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44FC5">
      <w:pPr>
        <w:pStyle w:val="11"/>
        <w:rPr>
          <w:rFonts w:hint="eastAsia" w:ascii="宋体" w:hAnsi="宋体" w:eastAsia="宋体" w:cs="宋体"/>
          <w:lang w:eastAsia="zh-CN"/>
        </w:rPr>
      </w:pPr>
    </w:p>
    <w:p w14:paraId="441CFBDA">
      <w:pPr>
        <w:pStyle w:val="11"/>
        <w:rPr>
          <w:rFonts w:hint="eastAsia" w:ascii="宋体" w:hAnsi="宋体" w:eastAsia="宋体" w:cs="宋体"/>
        </w:rPr>
      </w:pPr>
      <w:r>
        <w:rPr>
          <w:rFonts w:hint="eastAsia" w:ascii="宋体" w:hAnsi="宋体" w:eastAsia="宋体" w:cs="宋体"/>
        </w:rPr>
        <w:t>　</w:t>
      </w:r>
    </w:p>
    <w:p w14:paraId="08B6C664">
      <w:pPr>
        <w:pStyle w:val="11"/>
        <w:jc w:val="center"/>
        <w:outlineLvl w:val="0"/>
        <w:rPr>
          <w:rFonts w:hint="eastAsia" w:ascii="宋体" w:hAnsi="宋体" w:eastAsia="宋体" w:cs="宋体"/>
        </w:rPr>
      </w:pPr>
      <w:r>
        <w:rPr>
          <w:rFonts w:hint="eastAsia" w:ascii="宋体" w:hAnsi="宋体" w:eastAsia="宋体" w:cs="宋体"/>
          <w:b/>
          <w:sz w:val="48"/>
        </w:rPr>
        <w:t>福建省政府采购</w:t>
      </w:r>
    </w:p>
    <w:p w14:paraId="0881ABF0">
      <w:pPr>
        <w:pStyle w:val="11"/>
        <w:jc w:val="center"/>
        <w:outlineLvl w:val="0"/>
        <w:rPr>
          <w:rFonts w:hint="eastAsia" w:ascii="宋体" w:hAnsi="宋体" w:eastAsia="宋体" w:cs="宋体"/>
        </w:rPr>
      </w:pPr>
      <w:r>
        <w:rPr>
          <w:rFonts w:hint="eastAsia" w:ascii="宋体" w:hAnsi="宋体" w:eastAsia="宋体" w:cs="宋体"/>
          <w:b/>
          <w:sz w:val="48"/>
        </w:rPr>
        <w:t>货物和服务项目</w:t>
      </w:r>
    </w:p>
    <w:p w14:paraId="1D8786D1">
      <w:pPr>
        <w:pStyle w:val="11"/>
        <w:jc w:val="center"/>
        <w:outlineLvl w:val="0"/>
        <w:rPr>
          <w:rFonts w:hint="eastAsia" w:ascii="宋体" w:hAnsi="宋体" w:eastAsia="宋体" w:cs="宋体"/>
        </w:rPr>
      </w:pPr>
      <w:r>
        <w:rPr>
          <w:rFonts w:hint="eastAsia" w:ascii="宋体" w:hAnsi="宋体" w:eastAsia="宋体" w:cs="宋体"/>
          <w:b/>
          <w:sz w:val="48"/>
        </w:rPr>
        <w:t>公开招标文件</w:t>
      </w:r>
    </w:p>
    <w:p w14:paraId="530BA2A7">
      <w:pPr>
        <w:pStyle w:val="11"/>
        <w:jc w:val="center"/>
        <w:outlineLvl w:val="2"/>
        <w:rPr>
          <w:rFonts w:hint="eastAsia" w:ascii="宋体" w:hAnsi="宋体" w:eastAsia="宋体" w:cs="宋体"/>
          <w:b/>
          <w:sz w:val="44"/>
          <w:szCs w:val="44"/>
          <w:lang w:eastAsia="zh-CN"/>
        </w:rPr>
      </w:pPr>
      <w:r>
        <w:rPr>
          <w:rFonts w:hint="eastAsia" w:ascii="宋体" w:hAnsi="宋体" w:eastAsia="宋体" w:cs="宋体"/>
          <w:b/>
          <w:sz w:val="44"/>
          <w:szCs w:val="44"/>
          <w:lang w:eastAsia="zh-CN"/>
        </w:rPr>
        <w:t>（</w:t>
      </w:r>
      <w:r>
        <w:rPr>
          <w:rFonts w:hint="eastAsia" w:ascii="宋体" w:hAnsi="宋体" w:eastAsia="宋体" w:cs="宋体"/>
          <w:b/>
          <w:sz w:val="44"/>
          <w:szCs w:val="44"/>
          <w:lang w:val="en-US" w:eastAsia="zh-CN"/>
        </w:rPr>
        <w:t>预公告版</w:t>
      </w:r>
      <w:r>
        <w:rPr>
          <w:rFonts w:hint="eastAsia" w:ascii="宋体" w:hAnsi="宋体" w:eastAsia="宋体" w:cs="宋体"/>
          <w:b/>
          <w:sz w:val="44"/>
          <w:szCs w:val="44"/>
          <w:lang w:eastAsia="zh-CN"/>
        </w:rPr>
        <w:t>）</w:t>
      </w:r>
    </w:p>
    <w:p w14:paraId="2824FF86">
      <w:pPr>
        <w:pStyle w:val="11"/>
        <w:jc w:val="center"/>
        <w:outlineLvl w:val="2"/>
        <w:rPr>
          <w:rFonts w:hint="eastAsia" w:ascii="宋体" w:hAnsi="宋体" w:eastAsia="宋体" w:cs="宋体"/>
          <w:b/>
          <w:sz w:val="28"/>
        </w:rPr>
      </w:pPr>
    </w:p>
    <w:p w14:paraId="7F32A530">
      <w:pPr>
        <w:pStyle w:val="11"/>
        <w:jc w:val="center"/>
        <w:outlineLvl w:val="2"/>
        <w:rPr>
          <w:rFonts w:hint="eastAsia" w:ascii="宋体" w:hAnsi="宋体" w:eastAsia="宋体" w:cs="宋体"/>
          <w:b/>
          <w:sz w:val="28"/>
        </w:rPr>
      </w:pPr>
    </w:p>
    <w:p w14:paraId="2EC2B1FC">
      <w:pPr>
        <w:pStyle w:val="11"/>
        <w:jc w:val="center"/>
        <w:outlineLvl w:val="2"/>
        <w:rPr>
          <w:rFonts w:hint="eastAsia" w:ascii="宋体" w:hAnsi="宋体" w:eastAsia="宋体" w:cs="宋体"/>
          <w:b/>
          <w:sz w:val="28"/>
        </w:rPr>
      </w:pPr>
    </w:p>
    <w:p w14:paraId="72900961">
      <w:pPr>
        <w:pStyle w:val="11"/>
        <w:jc w:val="center"/>
        <w:outlineLvl w:val="2"/>
        <w:rPr>
          <w:rFonts w:hint="eastAsia" w:ascii="宋体" w:hAnsi="宋体" w:eastAsia="宋体" w:cs="宋体"/>
          <w:lang w:eastAsia="zh-CN"/>
        </w:rPr>
      </w:pPr>
      <w:r>
        <w:rPr>
          <w:rFonts w:hint="eastAsia" w:ascii="宋体" w:hAnsi="宋体" w:eastAsia="宋体" w:cs="宋体"/>
          <w:b/>
          <w:sz w:val="28"/>
        </w:rPr>
        <w:t>项目名称：</w:t>
      </w:r>
      <w:r>
        <w:rPr>
          <w:rFonts w:hint="eastAsia" w:ascii="宋体" w:hAnsi="宋体" w:eastAsia="宋体" w:cs="宋体"/>
          <w:b/>
          <w:sz w:val="28"/>
          <w:lang w:eastAsia="zh-CN"/>
        </w:rPr>
        <w:t>福建省2025-2026年度MR医用设备集采</w:t>
      </w:r>
    </w:p>
    <w:p w14:paraId="63FA0212">
      <w:pPr>
        <w:pStyle w:val="11"/>
        <w:jc w:val="center"/>
        <w:outlineLvl w:val="2"/>
        <w:rPr>
          <w:rFonts w:hint="eastAsia" w:ascii="宋体" w:hAnsi="宋体" w:eastAsia="宋体" w:cs="宋体"/>
          <w:lang w:eastAsia="zh-CN"/>
        </w:rPr>
      </w:pPr>
      <w:r>
        <w:rPr>
          <w:rFonts w:hint="eastAsia" w:ascii="宋体" w:hAnsi="宋体" w:eastAsia="宋体" w:cs="宋体"/>
          <w:b/>
          <w:sz w:val="28"/>
        </w:rPr>
        <w:t>备案编号：</w:t>
      </w:r>
      <w:r>
        <w:rPr>
          <w:rFonts w:hint="eastAsia" w:ascii="宋体" w:hAnsi="宋体" w:eastAsia="宋体" w:cs="宋体"/>
          <w:b/>
          <w:sz w:val="28"/>
          <w:lang w:eastAsia="zh-CN"/>
        </w:rPr>
        <w:t>TZFQXM-2026--350001-00004[2026]00480</w:t>
      </w:r>
    </w:p>
    <w:p w14:paraId="734A442F">
      <w:pPr>
        <w:pStyle w:val="11"/>
        <w:jc w:val="center"/>
        <w:outlineLvl w:val="2"/>
        <w:rPr>
          <w:rFonts w:hint="eastAsia" w:ascii="宋体" w:hAnsi="宋体" w:eastAsia="宋体" w:cs="宋体"/>
          <w:lang w:eastAsia="zh-CN"/>
        </w:rPr>
      </w:pPr>
      <w:r>
        <w:rPr>
          <w:rFonts w:hint="eastAsia" w:ascii="宋体" w:hAnsi="宋体" w:eastAsia="宋体" w:cs="宋体"/>
          <w:b/>
          <w:sz w:val="28"/>
        </w:rPr>
        <w:t>项目编号：</w:t>
      </w:r>
      <w:r>
        <w:rPr>
          <w:rFonts w:hint="eastAsia" w:ascii="宋体" w:hAnsi="宋体" w:eastAsia="宋体" w:cs="宋体"/>
          <w:b/>
          <w:sz w:val="28"/>
          <w:lang w:eastAsia="zh-CN"/>
        </w:rPr>
        <w:t>[350001]FJXH[GK]2026001</w:t>
      </w:r>
    </w:p>
    <w:p w14:paraId="0C697DEC">
      <w:pPr>
        <w:pStyle w:val="11"/>
        <w:jc w:val="center"/>
        <w:outlineLvl w:val="2"/>
        <w:rPr>
          <w:rFonts w:hint="eastAsia" w:ascii="宋体" w:hAnsi="宋体" w:eastAsia="宋体" w:cs="宋体"/>
          <w:b/>
          <w:sz w:val="28"/>
        </w:rPr>
      </w:pPr>
    </w:p>
    <w:p w14:paraId="24C42C9C">
      <w:pPr>
        <w:pStyle w:val="11"/>
        <w:jc w:val="center"/>
        <w:outlineLvl w:val="2"/>
        <w:rPr>
          <w:rFonts w:hint="eastAsia" w:ascii="宋体" w:hAnsi="宋体" w:eastAsia="宋体" w:cs="宋体"/>
          <w:b/>
          <w:sz w:val="28"/>
        </w:rPr>
      </w:pPr>
    </w:p>
    <w:p w14:paraId="322F245B">
      <w:pPr>
        <w:pStyle w:val="11"/>
        <w:jc w:val="center"/>
        <w:outlineLvl w:val="2"/>
        <w:rPr>
          <w:rFonts w:hint="eastAsia" w:ascii="宋体" w:hAnsi="宋体" w:eastAsia="宋体" w:cs="宋体"/>
          <w:b/>
          <w:sz w:val="28"/>
        </w:rPr>
      </w:pPr>
    </w:p>
    <w:p w14:paraId="452B487B">
      <w:pPr>
        <w:pStyle w:val="11"/>
        <w:jc w:val="center"/>
        <w:outlineLvl w:val="2"/>
        <w:rPr>
          <w:rFonts w:hint="eastAsia" w:ascii="宋体" w:hAnsi="宋体" w:eastAsia="宋体" w:cs="宋体"/>
          <w:b/>
          <w:sz w:val="28"/>
        </w:rPr>
      </w:pPr>
    </w:p>
    <w:p w14:paraId="120D29B9">
      <w:pPr>
        <w:pStyle w:val="11"/>
        <w:jc w:val="center"/>
        <w:outlineLvl w:val="2"/>
        <w:rPr>
          <w:rFonts w:hint="eastAsia" w:ascii="宋体" w:hAnsi="宋体" w:eastAsia="宋体" w:cs="宋体"/>
          <w:b/>
          <w:sz w:val="28"/>
        </w:rPr>
      </w:pPr>
    </w:p>
    <w:p w14:paraId="45C593E9">
      <w:pPr>
        <w:pStyle w:val="11"/>
        <w:jc w:val="center"/>
        <w:outlineLvl w:val="2"/>
        <w:rPr>
          <w:rFonts w:hint="eastAsia" w:ascii="宋体" w:hAnsi="宋体" w:eastAsia="宋体" w:cs="宋体"/>
          <w:lang w:eastAsia="zh-CN"/>
        </w:rPr>
      </w:pPr>
      <w:r>
        <w:rPr>
          <w:rFonts w:hint="eastAsia" w:ascii="宋体" w:hAnsi="宋体" w:eastAsia="宋体" w:cs="宋体"/>
          <w:b/>
          <w:sz w:val="28"/>
        </w:rPr>
        <w:t>采购人：</w:t>
      </w:r>
      <w:r>
        <w:rPr>
          <w:rFonts w:hint="eastAsia" w:ascii="宋体" w:hAnsi="宋体" w:eastAsia="宋体" w:cs="宋体"/>
          <w:b/>
          <w:sz w:val="28"/>
          <w:lang w:eastAsia="zh-CN"/>
        </w:rPr>
        <w:t xml:space="preserve"> 福建省卫生健康委员会</w:t>
      </w:r>
    </w:p>
    <w:p w14:paraId="1D3D29E5">
      <w:pPr>
        <w:pStyle w:val="11"/>
        <w:jc w:val="center"/>
        <w:outlineLvl w:val="2"/>
        <w:rPr>
          <w:rFonts w:hint="eastAsia" w:ascii="宋体" w:hAnsi="宋体" w:eastAsia="宋体" w:cs="宋体"/>
          <w:lang w:eastAsia="zh-CN"/>
        </w:rPr>
      </w:pPr>
      <w:r>
        <w:rPr>
          <w:rFonts w:hint="eastAsia" w:ascii="宋体" w:hAnsi="宋体" w:eastAsia="宋体" w:cs="宋体"/>
          <w:b/>
          <w:sz w:val="28"/>
        </w:rPr>
        <w:t>代理机构：</w:t>
      </w:r>
      <w:r>
        <w:rPr>
          <w:rFonts w:hint="eastAsia" w:ascii="宋体" w:hAnsi="宋体" w:eastAsia="宋体" w:cs="宋体"/>
          <w:b/>
          <w:sz w:val="28"/>
          <w:lang w:eastAsia="zh-CN"/>
        </w:rPr>
        <w:t xml:space="preserve"> 福州信豪工程造价咨询有限公司</w:t>
      </w:r>
    </w:p>
    <w:p w14:paraId="0FB98013">
      <w:pPr>
        <w:pStyle w:val="11"/>
        <w:jc w:val="center"/>
        <w:outlineLvl w:val="2"/>
        <w:rPr>
          <w:rFonts w:hint="eastAsia" w:ascii="宋体" w:hAnsi="宋体" w:eastAsia="宋体" w:cs="宋体"/>
        </w:rPr>
      </w:pPr>
      <w:r>
        <w:rPr>
          <w:rFonts w:hint="eastAsia" w:ascii="宋体" w:hAnsi="宋体" w:eastAsia="宋体" w:cs="宋体"/>
          <w:b/>
          <w:sz w:val="28"/>
        </w:rPr>
        <w:t>编制时间：2026年0</w:t>
      </w:r>
      <w:r>
        <w:rPr>
          <w:rFonts w:hint="eastAsia" w:ascii="宋体" w:hAnsi="宋体" w:eastAsia="宋体" w:cs="宋体"/>
          <w:b/>
          <w:sz w:val="28"/>
          <w:lang w:val="en-US" w:eastAsia="zh-CN"/>
        </w:rPr>
        <w:t>4</w:t>
      </w:r>
      <w:r>
        <w:rPr>
          <w:rFonts w:hint="eastAsia" w:ascii="宋体" w:hAnsi="宋体" w:eastAsia="宋体" w:cs="宋体"/>
          <w:b/>
          <w:sz w:val="28"/>
        </w:rPr>
        <w:t>月</w:t>
      </w:r>
    </w:p>
    <w:p w14:paraId="6D365D0F">
      <w:pPr>
        <w:pStyle w:val="11"/>
        <w:rPr>
          <w:rFonts w:hint="eastAsia" w:ascii="宋体" w:hAnsi="宋体" w:eastAsia="宋体" w:cs="宋体"/>
          <w:lang w:eastAsia="zh-CN"/>
        </w:rPr>
      </w:pPr>
      <w:r>
        <w:rPr>
          <w:rFonts w:hint="eastAsia" w:ascii="宋体" w:hAnsi="宋体" w:eastAsia="宋体" w:cs="宋体"/>
        </w:rPr>
        <w:t xml:space="preserve"> </w:t>
      </w:r>
    </w:p>
    <w:p w14:paraId="67684ACF">
      <w:pPr>
        <w:pStyle w:val="11"/>
        <w:jc w:val="center"/>
        <w:outlineLvl w:val="1"/>
        <w:rPr>
          <w:rFonts w:hint="eastAsia" w:ascii="宋体" w:hAnsi="宋体" w:eastAsia="宋体" w:cs="宋体"/>
          <w:b/>
          <w:sz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D7E1882">
      <w:pPr>
        <w:pStyle w:val="11"/>
        <w:jc w:val="center"/>
        <w:outlineLvl w:val="1"/>
        <w:rPr>
          <w:rFonts w:hint="eastAsia" w:ascii="宋体" w:hAnsi="宋体" w:eastAsia="宋体" w:cs="宋体"/>
        </w:rPr>
      </w:pPr>
      <w:r>
        <w:rPr>
          <w:rFonts w:hint="eastAsia" w:ascii="宋体" w:hAnsi="宋体" w:eastAsia="宋体" w:cs="宋体"/>
          <w:b/>
          <w:sz w:val="36"/>
        </w:rPr>
        <w:t>第一章 投标邀请</w:t>
      </w:r>
    </w:p>
    <w:p w14:paraId="006F791A">
      <w:pPr>
        <w:pStyle w:val="11"/>
        <w:ind w:firstLine="480"/>
        <w:jc w:val="both"/>
        <w:rPr>
          <w:rFonts w:hint="eastAsia" w:ascii="宋体" w:hAnsi="宋体" w:eastAsia="宋体" w:cs="宋体"/>
        </w:rPr>
      </w:pP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采用公开招标方式组织 </w:t>
      </w:r>
      <w:r>
        <w:rPr>
          <w:rFonts w:hint="eastAsia" w:ascii="宋体" w:hAnsi="宋体" w:eastAsia="宋体" w:cs="宋体"/>
          <w:lang w:eastAsia="zh-CN"/>
        </w:rPr>
        <w:t>福建省2025-2026年度MR医用设备集采</w:t>
      </w:r>
      <w:r>
        <w:rPr>
          <w:rFonts w:hint="eastAsia" w:ascii="宋体" w:hAnsi="宋体" w:eastAsia="宋体" w:cs="宋体"/>
        </w:rPr>
        <w:t xml:space="preserve"> （以下简称：“本项目”）的政府采购活动，现邀请供应商参加投标。</w:t>
      </w:r>
    </w:p>
    <w:p w14:paraId="478D8C9D">
      <w:pPr>
        <w:pStyle w:val="11"/>
        <w:jc w:val="left"/>
        <w:outlineLvl w:val="2"/>
        <w:rPr>
          <w:rFonts w:hint="eastAsia" w:ascii="宋体" w:hAnsi="宋体" w:eastAsia="宋体" w:cs="宋体"/>
          <w:lang w:eastAsia="zh-CN"/>
        </w:rPr>
      </w:pPr>
      <w:r>
        <w:rPr>
          <w:rFonts w:hint="eastAsia" w:ascii="宋体" w:hAnsi="宋体" w:eastAsia="宋体" w:cs="宋体"/>
          <w:b/>
          <w:sz w:val="28"/>
        </w:rPr>
        <w:t>1、备案编号：</w:t>
      </w:r>
      <w:r>
        <w:rPr>
          <w:rFonts w:hint="eastAsia" w:ascii="宋体" w:hAnsi="宋体" w:eastAsia="宋体" w:cs="宋体"/>
          <w:b/>
          <w:sz w:val="28"/>
          <w:lang w:eastAsia="zh-CN"/>
        </w:rPr>
        <w:t>TZFQXM-2026--350001-00004[2026]00480</w:t>
      </w:r>
    </w:p>
    <w:p w14:paraId="24594AD9">
      <w:pPr>
        <w:pStyle w:val="11"/>
        <w:jc w:val="left"/>
        <w:outlineLvl w:val="2"/>
        <w:rPr>
          <w:rFonts w:hint="eastAsia" w:ascii="宋体" w:hAnsi="宋体" w:eastAsia="宋体" w:cs="宋体"/>
          <w:lang w:eastAsia="zh-CN"/>
        </w:rPr>
      </w:pPr>
      <w:r>
        <w:rPr>
          <w:rFonts w:hint="eastAsia" w:ascii="宋体" w:hAnsi="宋体" w:eastAsia="宋体" w:cs="宋体"/>
          <w:b/>
          <w:sz w:val="28"/>
        </w:rPr>
        <w:t>2、项目编号：</w:t>
      </w:r>
      <w:r>
        <w:rPr>
          <w:rFonts w:hint="eastAsia" w:ascii="宋体" w:hAnsi="宋体" w:eastAsia="宋体" w:cs="宋体"/>
          <w:b/>
          <w:sz w:val="28"/>
          <w:lang w:eastAsia="zh-CN"/>
        </w:rPr>
        <w:t>[350001]FJXH[GK]2026001</w:t>
      </w:r>
    </w:p>
    <w:p w14:paraId="0D051AB5">
      <w:pPr>
        <w:pStyle w:val="11"/>
        <w:jc w:val="both"/>
        <w:outlineLvl w:val="2"/>
        <w:rPr>
          <w:rFonts w:hint="eastAsia" w:ascii="宋体" w:hAnsi="宋体" w:eastAsia="宋体" w:cs="宋体"/>
        </w:rPr>
      </w:pPr>
      <w:r>
        <w:rPr>
          <w:rFonts w:hint="eastAsia" w:ascii="宋体" w:hAnsi="宋体" w:eastAsia="宋体" w:cs="宋体"/>
          <w:b/>
          <w:sz w:val="28"/>
        </w:rPr>
        <w:t>3、预算金额、最高限价：详见《采购标的一览表》。</w:t>
      </w:r>
    </w:p>
    <w:p w14:paraId="1F4ACF91">
      <w:pPr>
        <w:pStyle w:val="11"/>
        <w:jc w:val="left"/>
        <w:outlineLvl w:val="2"/>
        <w:rPr>
          <w:rFonts w:hint="eastAsia" w:ascii="宋体" w:hAnsi="宋体" w:eastAsia="宋体" w:cs="宋体"/>
        </w:rPr>
      </w:pPr>
      <w:r>
        <w:rPr>
          <w:rFonts w:hint="eastAsia" w:ascii="宋体" w:hAnsi="宋体" w:eastAsia="宋体" w:cs="宋体"/>
          <w:b/>
          <w:sz w:val="28"/>
        </w:rPr>
        <w:t>4、招标内容及要求：详见《采购标的一览表》及招标文件第五章。</w:t>
      </w:r>
    </w:p>
    <w:p w14:paraId="68E4385D">
      <w:pPr>
        <w:pStyle w:val="11"/>
        <w:jc w:val="left"/>
        <w:outlineLvl w:val="2"/>
        <w:rPr>
          <w:rFonts w:hint="eastAsia" w:ascii="宋体" w:hAnsi="宋体" w:eastAsia="宋体" w:cs="宋体"/>
        </w:rPr>
      </w:pPr>
      <w:r>
        <w:rPr>
          <w:rFonts w:hint="eastAsia" w:ascii="宋体" w:hAnsi="宋体" w:eastAsia="宋体" w:cs="宋体"/>
          <w:b/>
          <w:sz w:val="28"/>
        </w:rPr>
        <w:t>5、需要落实的政府采购政策</w:t>
      </w:r>
    </w:p>
    <w:p w14:paraId="02694E2A">
      <w:pPr>
        <w:pStyle w:val="11"/>
        <w:jc w:val="left"/>
        <w:rPr>
          <w:rFonts w:hint="eastAsia" w:ascii="宋体" w:hAnsi="宋体" w:eastAsia="宋体" w:cs="宋体"/>
        </w:rPr>
      </w:pPr>
      <w:r>
        <w:rPr>
          <w:rFonts w:hint="eastAsia" w:ascii="宋体" w:hAnsi="宋体" w:eastAsia="宋体" w:cs="宋体"/>
        </w:rPr>
        <w:t>进口产品：不适用于本项目所有合同包</w:t>
      </w:r>
    </w:p>
    <w:p w14:paraId="086C887F">
      <w:pPr>
        <w:pStyle w:val="11"/>
        <w:jc w:val="left"/>
        <w:rPr>
          <w:rFonts w:hint="eastAsia" w:ascii="宋体" w:hAnsi="宋体" w:eastAsia="宋体" w:cs="宋体"/>
        </w:rPr>
      </w:pPr>
      <w:r>
        <w:rPr>
          <w:rFonts w:hint="eastAsia" w:ascii="宋体" w:hAnsi="宋体" w:eastAsia="宋体" w:cs="宋体"/>
        </w:rPr>
        <w:t>节能产品：适用于本项目所有合同包（若有）</w:t>
      </w:r>
    </w:p>
    <w:p w14:paraId="3D43FC55">
      <w:pPr>
        <w:pStyle w:val="11"/>
        <w:jc w:val="left"/>
        <w:rPr>
          <w:rFonts w:hint="eastAsia" w:ascii="宋体" w:hAnsi="宋体" w:eastAsia="宋体" w:cs="宋体"/>
        </w:rPr>
      </w:pPr>
      <w:r>
        <w:rPr>
          <w:rFonts w:hint="eastAsia" w:ascii="宋体" w:hAnsi="宋体" w:eastAsia="宋体" w:cs="宋体"/>
        </w:rPr>
        <w:t>环境标志产品：适用于本项目所有合同包（若有）</w:t>
      </w:r>
    </w:p>
    <w:p w14:paraId="6217787F">
      <w:pPr>
        <w:pStyle w:val="11"/>
        <w:jc w:val="left"/>
        <w:rPr>
          <w:rFonts w:hint="eastAsia" w:ascii="宋体" w:hAnsi="宋体" w:eastAsia="宋体" w:cs="宋体"/>
        </w:rPr>
      </w:pPr>
      <w:r>
        <w:rPr>
          <w:rFonts w:hint="eastAsia" w:ascii="宋体" w:hAnsi="宋体" w:eastAsia="宋体" w:cs="宋体"/>
        </w:rPr>
        <w:t>促进中小企业发展的相关政策：</w:t>
      </w:r>
    </w:p>
    <w:p w14:paraId="193758AF">
      <w:pPr>
        <w:pStyle w:val="11"/>
        <w:jc w:val="left"/>
        <w:rPr>
          <w:rFonts w:hint="eastAsia" w:ascii="宋体" w:hAnsi="宋体" w:eastAsia="宋体" w:cs="宋体"/>
          <w:b/>
          <w:bCs/>
        </w:rPr>
      </w:pPr>
      <w:r>
        <w:rPr>
          <w:rFonts w:hint="eastAsia" w:ascii="宋体" w:hAnsi="宋体" w:eastAsia="宋体" w:cs="宋体"/>
          <w:b/>
          <w:bCs/>
        </w:rPr>
        <w:t>采购包1：不专门面向中小企业采购</w:t>
      </w:r>
    </w:p>
    <w:p w14:paraId="3CE48E4A">
      <w:pPr>
        <w:pStyle w:val="11"/>
        <w:jc w:val="left"/>
        <w:rPr>
          <w:rFonts w:hint="eastAsia" w:ascii="宋体" w:hAnsi="宋体" w:eastAsia="宋体" w:cs="宋体"/>
          <w:b/>
          <w:bCs/>
        </w:rPr>
      </w:pPr>
      <w:r>
        <w:rPr>
          <w:rFonts w:hint="eastAsia" w:ascii="宋体" w:hAnsi="宋体" w:eastAsia="宋体" w:cs="宋体"/>
          <w:b/>
          <w:bCs/>
        </w:rPr>
        <w:t>采购包2：不专门面向中小企业采购</w:t>
      </w:r>
    </w:p>
    <w:p w14:paraId="2C788390">
      <w:pPr>
        <w:pStyle w:val="11"/>
        <w:jc w:val="left"/>
        <w:rPr>
          <w:rFonts w:hint="eastAsia" w:ascii="宋体" w:hAnsi="宋体" w:eastAsia="宋体" w:cs="宋体"/>
          <w:b/>
          <w:bCs/>
        </w:rPr>
      </w:pPr>
      <w:r>
        <w:rPr>
          <w:rFonts w:hint="eastAsia" w:ascii="宋体" w:hAnsi="宋体" w:eastAsia="宋体" w:cs="宋体"/>
          <w:b/>
          <w:bCs/>
        </w:rPr>
        <w:t>采购包3：不专门面向中小企业采购</w:t>
      </w:r>
    </w:p>
    <w:p w14:paraId="27C30F15">
      <w:pPr>
        <w:pStyle w:val="11"/>
        <w:jc w:val="both"/>
        <w:outlineLvl w:val="2"/>
        <w:rPr>
          <w:rFonts w:hint="eastAsia" w:ascii="宋体" w:hAnsi="宋体" w:eastAsia="宋体" w:cs="宋体"/>
        </w:rPr>
      </w:pPr>
      <w:r>
        <w:rPr>
          <w:rFonts w:hint="eastAsia" w:ascii="宋体" w:hAnsi="宋体" w:eastAsia="宋体" w:cs="宋体"/>
          <w:b/>
          <w:sz w:val="28"/>
        </w:rPr>
        <w:t>6、投标人的资格要求</w:t>
      </w:r>
    </w:p>
    <w:p w14:paraId="2C67C1E4">
      <w:pPr>
        <w:pStyle w:val="11"/>
        <w:jc w:val="both"/>
        <w:rPr>
          <w:rFonts w:hint="eastAsia" w:ascii="宋体" w:hAnsi="宋体" w:eastAsia="宋体" w:cs="宋体"/>
        </w:rPr>
      </w:pPr>
      <w:r>
        <w:rPr>
          <w:rFonts w:hint="eastAsia" w:ascii="宋体" w:hAnsi="宋体" w:eastAsia="宋体" w:cs="宋体"/>
        </w:rPr>
        <w:t>6.1法定条件：符合政府采购法第二十二条第一款规定的条件。</w:t>
      </w:r>
    </w:p>
    <w:p w14:paraId="64FA1FEC">
      <w:pPr>
        <w:pStyle w:val="11"/>
        <w:jc w:val="both"/>
        <w:rPr>
          <w:rFonts w:hint="eastAsia" w:ascii="宋体" w:hAnsi="宋体" w:eastAsia="宋体" w:cs="宋体"/>
        </w:rPr>
      </w:pPr>
      <w:r>
        <w:rPr>
          <w:rFonts w:hint="eastAsia" w:ascii="宋体" w:hAnsi="宋体" w:eastAsia="宋体" w:cs="宋体"/>
        </w:rPr>
        <w:t>6.2特定条件：</w:t>
      </w:r>
    </w:p>
    <w:p w14:paraId="56445210">
      <w:pPr>
        <w:pStyle w:val="11"/>
        <w:jc w:val="left"/>
        <w:rPr>
          <w:rFonts w:hint="eastAsia" w:ascii="宋体" w:hAnsi="宋体" w:eastAsia="宋体" w:cs="宋体"/>
        </w:rPr>
      </w:pPr>
      <w:r>
        <w:rPr>
          <w:rFonts w:hint="eastAsia" w:ascii="宋体" w:hAnsi="宋体" w:eastAsia="宋体" w:cs="宋体"/>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79"/>
        <w:gridCol w:w="6127"/>
      </w:tblGrid>
      <w:tr w14:paraId="55F78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79" w:type="dxa"/>
          </w:tcPr>
          <w:p w14:paraId="5F1D9853">
            <w:pPr>
              <w:pStyle w:val="11"/>
              <w:jc w:val="left"/>
              <w:rPr>
                <w:rFonts w:hint="eastAsia" w:ascii="宋体" w:hAnsi="宋体" w:eastAsia="宋体" w:cs="宋体"/>
              </w:rPr>
            </w:pPr>
            <w:r>
              <w:rPr>
                <w:rFonts w:hint="eastAsia" w:ascii="宋体" w:hAnsi="宋体" w:eastAsia="宋体" w:cs="宋体"/>
              </w:rPr>
              <w:t xml:space="preserve"> 资格审查要求概况</w:t>
            </w:r>
          </w:p>
        </w:tc>
        <w:tc>
          <w:tcPr>
            <w:tcW w:w="6127" w:type="dxa"/>
          </w:tcPr>
          <w:p w14:paraId="38A388E8">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3C31C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6EC4B0A5">
            <w:pPr>
              <w:pStyle w:val="11"/>
              <w:jc w:val="left"/>
              <w:rPr>
                <w:rFonts w:hint="eastAsia" w:ascii="宋体" w:hAnsi="宋体" w:eastAsia="宋体" w:cs="宋体"/>
              </w:rPr>
            </w:pPr>
            <w:r>
              <w:rPr>
                <w:rFonts w:hint="eastAsia" w:ascii="宋体" w:hAnsi="宋体" w:eastAsia="宋体" w:cs="宋体"/>
              </w:rPr>
              <w:t>资格承诺函</w:t>
            </w:r>
          </w:p>
        </w:tc>
        <w:tc>
          <w:tcPr>
            <w:tcW w:w="6127" w:type="dxa"/>
          </w:tcPr>
          <w:p w14:paraId="0A282BED">
            <w:pPr>
              <w:pStyle w:val="11"/>
              <w:jc w:val="left"/>
              <w:rPr>
                <w:rFonts w:hint="eastAsia" w:ascii="宋体" w:hAnsi="宋体" w:eastAsia="宋体" w:cs="宋体"/>
              </w:rPr>
            </w:pPr>
            <w:r>
              <w:rPr>
                <w:rFonts w:hint="eastAsia" w:ascii="宋体" w:hAnsi="宋体" w:eastAsia="宋体" w:cs="宋体"/>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rPr>
              <w:t>(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AC17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6FC1D76C">
            <w:pPr>
              <w:pStyle w:val="11"/>
              <w:jc w:val="left"/>
              <w:rPr>
                <w:rFonts w:hint="eastAsia" w:ascii="宋体" w:hAnsi="宋体" w:eastAsia="宋体" w:cs="宋体"/>
              </w:rPr>
            </w:pPr>
            <w:r>
              <w:rPr>
                <w:rFonts w:hint="eastAsia" w:ascii="宋体" w:hAnsi="宋体" w:eastAsia="宋体" w:cs="宋体"/>
              </w:rPr>
              <w:t>其他资格证明文件</w:t>
            </w:r>
          </w:p>
        </w:tc>
        <w:tc>
          <w:tcPr>
            <w:tcW w:w="6127" w:type="dxa"/>
          </w:tcPr>
          <w:p w14:paraId="191530FD">
            <w:pPr>
              <w:pStyle w:val="11"/>
              <w:jc w:val="left"/>
              <w:rPr>
                <w:rFonts w:hint="eastAsia" w:ascii="宋体" w:hAnsi="宋体" w:eastAsia="宋体" w:cs="宋体"/>
              </w:rPr>
            </w:pPr>
            <w:r>
              <w:rPr>
                <w:rFonts w:hint="eastAsia" w:ascii="宋体" w:hAnsi="宋体" w:eastAsia="宋体" w:cs="宋体"/>
                <w:lang w:eastAsia="zh-CN"/>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r>
              <w:rPr>
                <w:rFonts w:hint="eastAsia" w:ascii="宋体" w:hAnsi="宋体" w:eastAsia="宋体" w:cs="宋体"/>
              </w:rPr>
              <w:t>(进口产品除外)；投标人为经销商的，投标货物若属于三类医疗器械，须提供《医疗器械经营企业许可证》，投标货物若属于二类医疗器械，也可提供《二类医疗器械的经营备案凭证》(若有附件也应提供)，投标货物若属于一类医疗器械，则无须提供此项；②投标货物属于《医疗器械监督管理条例》规定的第一类医疗器械产品应提供《第一类医疗器械备案凭证》，属于第二类、第三类医疗器械产品应取得《医疗器械注册证》(若有附件也应提供)。③所有证明材料均应在有效期内；2、所投产品规格型号应与注册证书上注明的产品规格型号保持一致；3、投标货物不属于医疗器械管理的，请提供所投产品不属于医疗器械管理的专项说明函(格式自拟)。</w:t>
            </w:r>
          </w:p>
        </w:tc>
      </w:tr>
    </w:tbl>
    <w:p w14:paraId="14282FEA">
      <w:pPr>
        <w:pStyle w:val="11"/>
        <w:jc w:val="left"/>
        <w:rPr>
          <w:rFonts w:hint="eastAsia" w:ascii="宋体" w:hAnsi="宋体" w:eastAsia="宋体" w:cs="宋体"/>
        </w:rPr>
      </w:pPr>
      <w:r>
        <w:rPr>
          <w:rFonts w:hint="eastAsia" w:ascii="宋体" w:hAnsi="宋体" w:eastAsia="宋体" w:cs="宋体"/>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4"/>
        <w:gridCol w:w="6142"/>
      </w:tblGrid>
      <w:tr w14:paraId="2E829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4" w:type="dxa"/>
          </w:tcPr>
          <w:p w14:paraId="75E5E86C">
            <w:pPr>
              <w:pStyle w:val="11"/>
              <w:jc w:val="left"/>
              <w:rPr>
                <w:rFonts w:hint="eastAsia" w:ascii="宋体" w:hAnsi="宋体" w:eastAsia="宋体" w:cs="宋体"/>
              </w:rPr>
            </w:pPr>
            <w:r>
              <w:rPr>
                <w:rFonts w:hint="eastAsia" w:ascii="宋体" w:hAnsi="宋体" w:eastAsia="宋体" w:cs="宋体"/>
              </w:rPr>
              <w:t xml:space="preserve"> 资格审查要求概况</w:t>
            </w:r>
          </w:p>
        </w:tc>
        <w:tc>
          <w:tcPr>
            <w:tcW w:w="6142" w:type="dxa"/>
          </w:tcPr>
          <w:p w14:paraId="0F00CC12">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64E7E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4" w:type="dxa"/>
          </w:tcPr>
          <w:p w14:paraId="26D405DC">
            <w:pPr>
              <w:pStyle w:val="11"/>
              <w:jc w:val="left"/>
              <w:rPr>
                <w:rFonts w:hint="eastAsia" w:ascii="宋体" w:hAnsi="宋体" w:eastAsia="宋体" w:cs="宋体"/>
              </w:rPr>
            </w:pPr>
            <w:r>
              <w:rPr>
                <w:rFonts w:hint="eastAsia" w:ascii="宋体" w:hAnsi="宋体" w:eastAsia="宋体" w:cs="宋体"/>
              </w:rPr>
              <w:t>资格承诺函</w:t>
            </w:r>
          </w:p>
        </w:tc>
        <w:tc>
          <w:tcPr>
            <w:tcW w:w="6142" w:type="dxa"/>
          </w:tcPr>
          <w:p w14:paraId="5DD28F88">
            <w:pPr>
              <w:pStyle w:val="11"/>
              <w:jc w:val="left"/>
              <w:rPr>
                <w:rFonts w:hint="eastAsia" w:ascii="宋体" w:hAnsi="宋体" w:eastAsia="宋体" w:cs="宋体"/>
              </w:rPr>
            </w:pPr>
            <w:r>
              <w:rPr>
                <w:rFonts w:hint="eastAsia" w:ascii="宋体" w:hAnsi="宋体" w:eastAsia="宋体" w:cs="宋体"/>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rPr>
              <w:t>(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99D5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64" w:type="dxa"/>
          </w:tcPr>
          <w:p w14:paraId="063A03B4">
            <w:pPr>
              <w:pStyle w:val="11"/>
              <w:jc w:val="left"/>
              <w:rPr>
                <w:rFonts w:hint="eastAsia" w:ascii="宋体" w:hAnsi="宋体" w:eastAsia="宋体" w:cs="宋体"/>
              </w:rPr>
            </w:pPr>
            <w:r>
              <w:rPr>
                <w:rFonts w:hint="eastAsia" w:ascii="宋体" w:hAnsi="宋体" w:eastAsia="宋体" w:cs="宋体"/>
              </w:rPr>
              <w:t>其他资格证明文件</w:t>
            </w:r>
          </w:p>
        </w:tc>
        <w:tc>
          <w:tcPr>
            <w:tcW w:w="6142" w:type="dxa"/>
          </w:tcPr>
          <w:p w14:paraId="2D021F37">
            <w:pPr>
              <w:pStyle w:val="11"/>
              <w:jc w:val="left"/>
              <w:rPr>
                <w:rFonts w:hint="eastAsia" w:ascii="宋体" w:hAnsi="宋体" w:eastAsia="宋体" w:cs="宋体"/>
              </w:rPr>
            </w:pPr>
            <w:r>
              <w:rPr>
                <w:rFonts w:hint="eastAsia" w:ascii="宋体" w:hAnsi="宋体" w:eastAsia="宋体" w:cs="宋体"/>
                <w:lang w:eastAsia="zh-CN"/>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r>
              <w:rPr>
                <w:rFonts w:hint="eastAsia" w:ascii="宋体" w:hAnsi="宋体" w:eastAsia="宋体" w:cs="宋体"/>
              </w:rPr>
              <w:t>(进口产品除外)；投标人为经销商的，投标货物若属于三类医疗器械，须提供《医疗器械经营企业许可证》，投标货物若属于二类医疗器械，也可提供《二类医疗器械的经营备案凭证》(若有附件也应提供)，投标货物若属于一类医疗器械，则无须提供此项；②投标货物属于《医疗器械监督管理条例》规定的第一类医疗器械产品应提供《第一类医疗器械备案凭证》，属于第二类、第三类医疗器械产品应取得《医疗器械注册证》(若有附件也应提供)。③所有证明材料均应在有效期内；2、所投产品规格型号应与注册证书上注明的产品规格型号保持一致；3、投标货物不属于医疗器械管理的，请提供所投产品不属于医疗器械管理的专项说明函(格式自拟)。</w:t>
            </w:r>
          </w:p>
        </w:tc>
      </w:tr>
    </w:tbl>
    <w:p w14:paraId="08025495">
      <w:pPr>
        <w:pStyle w:val="11"/>
        <w:jc w:val="left"/>
        <w:rPr>
          <w:rFonts w:hint="eastAsia" w:ascii="宋体" w:hAnsi="宋体" w:eastAsia="宋体" w:cs="宋体"/>
        </w:rPr>
      </w:pPr>
      <w:r>
        <w:rPr>
          <w:rFonts w:hint="eastAsia" w:ascii="宋体" w:hAnsi="宋体" w:eastAsia="宋体" w:cs="宋体"/>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79"/>
        <w:gridCol w:w="6127"/>
      </w:tblGrid>
      <w:tr w14:paraId="35807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79" w:type="dxa"/>
          </w:tcPr>
          <w:p w14:paraId="35902445">
            <w:pPr>
              <w:pStyle w:val="11"/>
              <w:jc w:val="left"/>
              <w:rPr>
                <w:rFonts w:hint="eastAsia" w:ascii="宋体" w:hAnsi="宋体" w:eastAsia="宋体" w:cs="宋体"/>
              </w:rPr>
            </w:pPr>
            <w:r>
              <w:rPr>
                <w:rFonts w:hint="eastAsia" w:ascii="宋体" w:hAnsi="宋体" w:eastAsia="宋体" w:cs="宋体"/>
              </w:rPr>
              <w:t xml:space="preserve"> 资格审查要求概况</w:t>
            </w:r>
          </w:p>
        </w:tc>
        <w:tc>
          <w:tcPr>
            <w:tcW w:w="6127" w:type="dxa"/>
          </w:tcPr>
          <w:p w14:paraId="1C31D722">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3307C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2A2D22DC">
            <w:pPr>
              <w:pStyle w:val="11"/>
              <w:jc w:val="left"/>
              <w:rPr>
                <w:rFonts w:hint="eastAsia" w:ascii="宋体" w:hAnsi="宋体" w:eastAsia="宋体" w:cs="宋体"/>
              </w:rPr>
            </w:pPr>
            <w:r>
              <w:rPr>
                <w:rFonts w:hint="eastAsia" w:ascii="宋体" w:hAnsi="宋体" w:eastAsia="宋体" w:cs="宋体"/>
              </w:rPr>
              <w:t>资格承诺函</w:t>
            </w:r>
          </w:p>
        </w:tc>
        <w:tc>
          <w:tcPr>
            <w:tcW w:w="6127" w:type="dxa"/>
          </w:tcPr>
          <w:p w14:paraId="7B233145">
            <w:pPr>
              <w:pStyle w:val="11"/>
              <w:jc w:val="left"/>
              <w:rPr>
                <w:rFonts w:hint="eastAsia" w:ascii="宋体" w:hAnsi="宋体" w:eastAsia="宋体" w:cs="宋体"/>
              </w:rPr>
            </w:pPr>
            <w:r>
              <w:rPr>
                <w:rFonts w:hint="eastAsia" w:ascii="宋体" w:hAnsi="宋体" w:eastAsia="宋体" w:cs="宋体"/>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rPr>
              <w:t>(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9DC1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07F36256">
            <w:pPr>
              <w:pStyle w:val="11"/>
              <w:jc w:val="left"/>
              <w:rPr>
                <w:rFonts w:hint="eastAsia" w:ascii="宋体" w:hAnsi="宋体" w:eastAsia="宋体" w:cs="宋体"/>
              </w:rPr>
            </w:pPr>
            <w:r>
              <w:rPr>
                <w:rFonts w:hint="eastAsia" w:ascii="宋体" w:hAnsi="宋体" w:eastAsia="宋体" w:cs="宋体"/>
              </w:rPr>
              <w:t>其他资格证明文件</w:t>
            </w:r>
          </w:p>
        </w:tc>
        <w:tc>
          <w:tcPr>
            <w:tcW w:w="6127" w:type="dxa"/>
          </w:tcPr>
          <w:p w14:paraId="181D1367">
            <w:pPr>
              <w:pStyle w:val="11"/>
              <w:jc w:val="left"/>
              <w:rPr>
                <w:rFonts w:hint="eastAsia" w:ascii="宋体" w:hAnsi="宋体" w:eastAsia="宋体" w:cs="宋体"/>
              </w:rPr>
            </w:pPr>
            <w:r>
              <w:rPr>
                <w:rFonts w:hint="eastAsia" w:ascii="宋体" w:hAnsi="宋体" w:eastAsia="宋体" w:cs="宋体"/>
                <w:lang w:eastAsia="zh-CN"/>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r>
              <w:rPr>
                <w:rFonts w:hint="eastAsia" w:ascii="宋体" w:hAnsi="宋体" w:eastAsia="宋体" w:cs="宋体"/>
              </w:rPr>
              <w:t>(进口产品除外)；投标人为经销商的，投标货物若属于三类医疗器械，须提供《医疗器械经营企业许可证》，投标货物若属于二类医疗器械，也可提供《二类医疗器械的经营备案凭证》(若有附件也应提供)，投标货物若属于一类医疗器械，则无须提供此项；②投标货物属于《医疗器械监督管理条例》规定的第一类医疗器械产品应提供《第一类医疗器械备案凭证》，属于第二类、第三类医疗器械产品应取得《医疗器械注册证》(若有附件也应提供)。③所有证明材料均应在有效期内；2、所投产品规格型号应与注册证书上注明的产品规格型号保持一致；3、投标货物不属于医疗器械管理的，请提供所投产品不属于医疗器械管理的专项说明函(格式自拟)。</w:t>
            </w:r>
          </w:p>
        </w:tc>
      </w:tr>
    </w:tbl>
    <w:p w14:paraId="7294288A">
      <w:pPr>
        <w:pStyle w:val="11"/>
        <w:jc w:val="both"/>
        <w:rPr>
          <w:rFonts w:hint="eastAsia" w:ascii="宋体" w:hAnsi="宋体" w:eastAsia="宋体" w:cs="宋体"/>
        </w:rPr>
      </w:pPr>
      <w:r>
        <w:rPr>
          <w:rFonts w:hint="eastAsia" w:ascii="宋体" w:hAnsi="宋体" w:eastAsia="宋体" w:cs="宋体"/>
        </w:rPr>
        <w:t>6.3是否接受联合体投标：</w:t>
      </w:r>
    </w:p>
    <w:p w14:paraId="1B125E67">
      <w:pPr>
        <w:pStyle w:val="11"/>
        <w:jc w:val="both"/>
        <w:rPr>
          <w:rFonts w:hint="eastAsia" w:ascii="宋体" w:hAnsi="宋体" w:eastAsia="宋体" w:cs="宋体"/>
        </w:rPr>
      </w:pPr>
      <w:r>
        <w:rPr>
          <w:rFonts w:hint="eastAsia" w:ascii="宋体" w:hAnsi="宋体" w:eastAsia="宋体" w:cs="宋体"/>
        </w:rPr>
        <w:t>采购包1：不接受</w:t>
      </w:r>
    </w:p>
    <w:p w14:paraId="69A0BA1B">
      <w:pPr>
        <w:pStyle w:val="11"/>
        <w:jc w:val="both"/>
        <w:rPr>
          <w:rFonts w:hint="eastAsia" w:ascii="宋体" w:hAnsi="宋体" w:eastAsia="宋体" w:cs="宋体"/>
        </w:rPr>
      </w:pPr>
      <w:r>
        <w:rPr>
          <w:rFonts w:hint="eastAsia" w:ascii="宋体" w:hAnsi="宋体" w:eastAsia="宋体" w:cs="宋体"/>
        </w:rPr>
        <w:t>采购包2：不接受</w:t>
      </w:r>
    </w:p>
    <w:p w14:paraId="44259FD3">
      <w:pPr>
        <w:pStyle w:val="11"/>
        <w:jc w:val="both"/>
        <w:rPr>
          <w:rFonts w:hint="eastAsia" w:ascii="宋体" w:hAnsi="宋体" w:eastAsia="宋体" w:cs="宋体"/>
        </w:rPr>
      </w:pPr>
      <w:r>
        <w:rPr>
          <w:rFonts w:hint="eastAsia" w:ascii="宋体" w:hAnsi="宋体" w:eastAsia="宋体" w:cs="宋体"/>
        </w:rPr>
        <w:t>采购包3：不接受</w:t>
      </w:r>
    </w:p>
    <w:p w14:paraId="7141F911">
      <w:pPr>
        <w:pStyle w:val="11"/>
        <w:ind w:firstLine="480"/>
        <w:jc w:val="both"/>
        <w:rPr>
          <w:rFonts w:hint="eastAsia" w:ascii="宋体" w:hAnsi="宋体" w:eastAsia="宋体" w:cs="宋体"/>
        </w:rPr>
      </w:pPr>
      <w:r>
        <w:rPr>
          <w:rFonts w:hint="eastAsia" w:ascii="宋体" w:hAnsi="宋体" w:eastAsia="宋体" w:cs="宋体"/>
          <w:b/>
        </w:rPr>
        <w:t>※根据上述资格要求，电子投标文件中应提交的“投标人的资格及资信证明文件”详见招标文件第四章。</w:t>
      </w:r>
    </w:p>
    <w:p w14:paraId="2B2ADAF0">
      <w:pPr>
        <w:pStyle w:val="11"/>
        <w:ind w:firstLine="480"/>
        <w:jc w:val="both"/>
        <w:outlineLvl w:val="2"/>
        <w:rPr>
          <w:rFonts w:hint="eastAsia" w:ascii="宋体" w:hAnsi="宋体" w:eastAsia="宋体" w:cs="宋体"/>
        </w:rPr>
      </w:pPr>
      <w:r>
        <w:rPr>
          <w:rFonts w:hint="eastAsia" w:ascii="宋体" w:hAnsi="宋体" w:eastAsia="宋体" w:cs="宋体"/>
          <w:b/>
          <w:sz w:val="28"/>
        </w:rPr>
        <w:t>7、招标文件的获取</w:t>
      </w:r>
    </w:p>
    <w:p w14:paraId="4953825B">
      <w:pPr>
        <w:pStyle w:val="11"/>
        <w:ind w:firstLine="960"/>
        <w:jc w:val="both"/>
        <w:rPr>
          <w:rFonts w:hint="eastAsia" w:ascii="宋体" w:hAnsi="宋体" w:eastAsia="宋体" w:cs="宋体"/>
        </w:rPr>
      </w:pPr>
      <w:r>
        <w:rPr>
          <w:rFonts w:hint="eastAsia" w:ascii="宋体" w:hAnsi="宋体" w:eastAsia="宋体" w:cs="宋体"/>
        </w:rPr>
        <w:t>7.1、招标文件获取期限：详见招标公告或更正公告，若不一致，以更正公告为准。</w:t>
      </w:r>
    </w:p>
    <w:p w14:paraId="0D34742F">
      <w:pPr>
        <w:pStyle w:val="11"/>
        <w:ind w:firstLine="960"/>
        <w:jc w:val="both"/>
        <w:rPr>
          <w:rFonts w:hint="eastAsia" w:ascii="宋体" w:hAnsi="宋体" w:eastAsia="宋体" w:cs="宋体"/>
        </w:rPr>
      </w:pPr>
      <w:r>
        <w:rPr>
          <w:rFonts w:hint="eastAsia" w:ascii="宋体" w:hAnsi="宋体" w:eastAsia="宋体" w:cs="宋体"/>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3AEF4AF">
      <w:pPr>
        <w:pStyle w:val="11"/>
        <w:ind w:firstLine="960"/>
        <w:jc w:val="both"/>
        <w:rPr>
          <w:rFonts w:hint="eastAsia" w:ascii="宋体" w:hAnsi="宋体" w:eastAsia="宋体" w:cs="宋体"/>
        </w:rPr>
      </w:pPr>
      <w:r>
        <w:rPr>
          <w:rFonts w:hint="eastAsia" w:ascii="宋体" w:hAnsi="宋体" w:eastAsia="宋体" w:cs="宋体"/>
        </w:rPr>
        <w:t>7.3、获取地点及方式：注册账号后，通过福建省政府采购网上公开信息系统以下载方式获取。</w:t>
      </w:r>
    </w:p>
    <w:p w14:paraId="4D565D2A">
      <w:pPr>
        <w:pStyle w:val="11"/>
        <w:ind w:firstLine="960"/>
        <w:jc w:val="both"/>
        <w:rPr>
          <w:rFonts w:hint="eastAsia" w:ascii="宋体" w:hAnsi="宋体" w:eastAsia="宋体" w:cs="宋体"/>
        </w:rPr>
      </w:pPr>
      <w:r>
        <w:rPr>
          <w:rFonts w:hint="eastAsia" w:ascii="宋体" w:hAnsi="宋体" w:eastAsia="宋体" w:cs="宋体"/>
        </w:rPr>
        <w:t>7.4、招标文件售价：0元。</w:t>
      </w:r>
    </w:p>
    <w:p w14:paraId="01EBD144">
      <w:pPr>
        <w:pStyle w:val="11"/>
        <w:ind w:firstLine="480"/>
        <w:jc w:val="both"/>
        <w:outlineLvl w:val="2"/>
        <w:rPr>
          <w:rFonts w:hint="eastAsia" w:ascii="宋体" w:hAnsi="宋体" w:eastAsia="宋体" w:cs="宋体"/>
        </w:rPr>
      </w:pPr>
      <w:r>
        <w:rPr>
          <w:rFonts w:hint="eastAsia" w:ascii="宋体" w:hAnsi="宋体" w:eastAsia="宋体" w:cs="宋体"/>
          <w:b/>
          <w:sz w:val="28"/>
        </w:rPr>
        <w:t>8、投标截止</w:t>
      </w:r>
    </w:p>
    <w:p w14:paraId="62DF5411">
      <w:pPr>
        <w:pStyle w:val="11"/>
        <w:ind w:firstLine="960"/>
        <w:jc w:val="both"/>
        <w:rPr>
          <w:rFonts w:hint="eastAsia" w:ascii="宋体" w:hAnsi="宋体" w:eastAsia="宋体" w:cs="宋体"/>
        </w:rPr>
      </w:pPr>
      <w:r>
        <w:rPr>
          <w:rFonts w:hint="eastAsia" w:ascii="宋体" w:hAnsi="宋体" w:eastAsia="宋体" w:cs="宋体"/>
        </w:rPr>
        <w:t>8.1、投标截止时间：详见招标公告或更正公告，若不一致，以更正公告为准。</w:t>
      </w:r>
    </w:p>
    <w:p w14:paraId="063D4F1A">
      <w:pPr>
        <w:pStyle w:val="11"/>
        <w:ind w:firstLine="960"/>
        <w:jc w:val="both"/>
        <w:rPr>
          <w:rFonts w:hint="eastAsia" w:ascii="宋体" w:hAnsi="宋体" w:eastAsia="宋体" w:cs="宋体"/>
        </w:rPr>
      </w:pPr>
      <w:r>
        <w:rPr>
          <w:rFonts w:hint="eastAsia" w:ascii="宋体" w:hAnsi="宋体" w:eastAsia="宋体" w:cs="宋体"/>
        </w:rPr>
        <w:t>8.2、投标人应在投标截止时间前按照福建省政府采购网上公开信息系统设定的操作流程将电子投标文件上传至福建省政府采购网上公开信息系统，否则投标将被拒绝。</w:t>
      </w:r>
    </w:p>
    <w:p w14:paraId="336E9E17">
      <w:pPr>
        <w:pStyle w:val="11"/>
        <w:ind w:firstLine="480"/>
        <w:jc w:val="both"/>
        <w:outlineLvl w:val="2"/>
        <w:rPr>
          <w:rFonts w:hint="eastAsia" w:ascii="宋体" w:hAnsi="宋体" w:eastAsia="宋体" w:cs="宋体"/>
        </w:rPr>
      </w:pPr>
      <w:r>
        <w:rPr>
          <w:rFonts w:hint="eastAsia" w:ascii="宋体" w:hAnsi="宋体" w:eastAsia="宋体" w:cs="宋体"/>
          <w:b/>
          <w:sz w:val="28"/>
        </w:rPr>
        <w:t>9、开标时间及地点</w:t>
      </w:r>
    </w:p>
    <w:p w14:paraId="7013C200">
      <w:pPr>
        <w:pStyle w:val="11"/>
        <w:ind w:firstLine="960"/>
        <w:jc w:val="both"/>
        <w:rPr>
          <w:rFonts w:hint="eastAsia" w:ascii="宋体" w:hAnsi="宋体" w:eastAsia="宋体" w:cs="宋体"/>
        </w:rPr>
      </w:pPr>
      <w:r>
        <w:rPr>
          <w:rFonts w:hint="eastAsia" w:ascii="宋体" w:hAnsi="宋体" w:eastAsia="宋体" w:cs="宋体"/>
        </w:rPr>
        <w:t>详见招标公告或更正公告，若不一致，以更正公告为准。</w:t>
      </w:r>
    </w:p>
    <w:p w14:paraId="76CC6CBE">
      <w:pPr>
        <w:pStyle w:val="11"/>
        <w:ind w:firstLine="480"/>
        <w:jc w:val="both"/>
        <w:outlineLvl w:val="2"/>
        <w:rPr>
          <w:rFonts w:hint="eastAsia" w:ascii="宋体" w:hAnsi="宋体" w:eastAsia="宋体" w:cs="宋体"/>
        </w:rPr>
      </w:pPr>
      <w:r>
        <w:rPr>
          <w:rFonts w:hint="eastAsia" w:ascii="宋体" w:hAnsi="宋体" w:eastAsia="宋体" w:cs="宋体"/>
          <w:b/>
          <w:sz w:val="28"/>
        </w:rPr>
        <w:t>10、公告期限</w:t>
      </w:r>
    </w:p>
    <w:p w14:paraId="06BD674E">
      <w:pPr>
        <w:pStyle w:val="11"/>
        <w:ind w:firstLine="960"/>
        <w:jc w:val="both"/>
        <w:rPr>
          <w:rFonts w:hint="eastAsia" w:ascii="宋体" w:hAnsi="宋体" w:eastAsia="宋体" w:cs="宋体"/>
        </w:rPr>
      </w:pPr>
      <w:r>
        <w:rPr>
          <w:rFonts w:hint="eastAsia" w:ascii="宋体" w:hAnsi="宋体" w:eastAsia="宋体" w:cs="宋体"/>
        </w:rPr>
        <w:t>10.1、招标公告的公告期限：自财政部和福建省财政厅指定的政府采购信息发布媒体最先发布公告之日起5个工作日。</w:t>
      </w:r>
    </w:p>
    <w:p w14:paraId="15D9679B">
      <w:pPr>
        <w:pStyle w:val="11"/>
        <w:ind w:firstLine="960"/>
        <w:jc w:val="both"/>
        <w:rPr>
          <w:rFonts w:hint="eastAsia" w:ascii="宋体" w:hAnsi="宋体" w:eastAsia="宋体" w:cs="宋体"/>
        </w:rPr>
      </w:pPr>
      <w:r>
        <w:rPr>
          <w:rFonts w:hint="eastAsia" w:ascii="宋体" w:hAnsi="宋体" w:eastAsia="宋体" w:cs="宋体"/>
        </w:rPr>
        <w:t>10.2、招标文件公告期限：招标文件随同招标公告一并发布，其公告期限与招标公告的公告期限保持一致。</w:t>
      </w:r>
    </w:p>
    <w:p w14:paraId="77142395">
      <w:pPr>
        <w:pStyle w:val="11"/>
        <w:ind w:firstLine="480"/>
        <w:jc w:val="left"/>
        <w:outlineLvl w:val="2"/>
        <w:rPr>
          <w:rFonts w:hint="eastAsia" w:ascii="宋体" w:hAnsi="宋体" w:eastAsia="宋体" w:cs="宋体"/>
          <w:lang w:eastAsia="zh-CN"/>
        </w:rPr>
      </w:pPr>
      <w:r>
        <w:rPr>
          <w:rFonts w:hint="eastAsia" w:ascii="宋体" w:hAnsi="宋体" w:eastAsia="宋体" w:cs="宋体"/>
          <w:b/>
          <w:sz w:val="28"/>
        </w:rPr>
        <w:t>11、采购人：</w:t>
      </w:r>
      <w:r>
        <w:rPr>
          <w:rFonts w:hint="eastAsia" w:ascii="宋体" w:hAnsi="宋体" w:eastAsia="宋体" w:cs="宋体"/>
          <w:b/>
          <w:sz w:val="28"/>
          <w:lang w:eastAsia="zh-CN"/>
        </w:rPr>
        <w:t xml:space="preserve"> 福建省卫生健康委员会</w:t>
      </w:r>
    </w:p>
    <w:p w14:paraId="46C8BF34">
      <w:pPr>
        <w:rPr>
          <w:rFonts w:hint="eastAsia"/>
        </w:rPr>
      </w:pPr>
      <w:r>
        <w:rPr>
          <w:rFonts w:hint="eastAsia"/>
        </w:rPr>
        <w:t>地址： 福州市鼓屏路61号</w:t>
      </w:r>
    </w:p>
    <w:p w14:paraId="2E4DC98D">
      <w:pPr>
        <w:rPr>
          <w:rFonts w:hint="default" w:eastAsiaTheme="minorEastAsia"/>
          <w:lang w:val="en-US" w:eastAsia="zh-CN"/>
        </w:rPr>
      </w:pPr>
      <w:r>
        <w:rPr>
          <w:rFonts w:hint="eastAsia"/>
        </w:rPr>
        <w:t xml:space="preserve">邮编： </w:t>
      </w:r>
      <w:r>
        <w:rPr>
          <w:rFonts w:hint="eastAsia"/>
          <w:lang w:val="en-US" w:eastAsia="zh-CN"/>
        </w:rPr>
        <w:t>350000</w:t>
      </w:r>
    </w:p>
    <w:p w14:paraId="48DCE740">
      <w:pPr>
        <w:rPr>
          <w:rFonts w:hint="default" w:eastAsiaTheme="minorEastAsia"/>
          <w:lang w:val="en-US" w:eastAsia="zh-CN"/>
        </w:rPr>
      </w:pPr>
      <w:r>
        <w:rPr>
          <w:rFonts w:hint="eastAsia"/>
        </w:rPr>
        <w:t>联系人： 彭</w:t>
      </w:r>
      <w:r>
        <w:rPr>
          <w:rFonts w:hint="eastAsia"/>
          <w:lang w:val="en-US" w:eastAsia="zh-CN"/>
        </w:rPr>
        <w:t>女士</w:t>
      </w:r>
    </w:p>
    <w:p w14:paraId="68EF2513">
      <w:pPr>
        <w:rPr>
          <w:rFonts w:hint="eastAsia"/>
        </w:rPr>
      </w:pPr>
      <w:r>
        <w:rPr>
          <w:rFonts w:hint="eastAsia"/>
        </w:rPr>
        <w:t>联系电话</w:t>
      </w:r>
      <w:r>
        <w:rPr>
          <w:rFonts w:hint="eastAsia"/>
          <w:lang w:eastAsia="zh-CN"/>
        </w:rPr>
        <w:t>： 0591-87336109</w:t>
      </w:r>
      <w:r>
        <w:rPr>
          <w:rFonts w:hint="eastAsia"/>
        </w:rPr>
        <w:t xml:space="preserve">  </w:t>
      </w:r>
    </w:p>
    <w:p w14:paraId="399DA257">
      <w:pPr>
        <w:pStyle w:val="11"/>
        <w:ind w:firstLine="480"/>
        <w:jc w:val="left"/>
        <w:outlineLvl w:val="2"/>
        <w:rPr>
          <w:rFonts w:hint="eastAsia" w:ascii="宋体" w:hAnsi="宋体" w:eastAsia="宋体" w:cs="宋体"/>
          <w:lang w:eastAsia="zh-CN"/>
        </w:rPr>
      </w:pPr>
      <w:r>
        <w:rPr>
          <w:rFonts w:hint="eastAsia" w:ascii="宋体" w:hAnsi="宋体" w:eastAsia="宋体" w:cs="宋体"/>
          <w:b/>
          <w:sz w:val="28"/>
        </w:rPr>
        <w:t>12、代理机构：</w:t>
      </w:r>
      <w:r>
        <w:rPr>
          <w:rFonts w:hint="eastAsia" w:ascii="宋体" w:hAnsi="宋体" w:eastAsia="宋体" w:cs="宋体"/>
          <w:b/>
          <w:sz w:val="28"/>
          <w:lang w:eastAsia="zh-CN"/>
        </w:rPr>
        <w:t xml:space="preserve"> 福州信豪工程造价咨询有限公司</w:t>
      </w:r>
    </w:p>
    <w:p w14:paraId="45E28A4C">
      <w:pPr>
        <w:pStyle w:val="11"/>
        <w:ind w:firstLine="200" w:firstLineChars="100"/>
        <w:jc w:val="both"/>
        <w:rPr>
          <w:rFonts w:hint="eastAsia" w:ascii="宋体" w:hAnsi="宋体" w:eastAsia="宋体" w:cs="宋体"/>
        </w:rPr>
      </w:pPr>
      <w:r>
        <w:rPr>
          <w:rFonts w:hint="eastAsia" w:ascii="宋体" w:hAnsi="宋体" w:eastAsia="宋体" w:cs="宋体"/>
        </w:rPr>
        <w:t>地址：</w:t>
      </w:r>
      <w:r>
        <w:rPr>
          <w:rFonts w:hint="eastAsia" w:ascii="宋体" w:hAnsi="宋体" w:eastAsia="宋体" w:cs="宋体"/>
          <w:lang w:val="en-US" w:eastAsia="zh-CN"/>
        </w:rPr>
        <w:t>鼓楼区</w:t>
      </w:r>
      <w:r>
        <w:rPr>
          <w:rFonts w:hint="eastAsia" w:ascii="宋体" w:hAnsi="宋体" w:eastAsia="宋体" w:cs="宋体"/>
        </w:rPr>
        <w:t>洪山镇工业路东侧、福三路北侧洪山园地块华润万象城（三期）S11#楼2层10办公</w:t>
      </w:r>
    </w:p>
    <w:p w14:paraId="24525F83">
      <w:pPr>
        <w:pStyle w:val="11"/>
        <w:jc w:val="both"/>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邮编： 3500</w:t>
      </w:r>
      <w:r>
        <w:rPr>
          <w:rFonts w:hint="eastAsia" w:ascii="宋体" w:hAnsi="宋体" w:eastAsia="宋体" w:cs="宋体"/>
          <w:lang w:val="en-US" w:eastAsia="zh-CN"/>
        </w:rPr>
        <w:t>00</w:t>
      </w:r>
    </w:p>
    <w:p w14:paraId="4B252987">
      <w:pPr>
        <w:pStyle w:val="11"/>
        <w:jc w:val="both"/>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联系人： 陆明圆、刘蒨</w:t>
      </w:r>
      <w:r>
        <w:rPr>
          <w:rFonts w:hint="eastAsia" w:ascii="宋体" w:hAnsi="宋体" w:eastAsia="宋体" w:cs="宋体"/>
          <w:lang w:eastAsia="zh-CN"/>
        </w:rPr>
        <w:t>、</w:t>
      </w:r>
      <w:r>
        <w:rPr>
          <w:rFonts w:hint="eastAsia" w:ascii="宋体" w:hAnsi="宋体" w:eastAsia="宋体" w:cs="宋体"/>
          <w:lang w:val="en-US" w:eastAsia="zh-CN"/>
        </w:rPr>
        <w:t>李诗琦、张婉筠</w:t>
      </w:r>
    </w:p>
    <w:p w14:paraId="4FDDA337">
      <w:pPr>
        <w:pStyle w:val="11"/>
        <w:jc w:val="both"/>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联系电话：</w:t>
      </w:r>
      <w:r>
        <w:rPr>
          <w:rFonts w:hint="eastAsia" w:ascii="宋体" w:hAnsi="宋体" w:eastAsia="宋体" w:cs="宋体"/>
          <w:lang w:val="en-US" w:eastAsia="zh-CN"/>
        </w:rPr>
        <w:t>0591-83725589</w:t>
      </w:r>
    </w:p>
    <w:p w14:paraId="1A5579DD">
      <w:pPr>
        <w:pStyle w:val="11"/>
        <w:ind w:firstLine="480"/>
        <w:jc w:val="both"/>
        <w:outlineLvl w:val="2"/>
        <w:rPr>
          <w:rFonts w:hint="eastAsia" w:ascii="宋体" w:hAnsi="宋体" w:eastAsia="宋体" w:cs="宋体"/>
        </w:rPr>
      </w:pPr>
      <w:r>
        <w:rPr>
          <w:rFonts w:hint="eastAsia" w:ascii="宋体" w:hAnsi="宋体" w:eastAsia="宋体" w:cs="宋体"/>
          <w:b/>
          <w:sz w:val="28"/>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C659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7EB7D1">
            <w:pPr>
              <w:pStyle w:val="11"/>
              <w:jc w:val="left"/>
              <w:rPr>
                <w:rFonts w:hint="eastAsia" w:ascii="宋体" w:hAnsi="宋体" w:eastAsia="宋体" w:cs="宋体"/>
              </w:rPr>
            </w:pPr>
            <w:r>
              <w:rPr>
                <w:rFonts w:hint="eastAsia" w:ascii="宋体" w:hAnsi="宋体" w:eastAsia="宋体" w:cs="宋体"/>
              </w:rPr>
              <w:t>投标保证金账户</w:t>
            </w:r>
          </w:p>
        </w:tc>
      </w:tr>
      <w:tr w14:paraId="69B8F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42DB52">
            <w:pPr>
              <w:pStyle w:val="11"/>
              <w:jc w:val="left"/>
              <w:rPr>
                <w:rFonts w:hint="eastAsia" w:ascii="宋体" w:hAnsi="宋体" w:eastAsia="宋体" w:cs="宋体"/>
                <w:lang w:eastAsia="zh-CN"/>
              </w:rPr>
            </w:pPr>
            <w:r>
              <w:rPr>
                <w:rFonts w:hint="eastAsia" w:ascii="宋体" w:hAnsi="宋体" w:eastAsia="宋体" w:cs="宋体"/>
              </w:rPr>
              <w:t xml:space="preserve">开户名称： </w:t>
            </w:r>
            <w:r>
              <w:rPr>
                <w:rFonts w:hint="eastAsia" w:ascii="宋体" w:hAnsi="宋体" w:eastAsia="宋体" w:cs="宋体"/>
                <w:lang w:eastAsia="zh-CN"/>
              </w:rPr>
              <w:t xml:space="preserve"> 福州信豪工程造价咨询有限公司</w:t>
            </w:r>
          </w:p>
        </w:tc>
      </w:tr>
      <w:tr w14:paraId="04130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9A95F1">
            <w:pPr>
              <w:pStyle w:val="11"/>
              <w:jc w:val="left"/>
              <w:rPr>
                <w:rFonts w:hint="eastAsia" w:ascii="宋体" w:hAnsi="宋体" w:eastAsia="宋体" w:cs="宋体"/>
              </w:rPr>
            </w:pPr>
            <w:r>
              <w:rPr>
                <w:rFonts w:hint="eastAsia" w:ascii="宋体" w:hAnsi="宋体" w:eastAsia="宋体" w:cs="宋体"/>
              </w:rPr>
              <w:t>开户银行：供应商在福建省政府采购网上公开信息系统获取招标文件后，根据其提示自行选择要缴交的投标保证金托管银行。</w:t>
            </w:r>
          </w:p>
        </w:tc>
      </w:tr>
      <w:tr w14:paraId="56706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5D3B2D">
            <w:pPr>
              <w:pStyle w:val="11"/>
              <w:jc w:val="left"/>
              <w:rPr>
                <w:rFonts w:hint="eastAsia" w:ascii="宋体" w:hAnsi="宋体" w:eastAsia="宋体" w:cs="宋体"/>
              </w:rPr>
            </w:pPr>
            <w:r>
              <w:rPr>
                <w:rFonts w:hint="eastAsia" w:ascii="宋体" w:hAnsi="宋体" w:eastAsia="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9C16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077607">
            <w:pPr>
              <w:pStyle w:val="11"/>
              <w:jc w:val="left"/>
              <w:rPr>
                <w:rFonts w:hint="eastAsia" w:ascii="宋体" w:hAnsi="宋体" w:eastAsia="宋体" w:cs="宋体"/>
              </w:rPr>
            </w:pPr>
            <w:r>
              <w:rPr>
                <w:rFonts w:hint="eastAsia" w:ascii="宋体" w:hAnsi="宋体" w:eastAsia="宋体" w:cs="宋体"/>
              </w:rPr>
              <w:t>特别提示</w:t>
            </w:r>
          </w:p>
        </w:tc>
      </w:tr>
      <w:tr w14:paraId="35EE2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F4BC19">
            <w:pPr>
              <w:pStyle w:val="11"/>
              <w:jc w:val="left"/>
              <w:rPr>
                <w:rFonts w:hint="eastAsia" w:ascii="宋体" w:hAnsi="宋体" w:eastAsia="宋体" w:cs="宋体"/>
              </w:rPr>
            </w:pPr>
            <w:r>
              <w:rPr>
                <w:rFonts w:hint="eastAsia" w:ascii="宋体" w:hAnsi="宋体" w:eastAsia="宋体" w:cs="宋体"/>
              </w:rPr>
              <w:t>1、投标人应认真核对账户信息，将投标保证金汇入以上账户，并自行承担因汇错投标保证金而产生的一切后果。</w:t>
            </w:r>
          </w:p>
          <w:p w14:paraId="0DB0A81A">
            <w:pPr>
              <w:pStyle w:val="11"/>
              <w:jc w:val="left"/>
              <w:rPr>
                <w:rFonts w:hint="eastAsia" w:ascii="宋体" w:hAnsi="宋体" w:eastAsia="宋体" w:cs="宋体"/>
              </w:rPr>
            </w:pPr>
            <w:r>
              <w:rPr>
                <w:rFonts w:hint="eastAsia" w:ascii="宋体" w:hAnsi="宋体" w:eastAsia="宋体" w:cs="宋体"/>
              </w:rPr>
              <w:t xml:space="preserve"> 2、投标人在转账或电汇的凭证上应按照以下格式注明，以便核对：“（项目编号：***）的投标保证金”。</w:t>
            </w:r>
          </w:p>
        </w:tc>
      </w:tr>
    </w:tbl>
    <w:p w14:paraId="381B4C94">
      <w:pPr>
        <w:pStyle w:val="3"/>
        <w:keepNext w:val="0"/>
        <w:keepLines w:val="0"/>
        <w:widowControl/>
        <w:suppressLineNumbers w:val="0"/>
        <w:ind w:left="0" w:firstLine="420"/>
        <w:jc w:val="both"/>
      </w:pPr>
      <w:r>
        <w:t>附2：采购标的一览表</w:t>
      </w:r>
    </w:p>
    <w:p w14:paraId="169580E1">
      <w:pPr>
        <w:pStyle w:val="7"/>
        <w:keepNext w:val="0"/>
        <w:keepLines w:val="0"/>
        <w:widowControl/>
        <w:suppressLineNumbers w:val="0"/>
        <w:jc w:val="left"/>
      </w:pPr>
      <w:r>
        <w:rPr>
          <w:b/>
          <w:bCs/>
        </w:rPr>
        <w:t>采购包1：</w:t>
      </w:r>
    </w:p>
    <w:p w14:paraId="1EA8E41D">
      <w:pPr>
        <w:pStyle w:val="7"/>
        <w:keepNext w:val="0"/>
        <w:keepLines w:val="0"/>
        <w:widowControl/>
        <w:suppressLineNumbers w:val="0"/>
        <w:jc w:val="left"/>
      </w:pPr>
      <w:r>
        <w:t>采购包预算金额（元）: 180,000,000.00</w:t>
      </w:r>
    </w:p>
    <w:p w14:paraId="568E8215">
      <w:pPr>
        <w:pStyle w:val="7"/>
        <w:keepNext w:val="0"/>
        <w:keepLines w:val="0"/>
        <w:widowControl/>
        <w:suppressLineNumbers w:val="0"/>
        <w:jc w:val="left"/>
      </w:pPr>
      <w:r>
        <w:t>采购包最高限价（元）: 180,000,000.00</w:t>
      </w:r>
    </w:p>
    <w:p w14:paraId="70DBBE61">
      <w:pPr>
        <w:pStyle w:val="7"/>
        <w:keepNext w:val="0"/>
        <w:keepLines w:val="0"/>
        <w:widowControl/>
        <w:suppressLineNumbers w:val="0"/>
        <w:jc w:val="left"/>
      </w:pPr>
      <w:r>
        <w:t xml:space="preserve">采购包保证金金额（元）: </w:t>
      </w:r>
      <w:r>
        <w:rPr>
          <w:rFonts w:ascii="宋体" w:hAnsi="宋体" w:eastAsia="宋体" w:cs="宋体"/>
          <w:sz w:val="24"/>
          <w:szCs w:val="24"/>
        </w:rPr>
        <w:t>1,800,000.00</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9"/>
        <w:gridCol w:w="1867"/>
        <w:gridCol w:w="827"/>
        <w:gridCol w:w="1837"/>
        <w:gridCol w:w="831"/>
        <w:gridCol w:w="1106"/>
        <w:gridCol w:w="1249"/>
      </w:tblGrid>
      <w:tr w14:paraId="67FC3B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1" w:type="pct"/>
            <w:shd w:val="clear" w:color="auto" w:fill="auto"/>
            <w:vAlign w:val="center"/>
          </w:tcPr>
          <w:p w14:paraId="6E75FE6F">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119" w:type="pct"/>
            <w:shd w:val="clear" w:color="auto" w:fill="auto"/>
            <w:vAlign w:val="center"/>
          </w:tcPr>
          <w:p w14:paraId="6AEDF182">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标的名称</w:t>
            </w:r>
          </w:p>
        </w:tc>
        <w:tc>
          <w:tcPr>
            <w:tcW w:w="496" w:type="pct"/>
            <w:shd w:val="clear" w:color="auto" w:fill="auto"/>
            <w:vAlign w:val="center"/>
          </w:tcPr>
          <w:p w14:paraId="18E819B3">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1101" w:type="pct"/>
            <w:shd w:val="clear" w:color="auto" w:fill="auto"/>
            <w:vAlign w:val="center"/>
          </w:tcPr>
          <w:p w14:paraId="418DB941">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标的金额 （元）</w:t>
            </w:r>
          </w:p>
        </w:tc>
        <w:tc>
          <w:tcPr>
            <w:tcW w:w="498" w:type="pct"/>
            <w:shd w:val="clear" w:color="auto" w:fill="auto"/>
            <w:vAlign w:val="center"/>
          </w:tcPr>
          <w:p w14:paraId="410836CC">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663" w:type="pct"/>
            <w:shd w:val="clear" w:color="auto" w:fill="auto"/>
            <w:vAlign w:val="center"/>
          </w:tcPr>
          <w:p w14:paraId="574435A9">
            <w:pPr>
              <w:keepNext w:val="0"/>
              <w:keepLines w:val="0"/>
              <w:widowControl/>
              <w:suppressLineNumbers w:val="0"/>
              <w:jc w:val="center"/>
              <w:rPr>
                <w:b/>
                <w:bCs/>
              </w:rPr>
            </w:pPr>
            <w:r>
              <w:rPr>
                <w:rFonts w:ascii="宋体" w:hAnsi="宋体" w:eastAsia="宋体" w:cs="宋体"/>
                <w:b/>
                <w:bCs/>
                <w:kern w:val="0"/>
                <w:sz w:val="24"/>
                <w:szCs w:val="24"/>
                <w:lang w:val="en-US" w:eastAsia="zh-CN" w:bidi="ar"/>
              </w:rPr>
              <w:t>所属行业</w:t>
            </w:r>
          </w:p>
        </w:tc>
        <w:tc>
          <w:tcPr>
            <w:tcW w:w="749" w:type="pct"/>
            <w:shd w:val="clear" w:color="auto" w:fill="auto"/>
            <w:vAlign w:val="center"/>
          </w:tcPr>
          <w:p w14:paraId="0B06FAB0">
            <w:pPr>
              <w:keepNext w:val="0"/>
              <w:keepLines w:val="0"/>
              <w:widowControl/>
              <w:suppressLineNumbers w:val="0"/>
              <w:jc w:val="center"/>
              <w:rPr>
                <w:b/>
                <w:bCs/>
              </w:rPr>
            </w:pPr>
            <w:r>
              <w:rPr>
                <w:rFonts w:ascii="宋体" w:hAnsi="宋体" w:eastAsia="宋体" w:cs="宋体"/>
                <w:b/>
                <w:bCs/>
                <w:kern w:val="0"/>
                <w:sz w:val="24"/>
                <w:szCs w:val="24"/>
                <w:lang w:val="en-US" w:eastAsia="zh-CN" w:bidi="ar"/>
              </w:rPr>
              <w:t>是否允许进口产品</w:t>
            </w:r>
          </w:p>
        </w:tc>
      </w:tr>
      <w:tr w14:paraId="36056E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4" w:hRule="atLeast"/>
          <w:tblCellSpacing w:w="0" w:type="dxa"/>
        </w:trPr>
        <w:tc>
          <w:tcPr>
            <w:tcW w:w="371" w:type="pct"/>
            <w:shd w:val="clear" w:color="auto" w:fill="auto"/>
            <w:vAlign w:val="center"/>
          </w:tcPr>
          <w:p w14:paraId="580B9970">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119" w:type="pct"/>
            <w:shd w:val="clear" w:color="auto" w:fill="auto"/>
            <w:vAlign w:val="center"/>
          </w:tcPr>
          <w:p w14:paraId="08064B66">
            <w:pPr>
              <w:keepNext w:val="0"/>
              <w:keepLines w:val="0"/>
              <w:widowControl/>
              <w:suppressLineNumbers w:val="0"/>
              <w:jc w:val="center"/>
            </w:pPr>
            <w:r>
              <w:rPr>
                <w:rFonts w:ascii="宋体" w:hAnsi="宋体" w:eastAsia="宋体" w:cs="宋体"/>
                <w:kern w:val="0"/>
                <w:sz w:val="24"/>
                <w:szCs w:val="24"/>
                <w:lang w:val="en-US" w:eastAsia="zh-CN" w:bidi="ar"/>
              </w:rPr>
              <w:t>3T及以上MR包1</w:t>
            </w:r>
          </w:p>
        </w:tc>
        <w:tc>
          <w:tcPr>
            <w:tcW w:w="0" w:type="auto"/>
            <w:shd w:val="clear" w:color="auto" w:fill="auto"/>
            <w:vAlign w:val="center"/>
          </w:tcPr>
          <w:p w14:paraId="5B1776D6">
            <w:pPr>
              <w:keepNext w:val="0"/>
              <w:keepLines w:val="0"/>
              <w:widowControl/>
              <w:suppressLineNumbers w:val="0"/>
              <w:jc w:val="center"/>
            </w:pPr>
            <w:r>
              <w:rPr>
                <w:rFonts w:ascii="宋体" w:hAnsi="宋体" w:eastAsia="宋体" w:cs="宋体"/>
                <w:kern w:val="0"/>
                <w:sz w:val="24"/>
                <w:szCs w:val="24"/>
                <w:lang w:val="en-US" w:eastAsia="zh-CN" w:bidi="ar"/>
              </w:rPr>
              <w:t>12.00</w:t>
            </w:r>
          </w:p>
        </w:tc>
        <w:tc>
          <w:tcPr>
            <w:tcW w:w="1101" w:type="pct"/>
            <w:shd w:val="clear" w:color="auto" w:fill="auto"/>
            <w:vAlign w:val="center"/>
          </w:tcPr>
          <w:p w14:paraId="328E5E4A">
            <w:pPr>
              <w:keepNext w:val="0"/>
              <w:keepLines w:val="0"/>
              <w:widowControl/>
              <w:suppressLineNumbers w:val="0"/>
              <w:jc w:val="center"/>
            </w:pPr>
            <w:r>
              <w:rPr>
                <w:rFonts w:ascii="宋体" w:hAnsi="宋体" w:eastAsia="宋体" w:cs="宋体"/>
                <w:kern w:val="0"/>
                <w:sz w:val="24"/>
                <w:szCs w:val="24"/>
                <w:lang w:val="en-US" w:eastAsia="zh-CN" w:bidi="ar"/>
              </w:rPr>
              <w:t>180,000,000.00</w:t>
            </w:r>
          </w:p>
        </w:tc>
        <w:tc>
          <w:tcPr>
            <w:tcW w:w="498" w:type="pct"/>
            <w:shd w:val="clear" w:color="auto" w:fill="auto"/>
            <w:vAlign w:val="center"/>
          </w:tcPr>
          <w:p w14:paraId="033A9B27">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663" w:type="pct"/>
            <w:shd w:val="clear" w:color="auto" w:fill="auto"/>
            <w:vAlign w:val="center"/>
          </w:tcPr>
          <w:p w14:paraId="0BD42311">
            <w:pPr>
              <w:keepNext w:val="0"/>
              <w:keepLines w:val="0"/>
              <w:widowControl/>
              <w:suppressLineNumbers w:val="0"/>
              <w:jc w:val="center"/>
            </w:pPr>
            <w:r>
              <w:rPr>
                <w:rFonts w:ascii="宋体" w:hAnsi="宋体" w:eastAsia="宋体" w:cs="宋体"/>
                <w:kern w:val="0"/>
                <w:sz w:val="24"/>
                <w:szCs w:val="24"/>
                <w:lang w:val="en-US" w:eastAsia="zh-CN" w:bidi="ar"/>
              </w:rPr>
              <w:t>工业</w:t>
            </w:r>
          </w:p>
        </w:tc>
        <w:tc>
          <w:tcPr>
            <w:tcW w:w="749" w:type="pct"/>
            <w:shd w:val="clear" w:color="auto" w:fill="auto"/>
            <w:vAlign w:val="center"/>
          </w:tcPr>
          <w:p w14:paraId="646469E2">
            <w:pPr>
              <w:keepNext w:val="0"/>
              <w:keepLines w:val="0"/>
              <w:widowControl/>
              <w:suppressLineNumbers w:val="0"/>
              <w:jc w:val="center"/>
            </w:pPr>
            <w:r>
              <w:rPr>
                <w:rFonts w:ascii="宋体" w:hAnsi="宋体" w:eastAsia="宋体" w:cs="宋体"/>
                <w:kern w:val="0"/>
                <w:sz w:val="24"/>
                <w:szCs w:val="24"/>
                <w:lang w:val="en-US" w:eastAsia="zh-CN" w:bidi="ar"/>
              </w:rPr>
              <w:t>否</w:t>
            </w:r>
          </w:p>
        </w:tc>
      </w:tr>
    </w:tbl>
    <w:p w14:paraId="0217BCF9">
      <w:pPr>
        <w:pStyle w:val="7"/>
        <w:keepNext w:val="0"/>
        <w:keepLines w:val="0"/>
        <w:widowControl/>
        <w:suppressLineNumbers w:val="0"/>
        <w:jc w:val="left"/>
        <w:rPr>
          <w:b/>
          <w:bCs/>
        </w:rPr>
      </w:pPr>
      <w:r>
        <w:rPr>
          <w:b/>
          <w:bCs/>
        </w:rPr>
        <w:t>采购包2：</w:t>
      </w:r>
    </w:p>
    <w:p w14:paraId="5C92DEE0">
      <w:pPr>
        <w:pStyle w:val="7"/>
        <w:keepNext w:val="0"/>
        <w:keepLines w:val="0"/>
        <w:widowControl/>
        <w:suppressLineNumbers w:val="0"/>
        <w:jc w:val="left"/>
      </w:pPr>
      <w:r>
        <w:t>采购包预算金额（元）: 60,000,000.00</w:t>
      </w:r>
    </w:p>
    <w:p w14:paraId="65F385D3">
      <w:pPr>
        <w:pStyle w:val="7"/>
        <w:keepNext w:val="0"/>
        <w:keepLines w:val="0"/>
        <w:widowControl/>
        <w:suppressLineNumbers w:val="0"/>
        <w:jc w:val="left"/>
      </w:pPr>
      <w:r>
        <w:t>采购包最高限价（元）: 60,000,000.00</w:t>
      </w:r>
    </w:p>
    <w:p w14:paraId="7FDD3267">
      <w:pPr>
        <w:pStyle w:val="7"/>
        <w:keepNext w:val="0"/>
        <w:keepLines w:val="0"/>
        <w:widowControl/>
        <w:suppressLineNumbers w:val="0"/>
        <w:jc w:val="left"/>
      </w:pPr>
      <w:r>
        <w:t xml:space="preserve">采购包保证金金额（元）: </w:t>
      </w:r>
      <w:r>
        <w:rPr>
          <w:rFonts w:ascii="宋体" w:hAnsi="宋体" w:eastAsia="宋体" w:cs="宋体"/>
          <w:sz w:val="24"/>
          <w:szCs w:val="24"/>
        </w:rPr>
        <w:t>600,000.00</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2"/>
        <w:gridCol w:w="1908"/>
        <w:gridCol w:w="834"/>
        <w:gridCol w:w="1817"/>
        <w:gridCol w:w="799"/>
        <w:gridCol w:w="1151"/>
        <w:gridCol w:w="1235"/>
      </w:tblGrid>
      <w:tr w14:paraId="69515E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5" w:type="pct"/>
            <w:shd w:val="clear" w:color="auto" w:fill="auto"/>
            <w:vAlign w:val="center"/>
          </w:tcPr>
          <w:p w14:paraId="1DA502A7">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144" w:type="pct"/>
            <w:shd w:val="clear" w:color="auto" w:fill="auto"/>
            <w:vAlign w:val="center"/>
          </w:tcPr>
          <w:p w14:paraId="4A97438B">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标的名称</w:t>
            </w:r>
          </w:p>
        </w:tc>
        <w:tc>
          <w:tcPr>
            <w:tcW w:w="500" w:type="pct"/>
            <w:shd w:val="clear" w:color="auto" w:fill="auto"/>
            <w:vAlign w:val="center"/>
          </w:tcPr>
          <w:p w14:paraId="4B08F60D">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1089" w:type="pct"/>
            <w:shd w:val="clear" w:color="auto" w:fill="auto"/>
            <w:vAlign w:val="center"/>
          </w:tcPr>
          <w:p w14:paraId="3A7925E0">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标的金额 （元）</w:t>
            </w:r>
          </w:p>
        </w:tc>
        <w:tc>
          <w:tcPr>
            <w:tcW w:w="479" w:type="pct"/>
            <w:shd w:val="clear" w:color="auto" w:fill="auto"/>
            <w:vAlign w:val="center"/>
          </w:tcPr>
          <w:p w14:paraId="22B720BD">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690" w:type="pct"/>
            <w:shd w:val="clear" w:color="auto" w:fill="auto"/>
            <w:vAlign w:val="center"/>
          </w:tcPr>
          <w:p w14:paraId="7674474B">
            <w:pPr>
              <w:keepNext w:val="0"/>
              <w:keepLines w:val="0"/>
              <w:widowControl/>
              <w:suppressLineNumbers w:val="0"/>
              <w:jc w:val="center"/>
              <w:rPr>
                <w:b/>
                <w:bCs/>
              </w:rPr>
            </w:pPr>
            <w:r>
              <w:rPr>
                <w:rFonts w:ascii="宋体" w:hAnsi="宋体" w:eastAsia="宋体" w:cs="宋体"/>
                <w:b/>
                <w:bCs/>
                <w:kern w:val="0"/>
                <w:sz w:val="24"/>
                <w:szCs w:val="24"/>
                <w:lang w:val="en-US" w:eastAsia="zh-CN" w:bidi="ar"/>
              </w:rPr>
              <w:t>所属行业</w:t>
            </w:r>
          </w:p>
        </w:tc>
        <w:tc>
          <w:tcPr>
            <w:tcW w:w="740" w:type="pct"/>
            <w:shd w:val="clear" w:color="auto" w:fill="auto"/>
            <w:vAlign w:val="center"/>
          </w:tcPr>
          <w:p w14:paraId="05C9A064">
            <w:pPr>
              <w:keepNext w:val="0"/>
              <w:keepLines w:val="0"/>
              <w:widowControl/>
              <w:suppressLineNumbers w:val="0"/>
              <w:jc w:val="center"/>
              <w:rPr>
                <w:b/>
                <w:bCs/>
              </w:rPr>
            </w:pPr>
            <w:r>
              <w:rPr>
                <w:rFonts w:ascii="宋体" w:hAnsi="宋体" w:eastAsia="宋体" w:cs="宋体"/>
                <w:b/>
                <w:bCs/>
                <w:kern w:val="0"/>
                <w:sz w:val="24"/>
                <w:szCs w:val="24"/>
                <w:lang w:val="en-US" w:eastAsia="zh-CN" w:bidi="ar"/>
              </w:rPr>
              <w:t>是否允许进口产品</w:t>
            </w:r>
          </w:p>
        </w:tc>
      </w:tr>
      <w:tr w14:paraId="4D17C1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6" w:hRule="atLeast"/>
          <w:tblCellSpacing w:w="0" w:type="dxa"/>
        </w:trPr>
        <w:tc>
          <w:tcPr>
            <w:tcW w:w="355" w:type="pct"/>
            <w:shd w:val="clear" w:color="auto" w:fill="auto"/>
            <w:vAlign w:val="center"/>
          </w:tcPr>
          <w:p w14:paraId="0D96C86B">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144" w:type="pct"/>
            <w:shd w:val="clear" w:color="auto" w:fill="auto"/>
            <w:vAlign w:val="center"/>
          </w:tcPr>
          <w:p w14:paraId="68F6F559">
            <w:pPr>
              <w:keepNext w:val="0"/>
              <w:keepLines w:val="0"/>
              <w:widowControl/>
              <w:suppressLineNumbers w:val="0"/>
              <w:jc w:val="center"/>
            </w:pPr>
            <w:r>
              <w:rPr>
                <w:rFonts w:ascii="宋体" w:hAnsi="宋体" w:eastAsia="宋体" w:cs="宋体"/>
                <w:kern w:val="0"/>
                <w:sz w:val="24"/>
                <w:szCs w:val="24"/>
                <w:lang w:val="en-US" w:eastAsia="zh-CN" w:bidi="ar"/>
              </w:rPr>
              <w:t>3T及以上MR包2</w:t>
            </w:r>
          </w:p>
        </w:tc>
        <w:tc>
          <w:tcPr>
            <w:tcW w:w="0" w:type="auto"/>
            <w:shd w:val="clear" w:color="auto" w:fill="auto"/>
            <w:vAlign w:val="center"/>
          </w:tcPr>
          <w:p w14:paraId="716F1A0B">
            <w:pPr>
              <w:keepNext w:val="0"/>
              <w:keepLines w:val="0"/>
              <w:widowControl/>
              <w:suppressLineNumbers w:val="0"/>
              <w:jc w:val="center"/>
            </w:pPr>
            <w:r>
              <w:rPr>
                <w:rFonts w:ascii="宋体" w:hAnsi="宋体" w:eastAsia="宋体" w:cs="宋体"/>
                <w:kern w:val="0"/>
                <w:sz w:val="24"/>
                <w:szCs w:val="24"/>
                <w:lang w:val="en-US" w:eastAsia="zh-CN" w:bidi="ar"/>
              </w:rPr>
              <w:t>6.00</w:t>
            </w:r>
          </w:p>
        </w:tc>
        <w:tc>
          <w:tcPr>
            <w:tcW w:w="1089" w:type="pct"/>
            <w:shd w:val="clear" w:color="auto" w:fill="auto"/>
            <w:vAlign w:val="center"/>
          </w:tcPr>
          <w:p w14:paraId="4F964DC6">
            <w:pPr>
              <w:keepNext w:val="0"/>
              <w:keepLines w:val="0"/>
              <w:widowControl/>
              <w:suppressLineNumbers w:val="0"/>
              <w:jc w:val="center"/>
            </w:pPr>
            <w:r>
              <w:rPr>
                <w:rFonts w:ascii="宋体" w:hAnsi="宋体" w:eastAsia="宋体" w:cs="宋体"/>
                <w:kern w:val="0"/>
                <w:sz w:val="24"/>
                <w:szCs w:val="24"/>
                <w:lang w:val="en-US" w:eastAsia="zh-CN" w:bidi="ar"/>
              </w:rPr>
              <w:t>60,000,000.00</w:t>
            </w:r>
          </w:p>
        </w:tc>
        <w:tc>
          <w:tcPr>
            <w:tcW w:w="479" w:type="pct"/>
            <w:shd w:val="clear" w:color="auto" w:fill="auto"/>
            <w:vAlign w:val="center"/>
          </w:tcPr>
          <w:p w14:paraId="2B851AF4">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690" w:type="pct"/>
            <w:shd w:val="clear" w:color="auto" w:fill="auto"/>
            <w:vAlign w:val="center"/>
          </w:tcPr>
          <w:p w14:paraId="28243592">
            <w:pPr>
              <w:keepNext w:val="0"/>
              <w:keepLines w:val="0"/>
              <w:widowControl/>
              <w:suppressLineNumbers w:val="0"/>
              <w:jc w:val="center"/>
            </w:pPr>
            <w:r>
              <w:rPr>
                <w:rFonts w:ascii="宋体" w:hAnsi="宋体" w:eastAsia="宋体" w:cs="宋体"/>
                <w:kern w:val="0"/>
                <w:sz w:val="24"/>
                <w:szCs w:val="24"/>
                <w:lang w:val="en-US" w:eastAsia="zh-CN" w:bidi="ar"/>
              </w:rPr>
              <w:t>工业</w:t>
            </w:r>
          </w:p>
        </w:tc>
        <w:tc>
          <w:tcPr>
            <w:tcW w:w="740" w:type="pct"/>
            <w:shd w:val="clear" w:color="auto" w:fill="auto"/>
            <w:vAlign w:val="center"/>
          </w:tcPr>
          <w:p w14:paraId="738384C0">
            <w:pPr>
              <w:keepNext w:val="0"/>
              <w:keepLines w:val="0"/>
              <w:widowControl/>
              <w:suppressLineNumbers w:val="0"/>
              <w:jc w:val="center"/>
            </w:pPr>
            <w:r>
              <w:rPr>
                <w:rFonts w:ascii="宋体" w:hAnsi="宋体" w:eastAsia="宋体" w:cs="宋体"/>
                <w:kern w:val="0"/>
                <w:sz w:val="24"/>
                <w:szCs w:val="24"/>
                <w:lang w:val="en-US" w:eastAsia="zh-CN" w:bidi="ar"/>
              </w:rPr>
              <w:t>否</w:t>
            </w:r>
          </w:p>
        </w:tc>
      </w:tr>
    </w:tbl>
    <w:p w14:paraId="1DEFC643">
      <w:pPr>
        <w:pStyle w:val="7"/>
        <w:keepNext w:val="0"/>
        <w:keepLines w:val="0"/>
        <w:widowControl/>
        <w:suppressLineNumbers w:val="0"/>
        <w:jc w:val="left"/>
        <w:rPr>
          <w:b/>
          <w:bCs/>
        </w:rPr>
      </w:pPr>
      <w:r>
        <w:rPr>
          <w:b/>
          <w:bCs/>
        </w:rPr>
        <w:t>采购包3：</w:t>
      </w:r>
    </w:p>
    <w:p w14:paraId="0E3B9A5F">
      <w:pPr>
        <w:pStyle w:val="7"/>
        <w:keepNext w:val="0"/>
        <w:keepLines w:val="0"/>
        <w:widowControl/>
        <w:suppressLineNumbers w:val="0"/>
        <w:jc w:val="left"/>
      </w:pPr>
      <w:r>
        <w:t>采购包预算金额（元）: 70,000,000.00</w:t>
      </w:r>
    </w:p>
    <w:p w14:paraId="444C2056">
      <w:pPr>
        <w:pStyle w:val="7"/>
        <w:keepNext w:val="0"/>
        <w:keepLines w:val="0"/>
        <w:widowControl/>
        <w:suppressLineNumbers w:val="0"/>
        <w:jc w:val="left"/>
      </w:pPr>
      <w:r>
        <w:t>采购包最高限价（元）: 70,000,000.00</w:t>
      </w:r>
    </w:p>
    <w:p w14:paraId="122EA7A4">
      <w:pPr>
        <w:pStyle w:val="7"/>
        <w:keepNext w:val="0"/>
        <w:keepLines w:val="0"/>
        <w:widowControl/>
        <w:suppressLineNumbers w:val="0"/>
        <w:jc w:val="left"/>
      </w:pPr>
      <w:r>
        <w:t xml:space="preserve">采购包保证金金额（元）: </w:t>
      </w:r>
      <w:r>
        <w:rPr>
          <w:rFonts w:ascii="宋体" w:hAnsi="宋体" w:eastAsia="宋体" w:cs="宋体"/>
          <w:sz w:val="24"/>
          <w:szCs w:val="24"/>
        </w:rPr>
        <w:t>700,000.00</w:t>
      </w:r>
    </w:p>
    <w:p w14:paraId="0FD53BC8">
      <w:pPr>
        <w:pStyle w:val="7"/>
        <w:keepNext w:val="0"/>
        <w:keepLines w:val="0"/>
        <w:widowControl/>
        <w:suppressLineNumbers w:val="0"/>
        <w:jc w:val="left"/>
      </w:pP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5"/>
        <w:gridCol w:w="1895"/>
        <w:gridCol w:w="834"/>
        <w:gridCol w:w="1667"/>
        <w:gridCol w:w="834"/>
        <w:gridCol w:w="1355"/>
        <w:gridCol w:w="1146"/>
      </w:tblGrid>
      <w:tr w14:paraId="4E33D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63" w:type="pct"/>
            <w:shd w:val="clear" w:color="auto" w:fill="auto"/>
            <w:vAlign w:val="center"/>
          </w:tcPr>
          <w:p w14:paraId="13D090BF">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136" w:type="pct"/>
            <w:shd w:val="clear" w:color="auto" w:fill="auto"/>
            <w:vAlign w:val="center"/>
          </w:tcPr>
          <w:p w14:paraId="110BFE3C">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标的名称</w:t>
            </w:r>
          </w:p>
        </w:tc>
        <w:tc>
          <w:tcPr>
            <w:tcW w:w="500" w:type="pct"/>
            <w:shd w:val="clear" w:color="auto" w:fill="auto"/>
            <w:vAlign w:val="center"/>
          </w:tcPr>
          <w:p w14:paraId="354A9762">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999" w:type="pct"/>
            <w:shd w:val="clear" w:color="auto" w:fill="auto"/>
            <w:vAlign w:val="center"/>
          </w:tcPr>
          <w:p w14:paraId="69B1FA7F">
            <w:pPr>
              <w:keepNext w:val="0"/>
              <w:keepLines w:val="0"/>
              <w:widowControl/>
              <w:suppressLineNumbers w:val="0"/>
              <w:jc w:val="center"/>
              <w:rPr>
                <w:b/>
                <w:bCs/>
              </w:rPr>
            </w:pPr>
            <w:r>
              <w:rPr>
                <w:rFonts w:ascii="宋体" w:hAnsi="宋体" w:eastAsia="宋体" w:cs="宋体"/>
                <w:b/>
                <w:bCs/>
                <w:kern w:val="0"/>
                <w:sz w:val="24"/>
                <w:szCs w:val="24"/>
                <w:lang w:val="en-US" w:eastAsia="zh-CN" w:bidi="ar"/>
              </w:rPr>
              <w:t>标的金额 （元）</w:t>
            </w:r>
          </w:p>
        </w:tc>
        <w:tc>
          <w:tcPr>
            <w:tcW w:w="500" w:type="pct"/>
            <w:shd w:val="clear" w:color="auto" w:fill="auto"/>
            <w:vAlign w:val="center"/>
          </w:tcPr>
          <w:p w14:paraId="6AF34717">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812" w:type="pct"/>
            <w:shd w:val="clear" w:color="auto" w:fill="auto"/>
            <w:vAlign w:val="center"/>
          </w:tcPr>
          <w:p w14:paraId="23EBEAA2">
            <w:pPr>
              <w:keepNext w:val="0"/>
              <w:keepLines w:val="0"/>
              <w:widowControl/>
              <w:suppressLineNumbers w:val="0"/>
              <w:jc w:val="center"/>
              <w:rPr>
                <w:b/>
                <w:bCs/>
              </w:rPr>
            </w:pPr>
            <w:r>
              <w:rPr>
                <w:rFonts w:ascii="宋体" w:hAnsi="宋体" w:eastAsia="宋体" w:cs="宋体"/>
                <w:b/>
                <w:bCs/>
                <w:kern w:val="0"/>
                <w:sz w:val="24"/>
                <w:szCs w:val="24"/>
                <w:lang w:val="en-US" w:eastAsia="zh-CN" w:bidi="ar"/>
              </w:rPr>
              <w:t>所属行业</w:t>
            </w:r>
          </w:p>
        </w:tc>
        <w:tc>
          <w:tcPr>
            <w:tcW w:w="687" w:type="pct"/>
            <w:shd w:val="clear" w:color="auto" w:fill="auto"/>
            <w:vAlign w:val="center"/>
          </w:tcPr>
          <w:p w14:paraId="79D4332B">
            <w:pPr>
              <w:keepNext w:val="0"/>
              <w:keepLines w:val="0"/>
              <w:widowControl/>
              <w:suppressLineNumbers w:val="0"/>
              <w:jc w:val="center"/>
              <w:rPr>
                <w:b/>
                <w:bCs/>
              </w:rPr>
            </w:pPr>
            <w:r>
              <w:rPr>
                <w:rFonts w:ascii="宋体" w:hAnsi="宋体" w:eastAsia="宋体" w:cs="宋体"/>
                <w:b/>
                <w:bCs/>
                <w:kern w:val="0"/>
                <w:sz w:val="24"/>
                <w:szCs w:val="24"/>
                <w:lang w:val="en-US" w:eastAsia="zh-CN" w:bidi="ar"/>
              </w:rPr>
              <w:t>是否允许进口产品</w:t>
            </w:r>
          </w:p>
        </w:tc>
      </w:tr>
      <w:tr w14:paraId="369309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2" w:hRule="atLeast"/>
          <w:tblCellSpacing w:w="0" w:type="dxa"/>
        </w:trPr>
        <w:tc>
          <w:tcPr>
            <w:tcW w:w="363" w:type="pct"/>
            <w:shd w:val="clear" w:color="auto" w:fill="auto"/>
            <w:vAlign w:val="center"/>
          </w:tcPr>
          <w:p w14:paraId="63F04F9C">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136" w:type="pct"/>
            <w:shd w:val="clear" w:color="auto" w:fill="auto"/>
            <w:vAlign w:val="center"/>
          </w:tcPr>
          <w:p w14:paraId="1AECAC5E">
            <w:pPr>
              <w:keepNext w:val="0"/>
              <w:keepLines w:val="0"/>
              <w:widowControl/>
              <w:suppressLineNumbers w:val="0"/>
              <w:jc w:val="center"/>
            </w:pPr>
            <w:r>
              <w:rPr>
                <w:rFonts w:ascii="宋体" w:hAnsi="宋体" w:eastAsia="宋体" w:cs="宋体"/>
                <w:kern w:val="0"/>
                <w:sz w:val="24"/>
                <w:szCs w:val="24"/>
                <w:lang w:val="en-US" w:eastAsia="zh-CN" w:bidi="ar"/>
              </w:rPr>
              <w:t>1.5T及以上MR</w:t>
            </w:r>
          </w:p>
        </w:tc>
        <w:tc>
          <w:tcPr>
            <w:tcW w:w="0" w:type="auto"/>
            <w:shd w:val="clear" w:color="auto" w:fill="auto"/>
            <w:vAlign w:val="center"/>
          </w:tcPr>
          <w:p w14:paraId="673425F1">
            <w:pPr>
              <w:keepNext w:val="0"/>
              <w:keepLines w:val="0"/>
              <w:widowControl/>
              <w:suppressLineNumbers w:val="0"/>
              <w:jc w:val="center"/>
            </w:pPr>
            <w:r>
              <w:rPr>
                <w:rFonts w:ascii="宋体" w:hAnsi="宋体" w:eastAsia="宋体" w:cs="宋体"/>
                <w:kern w:val="0"/>
                <w:sz w:val="24"/>
                <w:szCs w:val="24"/>
                <w:lang w:val="en-US" w:eastAsia="zh-CN" w:bidi="ar"/>
              </w:rPr>
              <w:t>14.00</w:t>
            </w:r>
          </w:p>
        </w:tc>
        <w:tc>
          <w:tcPr>
            <w:tcW w:w="0" w:type="auto"/>
            <w:shd w:val="clear" w:color="auto" w:fill="auto"/>
            <w:vAlign w:val="center"/>
          </w:tcPr>
          <w:p w14:paraId="2B3CA90E">
            <w:pPr>
              <w:keepNext w:val="0"/>
              <w:keepLines w:val="0"/>
              <w:widowControl/>
              <w:suppressLineNumbers w:val="0"/>
              <w:jc w:val="center"/>
            </w:pPr>
            <w:r>
              <w:rPr>
                <w:rFonts w:ascii="宋体" w:hAnsi="宋体" w:eastAsia="宋体" w:cs="宋体"/>
                <w:kern w:val="0"/>
                <w:sz w:val="24"/>
                <w:szCs w:val="24"/>
                <w:lang w:val="en-US" w:eastAsia="zh-CN" w:bidi="ar"/>
              </w:rPr>
              <w:t>70,000,000.00</w:t>
            </w:r>
          </w:p>
        </w:tc>
        <w:tc>
          <w:tcPr>
            <w:tcW w:w="0" w:type="auto"/>
            <w:shd w:val="clear" w:color="auto" w:fill="auto"/>
            <w:vAlign w:val="center"/>
          </w:tcPr>
          <w:p w14:paraId="32777F6C">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812" w:type="pct"/>
            <w:shd w:val="clear" w:color="auto" w:fill="auto"/>
            <w:vAlign w:val="center"/>
          </w:tcPr>
          <w:p w14:paraId="40D0ADBA">
            <w:pPr>
              <w:keepNext w:val="0"/>
              <w:keepLines w:val="0"/>
              <w:widowControl/>
              <w:suppressLineNumbers w:val="0"/>
              <w:jc w:val="center"/>
            </w:pPr>
            <w:r>
              <w:rPr>
                <w:rFonts w:ascii="宋体" w:hAnsi="宋体" w:eastAsia="宋体" w:cs="宋体"/>
                <w:kern w:val="0"/>
                <w:sz w:val="24"/>
                <w:szCs w:val="24"/>
                <w:lang w:val="en-US" w:eastAsia="zh-CN" w:bidi="ar"/>
              </w:rPr>
              <w:t>工业</w:t>
            </w:r>
          </w:p>
        </w:tc>
        <w:tc>
          <w:tcPr>
            <w:tcW w:w="687" w:type="pct"/>
            <w:shd w:val="clear" w:color="auto" w:fill="auto"/>
            <w:vAlign w:val="center"/>
          </w:tcPr>
          <w:p w14:paraId="0E3E8FFD">
            <w:pPr>
              <w:keepNext w:val="0"/>
              <w:keepLines w:val="0"/>
              <w:widowControl/>
              <w:suppressLineNumbers w:val="0"/>
              <w:jc w:val="center"/>
            </w:pPr>
            <w:r>
              <w:rPr>
                <w:rFonts w:ascii="宋体" w:hAnsi="宋体" w:eastAsia="宋体" w:cs="宋体"/>
                <w:kern w:val="0"/>
                <w:sz w:val="24"/>
                <w:szCs w:val="24"/>
                <w:lang w:val="en-US" w:eastAsia="zh-CN" w:bidi="ar"/>
              </w:rPr>
              <w:t>否</w:t>
            </w:r>
          </w:p>
        </w:tc>
      </w:tr>
    </w:tbl>
    <w:p w14:paraId="438B8D60">
      <w:pPr>
        <w:pStyle w:val="7"/>
        <w:keepNext w:val="0"/>
        <w:keepLines w:val="0"/>
        <w:widowControl/>
        <w:suppressLineNumbers w:val="0"/>
        <w:jc w:val="left"/>
        <w:rPr>
          <w:b/>
          <w:bCs/>
        </w:rPr>
      </w:pPr>
      <w:r>
        <w:rPr>
          <w:b/>
          <w:bCs/>
        </w:rPr>
        <w:t>采购包1：</w:t>
      </w:r>
    </w:p>
    <w:p w14:paraId="789A4A00">
      <w:pPr>
        <w:pStyle w:val="7"/>
        <w:keepNext w:val="0"/>
        <w:keepLines w:val="0"/>
        <w:widowControl/>
        <w:suppressLineNumbers w:val="0"/>
        <w:jc w:val="left"/>
      </w:pPr>
      <w:r>
        <w:t>（1）报价要求：</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51"/>
        <w:gridCol w:w="1987"/>
        <w:gridCol w:w="799"/>
        <w:gridCol w:w="1035"/>
        <w:gridCol w:w="1822"/>
        <w:gridCol w:w="1312"/>
        <w:gridCol w:w="1030"/>
      </w:tblGrid>
      <w:tr w14:paraId="59BB8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11" w:type="pct"/>
            <w:shd w:val="clear" w:color="auto" w:fill="auto"/>
            <w:vAlign w:val="center"/>
          </w:tcPr>
          <w:p w14:paraId="4F446BDA">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191" w:type="pct"/>
            <w:shd w:val="clear" w:color="auto" w:fill="auto"/>
            <w:vAlign w:val="center"/>
          </w:tcPr>
          <w:p w14:paraId="7A25A382">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报价内容</w:t>
            </w:r>
          </w:p>
        </w:tc>
        <w:tc>
          <w:tcPr>
            <w:tcW w:w="479" w:type="pct"/>
            <w:shd w:val="clear" w:color="auto" w:fill="auto"/>
            <w:vAlign w:val="center"/>
          </w:tcPr>
          <w:p w14:paraId="656780EE">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620" w:type="pct"/>
            <w:shd w:val="clear" w:color="auto" w:fill="auto"/>
            <w:vAlign w:val="center"/>
          </w:tcPr>
          <w:p w14:paraId="070E853E">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报价单位</w:t>
            </w:r>
          </w:p>
        </w:tc>
        <w:tc>
          <w:tcPr>
            <w:tcW w:w="1092" w:type="pct"/>
            <w:shd w:val="clear" w:color="auto" w:fill="auto"/>
            <w:vAlign w:val="center"/>
          </w:tcPr>
          <w:p w14:paraId="16B0E206">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w:t>
            </w:r>
          </w:p>
        </w:tc>
        <w:tc>
          <w:tcPr>
            <w:tcW w:w="786" w:type="pct"/>
            <w:shd w:val="clear" w:color="auto" w:fill="auto"/>
            <w:vAlign w:val="center"/>
          </w:tcPr>
          <w:p w14:paraId="34123005">
            <w:pPr>
              <w:keepNext w:val="0"/>
              <w:keepLines w:val="0"/>
              <w:widowControl/>
              <w:suppressLineNumbers w:val="0"/>
              <w:jc w:val="center"/>
              <w:rPr>
                <w:b/>
                <w:bCs/>
              </w:rPr>
            </w:pPr>
            <w:r>
              <w:rPr>
                <w:rFonts w:ascii="宋体" w:hAnsi="宋体" w:eastAsia="宋体" w:cs="宋体"/>
                <w:b/>
                <w:bCs/>
                <w:kern w:val="0"/>
                <w:sz w:val="24"/>
                <w:szCs w:val="24"/>
                <w:lang w:val="en-US" w:eastAsia="zh-CN" w:bidi="ar"/>
              </w:rPr>
              <w:t>价款形式</w:t>
            </w:r>
          </w:p>
        </w:tc>
        <w:tc>
          <w:tcPr>
            <w:tcW w:w="617" w:type="pct"/>
            <w:shd w:val="clear" w:color="auto" w:fill="auto"/>
            <w:vAlign w:val="center"/>
          </w:tcPr>
          <w:p w14:paraId="46C73381">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报价说明</w:t>
            </w:r>
          </w:p>
        </w:tc>
      </w:tr>
      <w:tr w14:paraId="43503B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3" w:hRule="atLeast"/>
          <w:tblCellSpacing w:w="0" w:type="dxa"/>
        </w:trPr>
        <w:tc>
          <w:tcPr>
            <w:tcW w:w="0" w:type="auto"/>
            <w:shd w:val="clear" w:color="auto" w:fill="auto"/>
            <w:vAlign w:val="center"/>
          </w:tcPr>
          <w:p w14:paraId="59C1AFA0">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191" w:type="pct"/>
            <w:shd w:val="clear" w:color="auto" w:fill="auto"/>
            <w:vAlign w:val="center"/>
          </w:tcPr>
          <w:p w14:paraId="68DC6644">
            <w:pPr>
              <w:keepNext w:val="0"/>
              <w:keepLines w:val="0"/>
              <w:widowControl/>
              <w:suppressLineNumbers w:val="0"/>
              <w:jc w:val="center"/>
            </w:pPr>
            <w:r>
              <w:rPr>
                <w:rFonts w:ascii="宋体" w:hAnsi="宋体" w:eastAsia="宋体" w:cs="宋体"/>
                <w:kern w:val="0"/>
                <w:sz w:val="24"/>
                <w:szCs w:val="24"/>
                <w:lang w:val="en-US" w:eastAsia="zh-CN" w:bidi="ar"/>
              </w:rPr>
              <w:t>3T及以上MR包1</w:t>
            </w:r>
          </w:p>
        </w:tc>
        <w:tc>
          <w:tcPr>
            <w:tcW w:w="479" w:type="pct"/>
            <w:shd w:val="clear" w:color="auto" w:fill="auto"/>
            <w:vAlign w:val="center"/>
          </w:tcPr>
          <w:p w14:paraId="0F7C53AC">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620" w:type="pct"/>
            <w:shd w:val="clear" w:color="auto" w:fill="auto"/>
            <w:vAlign w:val="center"/>
          </w:tcPr>
          <w:p w14:paraId="30B81A89">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1092" w:type="pct"/>
            <w:shd w:val="clear" w:color="auto" w:fill="auto"/>
            <w:vAlign w:val="center"/>
          </w:tcPr>
          <w:p w14:paraId="664CB9C3">
            <w:pPr>
              <w:keepNext w:val="0"/>
              <w:keepLines w:val="0"/>
              <w:widowControl/>
              <w:suppressLineNumbers w:val="0"/>
              <w:jc w:val="center"/>
            </w:pPr>
            <w:r>
              <w:rPr>
                <w:rFonts w:ascii="宋体" w:hAnsi="宋体" w:eastAsia="宋体" w:cs="宋体"/>
                <w:kern w:val="0"/>
                <w:sz w:val="24"/>
                <w:szCs w:val="24"/>
                <w:lang w:val="en-US" w:eastAsia="zh-CN" w:bidi="ar"/>
              </w:rPr>
              <w:t>180,000,000.00</w:t>
            </w:r>
          </w:p>
        </w:tc>
        <w:tc>
          <w:tcPr>
            <w:tcW w:w="786" w:type="pct"/>
            <w:shd w:val="clear" w:color="auto" w:fill="auto"/>
            <w:vAlign w:val="center"/>
          </w:tcPr>
          <w:p w14:paraId="11B2D163">
            <w:pPr>
              <w:keepNext w:val="0"/>
              <w:keepLines w:val="0"/>
              <w:widowControl/>
              <w:suppressLineNumbers w:val="0"/>
              <w:jc w:val="center"/>
            </w:pPr>
            <w:r>
              <w:rPr>
                <w:rFonts w:ascii="宋体" w:hAnsi="宋体" w:eastAsia="宋体" w:cs="宋体"/>
                <w:kern w:val="0"/>
                <w:sz w:val="24"/>
                <w:szCs w:val="24"/>
                <w:lang w:val="en-US" w:eastAsia="zh-CN" w:bidi="ar"/>
              </w:rPr>
              <w:t>总价</w:t>
            </w:r>
          </w:p>
        </w:tc>
        <w:tc>
          <w:tcPr>
            <w:tcW w:w="617" w:type="pct"/>
            <w:shd w:val="clear" w:color="auto" w:fill="auto"/>
            <w:vAlign w:val="center"/>
          </w:tcPr>
          <w:p w14:paraId="40D6F58D">
            <w:pPr>
              <w:keepNext w:val="0"/>
              <w:keepLines w:val="0"/>
              <w:widowControl/>
              <w:suppressLineNumbers w:val="0"/>
              <w:jc w:val="center"/>
            </w:pPr>
            <w:r>
              <w:rPr>
                <w:rFonts w:ascii="宋体" w:hAnsi="宋体" w:eastAsia="宋体" w:cs="宋体"/>
                <w:kern w:val="0"/>
                <w:sz w:val="24"/>
                <w:szCs w:val="24"/>
                <w:lang w:val="en-US" w:eastAsia="zh-CN" w:bidi="ar"/>
              </w:rPr>
              <w:t>无</w:t>
            </w:r>
          </w:p>
        </w:tc>
      </w:tr>
    </w:tbl>
    <w:p w14:paraId="40CF51DF">
      <w:pPr>
        <w:pStyle w:val="7"/>
        <w:keepNext w:val="0"/>
        <w:keepLines w:val="0"/>
        <w:widowControl/>
        <w:suppressLineNumbers w:val="0"/>
        <w:jc w:val="left"/>
      </w:pPr>
      <w:r>
        <w:t>（2）报价明细要求：</w:t>
      </w:r>
    </w:p>
    <w:p w14:paraId="40D9CF26">
      <w:pPr>
        <w:pStyle w:val="7"/>
        <w:keepNext w:val="0"/>
        <w:keepLines w:val="0"/>
        <w:widowControl/>
        <w:suppressLineNumbers w:val="0"/>
        <w:jc w:val="left"/>
      </w:pPr>
      <w:r>
        <w:t>3T及以上MR包1</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0"/>
        <w:gridCol w:w="1488"/>
        <w:gridCol w:w="1704"/>
        <w:gridCol w:w="699"/>
        <w:gridCol w:w="529"/>
        <w:gridCol w:w="1712"/>
        <w:gridCol w:w="919"/>
        <w:gridCol w:w="915"/>
      </w:tblGrid>
      <w:tr w14:paraId="5FAAE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22" w:type="pct"/>
            <w:shd w:val="clear" w:color="auto" w:fill="auto"/>
            <w:vAlign w:val="center"/>
          </w:tcPr>
          <w:p w14:paraId="7E5E8800">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892" w:type="pct"/>
            <w:shd w:val="clear" w:color="auto" w:fill="auto"/>
            <w:vAlign w:val="center"/>
          </w:tcPr>
          <w:p w14:paraId="3336F42A">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报价明细内容</w:t>
            </w:r>
          </w:p>
        </w:tc>
        <w:tc>
          <w:tcPr>
            <w:tcW w:w="1021" w:type="pct"/>
            <w:shd w:val="clear" w:color="auto" w:fill="auto"/>
            <w:vAlign w:val="center"/>
          </w:tcPr>
          <w:p w14:paraId="5FF40F48">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报价要求</w:t>
            </w:r>
          </w:p>
        </w:tc>
        <w:tc>
          <w:tcPr>
            <w:tcW w:w="419" w:type="pct"/>
            <w:shd w:val="clear" w:color="auto" w:fill="auto"/>
            <w:vAlign w:val="center"/>
          </w:tcPr>
          <w:p w14:paraId="3DD77A67">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317" w:type="pct"/>
            <w:shd w:val="clear" w:color="auto" w:fill="auto"/>
            <w:vAlign w:val="center"/>
          </w:tcPr>
          <w:p w14:paraId="224A6384">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报价单位</w:t>
            </w:r>
          </w:p>
        </w:tc>
        <w:tc>
          <w:tcPr>
            <w:tcW w:w="1026" w:type="pct"/>
            <w:shd w:val="clear" w:color="auto" w:fill="auto"/>
            <w:vAlign w:val="center"/>
          </w:tcPr>
          <w:p w14:paraId="2D078992">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w:t>
            </w:r>
          </w:p>
        </w:tc>
        <w:tc>
          <w:tcPr>
            <w:tcW w:w="551" w:type="pct"/>
            <w:shd w:val="clear" w:color="auto" w:fill="auto"/>
            <w:vAlign w:val="center"/>
          </w:tcPr>
          <w:p w14:paraId="76C788E2">
            <w:pPr>
              <w:keepNext w:val="0"/>
              <w:keepLines w:val="0"/>
              <w:widowControl/>
              <w:suppressLineNumbers w:val="0"/>
              <w:jc w:val="center"/>
              <w:rPr>
                <w:b/>
                <w:bCs/>
              </w:rPr>
            </w:pPr>
            <w:r>
              <w:rPr>
                <w:rFonts w:ascii="宋体" w:hAnsi="宋体" w:eastAsia="宋体" w:cs="宋体"/>
                <w:b/>
                <w:bCs/>
                <w:kern w:val="0"/>
                <w:sz w:val="24"/>
                <w:szCs w:val="24"/>
                <w:lang w:val="en-US" w:eastAsia="zh-CN" w:bidi="ar"/>
              </w:rPr>
              <w:t>价款形式</w:t>
            </w:r>
          </w:p>
        </w:tc>
        <w:tc>
          <w:tcPr>
            <w:tcW w:w="548" w:type="pct"/>
            <w:shd w:val="clear" w:color="auto" w:fill="auto"/>
            <w:vAlign w:val="center"/>
          </w:tcPr>
          <w:p w14:paraId="444476C3">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报价说明</w:t>
            </w:r>
          </w:p>
        </w:tc>
      </w:tr>
      <w:tr w14:paraId="3450C1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22" w:type="pct"/>
            <w:shd w:val="clear" w:color="auto" w:fill="auto"/>
            <w:vAlign w:val="center"/>
          </w:tcPr>
          <w:p w14:paraId="6B0BF61D">
            <w:pPr>
              <w:keepNext w:val="0"/>
              <w:keepLines w:val="0"/>
              <w:widowControl/>
              <w:suppressLineNumbers w:val="0"/>
              <w:jc w:val="center"/>
            </w:pPr>
            <w:r>
              <w:rPr>
                <w:rFonts w:ascii="宋体" w:hAnsi="宋体" w:eastAsia="宋体" w:cs="宋体"/>
                <w:kern w:val="0"/>
                <w:sz w:val="24"/>
                <w:szCs w:val="24"/>
                <w:lang w:val="en-US" w:eastAsia="zh-CN" w:bidi="ar"/>
              </w:rPr>
              <w:t>1</w:t>
            </w:r>
          </w:p>
        </w:tc>
        <w:tc>
          <w:tcPr>
            <w:tcW w:w="892" w:type="pct"/>
            <w:shd w:val="clear" w:color="auto" w:fill="auto"/>
            <w:vAlign w:val="center"/>
          </w:tcPr>
          <w:p w14:paraId="4045F755">
            <w:pPr>
              <w:keepNext w:val="0"/>
              <w:keepLines w:val="0"/>
              <w:widowControl/>
              <w:suppressLineNumbers w:val="0"/>
              <w:jc w:val="center"/>
            </w:pPr>
            <w:r>
              <w:rPr>
                <w:rFonts w:ascii="宋体" w:hAnsi="宋体" w:eastAsia="宋体" w:cs="宋体"/>
                <w:kern w:val="0"/>
                <w:sz w:val="24"/>
                <w:szCs w:val="24"/>
                <w:lang w:val="en-US" w:eastAsia="zh-CN" w:bidi="ar"/>
              </w:rPr>
              <w:t>3T及以上MR包1</w:t>
            </w:r>
          </w:p>
        </w:tc>
        <w:tc>
          <w:tcPr>
            <w:tcW w:w="1021" w:type="pct"/>
            <w:shd w:val="clear" w:color="auto" w:fill="auto"/>
            <w:vAlign w:val="center"/>
          </w:tcPr>
          <w:p w14:paraId="1FC4E866">
            <w:pPr>
              <w:keepNext w:val="0"/>
              <w:keepLines w:val="0"/>
              <w:widowControl/>
              <w:suppressLineNumbers w:val="0"/>
              <w:jc w:val="center"/>
            </w:pPr>
            <w:r>
              <w:rPr>
                <w:rFonts w:ascii="宋体" w:hAnsi="宋体" w:eastAsia="宋体" w:cs="宋体"/>
                <w:kern w:val="0"/>
                <w:sz w:val="24"/>
                <w:szCs w:val="24"/>
                <w:lang w:val="en-US" w:eastAsia="zh-CN" w:bidi="ar"/>
              </w:rPr>
              <w:t>不得超出最高限价</w:t>
            </w:r>
          </w:p>
        </w:tc>
        <w:tc>
          <w:tcPr>
            <w:tcW w:w="419" w:type="pct"/>
            <w:shd w:val="clear" w:color="auto" w:fill="auto"/>
            <w:vAlign w:val="center"/>
          </w:tcPr>
          <w:p w14:paraId="3D29A58B">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317" w:type="pct"/>
            <w:shd w:val="clear" w:color="auto" w:fill="auto"/>
            <w:vAlign w:val="center"/>
          </w:tcPr>
          <w:p w14:paraId="275EC44C">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0" w:type="auto"/>
            <w:shd w:val="clear" w:color="auto" w:fill="auto"/>
            <w:vAlign w:val="center"/>
          </w:tcPr>
          <w:p w14:paraId="24923F59">
            <w:pPr>
              <w:keepNext w:val="0"/>
              <w:keepLines w:val="0"/>
              <w:widowControl/>
              <w:suppressLineNumbers w:val="0"/>
              <w:jc w:val="center"/>
            </w:pPr>
            <w:r>
              <w:rPr>
                <w:rFonts w:ascii="宋体" w:hAnsi="宋体" w:eastAsia="宋体" w:cs="宋体"/>
                <w:kern w:val="0"/>
                <w:sz w:val="24"/>
                <w:szCs w:val="24"/>
                <w:lang w:val="en-US" w:eastAsia="zh-CN" w:bidi="ar"/>
              </w:rPr>
              <w:t>180,000,000.00</w:t>
            </w:r>
          </w:p>
        </w:tc>
        <w:tc>
          <w:tcPr>
            <w:tcW w:w="551" w:type="pct"/>
            <w:shd w:val="clear" w:color="auto" w:fill="auto"/>
            <w:vAlign w:val="center"/>
          </w:tcPr>
          <w:p w14:paraId="65914F9A">
            <w:pPr>
              <w:keepNext w:val="0"/>
              <w:keepLines w:val="0"/>
              <w:widowControl/>
              <w:suppressLineNumbers w:val="0"/>
              <w:jc w:val="center"/>
            </w:pPr>
            <w:r>
              <w:rPr>
                <w:rFonts w:ascii="宋体" w:hAnsi="宋体" w:eastAsia="宋体" w:cs="宋体"/>
                <w:kern w:val="0"/>
                <w:sz w:val="24"/>
                <w:szCs w:val="24"/>
                <w:lang w:val="en-US" w:eastAsia="zh-CN" w:bidi="ar"/>
              </w:rPr>
              <w:t>总价</w:t>
            </w:r>
          </w:p>
        </w:tc>
        <w:tc>
          <w:tcPr>
            <w:tcW w:w="548" w:type="pct"/>
            <w:shd w:val="clear" w:color="auto" w:fill="auto"/>
            <w:vAlign w:val="center"/>
          </w:tcPr>
          <w:p w14:paraId="6A28697F">
            <w:pPr>
              <w:keepNext w:val="0"/>
              <w:keepLines w:val="0"/>
              <w:widowControl/>
              <w:suppressLineNumbers w:val="0"/>
              <w:jc w:val="center"/>
            </w:pPr>
            <w:r>
              <w:rPr>
                <w:rFonts w:ascii="宋体" w:hAnsi="宋体" w:eastAsia="宋体" w:cs="宋体"/>
                <w:kern w:val="0"/>
                <w:sz w:val="24"/>
                <w:szCs w:val="24"/>
                <w:lang w:val="en-US" w:eastAsia="zh-CN" w:bidi="ar"/>
              </w:rPr>
              <w:t>无</w:t>
            </w:r>
          </w:p>
        </w:tc>
      </w:tr>
    </w:tbl>
    <w:p w14:paraId="1A3D20D6">
      <w:pPr>
        <w:pStyle w:val="7"/>
        <w:keepNext w:val="0"/>
        <w:keepLines w:val="0"/>
        <w:widowControl/>
        <w:suppressLineNumbers w:val="0"/>
        <w:jc w:val="left"/>
        <w:rPr>
          <w:b/>
          <w:bCs/>
        </w:rPr>
      </w:pPr>
      <w:r>
        <w:rPr>
          <w:b/>
          <w:bCs/>
        </w:rPr>
        <w:t>采购包2：</w:t>
      </w:r>
    </w:p>
    <w:p w14:paraId="362F1B68">
      <w:pPr>
        <w:pStyle w:val="7"/>
        <w:keepNext w:val="0"/>
        <w:keepLines w:val="0"/>
        <w:widowControl/>
        <w:suppressLineNumbers w:val="0"/>
        <w:jc w:val="left"/>
      </w:pPr>
      <w:r>
        <w:t>（1）报价要求：</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67"/>
        <w:gridCol w:w="2134"/>
        <w:gridCol w:w="1179"/>
        <w:gridCol w:w="1164"/>
        <w:gridCol w:w="1675"/>
        <w:gridCol w:w="1164"/>
        <w:gridCol w:w="653"/>
      </w:tblGrid>
      <w:tr w14:paraId="36066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0" w:type="pct"/>
            <w:shd w:val="clear" w:color="auto" w:fill="auto"/>
            <w:vAlign w:val="center"/>
          </w:tcPr>
          <w:p w14:paraId="7266ECE9">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279" w:type="pct"/>
            <w:shd w:val="clear" w:color="auto" w:fill="auto"/>
            <w:vAlign w:val="center"/>
          </w:tcPr>
          <w:p w14:paraId="3CB73C3A">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报价内容</w:t>
            </w:r>
          </w:p>
        </w:tc>
        <w:tc>
          <w:tcPr>
            <w:tcW w:w="707" w:type="pct"/>
            <w:shd w:val="clear" w:color="auto" w:fill="auto"/>
            <w:vAlign w:val="center"/>
          </w:tcPr>
          <w:p w14:paraId="64E03D7A">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698" w:type="pct"/>
            <w:shd w:val="clear" w:color="auto" w:fill="auto"/>
            <w:vAlign w:val="center"/>
          </w:tcPr>
          <w:p w14:paraId="14AF73E9">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报价单位</w:t>
            </w:r>
          </w:p>
        </w:tc>
        <w:tc>
          <w:tcPr>
            <w:tcW w:w="1004" w:type="pct"/>
            <w:shd w:val="clear" w:color="auto" w:fill="auto"/>
            <w:vAlign w:val="center"/>
          </w:tcPr>
          <w:p w14:paraId="634C6E1F">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w:t>
            </w:r>
          </w:p>
        </w:tc>
        <w:tc>
          <w:tcPr>
            <w:tcW w:w="698" w:type="pct"/>
            <w:shd w:val="clear" w:color="auto" w:fill="auto"/>
            <w:vAlign w:val="center"/>
          </w:tcPr>
          <w:p w14:paraId="0ACA2E84">
            <w:pPr>
              <w:keepNext w:val="0"/>
              <w:keepLines w:val="0"/>
              <w:widowControl/>
              <w:suppressLineNumbers w:val="0"/>
              <w:jc w:val="center"/>
              <w:rPr>
                <w:b/>
                <w:bCs/>
              </w:rPr>
            </w:pPr>
            <w:r>
              <w:rPr>
                <w:rFonts w:ascii="宋体" w:hAnsi="宋体" w:eastAsia="宋体" w:cs="宋体"/>
                <w:b/>
                <w:bCs/>
                <w:kern w:val="0"/>
                <w:sz w:val="24"/>
                <w:szCs w:val="24"/>
                <w:lang w:val="en-US" w:eastAsia="zh-CN" w:bidi="ar"/>
              </w:rPr>
              <w:t>价款形式</w:t>
            </w:r>
          </w:p>
        </w:tc>
        <w:tc>
          <w:tcPr>
            <w:tcW w:w="391" w:type="pct"/>
            <w:shd w:val="clear" w:color="auto" w:fill="auto"/>
            <w:vAlign w:val="center"/>
          </w:tcPr>
          <w:p w14:paraId="6297405D">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报价说明</w:t>
            </w:r>
          </w:p>
        </w:tc>
      </w:tr>
      <w:tr w14:paraId="3AE192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tblCellSpacing w:w="0" w:type="dxa"/>
        </w:trPr>
        <w:tc>
          <w:tcPr>
            <w:tcW w:w="0" w:type="auto"/>
            <w:shd w:val="clear" w:color="auto" w:fill="auto"/>
            <w:vAlign w:val="center"/>
          </w:tcPr>
          <w:p w14:paraId="24070061">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279" w:type="pct"/>
            <w:shd w:val="clear" w:color="auto" w:fill="auto"/>
            <w:vAlign w:val="center"/>
          </w:tcPr>
          <w:p w14:paraId="4535C29B">
            <w:pPr>
              <w:keepNext w:val="0"/>
              <w:keepLines w:val="0"/>
              <w:widowControl/>
              <w:suppressLineNumbers w:val="0"/>
              <w:jc w:val="center"/>
            </w:pPr>
            <w:r>
              <w:rPr>
                <w:rFonts w:ascii="宋体" w:hAnsi="宋体" w:eastAsia="宋体" w:cs="宋体"/>
                <w:kern w:val="0"/>
                <w:sz w:val="24"/>
                <w:szCs w:val="24"/>
                <w:lang w:val="en-US" w:eastAsia="zh-CN" w:bidi="ar"/>
              </w:rPr>
              <w:t>3T及以上MR包2</w:t>
            </w:r>
          </w:p>
        </w:tc>
        <w:tc>
          <w:tcPr>
            <w:tcW w:w="707" w:type="pct"/>
            <w:shd w:val="clear" w:color="auto" w:fill="auto"/>
            <w:vAlign w:val="center"/>
          </w:tcPr>
          <w:p w14:paraId="32D95169">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698" w:type="pct"/>
            <w:shd w:val="clear" w:color="auto" w:fill="auto"/>
            <w:vAlign w:val="center"/>
          </w:tcPr>
          <w:p w14:paraId="7FDA8AE3">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1004" w:type="pct"/>
            <w:shd w:val="clear" w:color="auto" w:fill="auto"/>
            <w:vAlign w:val="center"/>
          </w:tcPr>
          <w:p w14:paraId="346EF2D2">
            <w:pPr>
              <w:keepNext w:val="0"/>
              <w:keepLines w:val="0"/>
              <w:widowControl/>
              <w:suppressLineNumbers w:val="0"/>
              <w:jc w:val="center"/>
            </w:pPr>
            <w:r>
              <w:rPr>
                <w:rFonts w:ascii="宋体" w:hAnsi="宋体" w:eastAsia="宋体" w:cs="宋体"/>
                <w:kern w:val="0"/>
                <w:sz w:val="24"/>
                <w:szCs w:val="24"/>
                <w:lang w:val="en-US" w:eastAsia="zh-CN" w:bidi="ar"/>
              </w:rPr>
              <w:t>60,000,000.00</w:t>
            </w:r>
          </w:p>
        </w:tc>
        <w:tc>
          <w:tcPr>
            <w:tcW w:w="698" w:type="pct"/>
            <w:shd w:val="clear" w:color="auto" w:fill="auto"/>
            <w:vAlign w:val="center"/>
          </w:tcPr>
          <w:p w14:paraId="10863FCD">
            <w:pPr>
              <w:keepNext w:val="0"/>
              <w:keepLines w:val="0"/>
              <w:widowControl/>
              <w:suppressLineNumbers w:val="0"/>
              <w:jc w:val="center"/>
            </w:pPr>
            <w:r>
              <w:rPr>
                <w:rFonts w:ascii="宋体" w:hAnsi="宋体" w:eastAsia="宋体" w:cs="宋体"/>
                <w:kern w:val="0"/>
                <w:sz w:val="24"/>
                <w:szCs w:val="24"/>
                <w:lang w:val="en-US" w:eastAsia="zh-CN" w:bidi="ar"/>
              </w:rPr>
              <w:t>总价</w:t>
            </w:r>
          </w:p>
        </w:tc>
        <w:tc>
          <w:tcPr>
            <w:tcW w:w="391" w:type="pct"/>
            <w:shd w:val="clear" w:color="auto" w:fill="auto"/>
            <w:vAlign w:val="center"/>
          </w:tcPr>
          <w:p w14:paraId="3788278B">
            <w:pPr>
              <w:keepNext w:val="0"/>
              <w:keepLines w:val="0"/>
              <w:widowControl/>
              <w:suppressLineNumbers w:val="0"/>
              <w:jc w:val="center"/>
            </w:pPr>
            <w:r>
              <w:rPr>
                <w:rFonts w:ascii="宋体" w:hAnsi="宋体" w:eastAsia="宋体" w:cs="宋体"/>
                <w:kern w:val="0"/>
                <w:sz w:val="24"/>
                <w:szCs w:val="24"/>
                <w:lang w:val="en-US" w:eastAsia="zh-CN" w:bidi="ar"/>
              </w:rPr>
              <w:t>无</w:t>
            </w:r>
          </w:p>
        </w:tc>
      </w:tr>
    </w:tbl>
    <w:p w14:paraId="07FEFC81">
      <w:pPr>
        <w:pStyle w:val="7"/>
        <w:keepNext w:val="0"/>
        <w:keepLines w:val="0"/>
        <w:widowControl/>
        <w:suppressLineNumbers w:val="0"/>
        <w:jc w:val="left"/>
      </w:pPr>
      <w:r>
        <w:t>（2）报价明细要求：</w:t>
      </w:r>
    </w:p>
    <w:p w14:paraId="7EFE7096">
      <w:pPr>
        <w:pStyle w:val="7"/>
        <w:keepNext w:val="0"/>
        <w:keepLines w:val="0"/>
        <w:widowControl/>
        <w:suppressLineNumbers w:val="0"/>
        <w:jc w:val="left"/>
      </w:pPr>
      <w:r>
        <w:t>3T及以上MR包2</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2"/>
        <w:gridCol w:w="1912"/>
        <w:gridCol w:w="1425"/>
        <w:gridCol w:w="567"/>
        <w:gridCol w:w="602"/>
        <w:gridCol w:w="1590"/>
        <w:gridCol w:w="794"/>
        <w:gridCol w:w="1074"/>
      </w:tblGrid>
      <w:tr w14:paraId="1F5E2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5" w:hRule="atLeast"/>
          <w:tblCellSpacing w:w="0" w:type="dxa"/>
        </w:trPr>
        <w:tc>
          <w:tcPr>
            <w:tcW w:w="223" w:type="pct"/>
            <w:shd w:val="clear" w:color="auto" w:fill="auto"/>
            <w:vAlign w:val="center"/>
          </w:tcPr>
          <w:p w14:paraId="04EC3B37">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146" w:type="pct"/>
            <w:shd w:val="clear" w:color="auto" w:fill="auto"/>
            <w:vAlign w:val="center"/>
          </w:tcPr>
          <w:p w14:paraId="2C60BB46">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报价明细内容</w:t>
            </w:r>
          </w:p>
        </w:tc>
        <w:tc>
          <w:tcPr>
            <w:tcW w:w="854" w:type="pct"/>
            <w:shd w:val="clear" w:color="auto" w:fill="auto"/>
            <w:vAlign w:val="center"/>
          </w:tcPr>
          <w:p w14:paraId="27C265F2">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报价要求</w:t>
            </w:r>
          </w:p>
        </w:tc>
        <w:tc>
          <w:tcPr>
            <w:tcW w:w="340" w:type="pct"/>
            <w:shd w:val="clear" w:color="auto" w:fill="auto"/>
            <w:vAlign w:val="center"/>
          </w:tcPr>
          <w:p w14:paraId="0841B69A">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361" w:type="pct"/>
            <w:shd w:val="clear" w:color="auto" w:fill="auto"/>
            <w:vAlign w:val="center"/>
          </w:tcPr>
          <w:p w14:paraId="721622DB">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报价单位</w:t>
            </w:r>
          </w:p>
        </w:tc>
        <w:tc>
          <w:tcPr>
            <w:tcW w:w="953" w:type="pct"/>
            <w:shd w:val="clear" w:color="auto" w:fill="auto"/>
            <w:vAlign w:val="center"/>
          </w:tcPr>
          <w:p w14:paraId="6FFD3AAD">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w:t>
            </w:r>
          </w:p>
        </w:tc>
        <w:tc>
          <w:tcPr>
            <w:tcW w:w="476" w:type="pct"/>
            <w:shd w:val="clear" w:color="auto" w:fill="auto"/>
            <w:vAlign w:val="center"/>
          </w:tcPr>
          <w:p w14:paraId="2794F4CE">
            <w:pPr>
              <w:keepNext w:val="0"/>
              <w:keepLines w:val="0"/>
              <w:widowControl/>
              <w:suppressLineNumbers w:val="0"/>
              <w:jc w:val="center"/>
              <w:rPr>
                <w:b/>
                <w:bCs/>
              </w:rPr>
            </w:pPr>
            <w:r>
              <w:rPr>
                <w:rFonts w:ascii="宋体" w:hAnsi="宋体" w:eastAsia="宋体" w:cs="宋体"/>
                <w:b/>
                <w:bCs/>
                <w:kern w:val="0"/>
                <w:sz w:val="24"/>
                <w:szCs w:val="24"/>
                <w:lang w:val="en-US" w:eastAsia="zh-CN" w:bidi="ar"/>
              </w:rPr>
              <w:t>价款形式</w:t>
            </w:r>
          </w:p>
        </w:tc>
        <w:tc>
          <w:tcPr>
            <w:tcW w:w="644" w:type="pct"/>
            <w:shd w:val="clear" w:color="auto" w:fill="auto"/>
            <w:vAlign w:val="center"/>
          </w:tcPr>
          <w:p w14:paraId="5F1F4E5C">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报价说明</w:t>
            </w:r>
          </w:p>
        </w:tc>
      </w:tr>
      <w:tr w14:paraId="6B8295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3" w:type="pct"/>
            <w:shd w:val="clear" w:color="auto" w:fill="auto"/>
            <w:vAlign w:val="center"/>
          </w:tcPr>
          <w:p w14:paraId="0134E63D">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146" w:type="pct"/>
            <w:shd w:val="clear" w:color="auto" w:fill="auto"/>
            <w:vAlign w:val="center"/>
          </w:tcPr>
          <w:p w14:paraId="46AD4E89">
            <w:pPr>
              <w:keepNext w:val="0"/>
              <w:keepLines w:val="0"/>
              <w:widowControl/>
              <w:suppressLineNumbers w:val="0"/>
              <w:jc w:val="center"/>
            </w:pPr>
            <w:r>
              <w:rPr>
                <w:rFonts w:ascii="宋体" w:hAnsi="宋体" w:eastAsia="宋体" w:cs="宋体"/>
                <w:kern w:val="0"/>
                <w:sz w:val="24"/>
                <w:szCs w:val="24"/>
                <w:lang w:val="en-US" w:eastAsia="zh-CN" w:bidi="ar"/>
              </w:rPr>
              <w:t>3T及以上MR包2</w:t>
            </w:r>
          </w:p>
        </w:tc>
        <w:tc>
          <w:tcPr>
            <w:tcW w:w="854" w:type="pct"/>
            <w:shd w:val="clear" w:color="auto" w:fill="auto"/>
            <w:vAlign w:val="center"/>
          </w:tcPr>
          <w:p w14:paraId="7CC65D80">
            <w:pPr>
              <w:keepNext w:val="0"/>
              <w:keepLines w:val="0"/>
              <w:widowControl/>
              <w:suppressLineNumbers w:val="0"/>
              <w:jc w:val="center"/>
            </w:pPr>
            <w:r>
              <w:rPr>
                <w:rFonts w:ascii="宋体" w:hAnsi="宋体" w:eastAsia="宋体" w:cs="宋体"/>
                <w:kern w:val="0"/>
                <w:sz w:val="24"/>
                <w:szCs w:val="24"/>
                <w:lang w:val="en-US" w:eastAsia="zh-CN" w:bidi="ar"/>
              </w:rPr>
              <w:t>不得超出最高限价</w:t>
            </w:r>
          </w:p>
        </w:tc>
        <w:tc>
          <w:tcPr>
            <w:tcW w:w="340" w:type="pct"/>
            <w:shd w:val="clear" w:color="auto" w:fill="auto"/>
            <w:vAlign w:val="center"/>
          </w:tcPr>
          <w:p w14:paraId="3FA5D470">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361" w:type="pct"/>
            <w:shd w:val="clear" w:color="auto" w:fill="auto"/>
            <w:vAlign w:val="center"/>
          </w:tcPr>
          <w:p w14:paraId="1D0DCACE">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0" w:type="auto"/>
            <w:shd w:val="clear" w:color="auto" w:fill="auto"/>
            <w:vAlign w:val="center"/>
          </w:tcPr>
          <w:p w14:paraId="16DCB329">
            <w:pPr>
              <w:keepNext w:val="0"/>
              <w:keepLines w:val="0"/>
              <w:widowControl/>
              <w:suppressLineNumbers w:val="0"/>
              <w:jc w:val="center"/>
            </w:pPr>
            <w:r>
              <w:rPr>
                <w:rFonts w:ascii="宋体" w:hAnsi="宋体" w:eastAsia="宋体" w:cs="宋体"/>
                <w:kern w:val="0"/>
                <w:sz w:val="24"/>
                <w:szCs w:val="24"/>
                <w:lang w:val="en-US" w:eastAsia="zh-CN" w:bidi="ar"/>
              </w:rPr>
              <w:t>60,000,000.00</w:t>
            </w:r>
          </w:p>
        </w:tc>
        <w:tc>
          <w:tcPr>
            <w:tcW w:w="476" w:type="pct"/>
            <w:shd w:val="clear" w:color="auto" w:fill="auto"/>
            <w:vAlign w:val="center"/>
          </w:tcPr>
          <w:p w14:paraId="06D4B19E">
            <w:pPr>
              <w:keepNext w:val="0"/>
              <w:keepLines w:val="0"/>
              <w:widowControl/>
              <w:suppressLineNumbers w:val="0"/>
              <w:jc w:val="center"/>
            </w:pPr>
            <w:r>
              <w:rPr>
                <w:rFonts w:ascii="宋体" w:hAnsi="宋体" w:eastAsia="宋体" w:cs="宋体"/>
                <w:kern w:val="0"/>
                <w:sz w:val="24"/>
                <w:szCs w:val="24"/>
                <w:lang w:val="en-US" w:eastAsia="zh-CN" w:bidi="ar"/>
              </w:rPr>
              <w:t>总价</w:t>
            </w:r>
          </w:p>
        </w:tc>
        <w:tc>
          <w:tcPr>
            <w:tcW w:w="644" w:type="pct"/>
            <w:shd w:val="clear" w:color="auto" w:fill="auto"/>
            <w:vAlign w:val="center"/>
          </w:tcPr>
          <w:p w14:paraId="413A3967">
            <w:pPr>
              <w:keepNext w:val="0"/>
              <w:keepLines w:val="0"/>
              <w:widowControl/>
              <w:suppressLineNumbers w:val="0"/>
              <w:jc w:val="center"/>
            </w:pPr>
            <w:r>
              <w:rPr>
                <w:rFonts w:ascii="宋体" w:hAnsi="宋体" w:eastAsia="宋体" w:cs="宋体"/>
                <w:kern w:val="0"/>
                <w:sz w:val="24"/>
                <w:szCs w:val="24"/>
                <w:lang w:val="en-US" w:eastAsia="zh-CN" w:bidi="ar"/>
              </w:rPr>
              <w:t>无</w:t>
            </w:r>
          </w:p>
        </w:tc>
      </w:tr>
    </w:tbl>
    <w:p w14:paraId="5DE01736">
      <w:pPr>
        <w:pStyle w:val="7"/>
        <w:keepNext w:val="0"/>
        <w:keepLines w:val="0"/>
        <w:widowControl/>
        <w:suppressLineNumbers w:val="0"/>
        <w:jc w:val="left"/>
        <w:rPr>
          <w:b/>
          <w:bCs/>
        </w:rPr>
      </w:pPr>
      <w:r>
        <w:rPr>
          <w:b/>
          <w:bCs/>
        </w:rPr>
        <w:t>采购包3：</w:t>
      </w:r>
    </w:p>
    <w:p w14:paraId="4CC7A61E">
      <w:pPr>
        <w:pStyle w:val="7"/>
        <w:keepNext w:val="0"/>
        <w:keepLines w:val="0"/>
        <w:widowControl/>
        <w:suppressLineNumbers w:val="0"/>
        <w:jc w:val="left"/>
      </w:pPr>
      <w:r>
        <w:t>（1）报价要求：</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34"/>
        <w:gridCol w:w="1675"/>
        <w:gridCol w:w="1107"/>
        <w:gridCol w:w="1034"/>
        <w:gridCol w:w="1733"/>
        <w:gridCol w:w="1135"/>
        <w:gridCol w:w="1118"/>
      </w:tblGrid>
      <w:tr w14:paraId="45BBE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896" w:hRule="atLeast"/>
          <w:tblCellSpacing w:w="0" w:type="dxa"/>
        </w:trPr>
        <w:tc>
          <w:tcPr>
            <w:tcW w:w="320" w:type="pct"/>
            <w:shd w:val="clear" w:color="auto" w:fill="auto"/>
            <w:vAlign w:val="center"/>
          </w:tcPr>
          <w:p w14:paraId="2D8714DF">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004" w:type="pct"/>
            <w:shd w:val="clear" w:color="auto" w:fill="auto"/>
            <w:vAlign w:val="center"/>
          </w:tcPr>
          <w:p w14:paraId="58E73BBD">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报价内容</w:t>
            </w:r>
          </w:p>
        </w:tc>
        <w:tc>
          <w:tcPr>
            <w:tcW w:w="663" w:type="pct"/>
            <w:shd w:val="clear" w:color="auto" w:fill="auto"/>
            <w:vAlign w:val="center"/>
          </w:tcPr>
          <w:p w14:paraId="4AA33327">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620" w:type="pct"/>
            <w:shd w:val="clear" w:color="auto" w:fill="auto"/>
            <w:vAlign w:val="center"/>
          </w:tcPr>
          <w:p w14:paraId="665FDF89">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报价单位</w:t>
            </w:r>
          </w:p>
        </w:tc>
        <w:tc>
          <w:tcPr>
            <w:tcW w:w="1039" w:type="pct"/>
            <w:shd w:val="clear" w:color="auto" w:fill="auto"/>
            <w:vAlign w:val="center"/>
          </w:tcPr>
          <w:p w14:paraId="21E14658">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w:t>
            </w:r>
          </w:p>
        </w:tc>
        <w:tc>
          <w:tcPr>
            <w:tcW w:w="680" w:type="pct"/>
            <w:shd w:val="clear" w:color="auto" w:fill="auto"/>
            <w:vAlign w:val="center"/>
          </w:tcPr>
          <w:p w14:paraId="770C572D">
            <w:pPr>
              <w:keepNext w:val="0"/>
              <w:keepLines w:val="0"/>
              <w:widowControl/>
              <w:suppressLineNumbers w:val="0"/>
              <w:jc w:val="center"/>
              <w:rPr>
                <w:b/>
                <w:bCs/>
              </w:rPr>
            </w:pPr>
            <w:r>
              <w:rPr>
                <w:rFonts w:ascii="宋体" w:hAnsi="宋体" w:eastAsia="宋体" w:cs="宋体"/>
                <w:b/>
                <w:bCs/>
                <w:kern w:val="0"/>
                <w:sz w:val="24"/>
                <w:szCs w:val="24"/>
                <w:lang w:val="en-US" w:eastAsia="zh-CN" w:bidi="ar"/>
              </w:rPr>
              <w:t>价款形式</w:t>
            </w:r>
          </w:p>
        </w:tc>
        <w:tc>
          <w:tcPr>
            <w:tcW w:w="670" w:type="pct"/>
            <w:shd w:val="clear" w:color="auto" w:fill="auto"/>
            <w:vAlign w:val="center"/>
          </w:tcPr>
          <w:p w14:paraId="4C894B7A">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报价说明</w:t>
            </w:r>
          </w:p>
        </w:tc>
      </w:tr>
      <w:tr w14:paraId="7FC1DC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3" w:hRule="atLeast"/>
          <w:tblCellSpacing w:w="0" w:type="dxa"/>
        </w:trPr>
        <w:tc>
          <w:tcPr>
            <w:tcW w:w="320" w:type="pct"/>
            <w:shd w:val="clear" w:color="auto" w:fill="auto"/>
            <w:vAlign w:val="center"/>
          </w:tcPr>
          <w:p w14:paraId="49EE2FBD">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004" w:type="pct"/>
            <w:shd w:val="clear" w:color="auto" w:fill="auto"/>
            <w:vAlign w:val="center"/>
          </w:tcPr>
          <w:p w14:paraId="5F709876">
            <w:pPr>
              <w:keepNext w:val="0"/>
              <w:keepLines w:val="0"/>
              <w:widowControl/>
              <w:suppressLineNumbers w:val="0"/>
              <w:jc w:val="center"/>
            </w:pPr>
            <w:r>
              <w:rPr>
                <w:rFonts w:ascii="宋体" w:hAnsi="宋体" w:eastAsia="宋体" w:cs="宋体"/>
                <w:kern w:val="0"/>
                <w:sz w:val="24"/>
                <w:szCs w:val="24"/>
                <w:lang w:val="en-US" w:eastAsia="zh-CN" w:bidi="ar"/>
              </w:rPr>
              <w:t>1.5T及以上MR</w:t>
            </w:r>
          </w:p>
        </w:tc>
        <w:tc>
          <w:tcPr>
            <w:tcW w:w="663" w:type="pct"/>
            <w:shd w:val="clear" w:color="auto" w:fill="auto"/>
            <w:vAlign w:val="center"/>
          </w:tcPr>
          <w:p w14:paraId="30FFFF91">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620" w:type="pct"/>
            <w:shd w:val="clear" w:color="auto" w:fill="auto"/>
            <w:vAlign w:val="center"/>
          </w:tcPr>
          <w:p w14:paraId="57B71863">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1039" w:type="pct"/>
            <w:shd w:val="clear" w:color="auto" w:fill="auto"/>
            <w:vAlign w:val="center"/>
          </w:tcPr>
          <w:p w14:paraId="2F9B7162">
            <w:pPr>
              <w:keepNext w:val="0"/>
              <w:keepLines w:val="0"/>
              <w:widowControl/>
              <w:suppressLineNumbers w:val="0"/>
              <w:jc w:val="center"/>
            </w:pPr>
            <w:r>
              <w:rPr>
                <w:rFonts w:ascii="宋体" w:hAnsi="宋体" w:eastAsia="宋体" w:cs="宋体"/>
                <w:kern w:val="0"/>
                <w:sz w:val="24"/>
                <w:szCs w:val="24"/>
                <w:lang w:val="en-US" w:eastAsia="zh-CN" w:bidi="ar"/>
              </w:rPr>
              <w:t>70,000,000.00</w:t>
            </w:r>
          </w:p>
        </w:tc>
        <w:tc>
          <w:tcPr>
            <w:tcW w:w="680" w:type="pct"/>
            <w:shd w:val="clear" w:color="auto" w:fill="auto"/>
            <w:vAlign w:val="center"/>
          </w:tcPr>
          <w:p w14:paraId="48990F14">
            <w:pPr>
              <w:keepNext w:val="0"/>
              <w:keepLines w:val="0"/>
              <w:widowControl/>
              <w:suppressLineNumbers w:val="0"/>
              <w:jc w:val="center"/>
            </w:pPr>
            <w:r>
              <w:rPr>
                <w:rFonts w:ascii="宋体" w:hAnsi="宋体" w:eastAsia="宋体" w:cs="宋体"/>
                <w:kern w:val="0"/>
                <w:sz w:val="24"/>
                <w:szCs w:val="24"/>
                <w:lang w:val="en-US" w:eastAsia="zh-CN" w:bidi="ar"/>
              </w:rPr>
              <w:t>总价</w:t>
            </w:r>
          </w:p>
        </w:tc>
        <w:tc>
          <w:tcPr>
            <w:tcW w:w="670" w:type="pct"/>
            <w:shd w:val="clear" w:color="auto" w:fill="auto"/>
            <w:vAlign w:val="center"/>
          </w:tcPr>
          <w:p w14:paraId="408BDC71">
            <w:pPr>
              <w:keepNext w:val="0"/>
              <w:keepLines w:val="0"/>
              <w:widowControl/>
              <w:suppressLineNumbers w:val="0"/>
              <w:jc w:val="center"/>
            </w:pPr>
            <w:r>
              <w:rPr>
                <w:rFonts w:ascii="宋体" w:hAnsi="宋体" w:eastAsia="宋体" w:cs="宋体"/>
                <w:kern w:val="0"/>
                <w:sz w:val="24"/>
                <w:szCs w:val="24"/>
                <w:lang w:val="en-US" w:eastAsia="zh-CN" w:bidi="ar"/>
              </w:rPr>
              <w:t>无</w:t>
            </w:r>
          </w:p>
        </w:tc>
      </w:tr>
    </w:tbl>
    <w:p w14:paraId="66726DEC">
      <w:pPr>
        <w:pStyle w:val="7"/>
        <w:keepNext w:val="0"/>
        <w:keepLines w:val="0"/>
        <w:widowControl/>
        <w:suppressLineNumbers w:val="0"/>
        <w:jc w:val="left"/>
      </w:pPr>
      <w:r>
        <w:t>（2）报价明细要求：</w:t>
      </w:r>
    </w:p>
    <w:p w14:paraId="404EA5BB">
      <w:pPr>
        <w:pStyle w:val="7"/>
        <w:keepNext w:val="0"/>
        <w:keepLines w:val="0"/>
        <w:widowControl/>
        <w:suppressLineNumbers w:val="0"/>
        <w:jc w:val="left"/>
      </w:pPr>
      <w:r>
        <w:t>1.5T及以上MR</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5"/>
        <w:gridCol w:w="1710"/>
        <w:gridCol w:w="1209"/>
        <w:gridCol w:w="772"/>
        <w:gridCol w:w="732"/>
        <w:gridCol w:w="1590"/>
        <w:gridCol w:w="726"/>
        <w:gridCol w:w="1142"/>
      </w:tblGrid>
      <w:tr w14:paraId="55AE45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73" w:type="pct"/>
            <w:shd w:val="clear" w:color="auto" w:fill="auto"/>
            <w:vAlign w:val="center"/>
          </w:tcPr>
          <w:p w14:paraId="184454A9">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1025" w:type="pct"/>
            <w:shd w:val="clear" w:color="auto" w:fill="auto"/>
            <w:vAlign w:val="center"/>
          </w:tcPr>
          <w:p w14:paraId="145CA55D">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报价明细内容</w:t>
            </w:r>
          </w:p>
        </w:tc>
        <w:tc>
          <w:tcPr>
            <w:tcW w:w="725" w:type="pct"/>
            <w:shd w:val="clear" w:color="auto" w:fill="auto"/>
            <w:vAlign w:val="center"/>
          </w:tcPr>
          <w:p w14:paraId="5AF26A3F">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报价要求</w:t>
            </w:r>
          </w:p>
        </w:tc>
        <w:tc>
          <w:tcPr>
            <w:tcW w:w="463" w:type="pct"/>
            <w:shd w:val="clear" w:color="auto" w:fill="auto"/>
            <w:vAlign w:val="center"/>
          </w:tcPr>
          <w:p w14:paraId="17B6EE60">
            <w:pPr>
              <w:keepNext w:val="0"/>
              <w:keepLines w:val="0"/>
              <w:widowControl/>
              <w:suppressLineNumbers w:val="0"/>
              <w:jc w:val="center"/>
              <w:rPr>
                <w:b/>
                <w:bCs/>
              </w:rPr>
            </w:pPr>
            <w:r>
              <w:rPr>
                <w:rFonts w:ascii="宋体" w:hAnsi="宋体" w:eastAsia="宋体" w:cs="宋体"/>
                <w:b/>
                <w:bCs/>
                <w:kern w:val="0"/>
                <w:sz w:val="24"/>
                <w:szCs w:val="24"/>
                <w:lang w:val="en-US" w:eastAsia="zh-CN" w:bidi="ar"/>
              </w:rPr>
              <w:t>计量单位</w:t>
            </w:r>
          </w:p>
        </w:tc>
        <w:tc>
          <w:tcPr>
            <w:tcW w:w="439" w:type="pct"/>
            <w:shd w:val="clear" w:color="auto" w:fill="auto"/>
            <w:vAlign w:val="center"/>
          </w:tcPr>
          <w:p w14:paraId="4111D3E5">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报价单位</w:t>
            </w:r>
          </w:p>
        </w:tc>
        <w:tc>
          <w:tcPr>
            <w:tcW w:w="953" w:type="pct"/>
            <w:shd w:val="clear" w:color="auto" w:fill="auto"/>
            <w:vAlign w:val="center"/>
          </w:tcPr>
          <w:p w14:paraId="7A9ECD67">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w:t>
            </w:r>
          </w:p>
        </w:tc>
        <w:tc>
          <w:tcPr>
            <w:tcW w:w="435" w:type="pct"/>
            <w:shd w:val="clear" w:color="auto" w:fill="auto"/>
            <w:vAlign w:val="center"/>
          </w:tcPr>
          <w:p w14:paraId="3AB74AAA">
            <w:pPr>
              <w:keepNext w:val="0"/>
              <w:keepLines w:val="0"/>
              <w:widowControl/>
              <w:suppressLineNumbers w:val="0"/>
              <w:jc w:val="center"/>
              <w:rPr>
                <w:b/>
                <w:bCs/>
              </w:rPr>
            </w:pPr>
            <w:r>
              <w:rPr>
                <w:rFonts w:ascii="宋体" w:hAnsi="宋体" w:eastAsia="宋体" w:cs="宋体"/>
                <w:b/>
                <w:bCs/>
                <w:kern w:val="0"/>
                <w:sz w:val="24"/>
                <w:szCs w:val="24"/>
                <w:lang w:val="en-US" w:eastAsia="zh-CN" w:bidi="ar"/>
              </w:rPr>
              <w:t>价款形式</w:t>
            </w:r>
          </w:p>
        </w:tc>
        <w:tc>
          <w:tcPr>
            <w:tcW w:w="684" w:type="pct"/>
            <w:shd w:val="clear" w:color="auto" w:fill="auto"/>
            <w:vAlign w:val="center"/>
          </w:tcPr>
          <w:p w14:paraId="78EF89A1">
            <w:pPr>
              <w:keepNext w:val="0"/>
              <w:keepLines w:val="0"/>
              <w:widowControl/>
              <w:suppressLineNumbers w:val="0"/>
              <w:jc w:val="center"/>
              <w:rPr>
                <w:b/>
                <w:bCs/>
              </w:rPr>
            </w:pPr>
            <w:r>
              <w:rPr>
                <w:rFonts w:ascii="宋体" w:hAnsi="宋体" w:eastAsia="宋体" w:cs="宋体"/>
                <w:b/>
                <w:bCs/>
                <w:kern w:val="0"/>
                <w:sz w:val="24"/>
                <w:szCs w:val="24"/>
                <w:lang w:val="en-US" w:eastAsia="zh-CN" w:bidi="ar"/>
              </w:rPr>
              <w:t>报价说明</w:t>
            </w:r>
          </w:p>
        </w:tc>
      </w:tr>
      <w:tr w14:paraId="2D6F3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73" w:type="pct"/>
            <w:shd w:val="clear" w:color="auto" w:fill="auto"/>
            <w:vAlign w:val="center"/>
          </w:tcPr>
          <w:p w14:paraId="58C08866">
            <w:pPr>
              <w:keepNext w:val="0"/>
              <w:keepLines w:val="0"/>
              <w:widowControl/>
              <w:suppressLineNumbers w:val="0"/>
              <w:jc w:val="center"/>
            </w:pPr>
            <w:r>
              <w:rPr>
                <w:rFonts w:ascii="宋体" w:hAnsi="宋体" w:eastAsia="宋体" w:cs="宋体"/>
                <w:kern w:val="0"/>
                <w:sz w:val="24"/>
                <w:szCs w:val="24"/>
                <w:lang w:val="en-US" w:eastAsia="zh-CN" w:bidi="ar"/>
              </w:rPr>
              <w:t>1</w:t>
            </w:r>
          </w:p>
        </w:tc>
        <w:tc>
          <w:tcPr>
            <w:tcW w:w="1025" w:type="pct"/>
            <w:shd w:val="clear" w:color="auto" w:fill="auto"/>
            <w:vAlign w:val="center"/>
          </w:tcPr>
          <w:p w14:paraId="4FFC992D">
            <w:pPr>
              <w:keepNext w:val="0"/>
              <w:keepLines w:val="0"/>
              <w:widowControl/>
              <w:suppressLineNumbers w:val="0"/>
              <w:jc w:val="center"/>
            </w:pPr>
            <w:r>
              <w:rPr>
                <w:rFonts w:ascii="宋体" w:hAnsi="宋体" w:eastAsia="宋体" w:cs="宋体"/>
                <w:kern w:val="0"/>
                <w:sz w:val="24"/>
                <w:szCs w:val="24"/>
                <w:lang w:val="en-US" w:eastAsia="zh-CN" w:bidi="ar"/>
              </w:rPr>
              <w:t>1.5T及以上MR</w:t>
            </w:r>
          </w:p>
        </w:tc>
        <w:tc>
          <w:tcPr>
            <w:tcW w:w="725" w:type="pct"/>
            <w:shd w:val="clear" w:color="auto" w:fill="auto"/>
            <w:vAlign w:val="center"/>
          </w:tcPr>
          <w:p w14:paraId="732DA620">
            <w:pPr>
              <w:keepNext w:val="0"/>
              <w:keepLines w:val="0"/>
              <w:widowControl/>
              <w:suppressLineNumbers w:val="0"/>
              <w:jc w:val="center"/>
            </w:pPr>
            <w:r>
              <w:rPr>
                <w:rFonts w:ascii="宋体" w:hAnsi="宋体" w:eastAsia="宋体" w:cs="宋体"/>
                <w:kern w:val="0"/>
                <w:sz w:val="24"/>
                <w:szCs w:val="24"/>
                <w:lang w:val="en-US" w:eastAsia="zh-CN" w:bidi="ar"/>
              </w:rPr>
              <w:t>不得超出最高限价</w:t>
            </w:r>
          </w:p>
        </w:tc>
        <w:tc>
          <w:tcPr>
            <w:tcW w:w="463" w:type="pct"/>
            <w:shd w:val="clear" w:color="auto" w:fill="auto"/>
            <w:vAlign w:val="center"/>
          </w:tcPr>
          <w:p w14:paraId="172C3C05">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439" w:type="pct"/>
            <w:shd w:val="clear" w:color="auto" w:fill="auto"/>
            <w:vAlign w:val="center"/>
          </w:tcPr>
          <w:p w14:paraId="26144270">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0" w:type="auto"/>
            <w:shd w:val="clear" w:color="auto" w:fill="auto"/>
            <w:vAlign w:val="center"/>
          </w:tcPr>
          <w:p w14:paraId="75EBFC8A">
            <w:pPr>
              <w:keepNext w:val="0"/>
              <w:keepLines w:val="0"/>
              <w:widowControl/>
              <w:suppressLineNumbers w:val="0"/>
              <w:jc w:val="center"/>
            </w:pPr>
            <w:r>
              <w:rPr>
                <w:rFonts w:ascii="宋体" w:hAnsi="宋体" w:eastAsia="宋体" w:cs="宋体"/>
                <w:kern w:val="0"/>
                <w:sz w:val="24"/>
                <w:szCs w:val="24"/>
                <w:lang w:val="en-US" w:eastAsia="zh-CN" w:bidi="ar"/>
              </w:rPr>
              <w:t>70,000,000.00</w:t>
            </w:r>
          </w:p>
        </w:tc>
        <w:tc>
          <w:tcPr>
            <w:tcW w:w="0" w:type="auto"/>
            <w:shd w:val="clear" w:color="auto" w:fill="auto"/>
            <w:vAlign w:val="center"/>
          </w:tcPr>
          <w:p w14:paraId="3F25297E">
            <w:pPr>
              <w:keepNext w:val="0"/>
              <w:keepLines w:val="0"/>
              <w:widowControl/>
              <w:suppressLineNumbers w:val="0"/>
              <w:jc w:val="center"/>
            </w:pPr>
            <w:r>
              <w:rPr>
                <w:rFonts w:ascii="宋体" w:hAnsi="宋体" w:eastAsia="宋体" w:cs="宋体"/>
                <w:kern w:val="0"/>
                <w:sz w:val="24"/>
                <w:szCs w:val="24"/>
                <w:lang w:val="en-US" w:eastAsia="zh-CN" w:bidi="ar"/>
              </w:rPr>
              <w:t>总价</w:t>
            </w:r>
          </w:p>
        </w:tc>
        <w:tc>
          <w:tcPr>
            <w:tcW w:w="0" w:type="auto"/>
            <w:shd w:val="clear" w:color="auto" w:fill="auto"/>
            <w:vAlign w:val="center"/>
          </w:tcPr>
          <w:p w14:paraId="238CF4DF">
            <w:pPr>
              <w:keepNext w:val="0"/>
              <w:keepLines w:val="0"/>
              <w:widowControl/>
              <w:suppressLineNumbers w:val="0"/>
              <w:jc w:val="center"/>
            </w:pPr>
            <w:r>
              <w:rPr>
                <w:rFonts w:ascii="宋体" w:hAnsi="宋体" w:eastAsia="宋体" w:cs="宋体"/>
                <w:kern w:val="0"/>
                <w:sz w:val="24"/>
                <w:szCs w:val="24"/>
                <w:lang w:val="en-US" w:eastAsia="zh-CN" w:bidi="ar"/>
              </w:rPr>
              <w:t>无</w:t>
            </w:r>
          </w:p>
        </w:tc>
      </w:tr>
    </w:tbl>
    <w:p w14:paraId="681AD978">
      <w:pPr>
        <w:pStyle w:val="11"/>
        <w:jc w:val="center"/>
        <w:outlineLvl w:val="1"/>
        <w:rPr>
          <w:rFonts w:hint="eastAsia" w:ascii="宋体" w:hAnsi="宋体" w:eastAsia="宋体" w:cs="宋体"/>
          <w:b/>
          <w:sz w:val="36"/>
        </w:rPr>
      </w:pPr>
    </w:p>
    <w:p w14:paraId="5F36DC09">
      <w:pPr>
        <w:pStyle w:val="11"/>
        <w:jc w:val="center"/>
        <w:outlineLvl w:val="1"/>
        <w:rPr>
          <w:rFonts w:hint="eastAsia" w:ascii="宋体" w:hAnsi="宋体" w:eastAsia="宋体" w:cs="宋体"/>
          <w:b/>
          <w:sz w:val="36"/>
        </w:rPr>
      </w:pPr>
    </w:p>
    <w:p w14:paraId="7B95B2BA">
      <w:pPr>
        <w:pStyle w:val="11"/>
        <w:jc w:val="center"/>
        <w:outlineLvl w:val="1"/>
        <w:rPr>
          <w:rFonts w:hint="eastAsia" w:ascii="宋体" w:hAnsi="宋体" w:eastAsia="宋体" w:cs="宋体"/>
          <w:b/>
          <w:sz w:val="36"/>
        </w:rPr>
      </w:pPr>
    </w:p>
    <w:p w14:paraId="1520588E">
      <w:pPr>
        <w:pStyle w:val="11"/>
        <w:jc w:val="center"/>
        <w:outlineLvl w:val="1"/>
        <w:rPr>
          <w:rFonts w:hint="eastAsia" w:ascii="宋体" w:hAnsi="宋体" w:eastAsia="宋体" w:cs="宋体"/>
          <w:b/>
          <w:sz w:val="36"/>
        </w:rPr>
      </w:pPr>
    </w:p>
    <w:p w14:paraId="1A688A2F">
      <w:pPr>
        <w:pStyle w:val="11"/>
        <w:jc w:val="center"/>
        <w:outlineLvl w:val="1"/>
        <w:rPr>
          <w:rFonts w:hint="eastAsia" w:ascii="宋体" w:hAnsi="宋体" w:eastAsia="宋体" w:cs="宋体"/>
          <w:b/>
          <w:sz w:val="36"/>
        </w:rPr>
      </w:pPr>
    </w:p>
    <w:p w14:paraId="7E702478">
      <w:pPr>
        <w:pStyle w:val="11"/>
        <w:jc w:val="center"/>
        <w:outlineLvl w:val="1"/>
        <w:rPr>
          <w:rFonts w:hint="eastAsia" w:ascii="宋体" w:hAnsi="宋体" w:eastAsia="宋体" w:cs="宋体"/>
          <w:b/>
          <w:sz w:val="36"/>
        </w:rPr>
      </w:pPr>
    </w:p>
    <w:p w14:paraId="3CD7195E">
      <w:pPr>
        <w:pStyle w:val="11"/>
        <w:jc w:val="center"/>
        <w:outlineLvl w:val="1"/>
        <w:rPr>
          <w:rFonts w:hint="eastAsia" w:ascii="宋体" w:hAnsi="宋体" w:eastAsia="宋体" w:cs="宋体"/>
          <w:b/>
          <w:sz w:val="36"/>
        </w:rPr>
      </w:pPr>
    </w:p>
    <w:p w14:paraId="2444F6D2">
      <w:pPr>
        <w:pStyle w:val="11"/>
        <w:jc w:val="center"/>
        <w:outlineLvl w:val="1"/>
        <w:rPr>
          <w:rFonts w:hint="eastAsia" w:ascii="宋体" w:hAnsi="宋体" w:eastAsia="宋体" w:cs="宋体"/>
          <w:b/>
          <w:sz w:val="36"/>
        </w:rPr>
      </w:pPr>
    </w:p>
    <w:p w14:paraId="55C834A8">
      <w:pPr>
        <w:pStyle w:val="11"/>
        <w:jc w:val="center"/>
        <w:outlineLvl w:val="1"/>
        <w:rPr>
          <w:rFonts w:hint="eastAsia" w:ascii="宋体" w:hAnsi="宋体" w:eastAsia="宋体" w:cs="宋体"/>
          <w:b/>
          <w:sz w:val="36"/>
        </w:rPr>
      </w:pPr>
    </w:p>
    <w:p w14:paraId="3083D9A0">
      <w:pPr>
        <w:pStyle w:val="11"/>
        <w:jc w:val="center"/>
        <w:outlineLvl w:val="1"/>
        <w:rPr>
          <w:rFonts w:hint="eastAsia" w:ascii="宋体" w:hAnsi="宋体" w:eastAsia="宋体" w:cs="宋体"/>
          <w:b/>
          <w:sz w:val="36"/>
        </w:rPr>
      </w:pPr>
    </w:p>
    <w:p w14:paraId="49274D7B">
      <w:pPr>
        <w:pStyle w:val="11"/>
        <w:jc w:val="center"/>
        <w:outlineLvl w:val="1"/>
        <w:rPr>
          <w:rFonts w:hint="eastAsia" w:ascii="宋体" w:hAnsi="宋体" w:eastAsia="宋体" w:cs="宋体"/>
          <w:b/>
          <w:sz w:val="36"/>
        </w:rPr>
      </w:pPr>
    </w:p>
    <w:p w14:paraId="20E039D8">
      <w:pPr>
        <w:pStyle w:val="11"/>
        <w:jc w:val="center"/>
        <w:outlineLvl w:val="1"/>
        <w:rPr>
          <w:rFonts w:hint="eastAsia" w:ascii="宋体" w:hAnsi="宋体" w:eastAsia="宋体" w:cs="宋体"/>
          <w:b/>
          <w:sz w:val="36"/>
        </w:rPr>
      </w:pPr>
    </w:p>
    <w:p w14:paraId="081996F9">
      <w:pPr>
        <w:pStyle w:val="11"/>
        <w:jc w:val="center"/>
        <w:outlineLvl w:val="1"/>
        <w:rPr>
          <w:rFonts w:hint="eastAsia" w:ascii="宋体" w:hAnsi="宋体" w:eastAsia="宋体" w:cs="宋体"/>
          <w:b/>
          <w:sz w:val="36"/>
        </w:rPr>
      </w:pPr>
    </w:p>
    <w:p w14:paraId="54113AEF">
      <w:pPr>
        <w:pStyle w:val="11"/>
        <w:jc w:val="center"/>
        <w:outlineLvl w:val="1"/>
        <w:rPr>
          <w:rFonts w:hint="eastAsia" w:ascii="宋体" w:hAnsi="宋体" w:eastAsia="宋体" w:cs="宋体"/>
        </w:rPr>
      </w:pPr>
      <w:r>
        <w:rPr>
          <w:rFonts w:hint="eastAsia" w:ascii="宋体" w:hAnsi="宋体" w:eastAsia="宋体" w:cs="宋体"/>
          <w:b/>
          <w:sz w:val="36"/>
        </w:rPr>
        <w:t>第二章 投标人须知前附表</w:t>
      </w:r>
    </w:p>
    <w:p w14:paraId="34261DF0">
      <w:pPr>
        <w:pStyle w:val="11"/>
        <w:ind w:firstLine="480"/>
        <w:jc w:val="both"/>
        <w:outlineLvl w:val="2"/>
        <w:rPr>
          <w:rFonts w:hint="eastAsia" w:ascii="宋体" w:hAnsi="宋体" w:eastAsia="宋体" w:cs="宋体"/>
        </w:rPr>
      </w:pPr>
      <w:r>
        <w:rPr>
          <w:rFonts w:hint="eastAsia" w:ascii="宋体" w:hAnsi="宋体" w:eastAsia="宋体" w:cs="宋体"/>
          <w:b/>
          <w:sz w:val="28"/>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237"/>
        <w:gridCol w:w="1267"/>
        <w:gridCol w:w="5113"/>
      </w:tblGrid>
      <w:tr w14:paraId="0E6AD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4" w:type="dxa"/>
            <w:gridSpan w:val="4"/>
          </w:tcPr>
          <w:p w14:paraId="0102DDD3">
            <w:pPr>
              <w:pStyle w:val="11"/>
              <w:jc w:val="left"/>
              <w:rPr>
                <w:rFonts w:hint="eastAsia" w:ascii="宋体" w:hAnsi="宋体" w:eastAsia="宋体" w:cs="宋体"/>
              </w:rPr>
            </w:pPr>
            <w:r>
              <w:rPr>
                <w:rFonts w:hint="eastAsia" w:ascii="宋体" w:hAnsi="宋体" w:eastAsia="宋体" w:cs="宋体"/>
              </w:rPr>
              <w:t>特别提示：本表与招标文件对应章节的内容若不一致，以本表为准。</w:t>
            </w:r>
          </w:p>
        </w:tc>
      </w:tr>
      <w:tr w14:paraId="3E661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97E6890">
            <w:pPr>
              <w:pStyle w:val="11"/>
              <w:jc w:val="left"/>
              <w:rPr>
                <w:rFonts w:hint="eastAsia" w:ascii="宋体" w:hAnsi="宋体" w:eastAsia="宋体" w:cs="宋体"/>
              </w:rPr>
            </w:pPr>
            <w:r>
              <w:rPr>
                <w:rFonts w:hint="eastAsia" w:ascii="宋体" w:hAnsi="宋体" w:eastAsia="宋体" w:cs="宋体"/>
              </w:rPr>
              <w:t>序号</w:t>
            </w:r>
          </w:p>
        </w:tc>
        <w:tc>
          <w:tcPr>
            <w:tcW w:w="1237" w:type="dxa"/>
          </w:tcPr>
          <w:p w14:paraId="4C5C8514">
            <w:pPr>
              <w:pStyle w:val="11"/>
              <w:jc w:val="left"/>
              <w:rPr>
                <w:rFonts w:hint="eastAsia" w:ascii="宋体" w:hAnsi="宋体" w:eastAsia="宋体" w:cs="宋体"/>
              </w:rPr>
            </w:pPr>
            <w:r>
              <w:rPr>
                <w:rFonts w:hint="eastAsia" w:ascii="宋体" w:hAnsi="宋体" w:eastAsia="宋体" w:cs="宋体"/>
              </w:rPr>
              <w:t>招标文件</w:t>
            </w:r>
          </w:p>
          <w:p w14:paraId="1EB18FB8">
            <w:pPr>
              <w:pStyle w:val="11"/>
              <w:jc w:val="left"/>
              <w:rPr>
                <w:rFonts w:hint="eastAsia" w:ascii="宋体" w:hAnsi="宋体" w:eastAsia="宋体" w:cs="宋体"/>
              </w:rPr>
            </w:pPr>
            <w:r>
              <w:rPr>
                <w:rFonts w:hint="eastAsia" w:ascii="宋体" w:hAnsi="宋体" w:eastAsia="宋体" w:cs="宋体"/>
              </w:rPr>
              <w:t xml:space="preserve"> （第三章）</w:t>
            </w:r>
          </w:p>
        </w:tc>
        <w:tc>
          <w:tcPr>
            <w:tcW w:w="6380" w:type="dxa"/>
            <w:gridSpan w:val="2"/>
          </w:tcPr>
          <w:p w14:paraId="717ADDE8">
            <w:pPr>
              <w:pStyle w:val="11"/>
              <w:jc w:val="left"/>
              <w:rPr>
                <w:rFonts w:hint="eastAsia" w:ascii="宋体" w:hAnsi="宋体" w:eastAsia="宋体" w:cs="宋体"/>
              </w:rPr>
            </w:pPr>
            <w:r>
              <w:rPr>
                <w:rFonts w:hint="eastAsia" w:ascii="宋体" w:hAnsi="宋体" w:eastAsia="宋体" w:cs="宋体"/>
              </w:rPr>
              <w:t>编列内容</w:t>
            </w:r>
          </w:p>
        </w:tc>
      </w:tr>
      <w:tr w14:paraId="7E28F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8B9A1CB">
            <w:pPr>
              <w:pStyle w:val="11"/>
              <w:jc w:val="left"/>
              <w:rPr>
                <w:rFonts w:hint="eastAsia" w:ascii="宋体" w:hAnsi="宋体" w:eastAsia="宋体" w:cs="宋体"/>
              </w:rPr>
            </w:pPr>
            <w:r>
              <w:rPr>
                <w:rFonts w:hint="eastAsia" w:ascii="宋体" w:hAnsi="宋体" w:eastAsia="宋体" w:cs="宋体"/>
              </w:rPr>
              <w:t>1</w:t>
            </w:r>
          </w:p>
        </w:tc>
        <w:tc>
          <w:tcPr>
            <w:tcW w:w="1237" w:type="dxa"/>
          </w:tcPr>
          <w:p w14:paraId="3175E808">
            <w:pPr>
              <w:pStyle w:val="11"/>
              <w:jc w:val="left"/>
              <w:rPr>
                <w:rFonts w:hint="eastAsia" w:ascii="宋体" w:hAnsi="宋体" w:eastAsia="宋体" w:cs="宋体"/>
              </w:rPr>
            </w:pPr>
            <w:r>
              <w:rPr>
                <w:rFonts w:hint="eastAsia" w:ascii="宋体" w:hAnsi="宋体" w:eastAsia="宋体" w:cs="宋体"/>
              </w:rPr>
              <w:t>6.1</w:t>
            </w:r>
          </w:p>
        </w:tc>
        <w:tc>
          <w:tcPr>
            <w:tcW w:w="6380" w:type="dxa"/>
            <w:gridSpan w:val="2"/>
          </w:tcPr>
          <w:p w14:paraId="1147E2C5">
            <w:pPr>
              <w:pStyle w:val="11"/>
              <w:jc w:val="left"/>
              <w:rPr>
                <w:rFonts w:hint="eastAsia" w:ascii="宋体" w:hAnsi="宋体" w:eastAsia="宋体" w:cs="宋体"/>
              </w:rPr>
            </w:pPr>
            <w:r>
              <w:rPr>
                <w:rFonts w:hint="eastAsia" w:ascii="宋体" w:hAnsi="宋体" w:eastAsia="宋体" w:cs="宋体"/>
              </w:rPr>
              <w:t>是否组织现场考察或召开开标前答疑会：</w:t>
            </w:r>
          </w:p>
          <w:p w14:paraId="62E66C6A">
            <w:pPr>
              <w:pStyle w:val="11"/>
              <w:jc w:val="left"/>
              <w:rPr>
                <w:rFonts w:hint="eastAsia" w:ascii="宋体" w:hAnsi="宋体" w:eastAsia="宋体" w:cs="宋体"/>
              </w:rPr>
            </w:pPr>
            <w:r>
              <w:rPr>
                <w:rFonts w:hint="eastAsia" w:ascii="宋体" w:hAnsi="宋体" w:eastAsia="宋体" w:cs="宋体"/>
              </w:rPr>
              <w:t>采购包1：不组织</w:t>
            </w:r>
          </w:p>
          <w:p w14:paraId="52A27621">
            <w:pPr>
              <w:pStyle w:val="11"/>
              <w:jc w:val="left"/>
              <w:rPr>
                <w:rFonts w:hint="eastAsia" w:ascii="宋体" w:hAnsi="宋体" w:eastAsia="宋体" w:cs="宋体"/>
              </w:rPr>
            </w:pPr>
            <w:r>
              <w:rPr>
                <w:rFonts w:hint="eastAsia" w:ascii="宋体" w:hAnsi="宋体" w:eastAsia="宋体" w:cs="宋体"/>
              </w:rPr>
              <w:t>采购包2：不组织</w:t>
            </w:r>
          </w:p>
          <w:p w14:paraId="5551334F">
            <w:pPr>
              <w:pStyle w:val="11"/>
              <w:jc w:val="left"/>
              <w:rPr>
                <w:rFonts w:hint="eastAsia" w:ascii="宋体" w:hAnsi="宋体" w:eastAsia="宋体" w:cs="宋体"/>
              </w:rPr>
            </w:pPr>
            <w:r>
              <w:rPr>
                <w:rFonts w:hint="eastAsia" w:ascii="宋体" w:hAnsi="宋体" w:eastAsia="宋体" w:cs="宋体"/>
              </w:rPr>
              <w:t>采购包3：不组织</w:t>
            </w:r>
          </w:p>
        </w:tc>
      </w:tr>
      <w:tr w14:paraId="081E3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DFD8D5F">
            <w:pPr>
              <w:pStyle w:val="11"/>
              <w:jc w:val="left"/>
              <w:rPr>
                <w:rFonts w:hint="eastAsia" w:ascii="宋体" w:hAnsi="宋体" w:eastAsia="宋体" w:cs="宋体"/>
              </w:rPr>
            </w:pPr>
            <w:r>
              <w:rPr>
                <w:rFonts w:hint="eastAsia" w:ascii="宋体" w:hAnsi="宋体" w:eastAsia="宋体" w:cs="宋体"/>
              </w:rPr>
              <w:t>2</w:t>
            </w:r>
          </w:p>
        </w:tc>
        <w:tc>
          <w:tcPr>
            <w:tcW w:w="1237" w:type="dxa"/>
          </w:tcPr>
          <w:p w14:paraId="7575D952">
            <w:pPr>
              <w:pStyle w:val="11"/>
              <w:jc w:val="left"/>
              <w:rPr>
                <w:rFonts w:hint="eastAsia" w:ascii="宋体" w:hAnsi="宋体" w:eastAsia="宋体" w:cs="宋体"/>
              </w:rPr>
            </w:pPr>
            <w:r>
              <w:rPr>
                <w:rFonts w:hint="eastAsia" w:ascii="宋体" w:hAnsi="宋体" w:eastAsia="宋体" w:cs="宋体"/>
              </w:rPr>
              <w:t>10.4</w:t>
            </w:r>
          </w:p>
        </w:tc>
        <w:tc>
          <w:tcPr>
            <w:tcW w:w="6380" w:type="dxa"/>
            <w:gridSpan w:val="2"/>
          </w:tcPr>
          <w:p w14:paraId="48CCF28B">
            <w:pPr>
              <w:pStyle w:val="11"/>
              <w:jc w:val="left"/>
              <w:rPr>
                <w:rFonts w:hint="eastAsia" w:ascii="宋体" w:hAnsi="宋体" w:eastAsia="宋体" w:cs="宋体"/>
              </w:rPr>
            </w:pPr>
            <w:r>
              <w:rPr>
                <w:rFonts w:hint="eastAsia" w:ascii="宋体" w:hAnsi="宋体" w:eastAsia="宋体" w:cs="宋体"/>
              </w:rPr>
              <w:t>投标文件的份数：</w:t>
            </w:r>
          </w:p>
          <w:p w14:paraId="70FE5379">
            <w:pPr>
              <w:pStyle w:val="11"/>
              <w:jc w:val="left"/>
              <w:rPr>
                <w:rFonts w:hint="eastAsia" w:ascii="宋体" w:hAnsi="宋体" w:eastAsia="宋体" w:cs="宋体"/>
              </w:rPr>
            </w:pPr>
            <w:r>
              <w:rPr>
                <w:rFonts w:hint="eastAsia" w:ascii="宋体" w:hAnsi="宋体" w:eastAsia="宋体" w:cs="宋体"/>
              </w:rPr>
              <w:t xml:space="preserve"> （1）可读介质（光盘或U盘） 0 份：投标人应将其上传至福建省政府采购网上公开信息系统的电子投标文件在该可读介质中另存 0 份。</w:t>
            </w:r>
          </w:p>
          <w:p w14:paraId="420D3E78">
            <w:pPr>
              <w:pStyle w:val="11"/>
              <w:jc w:val="left"/>
              <w:rPr>
                <w:rFonts w:hint="eastAsia" w:ascii="宋体" w:hAnsi="宋体" w:eastAsia="宋体" w:cs="宋体"/>
              </w:rPr>
            </w:pPr>
            <w:r>
              <w:rPr>
                <w:rFonts w:hint="eastAsia" w:ascii="宋体" w:hAnsi="宋体" w:eastAsia="宋体" w:cs="宋体"/>
              </w:rPr>
              <w:t xml:space="preserve"> （2）电子投标文件：详见投标人须知前附表2《关于电子招标投标活动的专门规定》。</w:t>
            </w:r>
          </w:p>
        </w:tc>
      </w:tr>
      <w:tr w14:paraId="2440E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0C46CF6">
            <w:pPr>
              <w:pStyle w:val="11"/>
              <w:jc w:val="left"/>
              <w:rPr>
                <w:rFonts w:hint="eastAsia" w:ascii="宋体" w:hAnsi="宋体" w:eastAsia="宋体" w:cs="宋体"/>
              </w:rPr>
            </w:pPr>
            <w:r>
              <w:rPr>
                <w:rFonts w:hint="eastAsia" w:ascii="宋体" w:hAnsi="宋体" w:eastAsia="宋体" w:cs="宋体"/>
              </w:rPr>
              <w:t>3</w:t>
            </w:r>
          </w:p>
        </w:tc>
        <w:tc>
          <w:tcPr>
            <w:tcW w:w="1237" w:type="dxa"/>
          </w:tcPr>
          <w:p w14:paraId="527A869A">
            <w:pPr>
              <w:pStyle w:val="11"/>
              <w:jc w:val="left"/>
              <w:rPr>
                <w:rFonts w:hint="eastAsia" w:ascii="宋体" w:hAnsi="宋体" w:eastAsia="宋体" w:cs="宋体"/>
              </w:rPr>
            </w:pPr>
            <w:r>
              <w:rPr>
                <w:rFonts w:hint="eastAsia" w:ascii="宋体" w:hAnsi="宋体" w:eastAsia="宋体" w:cs="宋体"/>
              </w:rPr>
              <w:t>10.7-（1）</w:t>
            </w:r>
          </w:p>
        </w:tc>
        <w:tc>
          <w:tcPr>
            <w:tcW w:w="6380" w:type="dxa"/>
            <w:gridSpan w:val="2"/>
          </w:tcPr>
          <w:p w14:paraId="0AD895F9">
            <w:pPr>
              <w:pStyle w:val="11"/>
              <w:jc w:val="left"/>
              <w:rPr>
                <w:rFonts w:hint="eastAsia" w:ascii="宋体" w:hAnsi="宋体" w:eastAsia="宋体" w:cs="宋体"/>
              </w:rPr>
            </w:pPr>
            <w:r>
              <w:rPr>
                <w:rFonts w:hint="eastAsia" w:ascii="宋体" w:hAnsi="宋体" w:eastAsia="宋体" w:cs="宋体"/>
              </w:rPr>
              <w:t>是否允许中标人将本项目的非主体、非关键性工作进行分包：</w:t>
            </w:r>
          </w:p>
          <w:p w14:paraId="5E832987">
            <w:pPr>
              <w:pStyle w:val="11"/>
              <w:jc w:val="left"/>
              <w:rPr>
                <w:rFonts w:hint="eastAsia" w:ascii="宋体" w:hAnsi="宋体" w:eastAsia="宋体" w:cs="宋体"/>
              </w:rPr>
            </w:pPr>
            <w:r>
              <w:rPr>
                <w:rFonts w:hint="eastAsia" w:ascii="宋体" w:hAnsi="宋体" w:eastAsia="宋体" w:cs="宋体"/>
              </w:rPr>
              <w:t>采购包1：不允许合同分包；</w:t>
            </w:r>
          </w:p>
          <w:p w14:paraId="5361C154">
            <w:pPr>
              <w:pStyle w:val="11"/>
              <w:jc w:val="left"/>
              <w:rPr>
                <w:rFonts w:hint="eastAsia" w:ascii="宋体" w:hAnsi="宋体" w:eastAsia="宋体" w:cs="宋体"/>
              </w:rPr>
            </w:pPr>
            <w:r>
              <w:rPr>
                <w:rFonts w:hint="eastAsia" w:ascii="宋体" w:hAnsi="宋体" w:eastAsia="宋体" w:cs="宋体"/>
              </w:rPr>
              <w:t>采购包2：不允许合同分包；</w:t>
            </w:r>
          </w:p>
          <w:p w14:paraId="7D2862AC">
            <w:pPr>
              <w:pStyle w:val="11"/>
              <w:jc w:val="left"/>
              <w:rPr>
                <w:rFonts w:hint="eastAsia" w:ascii="宋体" w:hAnsi="宋体" w:eastAsia="宋体" w:cs="宋体"/>
              </w:rPr>
            </w:pPr>
            <w:r>
              <w:rPr>
                <w:rFonts w:hint="eastAsia" w:ascii="宋体" w:hAnsi="宋体" w:eastAsia="宋体" w:cs="宋体"/>
              </w:rPr>
              <w:t>采购包3：不允许合同分包；</w:t>
            </w:r>
          </w:p>
        </w:tc>
      </w:tr>
      <w:tr w14:paraId="1CF37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2C71A91">
            <w:pPr>
              <w:pStyle w:val="11"/>
              <w:jc w:val="left"/>
              <w:rPr>
                <w:rFonts w:hint="eastAsia" w:ascii="宋体" w:hAnsi="宋体" w:eastAsia="宋体" w:cs="宋体"/>
              </w:rPr>
            </w:pPr>
            <w:r>
              <w:rPr>
                <w:rFonts w:hint="eastAsia" w:ascii="宋体" w:hAnsi="宋体" w:eastAsia="宋体" w:cs="宋体"/>
              </w:rPr>
              <w:t>4</w:t>
            </w:r>
          </w:p>
        </w:tc>
        <w:tc>
          <w:tcPr>
            <w:tcW w:w="1237" w:type="dxa"/>
          </w:tcPr>
          <w:p w14:paraId="13D4E9AA">
            <w:pPr>
              <w:pStyle w:val="11"/>
              <w:jc w:val="left"/>
              <w:rPr>
                <w:rFonts w:hint="eastAsia" w:ascii="宋体" w:hAnsi="宋体" w:eastAsia="宋体" w:cs="宋体"/>
              </w:rPr>
            </w:pPr>
            <w:r>
              <w:rPr>
                <w:rFonts w:hint="eastAsia" w:ascii="宋体" w:hAnsi="宋体" w:eastAsia="宋体" w:cs="宋体"/>
              </w:rPr>
              <w:t>10.8-（1）</w:t>
            </w:r>
          </w:p>
        </w:tc>
        <w:tc>
          <w:tcPr>
            <w:tcW w:w="6380" w:type="dxa"/>
            <w:gridSpan w:val="2"/>
          </w:tcPr>
          <w:p w14:paraId="02115324">
            <w:pPr>
              <w:pStyle w:val="11"/>
              <w:jc w:val="left"/>
              <w:rPr>
                <w:rFonts w:hint="eastAsia" w:ascii="宋体" w:hAnsi="宋体" w:eastAsia="宋体" w:cs="宋体"/>
              </w:rPr>
            </w:pPr>
            <w:r>
              <w:rPr>
                <w:rFonts w:hint="eastAsia" w:ascii="宋体" w:hAnsi="宋体" w:eastAsia="宋体" w:cs="宋体"/>
              </w:rPr>
              <w:t>投标有效期：投标截止时间起 90 个日历日。</w:t>
            </w:r>
          </w:p>
        </w:tc>
      </w:tr>
      <w:tr w14:paraId="48985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D0D578D">
            <w:pPr>
              <w:pStyle w:val="11"/>
              <w:jc w:val="left"/>
              <w:rPr>
                <w:rFonts w:hint="eastAsia" w:ascii="宋体" w:hAnsi="宋体" w:eastAsia="宋体" w:cs="宋体"/>
              </w:rPr>
            </w:pPr>
            <w:r>
              <w:rPr>
                <w:rFonts w:hint="eastAsia" w:ascii="宋体" w:hAnsi="宋体" w:eastAsia="宋体" w:cs="宋体"/>
              </w:rPr>
              <w:t>5</w:t>
            </w:r>
          </w:p>
        </w:tc>
        <w:tc>
          <w:tcPr>
            <w:tcW w:w="1237" w:type="dxa"/>
          </w:tcPr>
          <w:p w14:paraId="683345EF">
            <w:pPr>
              <w:pStyle w:val="11"/>
              <w:jc w:val="left"/>
              <w:rPr>
                <w:rFonts w:hint="eastAsia" w:ascii="宋体" w:hAnsi="宋体" w:eastAsia="宋体" w:cs="宋体"/>
              </w:rPr>
            </w:pPr>
            <w:r>
              <w:rPr>
                <w:rFonts w:hint="eastAsia" w:ascii="宋体" w:hAnsi="宋体" w:eastAsia="宋体" w:cs="宋体"/>
              </w:rPr>
              <w:t>12.1</w:t>
            </w:r>
          </w:p>
        </w:tc>
        <w:tc>
          <w:tcPr>
            <w:tcW w:w="6380" w:type="dxa"/>
            <w:gridSpan w:val="2"/>
          </w:tcPr>
          <w:p w14:paraId="0EB8DD1D">
            <w:pPr>
              <w:pStyle w:val="11"/>
              <w:jc w:val="left"/>
              <w:rPr>
                <w:rFonts w:hint="eastAsia" w:ascii="宋体" w:hAnsi="宋体" w:eastAsia="宋体" w:cs="宋体"/>
              </w:rPr>
            </w:pPr>
            <w:r>
              <w:rPr>
                <w:rFonts w:hint="eastAsia" w:ascii="宋体" w:hAnsi="宋体" w:eastAsia="宋体" w:cs="宋体"/>
              </w:rPr>
              <w:t>确定中标候选人名单：</w:t>
            </w:r>
          </w:p>
          <w:p w14:paraId="583A9AA0">
            <w:pPr>
              <w:pStyle w:val="11"/>
              <w:jc w:val="left"/>
              <w:rPr>
                <w:rFonts w:hint="eastAsia" w:ascii="宋体" w:hAnsi="宋体" w:eastAsia="宋体" w:cs="宋体"/>
              </w:rPr>
            </w:pPr>
            <w:r>
              <w:rPr>
                <w:rFonts w:hint="eastAsia" w:ascii="宋体" w:hAnsi="宋体" w:eastAsia="宋体" w:cs="宋体"/>
              </w:rPr>
              <w:t>采购包1：1名</w:t>
            </w:r>
          </w:p>
          <w:p w14:paraId="44A88184">
            <w:pPr>
              <w:pStyle w:val="11"/>
              <w:jc w:val="left"/>
              <w:rPr>
                <w:rFonts w:hint="eastAsia" w:ascii="宋体" w:hAnsi="宋体" w:eastAsia="宋体" w:cs="宋体"/>
              </w:rPr>
            </w:pPr>
            <w:r>
              <w:rPr>
                <w:rFonts w:hint="eastAsia" w:ascii="宋体" w:hAnsi="宋体" w:eastAsia="宋体" w:cs="宋体"/>
              </w:rPr>
              <w:t>采购包2：1名</w:t>
            </w:r>
          </w:p>
          <w:p w14:paraId="5C2D7726">
            <w:pPr>
              <w:pStyle w:val="11"/>
              <w:jc w:val="left"/>
              <w:rPr>
                <w:rFonts w:hint="eastAsia" w:ascii="宋体" w:hAnsi="宋体" w:eastAsia="宋体" w:cs="宋体"/>
              </w:rPr>
            </w:pPr>
            <w:r>
              <w:rPr>
                <w:rFonts w:hint="eastAsia" w:ascii="宋体" w:hAnsi="宋体" w:eastAsia="宋体" w:cs="宋体"/>
              </w:rPr>
              <w:t>采购包3：1名</w:t>
            </w:r>
          </w:p>
        </w:tc>
      </w:tr>
      <w:tr w14:paraId="27265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4BA15E32">
            <w:pPr>
              <w:pStyle w:val="11"/>
              <w:jc w:val="left"/>
              <w:rPr>
                <w:rFonts w:hint="eastAsia" w:ascii="宋体" w:hAnsi="宋体" w:eastAsia="宋体" w:cs="宋体"/>
              </w:rPr>
            </w:pPr>
            <w:r>
              <w:rPr>
                <w:rFonts w:hint="eastAsia" w:ascii="宋体" w:hAnsi="宋体" w:eastAsia="宋体" w:cs="宋体"/>
              </w:rPr>
              <w:t>6</w:t>
            </w:r>
          </w:p>
        </w:tc>
        <w:tc>
          <w:tcPr>
            <w:tcW w:w="1237" w:type="dxa"/>
          </w:tcPr>
          <w:p w14:paraId="1629B37E">
            <w:pPr>
              <w:pStyle w:val="11"/>
              <w:jc w:val="left"/>
              <w:rPr>
                <w:rFonts w:hint="eastAsia" w:ascii="宋体" w:hAnsi="宋体" w:eastAsia="宋体" w:cs="宋体"/>
              </w:rPr>
            </w:pPr>
            <w:r>
              <w:rPr>
                <w:rFonts w:hint="eastAsia" w:ascii="宋体" w:hAnsi="宋体" w:eastAsia="宋体" w:cs="宋体"/>
              </w:rPr>
              <w:t>12.2</w:t>
            </w:r>
          </w:p>
        </w:tc>
        <w:tc>
          <w:tcPr>
            <w:tcW w:w="6380" w:type="dxa"/>
            <w:gridSpan w:val="2"/>
          </w:tcPr>
          <w:p w14:paraId="63AA3EEC">
            <w:pPr>
              <w:pStyle w:val="11"/>
              <w:jc w:val="left"/>
              <w:rPr>
                <w:rFonts w:hint="eastAsia" w:ascii="宋体" w:hAnsi="宋体" w:eastAsia="宋体" w:cs="宋体"/>
              </w:rPr>
            </w:pPr>
            <w:r>
              <w:rPr>
                <w:rFonts w:hint="eastAsia" w:ascii="宋体" w:hAnsi="宋体" w:eastAsia="宋体" w:cs="宋体"/>
              </w:rPr>
              <w:t>本项目中标人的确定（以采购包为单位）：</w:t>
            </w:r>
          </w:p>
          <w:p w14:paraId="309919CA">
            <w:pPr>
              <w:pStyle w:val="11"/>
              <w:jc w:val="left"/>
              <w:rPr>
                <w:rFonts w:hint="eastAsia" w:ascii="宋体" w:hAnsi="宋体" w:eastAsia="宋体" w:cs="宋体"/>
              </w:rPr>
            </w:pPr>
            <w:r>
              <w:rPr>
                <w:rFonts w:hint="eastAsia" w:ascii="宋体" w:hAnsi="宋体" w:eastAsia="宋体" w:cs="宋体"/>
              </w:rPr>
              <w:t>（1） 采购人应在政府采购招投标管理办法规定的时限内确定中标人。</w:t>
            </w:r>
          </w:p>
          <w:p w14:paraId="125ED053">
            <w:pPr>
              <w:pStyle w:val="11"/>
              <w:jc w:val="left"/>
              <w:rPr>
                <w:rFonts w:hint="eastAsia" w:ascii="宋体" w:hAnsi="宋体" w:eastAsia="宋体" w:cs="宋体"/>
              </w:rPr>
            </w:pPr>
            <w:r>
              <w:rPr>
                <w:rFonts w:hint="eastAsia" w:ascii="宋体" w:hAnsi="宋体" w:eastAsia="宋体" w:cs="宋体"/>
              </w:rPr>
              <w:t>（2）若出现中标候选人并列情形，则按照下列方式确定中标人：</w:t>
            </w:r>
          </w:p>
          <w:p w14:paraId="7BB00E20">
            <w:pPr>
              <w:pStyle w:val="11"/>
              <w:jc w:val="left"/>
              <w:rPr>
                <w:rFonts w:hint="eastAsia" w:ascii="宋体" w:hAnsi="宋体" w:eastAsia="宋体" w:cs="宋体"/>
              </w:rPr>
            </w:pPr>
            <w:r>
              <w:rPr>
                <w:rFonts w:hint="eastAsia" w:ascii="宋体" w:hAnsi="宋体" w:eastAsia="宋体" w:cs="宋体"/>
              </w:rPr>
              <w:t>①招标文件规定的方式：</w:t>
            </w:r>
          </w:p>
          <w:p w14:paraId="208692BA">
            <w:pPr>
              <w:pStyle w:val="11"/>
              <w:jc w:val="left"/>
              <w:rPr>
                <w:rFonts w:hint="eastAsia" w:ascii="宋体" w:hAnsi="宋体" w:eastAsia="宋体" w:cs="宋体"/>
                <w:lang w:val="en-US" w:eastAsia="zh-CN"/>
              </w:rPr>
            </w:pPr>
            <w:r>
              <w:rPr>
                <w:rFonts w:hint="eastAsia" w:ascii="宋体" w:hAnsi="宋体" w:eastAsia="宋体" w:cs="宋体"/>
                <w:lang w:val="en-US" w:eastAsia="zh-CN"/>
              </w:rPr>
              <w:t>无</w:t>
            </w:r>
          </w:p>
          <w:p w14:paraId="0EC5C0AA">
            <w:pPr>
              <w:pStyle w:val="11"/>
              <w:jc w:val="left"/>
              <w:rPr>
                <w:rFonts w:hint="eastAsia" w:ascii="宋体" w:hAnsi="宋体" w:eastAsia="宋体" w:cs="宋体"/>
              </w:rPr>
            </w:pPr>
            <w:r>
              <w:rPr>
                <w:rFonts w:hint="eastAsia" w:ascii="宋体" w:hAnsi="宋体" w:eastAsia="宋体" w:cs="宋体"/>
              </w:rPr>
              <w:t>②若本款第①点规定方式为“无”，则按照下列方式确定：</w:t>
            </w:r>
          </w:p>
          <w:p w14:paraId="214A866E">
            <w:pPr>
              <w:pStyle w:val="11"/>
              <w:jc w:val="left"/>
              <w:rPr>
                <w:rFonts w:hint="default" w:ascii="宋体" w:hAnsi="宋体" w:eastAsia="宋体" w:cs="宋体"/>
                <w:lang w:val="en-US" w:eastAsia="zh-CN"/>
              </w:rPr>
            </w:pPr>
            <w:r>
              <w:rPr>
                <w:rFonts w:hint="eastAsia" w:ascii="宋体" w:hAnsi="宋体" w:eastAsia="宋体" w:cs="宋体"/>
                <w:lang w:val="en-US" w:eastAsia="zh-CN"/>
              </w:rPr>
              <w:t xml:space="preserve">无 </w:t>
            </w:r>
          </w:p>
          <w:p w14:paraId="0DF159C6">
            <w:pPr>
              <w:pStyle w:val="11"/>
              <w:jc w:val="left"/>
              <w:rPr>
                <w:rFonts w:hint="eastAsia" w:ascii="宋体" w:hAnsi="宋体" w:eastAsia="宋体" w:cs="宋体"/>
              </w:rPr>
            </w:pPr>
            <w:r>
              <w:rPr>
                <w:rFonts w:hint="eastAsia" w:ascii="宋体" w:hAnsi="宋体" w:eastAsia="宋体" w:cs="宋体"/>
              </w:rPr>
              <w:t>③若本款第①、②点规定方式均为“无”，则按照下列方式确定：随机抽取。</w:t>
            </w:r>
          </w:p>
          <w:p w14:paraId="1F128727">
            <w:pPr>
              <w:pStyle w:val="11"/>
              <w:jc w:val="left"/>
              <w:rPr>
                <w:rFonts w:hint="eastAsia" w:ascii="宋体" w:hAnsi="宋体" w:eastAsia="宋体" w:cs="宋体"/>
              </w:rPr>
            </w:pPr>
            <w:r>
              <w:rPr>
                <w:rFonts w:hint="eastAsia" w:ascii="宋体" w:hAnsi="宋体" w:eastAsia="宋体" w:cs="宋体"/>
              </w:rPr>
              <w:t>（3）本项目确定的中标人家数：</w:t>
            </w:r>
          </w:p>
          <w:p w14:paraId="1B7523D1">
            <w:pPr>
              <w:pStyle w:val="11"/>
              <w:jc w:val="left"/>
              <w:rPr>
                <w:rFonts w:hint="eastAsia" w:ascii="宋体" w:hAnsi="宋体" w:eastAsia="宋体" w:cs="宋体"/>
              </w:rPr>
            </w:pPr>
            <w:r>
              <w:rPr>
                <w:rFonts w:hint="eastAsia" w:ascii="宋体" w:hAnsi="宋体" w:eastAsia="宋体" w:cs="宋体"/>
              </w:rPr>
              <w:t>采购包1：1名</w:t>
            </w:r>
          </w:p>
          <w:p w14:paraId="6844056E">
            <w:pPr>
              <w:pStyle w:val="11"/>
              <w:jc w:val="left"/>
              <w:rPr>
                <w:rFonts w:hint="eastAsia" w:ascii="宋体" w:hAnsi="宋体" w:eastAsia="宋体" w:cs="宋体"/>
              </w:rPr>
            </w:pPr>
            <w:r>
              <w:rPr>
                <w:rFonts w:hint="eastAsia" w:ascii="宋体" w:hAnsi="宋体" w:eastAsia="宋体" w:cs="宋体"/>
              </w:rPr>
              <w:t>采购包2：1名</w:t>
            </w:r>
          </w:p>
          <w:p w14:paraId="4EA5DDA0">
            <w:pPr>
              <w:pStyle w:val="11"/>
              <w:jc w:val="left"/>
              <w:rPr>
                <w:rFonts w:hint="eastAsia" w:ascii="宋体" w:hAnsi="宋体" w:eastAsia="宋体" w:cs="宋体"/>
              </w:rPr>
            </w:pPr>
            <w:r>
              <w:rPr>
                <w:rFonts w:hint="eastAsia" w:ascii="宋体" w:hAnsi="宋体" w:eastAsia="宋体" w:cs="宋体"/>
              </w:rPr>
              <w:t>采购包3：1名</w:t>
            </w:r>
          </w:p>
        </w:tc>
      </w:tr>
      <w:tr w14:paraId="1C06E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CF85B71">
            <w:pPr>
              <w:pStyle w:val="11"/>
              <w:jc w:val="left"/>
              <w:rPr>
                <w:rFonts w:hint="eastAsia" w:ascii="宋体" w:hAnsi="宋体" w:eastAsia="宋体" w:cs="宋体"/>
              </w:rPr>
            </w:pPr>
            <w:r>
              <w:rPr>
                <w:rFonts w:hint="eastAsia" w:ascii="宋体" w:hAnsi="宋体" w:eastAsia="宋体" w:cs="宋体"/>
              </w:rPr>
              <w:t>7</w:t>
            </w:r>
          </w:p>
        </w:tc>
        <w:tc>
          <w:tcPr>
            <w:tcW w:w="1237" w:type="dxa"/>
          </w:tcPr>
          <w:p w14:paraId="3158BE0E">
            <w:pPr>
              <w:pStyle w:val="11"/>
              <w:jc w:val="left"/>
              <w:rPr>
                <w:rFonts w:hint="eastAsia" w:ascii="宋体" w:hAnsi="宋体" w:eastAsia="宋体" w:cs="宋体"/>
              </w:rPr>
            </w:pPr>
            <w:r>
              <w:rPr>
                <w:rFonts w:hint="eastAsia" w:ascii="宋体" w:hAnsi="宋体" w:eastAsia="宋体" w:cs="宋体"/>
              </w:rPr>
              <w:t>13.2</w:t>
            </w:r>
          </w:p>
        </w:tc>
        <w:tc>
          <w:tcPr>
            <w:tcW w:w="6380" w:type="dxa"/>
            <w:gridSpan w:val="2"/>
          </w:tcPr>
          <w:p w14:paraId="14D922DB">
            <w:pPr>
              <w:pStyle w:val="11"/>
              <w:jc w:val="left"/>
              <w:rPr>
                <w:rFonts w:hint="eastAsia" w:ascii="宋体" w:hAnsi="宋体" w:eastAsia="宋体" w:cs="宋体"/>
              </w:rPr>
            </w:pPr>
            <w:r>
              <w:rPr>
                <w:rFonts w:hint="eastAsia" w:ascii="宋体" w:hAnsi="宋体" w:eastAsia="宋体" w:cs="宋体"/>
              </w:rPr>
              <w:t>合同签订时限： 自中标通知书发出之日起30个日历日内。</w:t>
            </w:r>
          </w:p>
        </w:tc>
      </w:tr>
      <w:tr w14:paraId="15954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1F097B1F">
            <w:pPr>
              <w:pStyle w:val="11"/>
              <w:jc w:val="left"/>
              <w:rPr>
                <w:rFonts w:hint="eastAsia" w:ascii="宋体" w:hAnsi="宋体" w:eastAsia="宋体" w:cs="宋体"/>
              </w:rPr>
            </w:pPr>
            <w:r>
              <w:rPr>
                <w:rFonts w:hint="eastAsia" w:ascii="宋体" w:hAnsi="宋体" w:eastAsia="宋体" w:cs="宋体"/>
              </w:rPr>
              <w:t>8</w:t>
            </w:r>
          </w:p>
        </w:tc>
        <w:tc>
          <w:tcPr>
            <w:tcW w:w="1237" w:type="dxa"/>
          </w:tcPr>
          <w:p w14:paraId="6EC635D7">
            <w:pPr>
              <w:pStyle w:val="11"/>
              <w:jc w:val="left"/>
              <w:rPr>
                <w:rFonts w:hint="eastAsia" w:ascii="宋体" w:hAnsi="宋体" w:eastAsia="宋体" w:cs="宋体"/>
              </w:rPr>
            </w:pPr>
            <w:r>
              <w:rPr>
                <w:rFonts w:hint="eastAsia" w:ascii="宋体" w:hAnsi="宋体" w:eastAsia="宋体" w:cs="宋体"/>
              </w:rPr>
              <w:t>15.1-（2）</w:t>
            </w:r>
          </w:p>
        </w:tc>
        <w:tc>
          <w:tcPr>
            <w:tcW w:w="6380" w:type="dxa"/>
            <w:gridSpan w:val="2"/>
          </w:tcPr>
          <w:p w14:paraId="7065A844">
            <w:pPr>
              <w:pStyle w:val="11"/>
              <w:jc w:val="left"/>
              <w:rPr>
                <w:rFonts w:hint="eastAsia" w:ascii="宋体" w:hAnsi="宋体" w:eastAsia="宋体" w:cs="宋体"/>
              </w:rPr>
            </w:pPr>
            <w:r>
              <w:rPr>
                <w:rFonts w:hint="eastAsia" w:ascii="宋体" w:hAnsi="宋体" w:eastAsia="宋体" w:cs="宋体"/>
              </w:rPr>
              <w:t>质疑函原件应采用下列方式提交：书面形式。</w:t>
            </w:r>
          </w:p>
        </w:tc>
      </w:tr>
      <w:tr w14:paraId="262A3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4541C004">
            <w:pPr>
              <w:pStyle w:val="11"/>
              <w:jc w:val="left"/>
              <w:rPr>
                <w:rFonts w:hint="eastAsia" w:ascii="宋体" w:hAnsi="宋体" w:eastAsia="宋体" w:cs="宋体"/>
              </w:rPr>
            </w:pPr>
            <w:r>
              <w:rPr>
                <w:rFonts w:hint="eastAsia" w:ascii="宋体" w:hAnsi="宋体" w:eastAsia="宋体" w:cs="宋体"/>
              </w:rPr>
              <w:t>9</w:t>
            </w:r>
          </w:p>
        </w:tc>
        <w:tc>
          <w:tcPr>
            <w:tcW w:w="1237" w:type="dxa"/>
          </w:tcPr>
          <w:p w14:paraId="45BB2011">
            <w:pPr>
              <w:pStyle w:val="11"/>
              <w:jc w:val="left"/>
              <w:rPr>
                <w:rFonts w:hint="eastAsia" w:ascii="宋体" w:hAnsi="宋体" w:eastAsia="宋体" w:cs="宋体"/>
              </w:rPr>
            </w:pPr>
            <w:r>
              <w:rPr>
                <w:rFonts w:hint="eastAsia" w:ascii="宋体" w:hAnsi="宋体" w:eastAsia="宋体" w:cs="宋体"/>
              </w:rPr>
              <w:t>15.4</w:t>
            </w:r>
          </w:p>
        </w:tc>
        <w:tc>
          <w:tcPr>
            <w:tcW w:w="6380" w:type="dxa"/>
            <w:gridSpan w:val="2"/>
          </w:tcPr>
          <w:p w14:paraId="689FD2CD">
            <w:pPr>
              <w:pStyle w:val="11"/>
              <w:jc w:val="left"/>
              <w:rPr>
                <w:rFonts w:hint="eastAsia" w:ascii="宋体" w:hAnsi="宋体" w:eastAsia="宋体" w:cs="宋体"/>
              </w:rPr>
            </w:pPr>
            <w:r>
              <w:rPr>
                <w:rFonts w:hint="eastAsia" w:ascii="宋体" w:hAnsi="宋体" w:eastAsia="宋体" w:cs="宋体"/>
              </w:rPr>
              <w:t>招标文件的质疑</w:t>
            </w:r>
          </w:p>
          <w:p w14:paraId="2A0E5B5E">
            <w:pPr>
              <w:pStyle w:val="11"/>
              <w:jc w:val="left"/>
              <w:rPr>
                <w:rFonts w:hint="eastAsia" w:ascii="宋体" w:hAnsi="宋体" w:eastAsia="宋体" w:cs="宋体"/>
              </w:rPr>
            </w:pPr>
            <w:r>
              <w:rPr>
                <w:rFonts w:hint="eastAsia" w:ascii="宋体" w:hAnsi="宋体" w:eastAsia="宋体" w:cs="宋体"/>
              </w:rPr>
              <w:t>（1）潜在投标人可在质疑时效期间内对招标文件以书面形式提出质疑。</w:t>
            </w:r>
          </w:p>
          <w:p w14:paraId="299CDF45">
            <w:pPr>
              <w:pStyle w:val="11"/>
              <w:jc w:val="left"/>
              <w:rPr>
                <w:rFonts w:hint="eastAsia" w:ascii="宋体" w:hAnsi="宋体" w:eastAsia="宋体" w:cs="宋体"/>
              </w:rPr>
            </w:pPr>
            <w:r>
              <w:rPr>
                <w:rFonts w:hint="eastAsia" w:ascii="宋体" w:hAnsi="宋体" w:eastAsia="宋体" w:cs="宋体"/>
              </w:rPr>
              <w:t xml:space="preserve">（2）质疑时效期间：应在依法获取招标文件之日起7个工作日内向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提出，依法获取招标文件的时间以福建省政府采购网上公开信息系统记载的为准。</w:t>
            </w:r>
          </w:p>
          <w:p w14:paraId="78ABEB2D">
            <w:pPr>
              <w:pStyle w:val="11"/>
              <w:jc w:val="left"/>
              <w:rPr>
                <w:rFonts w:hint="eastAsia" w:ascii="宋体" w:hAnsi="宋体" w:eastAsia="宋体" w:cs="宋体"/>
              </w:rPr>
            </w:pPr>
            <w:r>
              <w:rPr>
                <w:rFonts w:hint="eastAsia" w:ascii="宋体" w:hAnsi="宋体" w:eastAsia="宋体" w:cs="宋体"/>
              </w:rPr>
              <w:t>※除上述规定外，对招标文件提出的质疑还应符合招标文件第三章第15.1条的有关规定。</w:t>
            </w:r>
          </w:p>
        </w:tc>
      </w:tr>
      <w:tr w14:paraId="3684B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4E8D42B">
            <w:pPr>
              <w:pStyle w:val="11"/>
              <w:jc w:val="left"/>
              <w:rPr>
                <w:rFonts w:hint="eastAsia" w:ascii="宋体" w:hAnsi="宋体" w:eastAsia="宋体" w:cs="宋体"/>
              </w:rPr>
            </w:pPr>
            <w:r>
              <w:rPr>
                <w:rFonts w:hint="eastAsia" w:ascii="宋体" w:hAnsi="宋体" w:eastAsia="宋体" w:cs="宋体"/>
              </w:rPr>
              <w:t>10</w:t>
            </w:r>
          </w:p>
        </w:tc>
        <w:tc>
          <w:tcPr>
            <w:tcW w:w="1237" w:type="dxa"/>
          </w:tcPr>
          <w:p w14:paraId="1577FC81">
            <w:pPr>
              <w:pStyle w:val="11"/>
              <w:jc w:val="left"/>
              <w:rPr>
                <w:rFonts w:hint="eastAsia" w:ascii="宋体" w:hAnsi="宋体" w:eastAsia="宋体" w:cs="宋体"/>
              </w:rPr>
            </w:pPr>
            <w:r>
              <w:rPr>
                <w:rFonts w:hint="eastAsia" w:ascii="宋体" w:hAnsi="宋体" w:eastAsia="宋体" w:cs="宋体"/>
              </w:rPr>
              <w:t>16.1</w:t>
            </w:r>
          </w:p>
        </w:tc>
        <w:tc>
          <w:tcPr>
            <w:tcW w:w="6380" w:type="dxa"/>
            <w:gridSpan w:val="2"/>
          </w:tcPr>
          <w:p w14:paraId="489E4EEE">
            <w:pPr>
              <w:pStyle w:val="11"/>
              <w:jc w:val="left"/>
              <w:rPr>
                <w:rFonts w:hint="eastAsia" w:ascii="宋体" w:hAnsi="宋体" w:eastAsia="宋体" w:cs="宋体"/>
              </w:rPr>
            </w:pPr>
            <w:r>
              <w:rPr>
                <w:rFonts w:hint="eastAsia" w:ascii="宋体" w:hAnsi="宋体" w:eastAsia="宋体" w:cs="宋体"/>
              </w:rPr>
              <w:t>监督管理部门： 福建省财政厅政府采购监督管理办公室 （仅限依法进行政府采购的货物或服务类项目）。</w:t>
            </w:r>
          </w:p>
        </w:tc>
      </w:tr>
      <w:tr w14:paraId="6EB18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13633B0">
            <w:pPr>
              <w:pStyle w:val="11"/>
              <w:jc w:val="left"/>
              <w:rPr>
                <w:rFonts w:hint="eastAsia" w:ascii="宋体" w:hAnsi="宋体" w:eastAsia="宋体" w:cs="宋体"/>
              </w:rPr>
            </w:pPr>
            <w:r>
              <w:rPr>
                <w:rFonts w:hint="eastAsia" w:ascii="宋体" w:hAnsi="宋体" w:eastAsia="宋体" w:cs="宋体"/>
              </w:rPr>
              <w:t>11</w:t>
            </w:r>
          </w:p>
        </w:tc>
        <w:tc>
          <w:tcPr>
            <w:tcW w:w="1237" w:type="dxa"/>
          </w:tcPr>
          <w:p w14:paraId="21C3EE0D">
            <w:pPr>
              <w:pStyle w:val="11"/>
              <w:jc w:val="left"/>
              <w:rPr>
                <w:rFonts w:hint="eastAsia" w:ascii="宋体" w:hAnsi="宋体" w:eastAsia="宋体" w:cs="宋体"/>
              </w:rPr>
            </w:pPr>
            <w:r>
              <w:rPr>
                <w:rFonts w:hint="eastAsia" w:ascii="宋体" w:hAnsi="宋体" w:eastAsia="宋体" w:cs="宋体"/>
              </w:rPr>
              <w:t>18.1</w:t>
            </w:r>
          </w:p>
        </w:tc>
        <w:tc>
          <w:tcPr>
            <w:tcW w:w="6380" w:type="dxa"/>
            <w:gridSpan w:val="2"/>
          </w:tcPr>
          <w:p w14:paraId="72980E5A">
            <w:pPr>
              <w:pStyle w:val="11"/>
              <w:jc w:val="left"/>
              <w:rPr>
                <w:rFonts w:hint="eastAsia" w:ascii="宋体" w:hAnsi="宋体" w:eastAsia="宋体" w:cs="宋体"/>
              </w:rPr>
            </w:pPr>
            <w:r>
              <w:rPr>
                <w:rFonts w:hint="eastAsia" w:ascii="宋体" w:hAnsi="宋体" w:eastAsia="宋体" w:cs="宋体"/>
              </w:rPr>
              <w:t>财政部和福建省财政厅指定的政府采购信息发布媒体（以下简称：“指定媒体”）：</w:t>
            </w:r>
          </w:p>
          <w:p w14:paraId="2AD6C2B2">
            <w:pPr>
              <w:pStyle w:val="11"/>
              <w:jc w:val="left"/>
              <w:rPr>
                <w:rFonts w:hint="eastAsia" w:ascii="宋体" w:hAnsi="宋体" w:eastAsia="宋体" w:cs="宋体"/>
              </w:rPr>
            </w:pPr>
            <w:r>
              <w:rPr>
                <w:rFonts w:hint="eastAsia" w:ascii="宋体" w:hAnsi="宋体" w:eastAsia="宋体" w:cs="宋体"/>
              </w:rPr>
              <w:t xml:space="preserve"> （1）中国政府采购网，网址www.ccgp.gov.cn。</w:t>
            </w:r>
          </w:p>
          <w:p w14:paraId="2CC927C9">
            <w:pPr>
              <w:pStyle w:val="11"/>
              <w:jc w:val="left"/>
              <w:rPr>
                <w:rFonts w:hint="eastAsia" w:ascii="宋体" w:hAnsi="宋体" w:eastAsia="宋体" w:cs="宋体"/>
              </w:rPr>
            </w:pPr>
            <w:r>
              <w:rPr>
                <w:rFonts w:hint="eastAsia" w:ascii="宋体" w:hAnsi="宋体" w:eastAsia="宋体" w:cs="宋体"/>
              </w:rPr>
              <w:t xml:space="preserve"> （2）中国政府采购网福建分网（福建省政府采购网），网址zfcg.czt.fujian.gov.cn。</w:t>
            </w:r>
          </w:p>
          <w:p w14:paraId="2FBCCC18">
            <w:pPr>
              <w:pStyle w:val="11"/>
              <w:jc w:val="left"/>
              <w:rPr>
                <w:rFonts w:hint="eastAsia" w:ascii="宋体" w:hAnsi="宋体" w:eastAsia="宋体" w:cs="宋体"/>
              </w:rPr>
            </w:pPr>
            <w:r>
              <w:rPr>
                <w:rFonts w:hint="eastAsia" w:ascii="宋体" w:hAnsi="宋体" w:eastAsia="宋体" w:cs="宋体"/>
              </w:rPr>
              <w:t xml:space="preserve"> ※若出现上述指定媒体信息不一致情形，应以中国政府采购网福建分网（福建省政府采购网）发布的为准。</w:t>
            </w:r>
          </w:p>
        </w:tc>
      </w:tr>
      <w:tr w14:paraId="49E7A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D6FFB60">
            <w:pPr>
              <w:pStyle w:val="11"/>
              <w:jc w:val="left"/>
              <w:rPr>
                <w:rFonts w:hint="eastAsia" w:ascii="宋体" w:hAnsi="宋体" w:eastAsia="宋体" w:cs="宋体"/>
              </w:rPr>
            </w:pPr>
            <w:r>
              <w:rPr>
                <w:rFonts w:hint="eastAsia" w:ascii="宋体" w:hAnsi="宋体" w:eastAsia="宋体" w:cs="宋体"/>
              </w:rPr>
              <w:t>12</w:t>
            </w:r>
          </w:p>
        </w:tc>
        <w:tc>
          <w:tcPr>
            <w:tcW w:w="1237" w:type="dxa"/>
          </w:tcPr>
          <w:p w14:paraId="227A526C">
            <w:pPr>
              <w:pStyle w:val="11"/>
              <w:jc w:val="left"/>
              <w:rPr>
                <w:rFonts w:hint="eastAsia" w:ascii="宋体" w:hAnsi="宋体" w:eastAsia="宋体" w:cs="宋体"/>
              </w:rPr>
            </w:pPr>
            <w:r>
              <w:rPr>
                <w:rFonts w:hint="eastAsia" w:ascii="宋体" w:hAnsi="宋体" w:eastAsia="宋体" w:cs="宋体"/>
              </w:rPr>
              <w:t>19</w:t>
            </w:r>
          </w:p>
        </w:tc>
        <w:tc>
          <w:tcPr>
            <w:tcW w:w="6380" w:type="dxa"/>
            <w:gridSpan w:val="2"/>
          </w:tcPr>
          <w:p w14:paraId="0E0C10AC">
            <w:pPr>
              <w:pStyle w:val="11"/>
              <w:jc w:val="left"/>
              <w:rPr>
                <w:rFonts w:hint="eastAsia" w:ascii="宋体" w:hAnsi="宋体" w:eastAsia="宋体" w:cs="宋体"/>
              </w:rPr>
            </w:pPr>
            <w:r>
              <w:rPr>
                <w:rFonts w:hint="eastAsia" w:ascii="宋体" w:hAnsi="宋体" w:eastAsia="宋体" w:cs="宋体"/>
              </w:rPr>
              <w:t>其他事项：</w:t>
            </w:r>
          </w:p>
          <w:p w14:paraId="26622164">
            <w:pPr>
              <w:pStyle w:val="11"/>
              <w:jc w:val="left"/>
              <w:rPr>
                <w:rFonts w:hint="eastAsia" w:ascii="宋体" w:hAnsi="宋体" w:eastAsia="宋体" w:cs="宋体"/>
              </w:rPr>
            </w:pPr>
            <w:r>
              <w:rPr>
                <w:rFonts w:hint="eastAsia" w:ascii="宋体" w:hAnsi="宋体" w:eastAsia="宋体" w:cs="宋体"/>
              </w:rPr>
              <w:t xml:space="preserve"> (1)本项目代理服务费：</w:t>
            </w:r>
          </w:p>
          <w:p w14:paraId="21340889">
            <w:pPr>
              <w:pStyle w:val="11"/>
              <w:jc w:val="left"/>
              <w:rPr>
                <w:rFonts w:hint="eastAsia" w:ascii="宋体" w:hAnsi="宋体" w:eastAsia="宋体" w:cs="宋体"/>
              </w:rPr>
            </w:pPr>
            <w:r>
              <w:rPr>
                <w:rFonts w:hint="eastAsia" w:ascii="宋体" w:hAnsi="宋体" w:eastAsia="宋体" w:cs="宋体"/>
              </w:rPr>
              <w:t>代理服务费用收取对象：中标/成交供应商</w:t>
            </w:r>
          </w:p>
          <w:p w14:paraId="2CEF5E6B">
            <w:pPr>
              <w:pStyle w:val="11"/>
              <w:jc w:val="left"/>
              <w:rPr>
                <w:rFonts w:hint="eastAsia" w:ascii="宋体" w:hAnsi="宋体" w:eastAsia="宋体" w:cs="宋体"/>
              </w:rPr>
            </w:pPr>
            <w:r>
              <w:rPr>
                <w:rFonts w:hint="eastAsia" w:ascii="宋体" w:hAnsi="宋体" w:eastAsia="宋体" w:cs="宋体"/>
              </w:rPr>
              <w:t>代理服务费收费标准：19.2.1以各合同包中标通知书载明的中标金额作为计算基准，采用差额定率累进法核算，基础费率分段标准如下：100（万元）以下按 1.5%，100-500（万元）按 1.1%，500-1000（万元）按 0.8%，1000-5000（万元）按 0.5%，5000-10000（万元）按 0.25%，10000-100000（万元）按 0.05%。代理服务费按照上述基础费率核算金额下浮 35% 计取；其中中标金额超过 5000 万元的部分，按下浮 35% 后价格的 50% 计取。19.2.2服务费账号：开户名称：福州信豪工程造价咨询有限公司；账 号：35050188400000000802，开户银行：中国建设银行股份有限公司福州福大支行。19.2.3根据《政府采购质疑和投诉办法》(财政部令第94号)第十六条的第二款规定：“对采购过程、中标或者成交结果提出的质疑，合格中标人符合法定数量时，可以从合格的中标或者成交候选人中另行确定中标、中标人的，应当依法另行确定中标、中标人；否则应当重新开展采购活动”。 19.2.4质疑与投诉19.2.4.1质疑 ，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根据《中华人民共和国政府采购法实施条例》第五十三条规定：“政府采购法第五十二条规定的投标人应知其权益受到损害之日，是指： (一) 对可以质疑的采购文件提出质疑的，为收到采购文件之日或者采购文件公告期限届满之日； (二)对采购过程提出质疑的，为各采购程序环节结束之日； (三)对中标结果提出质疑的，为中标结果公告期限届满之日”。19.2.4.2供应商在法定质疑期内须一次性提出针对同一采购程序环节的质疑。 19.2.4.3接收质疑函的方式、联系部门、联系电话和通讯地址 (1)接收质疑函的方式：现场方式（需同时将Word版本的质疑函发送至fzxhzj@163.com）； (2)接收质疑函的联系部门：福州信豪工程造价咨询有限公司办公室； (3)接收质疑函的联系电话：0591-83725589； (4)接收质疑函的通讯地址：福建省福州市鼓楼区洪山镇工业路东侧、福三路北侧洪山园地块华润万象城（三期）S11#楼2层210。19.2.5投诉 ：根据《政府采购质疑和投诉办法》(财政部令第94号)第十八条规定，“投诉人投诉时,应当提交投诉书和必要的证明材料，并按照被投诉采购人、采购代理机构和与投诉事项有关的供应商数量提供投诉书的副本”。 根据《政府采购质疑和投诉办法》(财政部令第94号)第二十条规定，“投标人投诉的事项不得超出已质疑事项的范围，但基于质疑答复内容提出的投诉事项除外。”19.2.6根据采购资料归档需求，中标人在中标后领取中标通知书时应提供与电子投标文件内容相同的纸质投标文件（胶装后并加盖中标人单位公章），数量：3套。</w:t>
            </w:r>
          </w:p>
          <w:p w14:paraId="2F67A2CC">
            <w:pPr>
              <w:pStyle w:val="11"/>
              <w:jc w:val="left"/>
              <w:rPr>
                <w:rFonts w:hint="eastAsia" w:ascii="宋体" w:hAnsi="宋体" w:eastAsia="宋体" w:cs="宋体"/>
              </w:rPr>
            </w:pPr>
            <w:r>
              <w:rPr>
                <w:rFonts w:hint="eastAsia" w:ascii="宋体" w:hAnsi="宋体" w:eastAsia="宋体" w:cs="宋体"/>
              </w:rPr>
              <w:t xml:space="preserve"> (2)其他：</w:t>
            </w:r>
          </w:p>
          <w:p w14:paraId="7D098F5C">
            <w:pPr>
              <w:pStyle w:val="11"/>
              <w:jc w:val="left"/>
              <w:rPr>
                <w:rFonts w:hint="eastAsia" w:ascii="宋体" w:hAnsi="宋体" w:eastAsia="宋体" w:cs="宋体"/>
                <w:lang w:eastAsia="zh-CN"/>
              </w:rPr>
            </w:pPr>
            <w:r>
              <w:rPr>
                <w:rFonts w:hint="eastAsia" w:ascii="宋体" w:hAnsi="宋体" w:eastAsia="宋体" w:cs="宋体"/>
                <w:lang w:val="en-US" w:eastAsia="zh-CN"/>
              </w:rPr>
              <w:t>无</w:t>
            </w:r>
          </w:p>
        </w:tc>
      </w:tr>
      <w:tr w14:paraId="6CC50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41" w:type="dxa"/>
            <w:gridSpan w:val="3"/>
          </w:tcPr>
          <w:p w14:paraId="515D7305">
            <w:pPr>
              <w:pStyle w:val="11"/>
              <w:jc w:val="left"/>
              <w:rPr>
                <w:rFonts w:hint="eastAsia" w:ascii="宋体" w:hAnsi="宋体" w:eastAsia="宋体" w:cs="宋体"/>
              </w:rPr>
            </w:pPr>
            <w:r>
              <w:rPr>
                <w:rFonts w:hint="eastAsia" w:ascii="宋体" w:hAnsi="宋体" w:eastAsia="宋体" w:cs="宋体"/>
              </w:rPr>
              <w:t>备注</w:t>
            </w:r>
          </w:p>
        </w:tc>
        <w:tc>
          <w:tcPr>
            <w:tcW w:w="5113" w:type="dxa"/>
          </w:tcPr>
          <w:p w14:paraId="52BB98C9">
            <w:pPr>
              <w:pStyle w:val="11"/>
              <w:jc w:val="left"/>
              <w:rPr>
                <w:rFonts w:hint="eastAsia" w:ascii="宋体" w:hAnsi="宋体" w:eastAsia="宋体" w:cs="宋体"/>
              </w:rPr>
            </w:pPr>
            <w:r>
              <w:rPr>
                <w:rFonts w:hint="eastAsia" w:ascii="宋体" w:hAnsi="宋体" w:eastAsia="宋体" w:cs="宋体"/>
              </w:rPr>
              <w:t>后有投标人须知前附表2，请勿遗漏。</w:t>
            </w:r>
          </w:p>
        </w:tc>
      </w:tr>
    </w:tbl>
    <w:p w14:paraId="4DEDC7D7">
      <w:pPr>
        <w:pStyle w:val="11"/>
        <w:jc w:val="both"/>
        <w:outlineLvl w:val="2"/>
        <w:rPr>
          <w:rFonts w:hint="eastAsia" w:ascii="宋体" w:hAnsi="宋体" w:eastAsia="宋体" w:cs="宋体"/>
        </w:rPr>
      </w:pPr>
      <w:r>
        <w:rPr>
          <w:rFonts w:hint="eastAsia" w:ascii="宋体" w:hAnsi="宋体" w:eastAsia="宋体" w:cs="宋体"/>
          <w:b/>
          <w:sz w:val="28"/>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6"/>
        <w:gridCol w:w="7540"/>
      </w:tblGrid>
      <w:tr w14:paraId="31CB4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040CB3D">
            <w:pPr>
              <w:pStyle w:val="11"/>
              <w:jc w:val="left"/>
              <w:rPr>
                <w:rFonts w:hint="eastAsia" w:ascii="宋体" w:hAnsi="宋体" w:eastAsia="宋体" w:cs="宋体"/>
              </w:rPr>
            </w:pPr>
            <w:r>
              <w:rPr>
                <w:rFonts w:hint="eastAsia" w:ascii="宋体" w:hAnsi="宋体" w:eastAsia="宋体" w:cs="宋体"/>
              </w:rPr>
              <w:t>关于电子招标投标活动的专门规定</w:t>
            </w:r>
          </w:p>
        </w:tc>
      </w:tr>
      <w:tr w14:paraId="009CC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tcPr>
          <w:p w14:paraId="7ABB4214">
            <w:pPr>
              <w:pStyle w:val="11"/>
              <w:jc w:val="left"/>
              <w:rPr>
                <w:rFonts w:hint="eastAsia" w:ascii="宋体" w:hAnsi="宋体" w:eastAsia="宋体" w:cs="宋体"/>
              </w:rPr>
            </w:pPr>
            <w:r>
              <w:rPr>
                <w:rFonts w:hint="eastAsia" w:ascii="宋体" w:hAnsi="宋体" w:eastAsia="宋体" w:cs="宋体"/>
              </w:rPr>
              <w:t>序号</w:t>
            </w:r>
          </w:p>
        </w:tc>
        <w:tc>
          <w:tcPr>
            <w:tcW w:w="7540" w:type="dxa"/>
          </w:tcPr>
          <w:p w14:paraId="3BC93BB4">
            <w:pPr>
              <w:pStyle w:val="11"/>
              <w:jc w:val="left"/>
              <w:rPr>
                <w:rFonts w:hint="eastAsia" w:ascii="宋体" w:hAnsi="宋体" w:eastAsia="宋体" w:cs="宋体"/>
              </w:rPr>
            </w:pPr>
            <w:r>
              <w:rPr>
                <w:rFonts w:hint="eastAsia" w:ascii="宋体" w:hAnsi="宋体" w:eastAsia="宋体" w:cs="宋体"/>
              </w:rPr>
              <w:t>编列内容</w:t>
            </w:r>
          </w:p>
        </w:tc>
      </w:tr>
      <w:tr w14:paraId="0E657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6" w:type="dxa"/>
          </w:tcPr>
          <w:p w14:paraId="04A8E41E">
            <w:pPr>
              <w:pStyle w:val="11"/>
              <w:jc w:val="left"/>
              <w:rPr>
                <w:rFonts w:hint="eastAsia" w:ascii="宋体" w:hAnsi="宋体" w:eastAsia="宋体" w:cs="宋体"/>
              </w:rPr>
            </w:pPr>
            <w:r>
              <w:rPr>
                <w:rFonts w:hint="eastAsia" w:ascii="宋体" w:hAnsi="宋体" w:eastAsia="宋体" w:cs="宋体"/>
              </w:rPr>
              <w:t>1</w:t>
            </w:r>
          </w:p>
        </w:tc>
        <w:tc>
          <w:tcPr>
            <w:tcW w:w="7540" w:type="dxa"/>
          </w:tcPr>
          <w:p w14:paraId="686C2783">
            <w:pPr>
              <w:pStyle w:val="11"/>
              <w:jc w:val="left"/>
              <w:rPr>
                <w:rFonts w:hint="eastAsia" w:ascii="宋体" w:hAnsi="宋体" w:eastAsia="宋体" w:cs="宋体"/>
              </w:rPr>
            </w:pPr>
            <w:r>
              <w:rPr>
                <w:rFonts w:hint="eastAsia" w:ascii="宋体" w:hAnsi="宋体" w:eastAsia="宋体" w:cs="宋体"/>
              </w:rPr>
              <w:t>（1）电子招标投标活动的专门规定适用本项目电子招标投标活动。</w:t>
            </w:r>
          </w:p>
          <w:p w14:paraId="2D87332E">
            <w:pPr>
              <w:pStyle w:val="11"/>
              <w:jc w:val="left"/>
              <w:rPr>
                <w:rFonts w:hint="eastAsia" w:ascii="宋体" w:hAnsi="宋体" w:eastAsia="宋体" w:cs="宋体"/>
              </w:rPr>
            </w:pPr>
            <w:r>
              <w:rPr>
                <w:rFonts w:hint="eastAsia" w:ascii="宋体" w:hAnsi="宋体" w:eastAsia="宋体" w:cs="宋体"/>
              </w:rPr>
              <w:t>（2）将招标文件</w:t>
            </w:r>
          </w:p>
          <w:p w14:paraId="5A6D2256">
            <w:pPr>
              <w:pStyle w:val="11"/>
              <w:jc w:val="left"/>
              <w:rPr>
                <w:rFonts w:hint="eastAsia" w:ascii="宋体" w:hAnsi="宋体" w:eastAsia="宋体" w:cs="宋体"/>
              </w:rPr>
            </w:pPr>
            <w:r>
              <w:rPr>
                <w:rFonts w:hint="eastAsia" w:ascii="宋体" w:hAnsi="宋体" w:eastAsia="宋体" w:cs="宋体"/>
              </w:rPr>
              <w:t>/ 的内容修正为下列内容：</w:t>
            </w:r>
          </w:p>
          <w:p w14:paraId="299C2469">
            <w:pPr>
              <w:pStyle w:val="11"/>
              <w:jc w:val="left"/>
              <w:rPr>
                <w:rFonts w:hint="eastAsia" w:ascii="宋体" w:hAnsi="宋体" w:eastAsia="宋体" w:cs="宋体"/>
              </w:rPr>
            </w:pPr>
            <w:r>
              <w:rPr>
                <w:rFonts w:hint="eastAsia" w:ascii="宋体" w:hAnsi="宋体" w:eastAsia="宋体" w:cs="宋体"/>
              </w:rPr>
              <w:t>/ 后适用本项目的电子招标投标活动。</w:t>
            </w:r>
          </w:p>
          <w:p w14:paraId="634367BB">
            <w:pPr>
              <w:pStyle w:val="11"/>
              <w:jc w:val="left"/>
              <w:rPr>
                <w:rFonts w:hint="eastAsia" w:ascii="宋体" w:hAnsi="宋体" w:eastAsia="宋体" w:cs="宋体"/>
              </w:rPr>
            </w:pPr>
            <w:r>
              <w:rPr>
                <w:rFonts w:hint="eastAsia" w:ascii="宋体" w:hAnsi="宋体" w:eastAsia="宋体" w:cs="宋体"/>
              </w:rPr>
              <w:t>（3）将下列内容增列为招标文件的组成部分（以下简称：“增列内容”）适用本项目的电子招标投标活动，若增列内容与招标文件其他章节内容有冲突，应以增列内容为准：</w:t>
            </w:r>
          </w:p>
          <w:p w14:paraId="7882F636">
            <w:pPr>
              <w:pStyle w:val="11"/>
              <w:jc w:val="left"/>
              <w:rPr>
                <w:rFonts w:hint="eastAsia" w:ascii="宋体" w:hAnsi="宋体" w:eastAsia="宋体" w:cs="宋体"/>
              </w:rPr>
            </w:pPr>
            <w:r>
              <w:rPr>
                <w:rFonts w:hint="eastAsia" w:ascii="宋体" w:hAnsi="宋体" w:eastAsia="宋体" w:cs="宋体"/>
              </w:rPr>
              <w:t>①电子招标投标活动的具体操作流程以福建省政府采购网上公开信息系统设定的为准。</w:t>
            </w:r>
          </w:p>
          <w:p w14:paraId="3D5361DC">
            <w:pPr>
              <w:pStyle w:val="11"/>
              <w:jc w:val="left"/>
              <w:rPr>
                <w:rFonts w:hint="eastAsia" w:ascii="宋体" w:hAnsi="宋体" w:eastAsia="宋体" w:cs="宋体"/>
              </w:rPr>
            </w:pPr>
            <w:r>
              <w:rPr>
                <w:rFonts w:hint="eastAsia" w:ascii="宋体" w:hAnsi="宋体" w:eastAsia="宋体" w:cs="宋体"/>
              </w:rPr>
              <w:t>②关于电子投标文件：</w:t>
            </w:r>
          </w:p>
          <w:p w14:paraId="0045182E">
            <w:pPr>
              <w:pStyle w:val="11"/>
              <w:jc w:val="left"/>
              <w:rPr>
                <w:rFonts w:hint="eastAsia" w:ascii="宋体" w:hAnsi="宋体" w:eastAsia="宋体" w:cs="宋体"/>
              </w:rPr>
            </w:pPr>
            <w:r>
              <w:rPr>
                <w:rFonts w:hint="eastAsia" w:ascii="宋体" w:hAnsi="宋体" w:eastAsia="宋体" w:cs="宋体"/>
              </w:rPr>
              <w:t>a.投标人应按照福建省政府采购网上公开信息系统设定的评审节点编制电子投标文件，否则资格审查小组、评标委员会将按照不利于投标人的内容进行认定。</w:t>
            </w:r>
          </w:p>
          <w:p w14:paraId="6EDD5B80">
            <w:pPr>
              <w:pStyle w:val="11"/>
              <w:jc w:val="left"/>
              <w:rPr>
                <w:rFonts w:hint="eastAsia" w:ascii="宋体" w:hAnsi="宋体" w:eastAsia="宋体" w:cs="宋体"/>
              </w:rPr>
            </w:pPr>
            <w:r>
              <w:rPr>
                <w:rFonts w:hint="eastAsia" w:ascii="宋体" w:hAnsi="宋体" w:eastAsia="宋体" w:cs="宋体"/>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B5B0804">
            <w:pPr>
              <w:pStyle w:val="11"/>
              <w:jc w:val="left"/>
              <w:rPr>
                <w:rFonts w:hint="eastAsia" w:ascii="宋体" w:hAnsi="宋体" w:eastAsia="宋体" w:cs="宋体"/>
              </w:rPr>
            </w:pPr>
            <w:r>
              <w:rPr>
                <w:rFonts w:hint="eastAsia" w:ascii="宋体" w:hAnsi="宋体" w:eastAsia="宋体" w:cs="宋体"/>
              </w:rPr>
              <w:t>③关于证明材料或资料：</w:t>
            </w:r>
          </w:p>
          <w:p w14:paraId="62850B89">
            <w:pPr>
              <w:pStyle w:val="11"/>
              <w:jc w:val="left"/>
              <w:rPr>
                <w:rFonts w:hint="eastAsia" w:ascii="宋体" w:hAnsi="宋体" w:eastAsia="宋体" w:cs="宋体"/>
              </w:rPr>
            </w:pPr>
            <w:r>
              <w:rPr>
                <w:rFonts w:hint="eastAsia" w:ascii="宋体" w:hAnsi="宋体" w:eastAsia="宋体" w:cs="宋体"/>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C7D7946">
            <w:pPr>
              <w:pStyle w:val="11"/>
              <w:jc w:val="left"/>
              <w:rPr>
                <w:rFonts w:hint="eastAsia" w:ascii="宋体" w:hAnsi="宋体" w:eastAsia="宋体" w:cs="宋体"/>
              </w:rPr>
            </w:pPr>
            <w:r>
              <w:rPr>
                <w:rFonts w:hint="eastAsia" w:ascii="宋体" w:hAnsi="宋体" w:eastAsia="宋体" w:cs="宋体"/>
              </w:rPr>
              <w:t>b.若投标人提供注明“复印件无效”或“复印无效”的证明材料或资料，应结合上文a条款进行判定，若招标文件未要求投标人提供原件，投标人提供原件，复印件（含扫描件）均视为满足招标文件要求。</w:t>
            </w:r>
          </w:p>
          <w:p w14:paraId="01EBE47E">
            <w:pPr>
              <w:pStyle w:val="11"/>
              <w:jc w:val="left"/>
              <w:rPr>
                <w:rFonts w:hint="eastAsia" w:ascii="宋体" w:hAnsi="宋体" w:eastAsia="宋体" w:cs="宋体"/>
              </w:rPr>
            </w:pPr>
            <w:r>
              <w:rPr>
                <w:rFonts w:hint="eastAsia" w:ascii="宋体" w:hAnsi="宋体" w:eastAsia="宋体" w:cs="宋体"/>
              </w:rPr>
              <w:t>④关于“全称”、“投标人代表签字”及“加盖单位公章”：</w:t>
            </w:r>
          </w:p>
          <w:p w14:paraId="25F68E4E">
            <w:pPr>
              <w:pStyle w:val="11"/>
              <w:jc w:val="left"/>
              <w:rPr>
                <w:rFonts w:hint="eastAsia" w:ascii="宋体" w:hAnsi="宋体" w:eastAsia="宋体" w:cs="宋体"/>
              </w:rPr>
            </w:pPr>
            <w:r>
              <w:rPr>
                <w:rFonts w:hint="eastAsia" w:ascii="宋体" w:hAnsi="宋体" w:eastAsia="宋体" w:cs="宋体"/>
              </w:rPr>
              <w:t>a.在电子投标文件中，涉及“全称”和“投标人代表签字”的内容可使用打字录入方式完成。</w:t>
            </w:r>
          </w:p>
          <w:p w14:paraId="4265583B">
            <w:pPr>
              <w:pStyle w:val="11"/>
              <w:jc w:val="left"/>
              <w:rPr>
                <w:rFonts w:hint="eastAsia" w:ascii="宋体" w:hAnsi="宋体" w:eastAsia="宋体" w:cs="宋体"/>
              </w:rPr>
            </w:pPr>
            <w:r>
              <w:rPr>
                <w:rFonts w:hint="eastAsia" w:ascii="宋体" w:hAnsi="宋体" w:eastAsia="宋体" w:cs="宋体"/>
              </w:rPr>
              <w:t>b.在电子投标文件中，涉及“加盖单位公章”的内容应使用投标人的CA证书完成，否则投标无效。</w:t>
            </w:r>
          </w:p>
          <w:p w14:paraId="63E9224D">
            <w:pPr>
              <w:pStyle w:val="11"/>
              <w:jc w:val="left"/>
              <w:rPr>
                <w:rFonts w:hint="eastAsia" w:ascii="宋体" w:hAnsi="宋体" w:eastAsia="宋体" w:cs="宋体"/>
              </w:rPr>
            </w:pPr>
            <w:r>
              <w:rPr>
                <w:rFonts w:hint="eastAsia" w:ascii="宋体" w:hAnsi="宋体" w:eastAsia="宋体" w:cs="宋体"/>
              </w:rPr>
              <w:t>c.在电子投标文件中，若投标人按照本增列内容第④点第b项规定加盖其单位公章，则出现无全称、或投标人代表未签字等情形，不视为投标无效。</w:t>
            </w:r>
          </w:p>
          <w:p w14:paraId="69E6130A">
            <w:pPr>
              <w:pStyle w:val="11"/>
              <w:jc w:val="left"/>
              <w:rPr>
                <w:rFonts w:hint="eastAsia" w:ascii="宋体" w:hAnsi="宋体" w:eastAsia="宋体" w:cs="宋体"/>
              </w:rPr>
            </w:pPr>
            <w:r>
              <w:rPr>
                <w:rFonts w:hint="eastAsia" w:ascii="宋体" w:hAnsi="宋体" w:eastAsia="宋体" w:cs="宋体"/>
              </w:rPr>
              <w:t>⑤关于投标人的CA证书：</w:t>
            </w:r>
          </w:p>
          <w:p w14:paraId="35AF23BE">
            <w:pPr>
              <w:pStyle w:val="11"/>
              <w:jc w:val="left"/>
              <w:rPr>
                <w:rFonts w:hint="eastAsia" w:ascii="宋体" w:hAnsi="宋体" w:eastAsia="宋体" w:cs="宋体"/>
              </w:rPr>
            </w:pPr>
            <w:r>
              <w:rPr>
                <w:rFonts w:hint="eastAsia" w:ascii="宋体" w:hAnsi="宋体" w:eastAsia="宋体" w:cs="宋体"/>
              </w:rPr>
              <w:t>a.投标人的CA证书应在系统规定时间内使用CA证书进行电子投标文件的解密操作，逾期未解密的视为放弃投标。</w:t>
            </w:r>
          </w:p>
          <w:p w14:paraId="24C50FD4">
            <w:pPr>
              <w:pStyle w:val="11"/>
              <w:jc w:val="left"/>
              <w:rPr>
                <w:rFonts w:hint="eastAsia" w:ascii="宋体" w:hAnsi="宋体" w:eastAsia="宋体" w:cs="宋体"/>
              </w:rPr>
            </w:pPr>
            <w:r>
              <w:rPr>
                <w:rFonts w:hint="eastAsia" w:ascii="宋体" w:hAnsi="宋体" w:eastAsia="宋体" w:cs="宋体"/>
              </w:rPr>
              <w:t>b.投标人的CA证书可采用信封（包括但不限于：信封、档案袋、文件袋等）作为外包装进行单独包装。外包装密封、不密封皆可。</w:t>
            </w:r>
          </w:p>
          <w:p w14:paraId="7995EEFF">
            <w:pPr>
              <w:pStyle w:val="11"/>
              <w:jc w:val="left"/>
              <w:rPr>
                <w:rFonts w:hint="eastAsia" w:ascii="宋体" w:hAnsi="宋体" w:eastAsia="宋体" w:cs="宋体"/>
              </w:rPr>
            </w:pPr>
            <w:r>
              <w:rPr>
                <w:rFonts w:hint="eastAsia" w:ascii="宋体" w:hAnsi="宋体" w:eastAsia="宋体" w:cs="宋体"/>
              </w:rPr>
              <w:t>c.投标人的CA证书或外包装应标记“项目名称、项目编号、投标人的全称”等内容，以方便识别、使用。</w:t>
            </w:r>
          </w:p>
          <w:p w14:paraId="0C0B8F99">
            <w:pPr>
              <w:pStyle w:val="11"/>
              <w:jc w:val="left"/>
              <w:rPr>
                <w:rFonts w:hint="eastAsia" w:ascii="宋体" w:hAnsi="宋体" w:eastAsia="宋体" w:cs="宋体"/>
              </w:rPr>
            </w:pPr>
            <w:r>
              <w:rPr>
                <w:rFonts w:hint="eastAsia" w:ascii="宋体" w:hAnsi="宋体" w:eastAsia="宋体" w:cs="宋体"/>
              </w:rPr>
              <w:t>d.投标人的CA证书应能正常、有效使用，否则产生不利后果由投标人承担责任。</w:t>
            </w:r>
          </w:p>
          <w:p w14:paraId="509E2E30">
            <w:pPr>
              <w:pStyle w:val="11"/>
              <w:jc w:val="left"/>
              <w:rPr>
                <w:rFonts w:hint="eastAsia" w:ascii="宋体" w:hAnsi="宋体" w:eastAsia="宋体" w:cs="宋体"/>
              </w:rPr>
            </w:pPr>
            <w:r>
              <w:rPr>
                <w:rFonts w:hint="eastAsia" w:ascii="宋体" w:hAnsi="宋体" w:eastAsia="宋体" w:cs="宋体"/>
              </w:rPr>
              <w:t>⑥关于投标截止时间过后</w:t>
            </w:r>
          </w:p>
          <w:p w14:paraId="7521B45F">
            <w:pPr>
              <w:pStyle w:val="11"/>
              <w:jc w:val="left"/>
              <w:rPr>
                <w:rFonts w:hint="eastAsia" w:ascii="宋体" w:hAnsi="宋体" w:eastAsia="宋体" w:cs="宋体"/>
              </w:rPr>
            </w:pPr>
            <w:r>
              <w:rPr>
                <w:rFonts w:hint="eastAsia" w:ascii="宋体" w:hAnsi="宋体" w:eastAsia="宋体" w:cs="宋体"/>
              </w:rPr>
              <w:t>a.未按招标文件规定提交投标保证金的，其投标将按无效投标处理。</w:t>
            </w:r>
          </w:p>
          <w:p w14:paraId="23FEEA4A">
            <w:pPr>
              <w:pStyle w:val="11"/>
              <w:jc w:val="left"/>
              <w:rPr>
                <w:rFonts w:hint="eastAsia" w:ascii="宋体" w:hAnsi="宋体" w:eastAsia="宋体" w:cs="宋体"/>
              </w:rPr>
            </w:pPr>
            <w:r>
              <w:rPr>
                <w:rFonts w:hint="eastAsia" w:ascii="宋体" w:hAnsi="宋体" w:eastAsia="宋体" w:cs="宋体"/>
              </w:rPr>
              <w:t>b.有下列情形之一的，其投标无效,其保证金不予退还或通过投标保函进行索赔：</w:t>
            </w:r>
          </w:p>
          <w:p w14:paraId="1AFBE0DE">
            <w:pPr>
              <w:pStyle w:val="11"/>
              <w:jc w:val="left"/>
              <w:rPr>
                <w:rFonts w:hint="eastAsia" w:ascii="宋体" w:hAnsi="宋体" w:eastAsia="宋体" w:cs="宋体"/>
              </w:rPr>
            </w:pPr>
            <w:r>
              <w:rPr>
                <w:rFonts w:hint="eastAsia" w:ascii="宋体" w:hAnsi="宋体" w:eastAsia="宋体" w:cs="宋体"/>
              </w:rPr>
              <w:t>b1不同投标人的电子投标文件具有相同内部识别码；</w:t>
            </w:r>
          </w:p>
          <w:p w14:paraId="01E4D62E">
            <w:pPr>
              <w:pStyle w:val="11"/>
              <w:jc w:val="left"/>
              <w:rPr>
                <w:rFonts w:hint="eastAsia" w:ascii="宋体" w:hAnsi="宋体" w:eastAsia="宋体" w:cs="宋体"/>
              </w:rPr>
            </w:pPr>
            <w:r>
              <w:rPr>
                <w:rFonts w:hint="eastAsia" w:ascii="宋体" w:hAnsi="宋体" w:eastAsia="宋体" w:cs="宋体"/>
              </w:rPr>
              <w:t>b2不同投标人的投标保证金从同一单位或个人的账户转出；</w:t>
            </w:r>
          </w:p>
          <w:p w14:paraId="50202419">
            <w:pPr>
              <w:pStyle w:val="11"/>
              <w:jc w:val="left"/>
              <w:rPr>
                <w:rFonts w:hint="eastAsia" w:ascii="宋体" w:hAnsi="宋体" w:eastAsia="宋体" w:cs="宋体"/>
              </w:rPr>
            </w:pPr>
            <w:r>
              <w:rPr>
                <w:rFonts w:hint="eastAsia" w:ascii="宋体" w:hAnsi="宋体" w:eastAsia="宋体" w:cs="宋体"/>
              </w:rPr>
              <w:t>b3投标人的投标保证金同一采购包下有其他投标人提交的投标保证金；</w:t>
            </w:r>
          </w:p>
          <w:p w14:paraId="6E330F17">
            <w:pPr>
              <w:pStyle w:val="11"/>
              <w:jc w:val="left"/>
              <w:rPr>
                <w:rFonts w:hint="eastAsia" w:ascii="宋体" w:hAnsi="宋体" w:eastAsia="宋体" w:cs="宋体"/>
              </w:rPr>
            </w:pPr>
            <w:r>
              <w:rPr>
                <w:rFonts w:hint="eastAsia" w:ascii="宋体" w:hAnsi="宋体" w:eastAsia="宋体" w:cs="宋体"/>
              </w:rPr>
              <w:t>b4不同投标人存在串通投标的其他情形。</w:t>
            </w:r>
          </w:p>
          <w:p w14:paraId="57381EDF">
            <w:pPr>
              <w:pStyle w:val="11"/>
              <w:jc w:val="left"/>
              <w:rPr>
                <w:rFonts w:hint="eastAsia" w:ascii="宋体" w:hAnsi="宋体" w:eastAsia="宋体" w:cs="宋体"/>
              </w:rPr>
            </w:pPr>
            <w:r>
              <w:rPr>
                <w:rFonts w:hint="eastAsia" w:ascii="宋体" w:hAnsi="宋体" w:eastAsia="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14:paraId="23AEAA81">
            <w:pPr>
              <w:pStyle w:val="11"/>
              <w:jc w:val="left"/>
              <w:rPr>
                <w:rFonts w:hint="eastAsia" w:ascii="宋体" w:hAnsi="宋体" w:eastAsia="宋体" w:cs="宋体"/>
              </w:rPr>
            </w:pPr>
            <w:r>
              <w:rPr>
                <w:rFonts w:hint="eastAsia" w:ascii="宋体" w:hAnsi="宋体" w:eastAsia="宋体" w:cs="宋体"/>
              </w:rPr>
              <w:t>⑧其他：</w:t>
            </w:r>
          </w:p>
          <w:p w14:paraId="3844F2F7">
            <w:pPr>
              <w:pStyle w:val="11"/>
              <w:jc w:val="left"/>
              <w:rPr>
                <w:rFonts w:hint="eastAsia" w:ascii="宋体" w:hAnsi="宋体" w:eastAsia="宋体" w:cs="宋体"/>
              </w:rPr>
            </w:pPr>
            <w:r>
              <w:rPr>
                <w:rFonts w:hint="eastAsia" w:ascii="宋体" w:hAnsi="宋体" w:eastAsia="宋体" w:cs="宋体"/>
              </w:rPr>
              <w:t>a.本项目使用远程开标，投标人可远程线上解密（相关操作手册可查看福建省政府采购网首页操作指南），也可以携带CA证书到开标现场进行解密，选择携带CA证书并由代理机构进行解密的应在投标截止时间前到达开标现场，否则不予接收。投标人选择远程线上解密的，无须将CA证书送至开标地点。招标文件中关于递交CA证书的表述有不一致的，以本条为准。 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时限规定为</w:t>
            </w:r>
            <w:r>
              <w:rPr>
                <w:rFonts w:hint="eastAsia" w:ascii="宋体" w:hAnsi="宋体" w:eastAsia="宋体" w:cs="宋体"/>
                <w:lang w:val="en-US" w:eastAsia="zh-CN"/>
              </w:rPr>
              <w:t>40</w:t>
            </w:r>
            <w:r>
              <w:rPr>
                <w:rFonts w:hint="eastAsia" w:ascii="宋体" w:hAnsi="宋体" w:eastAsia="宋体" w:cs="宋体"/>
              </w:rPr>
              <w:t>分钟，远程签章时限规定为</w:t>
            </w:r>
            <w:r>
              <w:rPr>
                <w:rFonts w:hint="eastAsia" w:ascii="宋体" w:hAnsi="宋体" w:eastAsia="宋体" w:cs="宋体"/>
                <w:lang w:val="en-US" w:eastAsia="zh-CN"/>
              </w:rPr>
              <w:t>30</w:t>
            </w:r>
            <w:r>
              <w:rPr>
                <w:rFonts w:hint="eastAsia" w:ascii="宋体" w:hAnsi="宋体" w:eastAsia="宋体" w:cs="宋体"/>
              </w:rPr>
              <w:t>分钟，请投标人务必密切关注实时开标流程，并根据流程在系统内按时操作，否则产生的后果由投标人自行承担。</w:t>
            </w:r>
          </w:p>
        </w:tc>
      </w:tr>
    </w:tbl>
    <w:p w14:paraId="4F093AA9">
      <w:pPr>
        <w:pStyle w:val="11"/>
        <w:rPr>
          <w:rFonts w:hint="eastAsia" w:ascii="宋体" w:hAnsi="宋体" w:eastAsia="宋体" w:cs="宋体"/>
          <w:lang w:eastAsia="zh-CN"/>
        </w:rPr>
      </w:pPr>
      <w:r>
        <w:rPr>
          <w:rFonts w:hint="eastAsia" w:ascii="宋体" w:hAnsi="宋体" w:eastAsia="宋体" w:cs="宋体"/>
        </w:rPr>
        <w:t xml:space="preserve"> </w:t>
      </w:r>
    </w:p>
    <w:p w14:paraId="4613EA67">
      <w:pPr>
        <w:pStyle w:val="11"/>
        <w:rPr>
          <w:rFonts w:hint="eastAsia" w:ascii="宋体" w:hAnsi="宋体" w:eastAsia="宋体" w:cs="宋体"/>
        </w:rPr>
      </w:pPr>
      <w:r>
        <w:rPr>
          <w:rFonts w:hint="eastAsia" w:ascii="宋体" w:hAnsi="宋体" w:eastAsia="宋体" w:cs="宋体"/>
        </w:rPr>
        <w:br w:type="page"/>
      </w:r>
    </w:p>
    <w:p w14:paraId="34D881A9">
      <w:pPr>
        <w:pStyle w:val="11"/>
        <w:jc w:val="center"/>
        <w:outlineLvl w:val="1"/>
        <w:rPr>
          <w:rFonts w:hint="eastAsia" w:ascii="宋体" w:hAnsi="宋体" w:eastAsia="宋体" w:cs="宋体"/>
        </w:rPr>
      </w:pPr>
      <w:r>
        <w:rPr>
          <w:rFonts w:hint="eastAsia" w:ascii="宋体" w:hAnsi="宋体" w:eastAsia="宋体" w:cs="宋体"/>
          <w:b/>
          <w:sz w:val="36"/>
        </w:rPr>
        <w:t>第三章 投标人须知</w:t>
      </w:r>
    </w:p>
    <w:p w14:paraId="42C5E9C6">
      <w:pPr>
        <w:pStyle w:val="11"/>
        <w:ind w:firstLine="480"/>
        <w:jc w:val="both"/>
        <w:outlineLvl w:val="2"/>
        <w:rPr>
          <w:rFonts w:hint="eastAsia" w:ascii="宋体" w:hAnsi="宋体" w:eastAsia="宋体" w:cs="宋体"/>
        </w:rPr>
      </w:pPr>
      <w:r>
        <w:rPr>
          <w:rFonts w:hint="eastAsia" w:ascii="宋体" w:hAnsi="宋体" w:eastAsia="宋体" w:cs="宋体"/>
          <w:b/>
          <w:sz w:val="28"/>
        </w:rPr>
        <w:t>一、总则</w:t>
      </w:r>
    </w:p>
    <w:p w14:paraId="134CC986">
      <w:pPr>
        <w:pStyle w:val="11"/>
        <w:ind w:firstLine="480"/>
        <w:jc w:val="both"/>
        <w:rPr>
          <w:rFonts w:hint="eastAsia" w:ascii="宋体" w:hAnsi="宋体" w:eastAsia="宋体" w:cs="宋体"/>
        </w:rPr>
      </w:pPr>
      <w:r>
        <w:rPr>
          <w:rFonts w:hint="eastAsia" w:ascii="宋体" w:hAnsi="宋体" w:eastAsia="宋体" w:cs="宋体"/>
        </w:rPr>
        <w:t>1、适用范围</w:t>
      </w:r>
    </w:p>
    <w:p w14:paraId="5D742920">
      <w:pPr>
        <w:pStyle w:val="11"/>
        <w:ind w:firstLine="480"/>
        <w:jc w:val="both"/>
        <w:rPr>
          <w:rFonts w:hint="eastAsia" w:ascii="宋体" w:hAnsi="宋体" w:eastAsia="宋体" w:cs="宋体"/>
        </w:rPr>
      </w:pPr>
      <w:r>
        <w:rPr>
          <w:rFonts w:hint="eastAsia" w:ascii="宋体" w:hAnsi="宋体" w:eastAsia="宋体" w:cs="宋体"/>
        </w:rPr>
        <w:t>1.1适用于招标文件载明项目的政府采购活动（以下简称：“本次采购活动”）。</w:t>
      </w:r>
    </w:p>
    <w:p w14:paraId="3C2288EB">
      <w:pPr>
        <w:pStyle w:val="11"/>
        <w:ind w:firstLine="480"/>
        <w:jc w:val="both"/>
        <w:rPr>
          <w:rFonts w:hint="eastAsia" w:ascii="宋体" w:hAnsi="宋体" w:eastAsia="宋体" w:cs="宋体"/>
        </w:rPr>
      </w:pPr>
      <w:r>
        <w:rPr>
          <w:rFonts w:hint="eastAsia" w:ascii="宋体" w:hAnsi="宋体" w:eastAsia="宋体" w:cs="宋体"/>
        </w:rPr>
        <w:t>2、定义</w:t>
      </w:r>
    </w:p>
    <w:p w14:paraId="2B88111F">
      <w:pPr>
        <w:pStyle w:val="11"/>
        <w:ind w:firstLine="480"/>
        <w:jc w:val="both"/>
        <w:rPr>
          <w:rFonts w:hint="eastAsia" w:ascii="宋体" w:hAnsi="宋体" w:eastAsia="宋体" w:cs="宋体"/>
        </w:rPr>
      </w:pPr>
      <w:r>
        <w:rPr>
          <w:rFonts w:hint="eastAsia" w:ascii="宋体" w:hAnsi="宋体" w:eastAsia="宋体" w:cs="宋体"/>
        </w:rPr>
        <w:t>2.1“采购标的”指招标文件载明的需要采购的货物或服务。</w:t>
      </w:r>
    </w:p>
    <w:p w14:paraId="385DA09C">
      <w:pPr>
        <w:pStyle w:val="11"/>
        <w:ind w:firstLine="480"/>
        <w:jc w:val="both"/>
        <w:rPr>
          <w:rFonts w:hint="eastAsia" w:ascii="宋体" w:hAnsi="宋体" w:eastAsia="宋体" w:cs="宋体"/>
        </w:rPr>
      </w:pPr>
      <w:r>
        <w:rPr>
          <w:rFonts w:hint="eastAsia" w:ascii="宋体" w:hAnsi="宋体" w:eastAsia="宋体" w:cs="宋体"/>
        </w:rPr>
        <w:t>2.2“潜在投标人”指按照招标文件第一章第7条规定获取招标文件且有意向参加本项目投标的供应商。</w:t>
      </w:r>
    </w:p>
    <w:p w14:paraId="220557CF">
      <w:pPr>
        <w:pStyle w:val="11"/>
        <w:ind w:firstLine="480"/>
        <w:jc w:val="both"/>
        <w:rPr>
          <w:rFonts w:hint="eastAsia" w:ascii="宋体" w:hAnsi="宋体" w:eastAsia="宋体" w:cs="宋体"/>
        </w:rPr>
      </w:pPr>
      <w:r>
        <w:rPr>
          <w:rFonts w:hint="eastAsia" w:ascii="宋体" w:hAnsi="宋体" w:eastAsia="宋体" w:cs="宋体"/>
        </w:rPr>
        <w:t>2.3“投标人”指按照招标文件第一章第7条规定获取招标文件并参加本项目投标的供应商。</w:t>
      </w:r>
    </w:p>
    <w:p w14:paraId="5AE5C88C">
      <w:pPr>
        <w:pStyle w:val="11"/>
        <w:ind w:firstLine="480"/>
        <w:jc w:val="both"/>
        <w:rPr>
          <w:rFonts w:hint="eastAsia" w:ascii="宋体" w:hAnsi="宋体" w:eastAsia="宋体" w:cs="宋体"/>
        </w:rPr>
      </w:pPr>
      <w:r>
        <w:rPr>
          <w:rFonts w:hint="eastAsia" w:ascii="宋体" w:hAnsi="宋体" w:eastAsia="宋体" w:cs="宋体"/>
        </w:rPr>
        <w:t>2.4“单位负责人”指单位法定代表人或法律、法规规定代表单位行使职权的主要负责人。</w:t>
      </w:r>
    </w:p>
    <w:p w14:paraId="451ADE44">
      <w:pPr>
        <w:pStyle w:val="11"/>
        <w:ind w:firstLine="480"/>
        <w:jc w:val="both"/>
        <w:rPr>
          <w:rFonts w:hint="eastAsia" w:ascii="宋体" w:hAnsi="宋体" w:eastAsia="宋体" w:cs="宋体"/>
        </w:rPr>
      </w:pPr>
      <w:r>
        <w:rPr>
          <w:rFonts w:hint="eastAsia" w:ascii="宋体" w:hAnsi="宋体" w:eastAsia="宋体" w:cs="宋体"/>
        </w:rPr>
        <w:t>2.5“投标人代表”指投标人的单位负责人或“单位负责人授权书”中载明的接受授权方。</w:t>
      </w:r>
    </w:p>
    <w:p w14:paraId="537F4321">
      <w:pPr>
        <w:pStyle w:val="11"/>
        <w:ind w:firstLine="480"/>
        <w:jc w:val="both"/>
        <w:outlineLvl w:val="2"/>
        <w:rPr>
          <w:rFonts w:hint="eastAsia" w:ascii="宋体" w:hAnsi="宋体" w:eastAsia="宋体" w:cs="宋体"/>
        </w:rPr>
      </w:pPr>
      <w:r>
        <w:rPr>
          <w:rFonts w:hint="eastAsia" w:ascii="宋体" w:hAnsi="宋体" w:eastAsia="宋体" w:cs="宋体"/>
          <w:b/>
          <w:sz w:val="28"/>
        </w:rPr>
        <w:t>二、投标人</w:t>
      </w:r>
    </w:p>
    <w:p w14:paraId="6753DE3F">
      <w:pPr>
        <w:pStyle w:val="11"/>
        <w:ind w:firstLine="480"/>
        <w:jc w:val="both"/>
        <w:rPr>
          <w:rFonts w:hint="eastAsia" w:ascii="宋体" w:hAnsi="宋体" w:eastAsia="宋体" w:cs="宋体"/>
        </w:rPr>
      </w:pPr>
      <w:r>
        <w:rPr>
          <w:rFonts w:hint="eastAsia" w:ascii="宋体" w:hAnsi="宋体" w:eastAsia="宋体" w:cs="宋体"/>
        </w:rPr>
        <w:t>3、合格投标人</w:t>
      </w:r>
    </w:p>
    <w:p w14:paraId="55ABE602">
      <w:pPr>
        <w:pStyle w:val="11"/>
        <w:ind w:firstLine="480"/>
        <w:jc w:val="both"/>
        <w:rPr>
          <w:rFonts w:hint="eastAsia" w:ascii="宋体" w:hAnsi="宋体" w:eastAsia="宋体" w:cs="宋体"/>
        </w:rPr>
      </w:pPr>
      <w:r>
        <w:rPr>
          <w:rFonts w:hint="eastAsia" w:ascii="宋体" w:hAnsi="宋体" w:eastAsia="宋体" w:cs="宋体"/>
        </w:rPr>
        <w:t>3.1一般规定</w:t>
      </w:r>
    </w:p>
    <w:p w14:paraId="38699697">
      <w:pPr>
        <w:pStyle w:val="11"/>
        <w:ind w:firstLine="480"/>
        <w:jc w:val="both"/>
        <w:rPr>
          <w:rFonts w:hint="eastAsia" w:ascii="宋体" w:hAnsi="宋体" w:eastAsia="宋体" w:cs="宋体"/>
        </w:rPr>
      </w:pPr>
      <w:r>
        <w:rPr>
          <w:rFonts w:hint="eastAsia" w:ascii="宋体" w:hAnsi="宋体" w:eastAsia="宋体" w:cs="宋体"/>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760972A">
      <w:pPr>
        <w:pStyle w:val="11"/>
        <w:ind w:firstLine="480"/>
        <w:jc w:val="left"/>
        <w:rPr>
          <w:rFonts w:hint="eastAsia" w:ascii="宋体" w:hAnsi="宋体" w:eastAsia="宋体" w:cs="宋体"/>
        </w:rPr>
      </w:pPr>
      <w:r>
        <w:rPr>
          <w:rFonts w:hint="eastAsia" w:ascii="宋体" w:hAnsi="宋体" w:eastAsia="宋体" w:cs="宋体"/>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3B5692B">
      <w:pPr>
        <w:pStyle w:val="11"/>
        <w:ind w:firstLine="480"/>
        <w:jc w:val="both"/>
        <w:rPr>
          <w:rFonts w:hint="eastAsia" w:ascii="宋体" w:hAnsi="宋体" w:eastAsia="宋体" w:cs="宋体"/>
        </w:rPr>
      </w:pPr>
      <w:r>
        <w:rPr>
          <w:rFonts w:hint="eastAsia" w:ascii="宋体" w:hAnsi="宋体" w:eastAsia="宋体" w:cs="宋体"/>
        </w:rPr>
        <w:t>（2）投标人的资格要求：详见招标文件第一章。</w:t>
      </w:r>
    </w:p>
    <w:p w14:paraId="2CC0DBF6">
      <w:pPr>
        <w:pStyle w:val="11"/>
        <w:ind w:firstLine="480"/>
        <w:jc w:val="both"/>
        <w:rPr>
          <w:rFonts w:hint="eastAsia" w:ascii="宋体" w:hAnsi="宋体" w:eastAsia="宋体" w:cs="宋体"/>
        </w:rPr>
      </w:pPr>
      <w:r>
        <w:rPr>
          <w:rFonts w:hint="eastAsia" w:ascii="宋体" w:hAnsi="宋体" w:eastAsia="宋体" w:cs="宋体"/>
        </w:rPr>
        <w:t>3.2若本项目接受联合体投标且投标人为联合体，则联合体各方应遵守本章第3.1条规定，同时还应遵守下列规定：</w:t>
      </w:r>
    </w:p>
    <w:p w14:paraId="57051E08">
      <w:pPr>
        <w:pStyle w:val="11"/>
        <w:ind w:firstLine="480"/>
        <w:jc w:val="both"/>
        <w:rPr>
          <w:rFonts w:hint="eastAsia" w:ascii="宋体" w:hAnsi="宋体" w:eastAsia="宋体" w:cs="宋体"/>
        </w:rPr>
      </w:pPr>
      <w:r>
        <w:rPr>
          <w:rFonts w:hint="eastAsia" w:ascii="宋体" w:hAnsi="宋体" w:eastAsia="宋体" w:cs="宋体"/>
        </w:rPr>
        <w:t>（1）联合体各方应提交联合体协议，联合体协议应符合招标文件规定。</w:t>
      </w:r>
    </w:p>
    <w:p w14:paraId="479B20A6">
      <w:pPr>
        <w:pStyle w:val="11"/>
        <w:ind w:firstLine="480"/>
        <w:jc w:val="both"/>
        <w:rPr>
          <w:rFonts w:hint="eastAsia" w:ascii="宋体" w:hAnsi="宋体" w:eastAsia="宋体" w:cs="宋体"/>
        </w:rPr>
      </w:pPr>
      <w:r>
        <w:rPr>
          <w:rFonts w:hint="eastAsia" w:ascii="宋体" w:hAnsi="宋体" w:eastAsia="宋体" w:cs="宋体"/>
        </w:rPr>
        <w:t>（2）联合体各方不得再单独参加或与其他供应商另外组成联合体参加同一合同项下的投标。</w:t>
      </w:r>
    </w:p>
    <w:p w14:paraId="05063534">
      <w:pPr>
        <w:pStyle w:val="11"/>
        <w:ind w:firstLine="480"/>
        <w:jc w:val="both"/>
        <w:rPr>
          <w:rFonts w:hint="eastAsia"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14:paraId="68FBCD84">
      <w:pPr>
        <w:pStyle w:val="11"/>
        <w:ind w:firstLine="480"/>
        <w:jc w:val="both"/>
        <w:rPr>
          <w:rFonts w:hint="eastAsia" w:ascii="宋体" w:hAnsi="宋体" w:eastAsia="宋体" w:cs="宋体"/>
        </w:rPr>
      </w:pPr>
      <w:r>
        <w:rPr>
          <w:rFonts w:hint="eastAsia" w:ascii="宋体" w:hAnsi="宋体" w:eastAsia="宋体" w:cs="宋体"/>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AC49EDB">
      <w:pPr>
        <w:pStyle w:val="11"/>
        <w:ind w:firstLine="480"/>
        <w:jc w:val="both"/>
        <w:rPr>
          <w:rFonts w:hint="eastAsia" w:ascii="宋体" w:hAnsi="宋体" w:eastAsia="宋体" w:cs="宋体"/>
        </w:rPr>
      </w:pPr>
      <w:r>
        <w:rPr>
          <w:rFonts w:hint="eastAsia" w:ascii="宋体" w:hAnsi="宋体" w:eastAsia="宋体" w:cs="宋体"/>
        </w:rPr>
        <w:t>（5）联合体一方放弃中标的，视为联合体整体放弃中标，联合体各方承担连带责任。</w:t>
      </w:r>
    </w:p>
    <w:p w14:paraId="3E89823D">
      <w:pPr>
        <w:pStyle w:val="11"/>
        <w:ind w:firstLine="480"/>
        <w:jc w:val="both"/>
        <w:rPr>
          <w:rFonts w:hint="eastAsia" w:ascii="宋体" w:hAnsi="宋体" w:eastAsia="宋体" w:cs="宋体"/>
        </w:rPr>
      </w:pPr>
      <w:r>
        <w:rPr>
          <w:rFonts w:hint="eastAsia" w:ascii="宋体" w:hAnsi="宋体" w:eastAsia="宋体" w:cs="宋体"/>
        </w:rPr>
        <w:t>（6）如本项目不接受联合体投标而投标人为联合体的，或者本项目接受联合体投标但投标人组成的联合体不符合本章第3.2条规定的，投标无效。</w:t>
      </w:r>
    </w:p>
    <w:p w14:paraId="1AC4A266">
      <w:pPr>
        <w:pStyle w:val="11"/>
        <w:ind w:firstLine="480"/>
        <w:jc w:val="both"/>
        <w:rPr>
          <w:rFonts w:hint="eastAsia" w:ascii="宋体" w:hAnsi="宋体" w:eastAsia="宋体" w:cs="宋体"/>
        </w:rPr>
      </w:pPr>
      <w:r>
        <w:rPr>
          <w:rFonts w:hint="eastAsia" w:ascii="宋体" w:hAnsi="宋体" w:eastAsia="宋体" w:cs="宋体"/>
        </w:rPr>
        <w:t>4、投标费用</w:t>
      </w:r>
    </w:p>
    <w:p w14:paraId="48A866F7">
      <w:pPr>
        <w:pStyle w:val="11"/>
        <w:ind w:firstLine="480"/>
        <w:jc w:val="both"/>
        <w:rPr>
          <w:rFonts w:hint="eastAsia" w:ascii="宋体" w:hAnsi="宋体" w:eastAsia="宋体" w:cs="宋体"/>
        </w:rPr>
      </w:pPr>
      <w:r>
        <w:rPr>
          <w:rFonts w:hint="eastAsia" w:ascii="宋体" w:hAnsi="宋体" w:eastAsia="宋体" w:cs="宋体"/>
        </w:rPr>
        <w:t>4.1除招标文件另有规定外，投标人应自行承担其参加本项目投标所涉及的一切费用。</w:t>
      </w:r>
    </w:p>
    <w:p w14:paraId="31601211">
      <w:pPr>
        <w:pStyle w:val="11"/>
        <w:ind w:firstLine="480"/>
        <w:jc w:val="both"/>
        <w:outlineLvl w:val="2"/>
        <w:rPr>
          <w:rFonts w:hint="eastAsia" w:ascii="宋体" w:hAnsi="宋体" w:eastAsia="宋体" w:cs="宋体"/>
        </w:rPr>
      </w:pPr>
      <w:r>
        <w:rPr>
          <w:rFonts w:hint="eastAsia" w:ascii="宋体" w:hAnsi="宋体" w:eastAsia="宋体" w:cs="宋体"/>
          <w:b/>
          <w:sz w:val="28"/>
        </w:rPr>
        <w:t>三、招标</w:t>
      </w:r>
    </w:p>
    <w:p w14:paraId="22FE1290">
      <w:pPr>
        <w:pStyle w:val="11"/>
        <w:ind w:firstLine="480"/>
        <w:jc w:val="both"/>
        <w:rPr>
          <w:rFonts w:hint="eastAsia" w:ascii="宋体" w:hAnsi="宋体" w:eastAsia="宋体" w:cs="宋体"/>
        </w:rPr>
      </w:pPr>
      <w:r>
        <w:rPr>
          <w:rFonts w:hint="eastAsia" w:ascii="宋体" w:hAnsi="宋体" w:eastAsia="宋体" w:cs="宋体"/>
        </w:rPr>
        <w:t>5、招标文件</w:t>
      </w:r>
    </w:p>
    <w:p w14:paraId="414E5AE7">
      <w:pPr>
        <w:pStyle w:val="11"/>
        <w:ind w:firstLine="480"/>
        <w:jc w:val="both"/>
        <w:rPr>
          <w:rFonts w:hint="eastAsia" w:ascii="宋体" w:hAnsi="宋体" w:eastAsia="宋体" w:cs="宋体"/>
        </w:rPr>
      </w:pPr>
      <w:r>
        <w:rPr>
          <w:rFonts w:hint="eastAsia" w:ascii="宋体" w:hAnsi="宋体" w:eastAsia="宋体" w:cs="宋体"/>
        </w:rPr>
        <w:t>5.1招标文件由下述部分组成：</w:t>
      </w:r>
    </w:p>
    <w:p w14:paraId="46473FEC">
      <w:pPr>
        <w:pStyle w:val="11"/>
        <w:ind w:firstLine="480"/>
        <w:jc w:val="both"/>
        <w:rPr>
          <w:rFonts w:hint="eastAsia" w:ascii="宋体" w:hAnsi="宋体" w:eastAsia="宋体" w:cs="宋体"/>
        </w:rPr>
      </w:pPr>
      <w:r>
        <w:rPr>
          <w:rFonts w:hint="eastAsia" w:ascii="宋体" w:hAnsi="宋体" w:eastAsia="宋体" w:cs="宋体"/>
        </w:rPr>
        <w:t>（1）投标邀请</w:t>
      </w:r>
    </w:p>
    <w:p w14:paraId="1DF06387">
      <w:pPr>
        <w:pStyle w:val="11"/>
        <w:ind w:firstLine="480"/>
        <w:jc w:val="both"/>
        <w:rPr>
          <w:rFonts w:hint="eastAsia" w:ascii="宋体" w:hAnsi="宋体" w:eastAsia="宋体" w:cs="宋体"/>
        </w:rPr>
      </w:pPr>
      <w:r>
        <w:rPr>
          <w:rFonts w:hint="eastAsia" w:ascii="宋体" w:hAnsi="宋体" w:eastAsia="宋体" w:cs="宋体"/>
        </w:rPr>
        <w:t>（2）投标人须知前附表（表1、2）</w:t>
      </w:r>
    </w:p>
    <w:p w14:paraId="2F45D2FB">
      <w:pPr>
        <w:pStyle w:val="11"/>
        <w:ind w:firstLine="480"/>
        <w:jc w:val="both"/>
        <w:rPr>
          <w:rFonts w:hint="eastAsia" w:ascii="宋体" w:hAnsi="宋体" w:eastAsia="宋体" w:cs="宋体"/>
        </w:rPr>
      </w:pPr>
      <w:r>
        <w:rPr>
          <w:rFonts w:hint="eastAsia" w:ascii="宋体" w:hAnsi="宋体" w:eastAsia="宋体" w:cs="宋体"/>
        </w:rPr>
        <w:t>（3）投标人须知</w:t>
      </w:r>
    </w:p>
    <w:p w14:paraId="56E7E9CC">
      <w:pPr>
        <w:pStyle w:val="11"/>
        <w:ind w:firstLine="480"/>
        <w:jc w:val="both"/>
        <w:rPr>
          <w:rFonts w:hint="eastAsia" w:ascii="宋体" w:hAnsi="宋体" w:eastAsia="宋体" w:cs="宋体"/>
        </w:rPr>
      </w:pPr>
      <w:r>
        <w:rPr>
          <w:rFonts w:hint="eastAsia" w:ascii="宋体" w:hAnsi="宋体" w:eastAsia="宋体" w:cs="宋体"/>
        </w:rPr>
        <w:t>（4）资格审查与评标</w:t>
      </w:r>
    </w:p>
    <w:p w14:paraId="27ED503D">
      <w:pPr>
        <w:pStyle w:val="11"/>
        <w:ind w:firstLine="480"/>
        <w:jc w:val="both"/>
        <w:rPr>
          <w:rFonts w:hint="eastAsia" w:ascii="宋体" w:hAnsi="宋体" w:eastAsia="宋体" w:cs="宋体"/>
        </w:rPr>
      </w:pPr>
      <w:r>
        <w:rPr>
          <w:rFonts w:hint="eastAsia" w:ascii="宋体" w:hAnsi="宋体" w:eastAsia="宋体" w:cs="宋体"/>
        </w:rPr>
        <w:t>（5）招标内容及要求</w:t>
      </w:r>
    </w:p>
    <w:p w14:paraId="613BE541">
      <w:pPr>
        <w:pStyle w:val="11"/>
        <w:ind w:firstLine="480"/>
        <w:jc w:val="both"/>
        <w:rPr>
          <w:rFonts w:hint="eastAsia" w:ascii="宋体" w:hAnsi="宋体" w:eastAsia="宋体" w:cs="宋体"/>
        </w:rPr>
      </w:pPr>
      <w:r>
        <w:rPr>
          <w:rFonts w:hint="eastAsia" w:ascii="宋体" w:hAnsi="宋体" w:eastAsia="宋体" w:cs="宋体"/>
        </w:rPr>
        <w:t>（6）政府采购合同（参考文本）</w:t>
      </w:r>
    </w:p>
    <w:p w14:paraId="489E66F7">
      <w:pPr>
        <w:pStyle w:val="11"/>
        <w:ind w:firstLine="480"/>
        <w:jc w:val="both"/>
        <w:rPr>
          <w:rFonts w:hint="eastAsia" w:ascii="宋体" w:hAnsi="宋体" w:eastAsia="宋体" w:cs="宋体"/>
        </w:rPr>
      </w:pPr>
      <w:r>
        <w:rPr>
          <w:rFonts w:hint="eastAsia" w:ascii="宋体" w:hAnsi="宋体" w:eastAsia="宋体" w:cs="宋体"/>
        </w:rPr>
        <w:t>（7）电子投标文件格式</w:t>
      </w:r>
    </w:p>
    <w:p w14:paraId="2A244890">
      <w:pPr>
        <w:pStyle w:val="11"/>
        <w:ind w:firstLine="480"/>
        <w:jc w:val="both"/>
        <w:rPr>
          <w:rFonts w:hint="eastAsia" w:ascii="宋体" w:hAnsi="宋体" w:eastAsia="宋体" w:cs="宋体"/>
        </w:rPr>
      </w:pPr>
      <w:r>
        <w:rPr>
          <w:rFonts w:hint="eastAsia" w:ascii="宋体" w:hAnsi="宋体" w:eastAsia="宋体" w:cs="宋体"/>
        </w:rPr>
        <w:t>（8）按照招标文件规定作为招标文件组成部分的其他内容（若有）</w:t>
      </w:r>
    </w:p>
    <w:p w14:paraId="6B874A15">
      <w:pPr>
        <w:pStyle w:val="11"/>
        <w:ind w:firstLine="480"/>
        <w:jc w:val="both"/>
        <w:rPr>
          <w:rFonts w:hint="eastAsia" w:ascii="宋体" w:hAnsi="宋体" w:eastAsia="宋体" w:cs="宋体"/>
        </w:rPr>
      </w:pPr>
      <w:r>
        <w:rPr>
          <w:rFonts w:hint="eastAsia" w:ascii="宋体" w:hAnsi="宋体" w:eastAsia="宋体" w:cs="宋体"/>
        </w:rPr>
        <w:t>5.2招标文件的澄清或修改</w:t>
      </w:r>
    </w:p>
    <w:p w14:paraId="100C4BA9">
      <w:pPr>
        <w:pStyle w:val="11"/>
        <w:ind w:firstLine="480"/>
        <w:jc w:val="both"/>
        <w:rPr>
          <w:rFonts w:hint="eastAsia" w:ascii="宋体" w:hAnsi="宋体" w:eastAsia="宋体" w:cs="宋体"/>
        </w:rPr>
      </w:pPr>
      <w:r>
        <w:rPr>
          <w:rFonts w:hint="eastAsia" w:ascii="宋体" w:hAnsi="宋体" w:eastAsia="宋体" w:cs="宋体"/>
        </w:rPr>
        <w:t xml:space="preserve">（1）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可对已发出的招标文件进行必要的澄清或修改，但不得对招标文件载明的采购标的和投标人的资格要求进行改变。</w:t>
      </w:r>
    </w:p>
    <w:p w14:paraId="6ABEF03F">
      <w:pPr>
        <w:pStyle w:val="11"/>
        <w:ind w:firstLine="480"/>
        <w:jc w:val="both"/>
        <w:rPr>
          <w:rFonts w:hint="eastAsia" w:ascii="宋体" w:hAnsi="宋体" w:eastAsia="宋体" w:cs="宋体"/>
        </w:rPr>
      </w:pPr>
      <w:r>
        <w:rPr>
          <w:rFonts w:hint="eastAsia" w:ascii="宋体" w:hAnsi="宋体" w:eastAsia="宋体" w:cs="宋体"/>
        </w:rPr>
        <w:t xml:space="preserve">（2）除本章第5.2条第（3）款规定情形外，澄清或修改的内容可能影响电子投标文件编制的，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将在投标截止时间至少15个日历日前，在招标文件载明的指定媒体以更正公告的形式发布澄清或修改的内容。不足15个日历日的，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将顺延投标截止时间及开标时间，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和投标人受原投标截止时间及开标时间制约的所有权利和义务均延长至新的投标截止时间及开标时间。</w:t>
      </w:r>
    </w:p>
    <w:p w14:paraId="515281F7">
      <w:pPr>
        <w:pStyle w:val="11"/>
        <w:ind w:firstLine="480"/>
        <w:jc w:val="both"/>
        <w:rPr>
          <w:rFonts w:hint="eastAsia" w:ascii="宋体" w:hAnsi="宋体" w:eastAsia="宋体" w:cs="宋体"/>
        </w:rPr>
      </w:pPr>
      <w:r>
        <w:rPr>
          <w:rFonts w:hint="eastAsia" w:ascii="宋体" w:hAnsi="宋体" w:eastAsia="宋体" w:cs="宋体"/>
        </w:rPr>
        <w:t xml:space="preserve">（3）澄清或修改的内容可能改变招标文件载明的采购标的和投标人的资格要求的，本次采购活动结束，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将依法组织后续采购活动（包括但不限于：重新招标、采用其他方式采购等）。</w:t>
      </w:r>
    </w:p>
    <w:p w14:paraId="374F84E2">
      <w:pPr>
        <w:pStyle w:val="11"/>
        <w:ind w:firstLine="480"/>
        <w:jc w:val="both"/>
        <w:rPr>
          <w:rFonts w:hint="eastAsia" w:ascii="宋体" w:hAnsi="宋体" w:eastAsia="宋体" w:cs="宋体"/>
        </w:rPr>
      </w:pPr>
      <w:r>
        <w:rPr>
          <w:rFonts w:hint="eastAsia" w:ascii="宋体" w:hAnsi="宋体" w:eastAsia="宋体" w:cs="宋体"/>
        </w:rPr>
        <w:t>6、现场考察或开标前答疑会</w:t>
      </w:r>
    </w:p>
    <w:p w14:paraId="6CBE752C">
      <w:pPr>
        <w:pStyle w:val="11"/>
        <w:ind w:firstLine="480"/>
        <w:jc w:val="both"/>
        <w:rPr>
          <w:rFonts w:hint="eastAsia" w:ascii="宋体" w:hAnsi="宋体" w:eastAsia="宋体" w:cs="宋体"/>
        </w:rPr>
      </w:pPr>
      <w:r>
        <w:rPr>
          <w:rFonts w:hint="eastAsia" w:ascii="宋体" w:hAnsi="宋体" w:eastAsia="宋体" w:cs="宋体"/>
        </w:rPr>
        <w:t>6.1是否组织现场考察或召开开标前答疑会：详见招标文件第二章。</w:t>
      </w:r>
    </w:p>
    <w:p w14:paraId="7FE7AA53">
      <w:pPr>
        <w:pStyle w:val="11"/>
        <w:ind w:firstLine="480"/>
        <w:jc w:val="both"/>
        <w:rPr>
          <w:rFonts w:hint="eastAsia" w:ascii="宋体" w:hAnsi="宋体" w:eastAsia="宋体" w:cs="宋体"/>
        </w:rPr>
      </w:pPr>
      <w:r>
        <w:rPr>
          <w:rFonts w:hint="eastAsia" w:ascii="宋体" w:hAnsi="宋体" w:eastAsia="宋体" w:cs="宋体"/>
        </w:rPr>
        <w:t>7、更正公告</w:t>
      </w:r>
    </w:p>
    <w:p w14:paraId="03E23910">
      <w:pPr>
        <w:pStyle w:val="11"/>
        <w:ind w:firstLine="480"/>
        <w:jc w:val="both"/>
        <w:rPr>
          <w:rFonts w:hint="eastAsia" w:ascii="宋体" w:hAnsi="宋体" w:eastAsia="宋体" w:cs="宋体"/>
        </w:rPr>
      </w:pPr>
      <w:r>
        <w:rPr>
          <w:rFonts w:hint="eastAsia" w:ascii="宋体" w:hAnsi="宋体" w:eastAsia="宋体" w:cs="宋体"/>
        </w:rPr>
        <w:t xml:space="preserve">7.1若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发布更正公告，则更正公告及其所发布的内容或信息（包括但不限于：招标文件的澄清或修改、现场考察或答疑会的有关事宜等）作为招标文件组成部分，对投标人具有约束力。</w:t>
      </w:r>
    </w:p>
    <w:p w14:paraId="0A6D5A58">
      <w:pPr>
        <w:pStyle w:val="11"/>
        <w:ind w:firstLine="480"/>
        <w:jc w:val="both"/>
        <w:rPr>
          <w:rFonts w:hint="eastAsia" w:ascii="宋体" w:hAnsi="宋体" w:eastAsia="宋体" w:cs="宋体"/>
        </w:rPr>
      </w:pPr>
      <w:r>
        <w:rPr>
          <w:rFonts w:hint="eastAsia" w:ascii="宋体" w:hAnsi="宋体" w:eastAsia="宋体" w:cs="宋体"/>
        </w:rPr>
        <w:t xml:space="preserve">7.2更正公告作为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通知所有潜在投标人的书面形式。</w:t>
      </w:r>
    </w:p>
    <w:p w14:paraId="7546FB68">
      <w:pPr>
        <w:pStyle w:val="11"/>
        <w:ind w:firstLine="480"/>
        <w:jc w:val="both"/>
        <w:rPr>
          <w:rFonts w:hint="eastAsia" w:ascii="宋体" w:hAnsi="宋体" w:eastAsia="宋体" w:cs="宋体"/>
        </w:rPr>
      </w:pPr>
      <w:r>
        <w:rPr>
          <w:rFonts w:hint="eastAsia" w:ascii="宋体" w:hAnsi="宋体" w:eastAsia="宋体" w:cs="宋体"/>
        </w:rPr>
        <w:t>8、终止公告</w:t>
      </w:r>
    </w:p>
    <w:p w14:paraId="237B550D">
      <w:pPr>
        <w:pStyle w:val="11"/>
        <w:ind w:firstLine="480"/>
        <w:jc w:val="both"/>
        <w:rPr>
          <w:rFonts w:hint="eastAsia" w:ascii="宋体" w:hAnsi="宋体" w:eastAsia="宋体" w:cs="宋体"/>
        </w:rPr>
      </w:pPr>
      <w:r>
        <w:rPr>
          <w:rFonts w:hint="eastAsia" w:ascii="宋体" w:hAnsi="宋体" w:eastAsia="宋体" w:cs="宋体"/>
        </w:rPr>
        <w:t xml:space="preserve">8.1若出现因重大变故导致采购任务取消情形，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可终止招标并发布终止公告。</w:t>
      </w:r>
    </w:p>
    <w:p w14:paraId="0720B889">
      <w:pPr>
        <w:pStyle w:val="11"/>
        <w:ind w:firstLine="480"/>
        <w:jc w:val="both"/>
        <w:rPr>
          <w:rFonts w:hint="eastAsia" w:ascii="宋体" w:hAnsi="宋体" w:eastAsia="宋体" w:cs="宋体"/>
        </w:rPr>
      </w:pPr>
      <w:r>
        <w:rPr>
          <w:rFonts w:hint="eastAsia" w:ascii="宋体" w:hAnsi="宋体" w:eastAsia="宋体" w:cs="宋体"/>
        </w:rPr>
        <w:t xml:space="preserve">8.2终止公告作为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通知所有潜在投标人的书面形式。</w:t>
      </w:r>
    </w:p>
    <w:p w14:paraId="6BF1A53D">
      <w:pPr>
        <w:pStyle w:val="11"/>
        <w:ind w:firstLine="480"/>
        <w:jc w:val="both"/>
        <w:outlineLvl w:val="2"/>
        <w:rPr>
          <w:rFonts w:hint="eastAsia" w:ascii="宋体" w:hAnsi="宋体" w:eastAsia="宋体" w:cs="宋体"/>
        </w:rPr>
      </w:pPr>
      <w:r>
        <w:rPr>
          <w:rFonts w:hint="eastAsia" w:ascii="宋体" w:hAnsi="宋体" w:eastAsia="宋体" w:cs="宋体"/>
          <w:b/>
          <w:sz w:val="28"/>
        </w:rPr>
        <w:t>四、投标</w:t>
      </w:r>
    </w:p>
    <w:p w14:paraId="28E425E5">
      <w:pPr>
        <w:pStyle w:val="11"/>
        <w:ind w:firstLine="480"/>
        <w:jc w:val="both"/>
        <w:rPr>
          <w:rFonts w:hint="eastAsia" w:ascii="宋体" w:hAnsi="宋体" w:eastAsia="宋体" w:cs="宋体"/>
        </w:rPr>
      </w:pPr>
      <w:r>
        <w:rPr>
          <w:rFonts w:hint="eastAsia" w:ascii="宋体" w:hAnsi="宋体" w:eastAsia="宋体" w:cs="宋体"/>
        </w:rPr>
        <w:t>9、投标</w:t>
      </w:r>
    </w:p>
    <w:p w14:paraId="41BFC588">
      <w:pPr>
        <w:pStyle w:val="11"/>
        <w:ind w:firstLine="480"/>
        <w:jc w:val="both"/>
        <w:rPr>
          <w:rFonts w:hint="eastAsia" w:ascii="宋体" w:hAnsi="宋体" w:eastAsia="宋体" w:cs="宋体"/>
        </w:rPr>
      </w:pPr>
      <w:r>
        <w:rPr>
          <w:rFonts w:hint="eastAsia" w:ascii="宋体" w:hAnsi="宋体" w:eastAsia="宋体" w:cs="宋体"/>
        </w:rPr>
        <w:t>9.1投标人可对招标文件载明的全部或部分采购包进行投标。</w:t>
      </w:r>
    </w:p>
    <w:p w14:paraId="4DE6D075">
      <w:pPr>
        <w:pStyle w:val="11"/>
        <w:ind w:firstLine="480"/>
        <w:jc w:val="both"/>
        <w:rPr>
          <w:rFonts w:hint="eastAsia" w:ascii="宋体" w:hAnsi="宋体" w:eastAsia="宋体" w:cs="宋体"/>
        </w:rPr>
      </w:pPr>
      <w:r>
        <w:rPr>
          <w:rFonts w:hint="eastAsia" w:ascii="宋体" w:hAnsi="宋体" w:eastAsia="宋体" w:cs="宋体"/>
        </w:rPr>
        <w:t>9.2投标人应对同一个采购包内的所有内容进行完整投标，否则投标无效。</w:t>
      </w:r>
    </w:p>
    <w:p w14:paraId="6367A871">
      <w:pPr>
        <w:pStyle w:val="11"/>
        <w:ind w:firstLine="480"/>
        <w:jc w:val="both"/>
        <w:rPr>
          <w:rFonts w:hint="eastAsia" w:ascii="宋体" w:hAnsi="宋体" w:eastAsia="宋体" w:cs="宋体"/>
        </w:rPr>
      </w:pPr>
      <w:r>
        <w:rPr>
          <w:rFonts w:hint="eastAsia" w:ascii="宋体" w:hAnsi="宋体" w:eastAsia="宋体" w:cs="宋体"/>
        </w:rPr>
        <w:t>9.3投标人代表只能接受一个投标人的授权参加投标，否则投标无效。</w:t>
      </w:r>
    </w:p>
    <w:p w14:paraId="5A89B18E">
      <w:pPr>
        <w:pStyle w:val="11"/>
        <w:ind w:firstLine="480"/>
        <w:jc w:val="both"/>
        <w:rPr>
          <w:rFonts w:hint="eastAsia" w:ascii="宋体" w:hAnsi="宋体" w:eastAsia="宋体" w:cs="宋体"/>
        </w:rPr>
      </w:pPr>
      <w:r>
        <w:rPr>
          <w:rFonts w:hint="eastAsia" w:ascii="宋体" w:hAnsi="宋体" w:eastAsia="宋体" w:cs="宋体"/>
        </w:rPr>
        <w:t>9.4单位负责人为同一人或存在直接控股、管理关系的不同供应商，不得同时参加同一合同项下的投标，否则投标无效。</w:t>
      </w:r>
    </w:p>
    <w:p w14:paraId="161E3621">
      <w:pPr>
        <w:pStyle w:val="11"/>
        <w:ind w:firstLine="480"/>
        <w:jc w:val="both"/>
        <w:rPr>
          <w:rFonts w:hint="eastAsia" w:ascii="宋体" w:hAnsi="宋体" w:eastAsia="宋体" w:cs="宋体"/>
        </w:rPr>
      </w:pPr>
      <w:r>
        <w:rPr>
          <w:rFonts w:hint="eastAsia" w:ascii="宋体" w:hAnsi="宋体" w:eastAsia="宋体" w:cs="宋体"/>
        </w:rPr>
        <w:t>9.5为本项目提供整体设计、规范编制或项目管理、监理、检测等服务的供应商，不得参加本项目除整体设计、规范编制和项目管理、监理、检测等服务外的采购活动，否则投标无效。</w:t>
      </w:r>
    </w:p>
    <w:p w14:paraId="2F0BE3B7">
      <w:pPr>
        <w:pStyle w:val="11"/>
        <w:ind w:firstLine="480"/>
        <w:jc w:val="both"/>
        <w:rPr>
          <w:rFonts w:hint="eastAsia" w:ascii="宋体" w:hAnsi="宋体" w:eastAsia="宋体" w:cs="宋体"/>
        </w:rPr>
      </w:pPr>
      <w:r>
        <w:rPr>
          <w:rFonts w:hint="eastAsia" w:ascii="宋体" w:hAnsi="宋体" w:eastAsia="宋体" w:cs="宋体"/>
        </w:rPr>
        <w:t>9.6列入失信被执行人、重大税收违法案件当事人名单、政府采购严重违法失信行为记录名单及其他不符合政府采购法第二十二条规定条件的供应商，不得参加投标，否则投标无效。</w:t>
      </w:r>
    </w:p>
    <w:p w14:paraId="7DFAB34C">
      <w:pPr>
        <w:pStyle w:val="11"/>
        <w:ind w:firstLine="480"/>
        <w:jc w:val="both"/>
        <w:rPr>
          <w:rFonts w:hint="eastAsia" w:ascii="宋体" w:hAnsi="宋体" w:eastAsia="宋体" w:cs="宋体"/>
        </w:rPr>
      </w:pPr>
      <w:r>
        <w:rPr>
          <w:rFonts w:hint="eastAsia" w:ascii="宋体" w:hAnsi="宋体" w:eastAsia="宋体" w:cs="宋体"/>
        </w:rPr>
        <w:t>9.7有下列情形之一的，视为投标人串通投标，其投标无效：</w:t>
      </w:r>
    </w:p>
    <w:p w14:paraId="51FAEAA0">
      <w:pPr>
        <w:pStyle w:val="11"/>
        <w:ind w:firstLine="480"/>
        <w:jc w:val="both"/>
        <w:rPr>
          <w:rFonts w:hint="eastAsia" w:ascii="宋体" w:hAnsi="宋体" w:eastAsia="宋体" w:cs="宋体"/>
        </w:rPr>
      </w:pPr>
      <w:r>
        <w:rPr>
          <w:rFonts w:hint="eastAsia" w:ascii="宋体" w:hAnsi="宋体" w:eastAsia="宋体" w:cs="宋体"/>
        </w:rPr>
        <w:t>（1）不同投标人的电子投标文件由同一单位或个人编制；</w:t>
      </w:r>
    </w:p>
    <w:p w14:paraId="1E5EE0A6">
      <w:pPr>
        <w:pStyle w:val="11"/>
        <w:ind w:firstLine="480"/>
        <w:jc w:val="both"/>
        <w:rPr>
          <w:rFonts w:hint="eastAsia" w:ascii="宋体" w:hAnsi="宋体" w:eastAsia="宋体" w:cs="宋体"/>
        </w:rPr>
      </w:pPr>
      <w:r>
        <w:rPr>
          <w:rFonts w:hint="eastAsia" w:ascii="宋体" w:hAnsi="宋体" w:eastAsia="宋体" w:cs="宋体"/>
        </w:rPr>
        <w:t>（2）不同投标人委托同一单位或个人办理投标事宜；</w:t>
      </w:r>
    </w:p>
    <w:p w14:paraId="189D9042">
      <w:pPr>
        <w:pStyle w:val="11"/>
        <w:ind w:firstLine="480"/>
        <w:jc w:val="both"/>
        <w:rPr>
          <w:rFonts w:hint="eastAsia" w:ascii="宋体" w:hAnsi="宋体" w:eastAsia="宋体" w:cs="宋体"/>
        </w:rPr>
      </w:pPr>
      <w:r>
        <w:rPr>
          <w:rFonts w:hint="eastAsia" w:ascii="宋体" w:hAnsi="宋体" w:eastAsia="宋体" w:cs="宋体"/>
        </w:rPr>
        <w:t>（3）不同投标人的电子投标文件载明的项目管理成员或联系人员为同一人；</w:t>
      </w:r>
    </w:p>
    <w:p w14:paraId="5E056A91">
      <w:pPr>
        <w:pStyle w:val="11"/>
        <w:ind w:firstLine="480"/>
        <w:jc w:val="both"/>
        <w:rPr>
          <w:rFonts w:hint="eastAsia" w:ascii="宋体" w:hAnsi="宋体" w:eastAsia="宋体" w:cs="宋体"/>
        </w:rPr>
      </w:pPr>
      <w:r>
        <w:rPr>
          <w:rFonts w:hint="eastAsia" w:ascii="宋体" w:hAnsi="宋体" w:eastAsia="宋体" w:cs="宋体"/>
        </w:rPr>
        <w:t>（4）不同投标人的电子投标文件异常一致或投标报价呈规律性差异；</w:t>
      </w:r>
    </w:p>
    <w:p w14:paraId="1E19EEFD">
      <w:pPr>
        <w:pStyle w:val="11"/>
        <w:ind w:firstLine="480"/>
        <w:jc w:val="both"/>
        <w:rPr>
          <w:rFonts w:hint="eastAsia" w:ascii="宋体" w:hAnsi="宋体" w:eastAsia="宋体" w:cs="宋体"/>
        </w:rPr>
      </w:pPr>
      <w:r>
        <w:rPr>
          <w:rFonts w:hint="eastAsia" w:ascii="宋体" w:hAnsi="宋体" w:eastAsia="宋体" w:cs="宋体"/>
        </w:rPr>
        <w:t>（5）不同投标人的电子投标文件相互混装；</w:t>
      </w:r>
    </w:p>
    <w:p w14:paraId="58516511">
      <w:pPr>
        <w:pStyle w:val="11"/>
        <w:ind w:firstLine="480"/>
        <w:jc w:val="both"/>
        <w:rPr>
          <w:rFonts w:hint="eastAsia" w:ascii="宋体" w:hAnsi="宋体" w:eastAsia="宋体" w:cs="宋体"/>
        </w:rPr>
      </w:pPr>
      <w:r>
        <w:rPr>
          <w:rFonts w:hint="eastAsia" w:ascii="宋体" w:hAnsi="宋体" w:eastAsia="宋体" w:cs="宋体"/>
        </w:rPr>
        <w:t>（6）不同投标人的投标保证金从同一单位或个人的账户转出；</w:t>
      </w:r>
    </w:p>
    <w:p w14:paraId="1F29D605">
      <w:pPr>
        <w:pStyle w:val="11"/>
        <w:ind w:firstLine="480"/>
        <w:jc w:val="both"/>
        <w:rPr>
          <w:rFonts w:hint="eastAsia" w:ascii="宋体" w:hAnsi="宋体" w:eastAsia="宋体" w:cs="宋体"/>
        </w:rPr>
      </w:pPr>
      <w:r>
        <w:rPr>
          <w:rFonts w:hint="eastAsia" w:ascii="宋体" w:hAnsi="宋体" w:eastAsia="宋体" w:cs="宋体"/>
        </w:rPr>
        <w:t>（7）有关法律、法规和规章及招标文件规定的其他串通投标情形。</w:t>
      </w:r>
    </w:p>
    <w:p w14:paraId="775ABE1B">
      <w:pPr>
        <w:pStyle w:val="11"/>
        <w:ind w:firstLine="480"/>
        <w:jc w:val="both"/>
        <w:rPr>
          <w:rFonts w:hint="eastAsia" w:ascii="宋体" w:hAnsi="宋体" w:eastAsia="宋体" w:cs="宋体"/>
        </w:rPr>
      </w:pPr>
      <w:r>
        <w:rPr>
          <w:rFonts w:hint="eastAsia" w:ascii="宋体" w:hAnsi="宋体" w:eastAsia="宋体" w:cs="宋体"/>
        </w:rPr>
        <w:t>10、电子投标文件</w:t>
      </w:r>
    </w:p>
    <w:p w14:paraId="7830296C">
      <w:pPr>
        <w:pStyle w:val="11"/>
        <w:ind w:firstLine="480"/>
        <w:jc w:val="both"/>
        <w:rPr>
          <w:rFonts w:hint="eastAsia" w:ascii="宋体" w:hAnsi="宋体" w:eastAsia="宋体" w:cs="宋体"/>
        </w:rPr>
      </w:pPr>
      <w:r>
        <w:rPr>
          <w:rFonts w:hint="eastAsia" w:ascii="宋体" w:hAnsi="宋体" w:eastAsia="宋体" w:cs="宋体"/>
        </w:rPr>
        <w:t>10.1电子投标文件的编制</w:t>
      </w:r>
    </w:p>
    <w:p w14:paraId="256C9D08">
      <w:pPr>
        <w:pStyle w:val="11"/>
        <w:ind w:firstLine="480"/>
        <w:jc w:val="both"/>
        <w:rPr>
          <w:rFonts w:hint="eastAsia" w:ascii="宋体" w:hAnsi="宋体" w:eastAsia="宋体" w:cs="宋体"/>
        </w:rPr>
      </w:pPr>
      <w:r>
        <w:rPr>
          <w:rFonts w:hint="eastAsia" w:ascii="宋体" w:hAnsi="宋体" w:eastAsia="宋体" w:cs="宋体"/>
        </w:rPr>
        <w:t>（1）投标人应先仔细阅读招标文件的全部内容后，再进行电子投标文件的编制。</w:t>
      </w:r>
    </w:p>
    <w:p w14:paraId="24208DFD">
      <w:pPr>
        <w:pStyle w:val="11"/>
        <w:ind w:firstLine="480"/>
        <w:jc w:val="both"/>
        <w:rPr>
          <w:rFonts w:hint="eastAsia" w:ascii="宋体" w:hAnsi="宋体" w:eastAsia="宋体" w:cs="宋体"/>
        </w:rPr>
      </w:pPr>
      <w:r>
        <w:rPr>
          <w:rFonts w:hint="eastAsia" w:ascii="宋体" w:hAnsi="宋体" w:eastAsia="宋体" w:cs="宋体"/>
        </w:rPr>
        <w:t>（2）电子投标文件应按照本章第10.2条规定编制其组成部分。</w:t>
      </w:r>
    </w:p>
    <w:p w14:paraId="5B8481C9">
      <w:pPr>
        <w:pStyle w:val="11"/>
        <w:ind w:firstLine="480"/>
        <w:jc w:val="both"/>
        <w:rPr>
          <w:rFonts w:hint="eastAsia" w:ascii="宋体" w:hAnsi="宋体" w:eastAsia="宋体" w:cs="宋体"/>
        </w:rPr>
      </w:pPr>
      <w:r>
        <w:rPr>
          <w:rFonts w:hint="eastAsia" w:ascii="宋体" w:hAnsi="宋体" w:eastAsia="宋体" w:cs="宋体"/>
        </w:rPr>
        <w:t>（3）电子投标文件应满足招标文件提出的实质性要求和条件，并保证其所提交的全部资料是不可割离且真实、有效、准确、完整和不具有任何误导性的，否则造成不利后果由投标人承担责任。</w:t>
      </w:r>
    </w:p>
    <w:p w14:paraId="7E4C9CE4">
      <w:pPr>
        <w:pStyle w:val="11"/>
        <w:ind w:firstLine="480"/>
        <w:jc w:val="both"/>
        <w:rPr>
          <w:rFonts w:hint="eastAsia" w:ascii="宋体" w:hAnsi="宋体" w:eastAsia="宋体" w:cs="宋体"/>
        </w:rPr>
      </w:pPr>
      <w:r>
        <w:rPr>
          <w:rFonts w:hint="eastAsia" w:ascii="宋体" w:hAnsi="宋体" w:eastAsia="宋体" w:cs="宋体"/>
        </w:rPr>
        <w:t>10.2电子投标文件由下述部分组成：</w:t>
      </w:r>
    </w:p>
    <w:p w14:paraId="5D86DFF4">
      <w:pPr>
        <w:pStyle w:val="11"/>
        <w:ind w:firstLine="480"/>
        <w:jc w:val="both"/>
        <w:rPr>
          <w:rFonts w:hint="eastAsia" w:ascii="宋体" w:hAnsi="宋体" w:eastAsia="宋体" w:cs="宋体"/>
        </w:rPr>
      </w:pPr>
      <w:r>
        <w:rPr>
          <w:rFonts w:hint="eastAsia" w:ascii="宋体" w:hAnsi="宋体" w:eastAsia="宋体" w:cs="宋体"/>
        </w:rPr>
        <w:t>（1）资格及资信证明部分</w:t>
      </w:r>
    </w:p>
    <w:p w14:paraId="6245A895">
      <w:pPr>
        <w:pStyle w:val="11"/>
        <w:ind w:firstLine="480"/>
        <w:jc w:val="both"/>
        <w:rPr>
          <w:rFonts w:hint="eastAsia" w:ascii="宋体" w:hAnsi="宋体" w:eastAsia="宋体" w:cs="宋体"/>
        </w:rPr>
      </w:pPr>
      <w:r>
        <w:rPr>
          <w:rFonts w:hint="eastAsia" w:ascii="宋体" w:hAnsi="宋体" w:eastAsia="宋体" w:cs="宋体"/>
        </w:rPr>
        <w:t>①投标函</w:t>
      </w:r>
    </w:p>
    <w:p w14:paraId="2EB33C75">
      <w:pPr>
        <w:pStyle w:val="11"/>
        <w:ind w:firstLine="480"/>
        <w:jc w:val="both"/>
        <w:rPr>
          <w:rFonts w:hint="eastAsia" w:ascii="宋体" w:hAnsi="宋体" w:eastAsia="宋体" w:cs="宋体"/>
        </w:rPr>
      </w:pPr>
      <w:r>
        <w:rPr>
          <w:rFonts w:hint="eastAsia" w:ascii="宋体" w:hAnsi="宋体" w:eastAsia="宋体" w:cs="宋体"/>
        </w:rPr>
        <w:t>②投标人的资格及资信证明文件</w:t>
      </w:r>
    </w:p>
    <w:p w14:paraId="301C8114">
      <w:pPr>
        <w:pStyle w:val="11"/>
        <w:ind w:firstLine="480"/>
        <w:jc w:val="both"/>
        <w:rPr>
          <w:rFonts w:hint="eastAsia" w:ascii="宋体" w:hAnsi="宋体" w:eastAsia="宋体" w:cs="宋体"/>
        </w:rPr>
      </w:pPr>
      <w:r>
        <w:rPr>
          <w:rFonts w:hint="eastAsia" w:ascii="宋体" w:hAnsi="宋体" w:eastAsia="宋体" w:cs="宋体"/>
        </w:rPr>
        <w:t>③投标保证金</w:t>
      </w:r>
    </w:p>
    <w:p w14:paraId="57DC1304">
      <w:pPr>
        <w:pStyle w:val="11"/>
        <w:ind w:firstLine="480"/>
        <w:jc w:val="both"/>
        <w:rPr>
          <w:rFonts w:hint="eastAsia" w:ascii="宋体" w:hAnsi="宋体" w:eastAsia="宋体" w:cs="宋体"/>
        </w:rPr>
      </w:pPr>
      <w:r>
        <w:rPr>
          <w:rFonts w:hint="eastAsia" w:ascii="宋体" w:hAnsi="宋体" w:eastAsia="宋体" w:cs="宋体"/>
        </w:rPr>
        <w:t>（2）报价部分</w:t>
      </w:r>
    </w:p>
    <w:p w14:paraId="16F791FB">
      <w:pPr>
        <w:pStyle w:val="11"/>
        <w:ind w:firstLine="480"/>
        <w:jc w:val="both"/>
        <w:rPr>
          <w:rFonts w:hint="eastAsia" w:ascii="宋体" w:hAnsi="宋体" w:eastAsia="宋体" w:cs="宋体"/>
        </w:rPr>
      </w:pPr>
      <w:r>
        <w:rPr>
          <w:rFonts w:hint="eastAsia" w:ascii="宋体" w:hAnsi="宋体" w:eastAsia="宋体" w:cs="宋体"/>
        </w:rPr>
        <w:t>①开标（报价）一览表</w:t>
      </w:r>
    </w:p>
    <w:p w14:paraId="793DBF28">
      <w:pPr>
        <w:pStyle w:val="11"/>
        <w:ind w:firstLine="480"/>
        <w:jc w:val="both"/>
        <w:rPr>
          <w:rFonts w:hint="eastAsia" w:ascii="宋体" w:hAnsi="宋体" w:eastAsia="宋体" w:cs="宋体"/>
        </w:rPr>
      </w:pPr>
      <w:r>
        <w:rPr>
          <w:rFonts w:hint="eastAsia" w:ascii="宋体" w:hAnsi="宋体" w:eastAsia="宋体" w:cs="宋体"/>
        </w:rPr>
        <w:t>②投标（响应）报价明细表</w:t>
      </w:r>
    </w:p>
    <w:p w14:paraId="651D4551">
      <w:pPr>
        <w:pStyle w:val="11"/>
        <w:ind w:firstLine="480"/>
        <w:jc w:val="both"/>
        <w:rPr>
          <w:rFonts w:hint="eastAsia" w:ascii="宋体" w:hAnsi="宋体" w:eastAsia="宋体" w:cs="宋体"/>
        </w:rPr>
      </w:pPr>
      <w:r>
        <w:rPr>
          <w:rFonts w:hint="eastAsia" w:ascii="宋体" w:hAnsi="宋体" w:eastAsia="宋体" w:cs="宋体"/>
        </w:rPr>
        <w:t>③招标文件规定的价格扣除证明材料（若有）</w:t>
      </w:r>
    </w:p>
    <w:p w14:paraId="7F70EA3C">
      <w:pPr>
        <w:pStyle w:val="11"/>
        <w:ind w:firstLine="480"/>
        <w:jc w:val="both"/>
        <w:rPr>
          <w:rFonts w:hint="eastAsia" w:ascii="宋体" w:hAnsi="宋体" w:eastAsia="宋体" w:cs="宋体"/>
        </w:rPr>
      </w:pPr>
      <w:r>
        <w:rPr>
          <w:rFonts w:hint="eastAsia" w:ascii="宋体" w:hAnsi="宋体" w:eastAsia="宋体" w:cs="宋体"/>
        </w:rPr>
        <w:t>④招标文件规定的加分证明材料（若有）</w:t>
      </w:r>
    </w:p>
    <w:p w14:paraId="3537B922">
      <w:pPr>
        <w:pStyle w:val="11"/>
        <w:ind w:firstLine="480"/>
        <w:jc w:val="both"/>
        <w:rPr>
          <w:rFonts w:hint="eastAsia" w:ascii="宋体" w:hAnsi="宋体" w:eastAsia="宋体" w:cs="宋体"/>
        </w:rPr>
      </w:pPr>
      <w:r>
        <w:rPr>
          <w:rFonts w:hint="eastAsia" w:ascii="宋体" w:hAnsi="宋体" w:eastAsia="宋体" w:cs="宋体"/>
        </w:rPr>
        <w:t>（3）技术商务部分</w:t>
      </w:r>
    </w:p>
    <w:p w14:paraId="7DD56928">
      <w:pPr>
        <w:pStyle w:val="11"/>
        <w:ind w:firstLine="480"/>
        <w:jc w:val="both"/>
        <w:rPr>
          <w:rFonts w:hint="eastAsia" w:ascii="宋体" w:hAnsi="宋体" w:eastAsia="宋体" w:cs="宋体"/>
        </w:rPr>
      </w:pPr>
      <w:r>
        <w:rPr>
          <w:rFonts w:hint="eastAsia" w:ascii="宋体" w:hAnsi="宋体" w:eastAsia="宋体" w:cs="宋体"/>
        </w:rPr>
        <w:t>①标的说明一览表</w:t>
      </w:r>
    </w:p>
    <w:p w14:paraId="7A1B1808">
      <w:pPr>
        <w:pStyle w:val="11"/>
        <w:ind w:firstLine="480"/>
        <w:jc w:val="both"/>
        <w:rPr>
          <w:rFonts w:hint="eastAsia" w:ascii="宋体" w:hAnsi="宋体" w:eastAsia="宋体" w:cs="宋体"/>
        </w:rPr>
      </w:pPr>
      <w:r>
        <w:rPr>
          <w:rFonts w:hint="eastAsia" w:ascii="宋体" w:hAnsi="宋体" w:eastAsia="宋体" w:cs="宋体"/>
        </w:rPr>
        <w:t>②技术和服务要求响应表</w:t>
      </w:r>
    </w:p>
    <w:p w14:paraId="6DA953F0">
      <w:pPr>
        <w:pStyle w:val="11"/>
        <w:ind w:firstLine="480"/>
        <w:jc w:val="both"/>
        <w:rPr>
          <w:rFonts w:hint="eastAsia" w:ascii="宋体" w:hAnsi="宋体" w:eastAsia="宋体" w:cs="宋体"/>
        </w:rPr>
      </w:pPr>
      <w:r>
        <w:rPr>
          <w:rFonts w:hint="eastAsia" w:ascii="宋体" w:hAnsi="宋体" w:eastAsia="宋体" w:cs="宋体"/>
        </w:rPr>
        <w:t>③商务条件响应表</w:t>
      </w:r>
    </w:p>
    <w:p w14:paraId="55ABA1C8">
      <w:pPr>
        <w:pStyle w:val="11"/>
        <w:ind w:firstLine="480"/>
        <w:jc w:val="both"/>
        <w:rPr>
          <w:rFonts w:hint="eastAsia" w:ascii="宋体" w:hAnsi="宋体" w:eastAsia="宋体" w:cs="宋体"/>
        </w:rPr>
      </w:pPr>
      <w:r>
        <w:rPr>
          <w:rFonts w:hint="eastAsia" w:ascii="宋体" w:hAnsi="宋体" w:eastAsia="宋体" w:cs="宋体"/>
        </w:rPr>
        <w:t>④投标人提交的其他资料（若有）</w:t>
      </w:r>
    </w:p>
    <w:p w14:paraId="5448F102">
      <w:pPr>
        <w:pStyle w:val="11"/>
        <w:ind w:firstLine="480"/>
        <w:jc w:val="both"/>
        <w:rPr>
          <w:rFonts w:hint="eastAsia" w:ascii="宋体" w:hAnsi="宋体" w:eastAsia="宋体" w:cs="宋体"/>
        </w:rPr>
      </w:pPr>
      <w:r>
        <w:rPr>
          <w:rFonts w:hint="eastAsia" w:ascii="宋体" w:hAnsi="宋体" w:eastAsia="宋体" w:cs="宋体"/>
        </w:rPr>
        <w:t>⑤招标文件规定作为电子投标文件组成部分的其他内容（若有）</w:t>
      </w:r>
    </w:p>
    <w:p w14:paraId="76CAC065">
      <w:pPr>
        <w:pStyle w:val="11"/>
        <w:ind w:firstLine="480"/>
        <w:jc w:val="both"/>
        <w:rPr>
          <w:rFonts w:hint="eastAsia" w:ascii="宋体" w:hAnsi="宋体" w:eastAsia="宋体" w:cs="宋体"/>
        </w:rPr>
      </w:pPr>
      <w:r>
        <w:rPr>
          <w:rFonts w:hint="eastAsia" w:ascii="宋体" w:hAnsi="宋体" w:eastAsia="宋体" w:cs="宋体"/>
        </w:rPr>
        <w:t>10.3电子投标文件的语言</w:t>
      </w:r>
    </w:p>
    <w:p w14:paraId="1EE46CE3">
      <w:pPr>
        <w:pStyle w:val="11"/>
        <w:ind w:firstLine="480"/>
        <w:jc w:val="both"/>
        <w:rPr>
          <w:rFonts w:hint="eastAsia" w:ascii="宋体" w:hAnsi="宋体" w:eastAsia="宋体" w:cs="宋体"/>
        </w:rPr>
      </w:pPr>
      <w:r>
        <w:rPr>
          <w:rFonts w:hint="eastAsia" w:ascii="宋体" w:hAnsi="宋体" w:eastAsia="宋体" w:cs="宋体"/>
        </w:rPr>
        <w:t>（1）除招标文件另有规定外，电子投标文件应使用中文文本，若有不同文本，以中文文本为准。</w:t>
      </w:r>
    </w:p>
    <w:p w14:paraId="35DF4D5B">
      <w:pPr>
        <w:pStyle w:val="11"/>
        <w:ind w:firstLine="480"/>
        <w:jc w:val="both"/>
        <w:rPr>
          <w:rFonts w:hint="eastAsia" w:ascii="宋体" w:hAnsi="宋体" w:eastAsia="宋体" w:cs="宋体"/>
        </w:rPr>
      </w:pPr>
      <w:r>
        <w:rPr>
          <w:rFonts w:hint="eastAsia" w:ascii="宋体" w:hAnsi="宋体" w:eastAsia="宋体" w:cs="宋体"/>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D4E4019">
      <w:pPr>
        <w:pStyle w:val="11"/>
        <w:ind w:firstLine="480"/>
        <w:jc w:val="both"/>
        <w:rPr>
          <w:rFonts w:hint="eastAsia" w:ascii="宋体" w:hAnsi="宋体" w:eastAsia="宋体" w:cs="宋体"/>
        </w:rPr>
      </w:pPr>
      <w:r>
        <w:rPr>
          <w:rFonts w:hint="eastAsia" w:ascii="宋体" w:hAnsi="宋体" w:eastAsia="宋体" w:cs="宋体"/>
        </w:rPr>
        <w:t>10.4投标文件的份数：详见招标文件第二章。</w:t>
      </w:r>
    </w:p>
    <w:p w14:paraId="0DD5E06E">
      <w:pPr>
        <w:pStyle w:val="11"/>
        <w:ind w:firstLine="480"/>
        <w:jc w:val="both"/>
        <w:rPr>
          <w:rFonts w:hint="eastAsia" w:ascii="宋体" w:hAnsi="宋体" w:eastAsia="宋体" w:cs="宋体"/>
        </w:rPr>
      </w:pPr>
      <w:r>
        <w:rPr>
          <w:rFonts w:hint="eastAsia" w:ascii="宋体" w:hAnsi="宋体" w:eastAsia="宋体" w:cs="宋体"/>
        </w:rPr>
        <w:t>10.5电子投标文件的格式</w:t>
      </w:r>
    </w:p>
    <w:p w14:paraId="1AD1D894">
      <w:pPr>
        <w:pStyle w:val="11"/>
        <w:ind w:firstLine="480"/>
        <w:jc w:val="both"/>
        <w:rPr>
          <w:rFonts w:hint="eastAsia" w:ascii="宋体" w:hAnsi="宋体" w:eastAsia="宋体" w:cs="宋体"/>
        </w:rPr>
      </w:pPr>
      <w:r>
        <w:rPr>
          <w:rFonts w:hint="eastAsia" w:ascii="宋体" w:hAnsi="宋体" w:eastAsia="宋体" w:cs="宋体"/>
        </w:rPr>
        <w:t>（1）除招标文件另有规定外，电子投标文件应使用招标文件第七章规定的格式。</w:t>
      </w:r>
    </w:p>
    <w:p w14:paraId="25232B7C">
      <w:pPr>
        <w:pStyle w:val="11"/>
        <w:ind w:firstLine="480"/>
        <w:jc w:val="both"/>
        <w:rPr>
          <w:rFonts w:hint="eastAsia" w:ascii="宋体" w:hAnsi="宋体" w:eastAsia="宋体" w:cs="宋体"/>
        </w:rPr>
      </w:pPr>
      <w:r>
        <w:rPr>
          <w:rFonts w:hint="eastAsia" w:ascii="宋体" w:hAnsi="宋体" w:eastAsia="宋体" w:cs="宋体"/>
        </w:rPr>
        <w:t>（2）除招标文件另有规定外，电子投标文件应使用不能擦去的墨料或墨水打印、书写或复印。</w:t>
      </w:r>
    </w:p>
    <w:p w14:paraId="661A94AB">
      <w:pPr>
        <w:pStyle w:val="11"/>
        <w:ind w:firstLine="480"/>
        <w:jc w:val="both"/>
        <w:rPr>
          <w:rFonts w:hint="eastAsia" w:ascii="宋体" w:hAnsi="宋体" w:eastAsia="宋体" w:cs="宋体"/>
        </w:rPr>
      </w:pPr>
      <w:r>
        <w:rPr>
          <w:rFonts w:hint="eastAsia" w:ascii="宋体" w:hAnsi="宋体" w:eastAsia="宋体" w:cs="宋体"/>
        </w:rPr>
        <w:t>（3）除招标文件另有规定外，电子投标文件应使用人民币作为计量货币。</w:t>
      </w:r>
    </w:p>
    <w:p w14:paraId="54C3671E">
      <w:pPr>
        <w:pStyle w:val="11"/>
        <w:ind w:firstLine="480"/>
        <w:jc w:val="both"/>
        <w:rPr>
          <w:rFonts w:hint="eastAsia" w:ascii="宋体" w:hAnsi="宋体" w:eastAsia="宋体" w:cs="宋体"/>
        </w:rPr>
      </w:pPr>
      <w:r>
        <w:rPr>
          <w:rFonts w:hint="eastAsia" w:ascii="宋体" w:hAnsi="宋体" w:eastAsia="宋体" w:cs="宋体"/>
        </w:rPr>
        <w:t>（4）除招标文件另有规定外，签署、盖章应遵守下列规定：</w:t>
      </w:r>
    </w:p>
    <w:p w14:paraId="14B6FE27">
      <w:pPr>
        <w:pStyle w:val="11"/>
        <w:ind w:firstLine="480"/>
        <w:jc w:val="both"/>
        <w:rPr>
          <w:rFonts w:hint="eastAsia" w:ascii="宋体" w:hAnsi="宋体" w:eastAsia="宋体" w:cs="宋体"/>
        </w:rPr>
      </w:pPr>
      <w:r>
        <w:rPr>
          <w:rFonts w:hint="eastAsia" w:ascii="宋体" w:hAnsi="宋体" w:eastAsia="宋体" w:cs="宋体"/>
        </w:rPr>
        <w:t>①电子投标文件应加盖投标人的单位公章。若投标人代表为单位授权的委托代理人，应提供“单位授权书”。</w:t>
      </w:r>
    </w:p>
    <w:p w14:paraId="744B595A">
      <w:pPr>
        <w:pStyle w:val="11"/>
        <w:ind w:firstLine="480"/>
        <w:jc w:val="both"/>
        <w:rPr>
          <w:rFonts w:hint="eastAsia" w:ascii="宋体" w:hAnsi="宋体" w:eastAsia="宋体" w:cs="宋体"/>
        </w:rPr>
      </w:pPr>
      <w:r>
        <w:rPr>
          <w:rFonts w:hint="eastAsia" w:ascii="宋体" w:hAnsi="宋体" w:eastAsia="宋体" w:cs="宋体"/>
        </w:rPr>
        <w:t xml:space="preserve">②电子投标文件应没有涂改或行间插字，除非这些改动是根据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的指示进行的，或是为改正投标人造成的应修改的错误而进行的。若有前述改动，应按照下列规定之一对改动处进行处理：</w:t>
      </w:r>
    </w:p>
    <w:p w14:paraId="579EAA1A">
      <w:pPr>
        <w:pStyle w:val="11"/>
        <w:ind w:firstLine="480"/>
        <w:jc w:val="both"/>
        <w:rPr>
          <w:rFonts w:hint="eastAsia" w:ascii="宋体" w:hAnsi="宋体" w:eastAsia="宋体" w:cs="宋体"/>
        </w:rPr>
      </w:pPr>
      <w:r>
        <w:rPr>
          <w:rFonts w:hint="eastAsia" w:ascii="宋体" w:hAnsi="宋体" w:eastAsia="宋体" w:cs="宋体"/>
        </w:rPr>
        <w:t>a.投标人代表签字确认；</w:t>
      </w:r>
    </w:p>
    <w:p w14:paraId="336040CA">
      <w:pPr>
        <w:pStyle w:val="11"/>
        <w:ind w:firstLine="480"/>
        <w:jc w:val="both"/>
        <w:rPr>
          <w:rFonts w:hint="eastAsia" w:ascii="宋体" w:hAnsi="宋体" w:eastAsia="宋体" w:cs="宋体"/>
        </w:rPr>
      </w:pPr>
      <w:r>
        <w:rPr>
          <w:rFonts w:hint="eastAsia" w:ascii="宋体" w:hAnsi="宋体" w:eastAsia="宋体" w:cs="宋体"/>
        </w:rPr>
        <w:t>b.加盖投标人的单位公章或校正章。</w:t>
      </w:r>
    </w:p>
    <w:p w14:paraId="4BFC6E08">
      <w:pPr>
        <w:pStyle w:val="11"/>
        <w:ind w:firstLine="480"/>
        <w:jc w:val="both"/>
        <w:rPr>
          <w:rFonts w:hint="eastAsia" w:ascii="宋体" w:hAnsi="宋体" w:eastAsia="宋体" w:cs="宋体"/>
        </w:rPr>
      </w:pPr>
      <w:r>
        <w:rPr>
          <w:rFonts w:hint="eastAsia" w:ascii="宋体" w:hAnsi="宋体" w:eastAsia="宋体" w:cs="宋体"/>
        </w:rPr>
        <w:t>10.6投标报价</w:t>
      </w:r>
    </w:p>
    <w:p w14:paraId="78F51FD5">
      <w:pPr>
        <w:pStyle w:val="11"/>
        <w:ind w:firstLine="480"/>
        <w:jc w:val="both"/>
        <w:rPr>
          <w:rFonts w:hint="eastAsia" w:ascii="宋体" w:hAnsi="宋体" w:eastAsia="宋体" w:cs="宋体"/>
        </w:rPr>
      </w:pPr>
      <w:r>
        <w:rPr>
          <w:rFonts w:hint="eastAsia" w:ascii="宋体" w:hAnsi="宋体" w:eastAsia="宋体" w:cs="宋体"/>
        </w:rPr>
        <w:t>（1）投标报价超出最高限价将导致投标无效。</w:t>
      </w:r>
    </w:p>
    <w:p w14:paraId="4E00D62A">
      <w:pPr>
        <w:pStyle w:val="11"/>
        <w:ind w:firstLine="480"/>
        <w:jc w:val="both"/>
        <w:rPr>
          <w:rFonts w:hint="eastAsia" w:ascii="宋体" w:hAnsi="宋体" w:eastAsia="宋体" w:cs="宋体"/>
        </w:rPr>
      </w:pPr>
      <w:r>
        <w:rPr>
          <w:rFonts w:hint="eastAsia" w:ascii="宋体" w:hAnsi="宋体" w:eastAsia="宋体" w:cs="宋体"/>
        </w:rPr>
        <w:t>（2）最高限价由采购人根据价格测算情况，在预算金额的额度内合理设定。最高限价不得超出预算金额。</w:t>
      </w:r>
    </w:p>
    <w:p w14:paraId="45639738">
      <w:pPr>
        <w:pStyle w:val="11"/>
        <w:ind w:firstLine="480"/>
        <w:jc w:val="both"/>
        <w:rPr>
          <w:rFonts w:hint="eastAsia" w:ascii="宋体" w:hAnsi="宋体" w:eastAsia="宋体" w:cs="宋体"/>
        </w:rPr>
      </w:pPr>
      <w:r>
        <w:rPr>
          <w:rFonts w:hint="eastAsia" w:ascii="宋体" w:hAnsi="宋体" w:eastAsia="宋体" w:cs="宋体"/>
        </w:rPr>
        <w:t>（3）除招标文件另有规定外，电子投标文件不能出现任何选择性的投标报价，即每一个采购包和品目号的采购标的都只能有一个投标报价。任何选择性的投标报价将导致投标无效。</w:t>
      </w:r>
    </w:p>
    <w:p w14:paraId="032C9663">
      <w:pPr>
        <w:pStyle w:val="11"/>
        <w:ind w:firstLine="480"/>
        <w:jc w:val="both"/>
        <w:rPr>
          <w:rFonts w:hint="eastAsia" w:ascii="宋体" w:hAnsi="宋体" w:eastAsia="宋体" w:cs="宋体"/>
        </w:rPr>
      </w:pPr>
      <w:r>
        <w:rPr>
          <w:rFonts w:hint="eastAsia" w:ascii="宋体" w:hAnsi="宋体" w:eastAsia="宋体" w:cs="宋体"/>
        </w:rPr>
        <w:t>10.7分包</w:t>
      </w:r>
    </w:p>
    <w:p w14:paraId="1B6EF2F4">
      <w:pPr>
        <w:pStyle w:val="11"/>
        <w:ind w:firstLine="480"/>
        <w:jc w:val="both"/>
        <w:rPr>
          <w:rFonts w:hint="eastAsia" w:ascii="宋体" w:hAnsi="宋体" w:eastAsia="宋体" w:cs="宋体"/>
        </w:rPr>
      </w:pPr>
      <w:r>
        <w:rPr>
          <w:rFonts w:hint="eastAsia" w:ascii="宋体" w:hAnsi="宋体" w:eastAsia="宋体" w:cs="宋体"/>
        </w:rPr>
        <w:t>（1）是否允许中标人将本项目的非主体、非关键性工作进行分包：详见招标文件第二章。</w:t>
      </w:r>
    </w:p>
    <w:p w14:paraId="1A2B7F0D">
      <w:pPr>
        <w:pStyle w:val="11"/>
        <w:ind w:firstLine="480"/>
        <w:jc w:val="both"/>
        <w:rPr>
          <w:rFonts w:hint="eastAsia" w:ascii="宋体" w:hAnsi="宋体" w:eastAsia="宋体" w:cs="宋体"/>
        </w:rPr>
      </w:pPr>
      <w:r>
        <w:rPr>
          <w:rFonts w:hint="eastAsia" w:ascii="宋体" w:hAnsi="宋体" w:eastAsia="宋体" w:cs="宋体"/>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BD39222">
      <w:pPr>
        <w:pStyle w:val="11"/>
        <w:ind w:firstLine="480"/>
        <w:jc w:val="both"/>
        <w:rPr>
          <w:rFonts w:hint="eastAsia" w:ascii="宋体" w:hAnsi="宋体" w:eastAsia="宋体" w:cs="宋体"/>
        </w:rPr>
      </w:pPr>
      <w:r>
        <w:rPr>
          <w:rFonts w:hint="eastAsia" w:ascii="宋体" w:hAnsi="宋体" w:eastAsia="宋体" w:cs="宋体"/>
        </w:rPr>
        <w:t>（3）招标文件允许中标人将非主体、非关键性工作进行分包的项目，有下列情形之一的，中标人不得分包：</w:t>
      </w:r>
    </w:p>
    <w:p w14:paraId="38165C83">
      <w:pPr>
        <w:pStyle w:val="11"/>
        <w:ind w:firstLine="480"/>
        <w:jc w:val="both"/>
        <w:rPr>
          <w:rFonts w:hint="eastAsia" w:ascii="宋体" w:hAnsi="宋体" w:eastAsia="宋体" w:cs="宋体"/>
        </w:rPr>
      </w:pPr>
      <w:r>
        <w:rPr>
          <w:rFonts w:hint="eastAsia" w:ascii="宋体" w:hAnsi="宋体" w:eastAsia="宋体" w:cs="宋体"/>
        </w:rPr>
        <w:t>①电子投标文件中未载明分包承担主体；</w:t>
      </w:r>
    </w:p>
    <w:p w14:paraId="0734C8C0">
      <w:pPr>
        <w:pStyle w:val="11"/>
        <w:ind w:firstLine="480"/>
        <w:jc w:val="both"/>
        <w:rPr>
          <w:rFonts w:hint="eastAsia" w:ascii="宋体" w:hAnsi="宋体" w:eastAsia="宋体" w:cs="宋体"/>
        </w:rPr>
      </w:pPr>
      <w:r>
        <w:rPr>
          <w:rFonts w:hint="eastAsia" w:ascii="宋体" w:hAnsi="宋体" w:eastAsia="宋体" w:cs="宋体"/>
        </w:rPr>
        <w:t>②电子投标文件载明的分包承担主体不具备相应资质条件；</w:t>
      </w:r>
    </w:p>
    <w:p w14:paraId="04669B8B">
      <w:pPr>
        <w:pStyle w:val="11"/>
        <w:ind w:firstLine="480"/>
        <w:jc w:val="both"/>
        <w:rPr>
          <w:rFonts w:hint="eastAsia" w:ascii="宋体" w:hAnsi="宋体" w:eastAsia="宋体" w:cs="宋体"/>
        </w:rPr>
      </w:pPr>
      <w:r>
        <w:rPr>
          <w:rFonts w:hint="eastAsia" w:ascii="宋体" w:hAnsi="宋体" w:eastAsia="宋体" w:cs="宋体"/>
        </w:rPr>
        <w:t>③电子投标文件载明的分包承担主体拟再次分包；</w:t>
      </w:r>
    </w:p>
    <w:p w14:paraId="1F68A40D">
      <w:pPr>
        <w:pStyle w:val="11"/>
        <w:ind w:firstLine="480"/>
        <w:jc w:val="both"/>
        <w:rPr>
          <w:rFonts w:hint="eastAsia" w:ascii="宋体" w:hAnsi="宋体" w:eastAsia="宋体" w:cs="宋体"/>
        </w:rPr>
      </w:pPr>
      <w:r>
        <w:rPr>
          <w:rFonts w:hint="eastAsia" w:ascii="宋体" w:hAnsi="宋体" w:eastAsia="宋体" w:cs="宋体"/>
        </w:rPr>
        <w:t>④享受中小企业扶持政策获得政府采购合同的，小微企业不得将合同分包给大中型企业，中型企业不得将合同分包给大型企业。</w:t>
      </w:r>
    </w:p>
    <w:p w14:paraId="00C22589">
      <w:pPr>
        <w:pStyle w:val="11"/>
        <w:ind w:firstLine="480"/>
        <w:jc w:val="both"/>
        <w:rPr>
          <w:rFonts w:hint="eastAsia" w:ascii="宋体" w:hAnsi="宋体" w:eastAsia="宋体" w:cs="宋体"/>
        </w:rPr>
      </w:pPr>
      <w:r>
        <w:rPr>
          <w:rFonts w:hint="eastAsia" w:ascii="宋体" w:hAnsi="宋体" w:eastAsia="宋体" w:cs="宋体"/>
        </w:rPr>
        <w:t>10.8投标有效期</w:t>
      </w:r>
    </w:p>
    <w:p w14:paraId="726AFADC">
      <w:pPr>
        <w:pStyle w:val="11"/>
        <w:ind w:firstLine="480"/>
        <w:jc w:val="both"/>
        <w:rPr>
          <w:rFonts w:hint="eastAsia" w:ascii="宋体" w:hAnsi="宋体" w:eastAsia="宋体" w:cs="宋体"/>
        </w:rPr>
      </w:pPr>
      <w:r>
        <w:rPr>
          <w:rFonts w:hint="eastAsia" w:ascii="宋体" w:hAnsi="宋体" w:eastAsia="宋体" w:cs="宋体"/>
        </w:rPr>
        <w:t>（1）招标文件载明的投标有效期：详见招标文件第二章。</w:t>
      </w:r>
    </w:p>
    <w:p w14:paraId="6F4145A5">
      <w:pPr>
        <w:pStyle w:val="11"/>
        <w:ind w:firstLine="480"/>
        <w:jc w:val="both"/>
        <w:rPr>
          <w:rFonts w:hint="eastAsia" w:ascii="宋体" w:hAnsi="宋体" w:eastAsia="宋体" w:cs="宋体"/>
        </w:rPr>
      </w:pPr>
      <w:r>
        <w:rPr>
          <w:rFonts w:hint="eastAsia" w:ascii="宋体" w:hAnsi="宋体" w:eastAsia="宋体" w:cs="宋体"/>
        </w:rPr>
        <w:t>（2）电子投标文件承诺的投标有效期不得少于招标文件载明的投标有效期，否则投标无效。</w:t>
      </w:r>
    </w:p>
    <w:p w14:paraId="2AC6E8A4">
      <w:pPr>
        <w:pStyle w:val="11"/>
        <w:ind w:firstLine="480"/>
        <w:jc w:val="both"/>
        <w:rPr>
          <w:rFonts w:hint="eastAsia" w:ascii="宋体" w:hAnsi="宋体" w:eastAsia="宋体" w:cs="宋体"/>
        </w:rPr>
      </w:pPr>
      <w:r>
        <w:rPr>
          <w:rFonts w:hint="eastAsia" w:ascii="宋体" w:hAnsi="宋体" w:eastAsia="宋体" w:cs="宋体"/>
        </w:rPr>
        <w:t xml:space="preserve">（3）根据本次采购活动的需要，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可于投标有效期届满之前书面要求投标人延长投标有效期，投标人应在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C2EB8EC">
      <w:pPr>
        <w:pStyle w:val="11"/>
        <w:ind w:firstLine="480"/>
        <w:jc w:val="both"/>
        <w:rPr>
          <w:rFonts w:hint="eastAsia" w:ascii="宋体" w:hAnsi="宋体" w:eastAsia="宋体" w:cs="宋体"/>
        </w:rPr>
      </w:pPr>
      <w:r>
        <w:rPr>
          <w:rFonts w:hint="eastAsia" w:ascii="宋体" w:hAnsi="宋体" w:eastAsia="宋体" w:cs="宋体"/>
        </w:rPr>
        <w:t>10.9投标保证金</w:t>
      </w:r>
    </w:p>
    <w:p w14:paraId="79EAFC89">
      <w:pPr>
        <w:pStyle w:val="11"/>
        <w:ind w:firstLine="480"/>
        <w:jc w:val="both"/>
        <w:rPr>
          <w:rFonts w:hint="eastAsia" w:ascii="宋体" w:hAnsi="宋体" w:eastAsia="宋体" w:cs="宋体"/>
        </w:rPr>
      </w:pPr>
      <w:r>
        <w:rPr>
          <w:rFonts w:hint="eastAsia" w:ascii="宋体" w:hAnsi="宋体" w:eastAsia="宋体" w:cs="宋体"/>
        </w:rPr>
        <w:t>（1）投标保证金作为投标人按照招标文件规定履行相应投标责任、义务的约束及担保。</w:t>
      </w:r>
    </w:p>
    <w:p w14:paraId="72FCEBF5">
      <w:pPr>
        <w:pStyle w:val="11"/>
        <w:ind w:firstLine="480"/>
        <w:jc w:val="both"/>
        <w:rPr>
          <w:rFonts w:hint="eastAsia" w:ascii="宋体" w:hAnsi="宋体" w:eastAsia="宋体" w:cs="宋体"/>
        </w:rPr>
      </w:pPr>
      <w:r>
        <w:rPr>
          <w:rFonts w:hint="eastAsia" w:ascii="宋体" w:hAnsi="宋体" w:eastAsia="宋体" w:cs="宋体"/>
        </w:rPr>
        <w:t>（2）投标人以电子保函形式提交投标保证金的，保函的有效期应等于或长于电子投标文件承诺的投标有效期，否则投标无效。</w:t>
      </w:r>
    </w:p>
    <w:p w14:paraId="2FC3752F">
      <w:pPr>
        <w:pStyle w:val="11"/>
        <w:ind w:firstLine="480"/>
        <w:jc w:val="both"/>
        <w:rPr>
          <w:rFonts w:hint="eastAsia" w:ascii="宋体" w:hAnsi="宋体" w:eastAsia="宋体" w:cs="宋体"/>
        </w:rPr>
      </w:pPr>
      <w:r>
        <w:rPr>
          <w:rFonts w:hint="eastAsia" w:ascii="宋体" w:hAnsi="宋体" w:eastAsia="宋体" w:cs="宋体"/>
        </w:rPr>
        <w:t>（3）提交</w:t>
      </w:r>
    </w:p>
    <w:p w14:paraId="781F7E77">
      <w:pPr>
        <w:pStyle w:val="11"/>
        <w:ind w:firstLine="480"/>
        <w:jc w:val="both"/>
        <w:rPr>
          <w:rFonts w:hint="eastAsia" w:ascii="宋体" w:hAnsi="宋体" w:eastAsia="宋体" w:cs="宋体"/>
        </w:rPr>
      </w:pPr>
      <w:r>
        <w:rPr>
          <w:rFonts w:hint="eastAsia" w:ascii="宋体" w:hAnsi="宋体" w:eastAsia="宋体" w:cs="宋体"/>
        </w:rPr>
        <w:t>①投标人以汇款形式缴纳投标保证金的，应从其银行账户（基本存款账户）按照下列方式：公对公转账方式向招标文件载明的投标保证金账户提交投标保证金，具体金额详见招标文件第一章。</w:t>
      </w:r>
    </w:p>
    <w:p w14:paraId="4FDD9163">
      <w:pPr>
        <w:pStyle w:val="11"/>
        <w:ind w:firstLine="480"/>
        <w:jc w:val="both"/>
        <w:rPr>
          <w:rFonts w:hint="eastAsia" w:ascii="宋体" w:hAnsi="宋体" w:eastAsia="宋体" w:cs="宋体"/>
        </w:rPr>
      </w:pPr>
      <w:r>
        <w:rPr>
          <w:rFonts w:hint="eastAsia" w:ascii="宋体" w:hAnsi="宋体" w:eastAsia="宋体" w:cs="宋体"/>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AB5A751">
      <w:pPr>
        <w:pStyle w:val="11"/>
        <w:ind w:firstLine="480"/>
        <w:jc w:val="left"/>
        <w:rPr>
          <w:rFonts w:hint="eastAsia" w:ascii="宋体" w:hAnsi="宋体" w:eastAsia="宋体" w:cs="宋体"/>
        </w:rPr>
      </w:pPr>
      <w:r>
        <w:rPr>
          <w:rFonts w:hint="eastAsia" w:ascii="宋体" w:hAnsi="宋体" w:eastAsia="宋体" w:cs="宋体"/>
        </w:rPr>
        <w:t>③其他形式：</w:t>
      </w:r>
    </w:p>
    <w:p w14:paraId="62C06116">
      <w:pPr>
        <w:pStyle w:val="11"/>
        <w:jc w:val="left"/>
        <w:rPr>
          <w:rFonts w:hint="eastAsia" w:ascii="宋体" w:hAnsi="宋体" w:eastAsia="宋体" w:cs="宋体"/>
        </w:rPr>
      </w:pPr>
      <w:r>
        <w:rPr>
          <w:rFonts w:hint="eastAsia" w:ascii="宋体" w:hAnsi="宋体" w:eastAsia="宋体" w:cs="宋体"/>
        </w:rPr>
        <w:t>/</w:t>
      </w:r>
    </w:p>
    <w:p w14:paraId="259409D3">
      <w:pPr>
        <w:pStyle w:val="11"/>
        <w:ind w:firstLine="480"/>
        <w:jc w:val="both"/>
        <w:rPr>
          <w:rFonts w:hint="eastAsia" w:ascii="宋体" w:hAnsi="宋体" w:eastAsia="宋体" w:cs="宋体"/>
        </w:rPr>
      </w:pPr>
      <w:r>
        <w:rPr>
          <w:rFonts w:hint="eastAsia" w:ascii="宋体" w:hAnsi="宋体" w:eastAsia="宋体" w:cs="宋体"/>
        </w:rPr>
        <w:t>④若本项目接受联合体投标且投标人为联合体，则联合体中的牵头方应按照本章第10.9条第（3）款第①、②、③点规定提交投标保证金。</w:t>
      </w:r>
    </w:p>
    <w:p w14:paraId="14328016">
      <w:pPr>
        <w:pStyle w:val="11"/>
        <w:ind w:firstLine="480"/>
        <w:jc w:val="both"/>
        <w:rPr>
          <w:rFonts w:hint="eastAsia" w:ascii="宋体" w:hAnsi="宋体" w:eastAsia="宋体" w:cs="宋体"/>
        </w:rPr>
      </w:pPr>
      <w:r>
        <w:rPr>
          <w:rFonts w:hint="eastAsia" w:ascii="宋体" w:hAnsi="宋体" w:eastAsia="宋体" w:cs="宋体"/>
        </w:rPr>
        <w:t>※除招标文件另有规定外，未按照上述规定提交投标保证金将导致资格审查不合格。</w:t>
      </w:r>
    </w:p>
    <w:p w14:paraId="0627D8AB">
      <w:pPr>
        <w:pStyle w:val="11"/>
        <w:ind w:firstLine="480"/>
        <w:jc w:val="both"/>
        <w:rPr>
          <w:rFonts w:hint="eastAsia" w:ascii="宋体" w:hAnsi="宋体" w:eastAsia="宋体" w:cs="宋体"/>
        </w:rPr>
      </w:pPr>
      <w:r>
        <w:rPr>
          <w:rFonts w:hint="eastAsia" w:ascii="宋体" w:hAnsi="宋体" w:eastAsia="宋体" w:cs="宋体"/>
        </w:rPr>
        <w:t>（4）退还</w:t>
      </w:r>
    </w:p>
    <w:p w14:paraId="6D76E651">
      <w:pPr>
        <w:pStyle w:val="11"/>
        <w:ind w:firstLine="480"/>
        <w:jc w:val="both"/>
        <w:rPr>
          <w:rFonts w:hint="eastAsia" w:ascii="宋体" w:hAnsi="宋体" w:eastAsia="宋体" w:cs="宋体"/>
        </w:rPr>
      </w:pPr>
      <w:r>
        <w:rPr>
          <w:rFonts w:hint="eastAsia" w:ascii="宋体" w:hAnsi="宋体" w:eastAsia="宋体" w:cs="宋体"/>
        </w:rPr>
        <w:t xml:space="preserve">①在投标截止时间前撤回已提交的电子投标文件的投标人，其投标保证金将在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收到投标人书面撤回通知之日起5个工作日内退回原账户。</w:t>
      </w:r>
    </w:p>
    <w:p w14:paraId="59843AB7">
      <w:pPr>
        <w:pStyle w:val="11"/>
        <w:ind w:firstLine="480"/>
        <w:jc w:val="both"/>
        <w:rPr>
          <w:rFonts w:hint="eastAsia" w:ascii="宋体" w:hAnsi="宋体" w:eastAsia="宋体" w:cs="宋体"/>
        </w:rPr>
      </w:pPr>
      <w:r>
        <w:rPr>
          <w:rFonts w:hint="eastAsia" w:ascii="宋体" w:hAnsi="宋体" w:eastAsia="宋体" w:cs="宋体"/>
        </w:rPr>
        <w:t>②未中标人的投标保证金将在中标通知书发出之日起5个工作日内退回原账户。</w:t>
      </w:r>
    </w:p>
    <w:p w14:paraId="72600458">
      <w:pPr>
        <w:pStyle w:val="11"/>
        <w:ind w:firstLine="480"/>
        <w:jc w:val="both"/>
        <w:rPr>
          <w:rFonts w:hint="eastAsia" w:ascii="宋体" w:hAnsi="宋体" w:eastAsia="宋体" w:cs="宋体"/>
        </w:rPr>
      </w:pPr>
      <w:r>
        <w:rPr>
          <w:rFonts w:hint="eastAsia" w:ascii="宋体" w:hAnsi="宋体" w:eastAsia="宋体" w:cs="宋体"/>
        </w:rPr>
        <w:t>③中标人的投标保证金将在政府采购合同签订之日起5个工作日内退回原账户；合同签订之日以福建省政府采购网上公开信息系统记载的为准。</w:t>
      </w:r>
    </w:p>
    <w:p w14:paraId="6F66CB50">
      <w:pPr>
        <w:pStyle w:val="11"/>
        <w:ind w:firstLine="480"/>
        <w:jc w:val="both"/>
        <w:rPr>
          <w:rFonts w:hint="eastAsia" w:ascii="宋体" w:hAnsi="宋体" w:eastAsia="宋体" w:cs="宋体"/>
        </w:rPr>
      </w:pPr>
      <w:r>
        <w:rPr>
          <w:rFonts w:hint="eastAsia" w:ascii="宋体" w:hAnsi="宋体" w:eastAsia="宋体" w:cs="宋体"/>
        </w:rPr>
        <w:t xml:space="preserve">④终止招标的，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将在终止公告发布之日起5个工作日内退回已收取的投标保证金及其在银行产生的孳息。</w:t>
      </w:r>
    </w:p>
    <w:p w14:paraId="515380BD">
      <w:pPr>
        <w:pStyle w:val="11"/>
        <w:ind w:firstLine="480"/>
        <w:jc w:val="both"/>
        <w:rPr>
          <w:rFonts w:hint="eastAsia" w:ascii="宋体" w:hAnsi="宋体" w:eastAsia="宋体" w:cs="宋体"/>
        </w:rPr>
      </w:pPr>
      <w:r>
        <w:rPr>
          <w:rFonts w:hint="eastAsia" w:ascii="宋体" w:hAnsi="宋体" w:eastAsia="宋体" w:cs="宋体"/>
        </w:rPr>
        <w:t>⑤除招标文件另有规定外，质疑或投诉涉及的投标人，若投标保证金尚未退还，则待质疑或投诉处理完毕后不计利息原额退还。</w:t>
      </w:r>
    </w:p>
    <w:p w14:paraId="729467D9">
      <w:pPr>
        <w:pStyle w:val="11"/>
        <w:ind w:firstLine="480"/>
        <w:jc w:val="both"/>
        <w:rPr>
          <w:rFonts w:hint="eastAsia" w:ascii="宋体" w:hAnsi="宋体" w:eastAsia="宋体" w:cs="宋体"/>
        </w:rPr>
      </w:pPr>
      <w:r>
        <w:rPr>
          <w:rFonts w:hint="eastAsia" w:ascii="宋体" w:hAnsi="宋体" w:eastAsia="宋体" w:cs="宋体"/>
        </w:rPr>
        <w:t>※本章第10.9条第（4）款第①、②、③点规定的投标保证金退还时限不包括因投标人自身原因导致无法及时退还而增加的时间。</w:t>
      </w:r>
    </w:p>
    <w:p w14:paraId="6231D20E">
      <w:pPr>
        <w:pStyle w:val="11"/>
        <w:ind w:firstLine="480"/>
        <w:jc w:val="both"/>
        <w:rPr>
          <w:rFonts w:hint="eastAsia" w:ascii="宋体" w:hAnsi="宋体" w:eastAsia="宋体" w:cs="宋体"/>
        </w:rPr>
      </w:pPr>
      <w:r>
        <w:rPr>
          <w:rFonts w:hint="eastAsia" w:ascii="宋体" w:hAnsi="宋体" w:eastAsia="宋体" w:cs="宋体"/>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6039EAB">
      <w:pPr>
        <w:pStyle w:val="11"/>
        <w:ind w:firstLine="480"/>
        <w:jc w:val="both"/>
        <w:rPr>
          <w:rFonts w:hint="eastAsia" w:ascii="宋体" w:hAnsi="宋体" w:eastAsia="宋体" w:cs="宋体"/>
        </w:rPr>
      </w:pPr>
      <w:r>
        <w:rPr>
          <w:rFonts w:hint="eastAsia" w:ascii="宋体" w:hAnsi="宋体" w:eastAsia="宋体" w:cs="宋体"/>
        </w:rPr>
        <w:t>（6）有下列情形之一的，投标保证金将不予退还或通过投标保函进行索赔：</w:t>
      </w:r>
    </w:p>
    <w:p w14:paraId="6B779409">
      <w:pPr>
        <w:pStyle w:val="11"/>
        <w:ind w:firstLine="480"/>
        <w:jc w:val="both"/>
        <w:rPr>
          <w:rFonts w:hint="eastAsia" w:ascii="宋体" w:hAnsi="宋体" w:eastAsia="宋体" w:cs="宋体"/>
        </w:rPr>
      </w:pPr>
      <w:r>
        <w:rPr>
          <w:rFonts w:hint="eastAsia" w:ascii="宋体" w:hAnsi="宋体" w:eastAsia="宋体" w:cs="宋体"/>
        </w:rPr>
        <w:t>①投标人串通投标；</w:t>
      </w:r>
    </w:p>
    <w:p w14:paraId="50161595">
      <w:pPr>
        <w:pStyle w:val="11"/>
        <w:ind w:firstLine="480"/>
        <w:jc w:val="both"/>
        <w:rPr>
          <w:rFonts w:hint="eastAsia" w:ascii="宋体" w:hAnsi="宋体" w:eastAsia="宋体" w:cs="宋体"/>
        </w:rPr>
      </w:pPr>
      <w:r>
        <w:rPr>
          <w:rFonts w:hint="eastAsia" w:ascii="宋体" w:hAnsi="宋体" w:eastAsia="宋体" w:cs="宋体"/>
        </w:rPr>
        <w:t>②投标人提供虚假材料；</w:t>
      </w:r>
    </w:p>
    <w:p w14:paraId="40741840">
      <w:pPr>
        <w:pStyle w:val="11"/>
        <w:ind w:firstLine="480"/>
        <w:jc w:val="both"/>
        <w:rPr>
          <w:rFonts w:hint="eastAsia" w:ascii="宋体" w:hAnsi="宋体" w:eastAsia="宋体" w:cs="宋体"/>
        </w:rPr>
      </w:pPr>
      <w:r>
        <w:rPr>
          <w:rFonts w:hint="eastAsia" w:ascii="宋体" w:hAnsi="宋体" w:eastAsia="宋体" w:cs="宋体"/>
        </w:rPr>
        <w:t>③投标人采取不正当手段诋毁、排挤其他投标人；</w:t>
      </w:r>
    </w:p>
    <w:p w14:paraId="37B5D53E">
      <w:pPr>
        <w:pStyle w:val="11"/>
        <w:ind w:firstLine="480"/>
        <w:jc w:val="both"/>
        <w:rPr>
          <w:rFonts w:hint="eastAsia" w:ascii="宋体" w:hAnsi="宋体" w:eastAsia="宋体" w:cs="宋体"/>
        </w:rPr>
      </w:pPr>
      <w:r>
        <w:rPr>
          <w:rFonts w:hint="eastAsia" w:ascii="宋体" w:hAnsi="宋体" w:eastAsia="宋体" w:cs="宋体"/>
        </w:rPr>
        <w:t>④投标截止时间后，投标人在投标有效期内撤销电子投标文件；</w:t>
      </w:r>
    </w:p>
    <w:p w14:paraId="5A1B773F">
      <w:pPr>
        <w:pStyle w:val="11"/>
        <w:ind w:firstLine="480"/>
        <w:jc w:val="both"/>
        <w:rPr>
          <w:rFonts w:hint="eastAsia" w:ascii="宋体" w:hAnsi="宋体" w:eastAsia="宋体" w:cs="宋体"/>
        </w:rPr>
      </w:pPr>
      <w:r>
        <w:rPr>
          <w:rFonts w:hint="eastAsia" w:ascii="宋体" w:hAnsi="宋体" w:eastAsia="宋体" w:cs="宋体"/>
        </w:rPr>
        <w:t>⑤招标文件规定的其他不予退还情形；</w:t>
      </w:r>
    </w:p>
    <w:p w14:paraId="2DCCD476">
      <w:pPr>
        <w:pStyle w:val="11"/>
        <w:ind w:firstLine="480"/>
        <w:jc w:val="both"/>
        <w:rPr>
          <w:rFonts w:hint="eastAsia" w:ascii="宋体" w:hAnsi="宋体" w:eastAsia="宋体" w:cs="宋体"/>
        </w:rPr>
      </w:pPr>
      <w:r>
        <w:rPr>
          <w:rFonts w:hint="eastAsia" w:ascii="宋体" w:hAnsi="宋体" w:eastAsia="宋体" w:cs="宋体"/>
        </w:rPr>
        <w:t>⑥中标人有下列情形之一的：</w:t>
      </w:r>
    </w:p>
    <w:p w14:paraId="749816B2">
      <w:pPr>
        <w:pStyle w:val="11"/>
        <w:ind w:firstLine="480"/>
        <w:jc w:val="both"/>
        <w:rPr>
          <w:rFonts w:hint="eastAsia" w:ascii="宋体" w:hAnsi="宋体" w:eastAsia="宋体" w:cs="宋体"/>
        </w:rPr>
      </w:pPr>
      <w:r>
        <w:rPr>
          <w:rFonts w:hint="eastAsia" w:ascii="宋体" w:hAnsi="宋体" w:eastAsia="宋体" w:cs="宋体"/>
        </w:rPr>
        <w:t>a.除不可抗力外，因中标人自身原因未在中标通知书要求的期限内与采购人签订政府采购合同；</w:t>
      </w:r>
    </w:p>
    <w:p w14:paraId="2475D124">
      <w:pPr>
        <w:pStyle w:val="11"/>
        <w:ind w:firstLine="480"/>
        <w:jc w:val="both"/>
        <w:rPr>
          <w:rFonts w:hint="eastAsia" w:ascii="宋体" w:hAnsi="宋体" w:eastAsia="宋体" w:cs="宋体"/>
        </w:rPr>
      </w:pPr>
      <w:r>
        <w:rPr>
          <w:rFonts w:hint="eastAsia" w:ascii="宋体" w:hAnsi="宋体" w:eastAsia="宋体" w:cs="宋体"/>
        </w:rPr>
        <w:t>b.未按照招标文件、投标文件的约定签订政府采购合同或提交履约保证金。</w:t>
      </w:r>
    </w:p>
    <w:p w14:paraId="5D960E54">
      <w:pPr>
        <w:pStyle w:val="11"/>
        <w:ind w:firstLine="480"/>
        <w:jc w:val="both"/>
        <w:rPr>
          <w:rFonts w:hint="eastAsia" w:ascii="宋体" w:hAnsi="宋体" w:eastAsia="宋体" w:cs="宋体"/>
        </w:rPr>
      </w:pPr>
      <w:r>
        <w:rPr>
          <w:rFonts w:hint="eastAsia" w:ascii="宋体" w:hAnsi="宋体" w:eastAsia="宋体" w:cs="宋体"/>
        </w:rPr>
        <w:t>※若上述投标保证金不予退还情形给采购人（采购代理机构）造成损失，则投标人还要承担相应的赔偿责任。</w:t>
      </w:r>
    </w:p>
    <w:p w14:paraId="1CFD4AED">
      <w:pPr>
        <w:pStyle w:val="11"/>
        <w:ind w:firstLine="480"/>
        <w:jc w:val="both"/>
        <w:rPr>
          <w:rFonts w:hint="eastAsia" w:ascii="宋体" w:hAnsi="宋体" w:eastAsia="宋体" w:cs="宋体"/>
        </w:rPr>
      </w:pPr>
      <w:r>
        <w:rPr>
          <w:rFonts w:hint="eastAsia" w:ascii="宋体" w:hAnsi="宋体" w:eastAsia="宋体" w:cs="宋体"/>
        </w:rPr>
        <w:t>10.10电子投标文件的提交</w:t>
      </w:r>
    </w:p>
    <w:p w14:paraId="3033A3B4">
      <w:pPr>
        <w:pStyle w:val="11"/>
        <w:ind w:firstLine="480"/>
        <w:jc w:val="both"/>
        <w:rPr>
          <w:rFonts w:hint="eastAsia" w:ascii="宋体" w:hAnsi="宋体" w:eastAsia="宋体" w:cs="宋体"/>
        </w:rPr>
      </w:pPr>
      <w:r>
        <w:rPr>
          <w:rFonts w:hint="eastAsia" w:ascii="宋体" w:hAnsi="宋体" w:eastAsia="宋体" w:cs="宋体"/>
        </w:rPr>
        <w:t>（1）一个投标人只能提交一个电子投标文件，并按照招标文件第一章规定在系统上完成上传、解密操作。</w:t>
      </w:r>
    </w:p>
    <w:p w14:paraId="01DFB5E5">
      <w:pPr>
        <w:pStyle w:val="11"/>
        <w:ind w:firstLine="480"/>
        <w:jc w:val="both"/>
        <w:rPr>
          <w:rFonts w:hint="eastAsia" w:ascii="宋体" w:hAnsi="宋体" w:eastAsia="宋体" w:cs="宋体"/>
        </w:rPr>
      </w:pPr>
      <w:r>
        <w:rPr>
          <w:rFonts w:hint="eastAsia" w:ascii="宋体" w:hAnsi="宋体" w:eastAsia="宋体" w:cs="宋体"/>
        </w:rPr>
        <w:t>10.11电子投标文件的补充、修改或撤回</w:t>
      </w:r>
    </w:p>
    <w:p w14:paraId="0B39F987">
      <w:pPr>
        <w:pStyle w:val="11"/>
        <w:ind w:firstLine="480"/>
        <w:jc w:val="both"/>
        <w:rPr>
          <w:rFonts w:hint="eastAsia" w:ascii="宋体" w:hAnsi="宋体" w:eastAsia="宋体" w:cs="宋体"/>
        </w:rPr>
      </w:pPr>
      <w:r>
        <w:rPr>
          <w:rFonts w:hint="eastAsia" w:ascii="宋体" w:hAnsi="宋体" w:eastAsia="宋体" w:cs="宋体"/>
        </w:rPr>
        <w:t xml:space="preserve">（1）投标截止时间前，投标人可对所提交的电子投标文件进行补充、修改或撤回，并书面通知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w:t>
      </w:r>
    </w:p>
    <w:p w14:paraId="04564D34">
      <w:pPr>
        <w:pStyle w:val="11"/>
        <w:ind w:firstLine="480"/>
        <w:jc w:val="both"/>
        <w:rPr>
          <w:rFonts w:hint="eastAsia" w:ascii="宋体" w:hAnsi="宋体" w:eastAsia="宋体" w:cs="宋体"/>
        </w:rPr>
      </w:pPr>
      <w:r>
        <w:rPr>
          <w:rFonts w:hint="eastAsia" w:ascii="宋体" w:hAnsi="宋体" w:eastAsia="宋体" w:cs="宋体"/>
        </w:rPr>
        <w:t>（2）补充、修改的内容应按照本章第10.5条第（4）款规定进行签署、盖章，并按照本章第10.10条规定提交，否则将被拒收。</w:t>
      </w:r>
    </w:p>
    <w:p w14:paraId="29BD5AB2">
      <w:pPr>
        <w:pStyle w:val="11"/>
        <w:ind w:firstLine="480"/>
        <w:jc w:val="both"/>
        <w:rPr>
          <w:rFonts w:hint="eastAsia" w:ascii="宋体" w:hAnsi="宋体" w:eastAsia="宋体" w:cs="宋体"/>
        </w:rPr>
      </w:pPr>
      <w:r>
        <w:rPr>
          <w:rFonts w:hint="eastAsia" w:ascii="宋体" w:hAnsi="宋体" w:eastAsia="宋体" w:cs="宋体"/>
        </w:rPr>
        <w:t>※按照上述规定提交的补充、修改内容作为电子投标文件组成部分。</w:t>
      </w:r>
    </w:p>
    <w:p w14:paraId="3E0A4435">
      <w:pPr>
        <w:pStyle w:val="11"/>
        <w:ind w:firstLine="480"/>
        <w:jc w:val="both"/>
        <w:rPr>
          <w:rFonts w:hint="eastAsia" w:ascii="宋体" w:hAnsi="宋体" w:eastAsia="宋体" w:cs="宋体"/>
        </w:rPr>
      </w:pPr>
      <w:r>
        <w:rPr>
          <w:rFonts w:hint="eastAsia" w:ascii="宋体" w:hAnsi="宋体" w:eastAsia="宋体" w:cs="宋体"/>
        </w:rPr>
        <w:t>10.12除招标文件另有规定外，有下列情形之一的，投标无效：</w:t>
      </w:r>
    </w:p>
    <w:p w14:paraId="544DE986">
      <w:pPr>
        <w:pStyle w:val="11"/>
        <w:ind w:firstLine="480"/>
        <w:jc w:val="both"/>
        <w:rPr>
          <w:rFonts w:hint="eastAsia" w:ascii="宋体" w:hAnsi="宋体" w:eastAsia="宋体" w:cs="宋体"/>
        </w:rPr>
      </w:pPr>
      <w:r>
        <w:rPr>
          <w:rFonts w:hint="eastAsia" w:ascii="宋体" w:hAnsi="宋体" w:eastAsia="宋体" w:cs="宋体"/>
        </w:rPr>
        <w:t>（1）电子投标文件未按照招标文件要求签署、盖章；</w:t>
      </w:r>
    </w:p>
    <w:p w14:paraId="298DF87B">
      <w:pPr>
        <w:pStyle w:val="11"/>
        <w:ind w:firstLine="480"/>
        <w:jc w:val="both"/>
        <w:rPr>
          <w:rFonts w:hint="eastAsia" w:ascii="宋体" w:hAnsi="宋体" w:eastAsia="宋体" w:cs="宋体"/>
        </w:rPr>
      </w:pPr>
      <w:r>
        <w:rPr>
          <w:rFonts w:hint="eastAsia" w:ascii="宋体" w:hAnsi="宋体" w:eastAsia="宋体" w:cs="宋体"/>
        </w:rPr>
        <w:t>（2）不符合招标文件中规定的资格要求；</w:t>
      </w:r>
    </w:p>
    <w:p w14:paraId="32B8306F">
      <w:pPr>
        <w:pStyle w:val="11"/>
        <w:ind w:firstLine="480"/>
        <w:jc w:val="both"/>
        <w:rPr>
          <w:rFonts w:hint="eastAsia" w:ascii="宋体" w:hAnsi="宋体" w:eastAsia="宋体" w:cs="宋体"/>
        </w:rPr>
      </w:pPr>
      <w:r>
        <w:rPr>
          <w:rFonts w:hint="eastAsia" w:ascii="宋体" w:hAnsi="宋体" w:eastAsia="宋体" w:cs="宋体"/>
        </w:rPr>
        <w:t>（3）投标报价超过招标文件中规定的预算金额或最高限价；</w:t>
      </w:r>
    </w:p>
    <w:p w14:paraId="2C1A45F4">
      <w:pPr>
        <w:pStyle w:val="11"/>
        <w:ind w:firstLine="480"/>
        <w:jc w:val="both"/>
        <w:rPr>
          <w:rFonts w:hint="eastAsia" w:ascii="宋体" w:hAnsi="宋体" w:eastAsia="宋体" w:cs="宋体"/>
        </w:rPr>
      </w:pPr>
      <w:r>
        <w:rPr>
          <w:rFonts w:hint="eastAsia" w:ascii="宋体" w:hAnsi="宋体" w:eastAsia="宋体" w:cs="宋体"/>
        </w:rPr>
        <w:t>（4）电子投标文件含有采购人不能接受的附加条件；</w:t>
      </w:r>
    </w:p>
    <w:p w14:paraId="4AF8B170">
      <w:pPr>
        <w:pStyle w:val="11"/>
        <w:ind w:firstLine="480"/>
        <w:jc w:val="both"/>
        <w:rPr>
          <w:rFonts w:hint="eastAsia" w:ascii="宋体" w:hAnsi="宋体" w:eastAsia="宋体" w:cs="宋体"/>
        </w:rPr>
      </w:pPr>
      <w:r>
        <w:rPr>
          <w:rFonts w:hint="eastAsia" w:ascii="宋体" w:hAnsi="宋体" w:eastAsia="宋体" w:cs="宋体"/>
        </w:rPr>
        <w:t>（5）有关法律、法规和规章及招标文件规定的其他无效情形。</w:t>
      </w:r>
    </w:p>
    <w:p w14:paraId="5DA2B8F2">
      <w:pPr>
        <w:pStyle w:val="11"/>
        <w:jc w:val="both"/>
        <w:outlineLvl w:val="2"/>
        <w:rPr>
          <w:rFonts w:hint="eastAsia" w:ascii="宋体" w:hAnsi="宋体" w:eastAsia="宋体" w:cs="宋体"/>
        </w:rPr>
      </w:pPr>
      <w:r>
        <w:rPr>
          <w:rFonts w:hint="eastAsia" w:ascii="宋体" w:hAnsi="宋体" w:eastAsia="宋体" w:cs="宋体"/>
          <w:b/>
          <w:sz w:val="28"/>
        </w:rPr>
        <w:t>五、开标</w:t>
      </w:r>
    </w:p>
    <w:p w14:paraId="3B6ADABD">
      <w:pPr>
        <w:pStyle w:val="11"/>
        <w:ind w:firstLine="480"/>
        <w:jc w:val="both"/>
        <w:rPr>
          <w:rFonts w:hint="eastAsia" w:ascii="宋体" w:hAnsi="宋体" w:eastAsia="宋体" w:cs="宋体"/>
        </w:rPr>
      </w:pPr>
      <w:r>
        <w:rPr>
          <w:rFonts w:hint="eastAsia" w:ascii="宋体" w:hAnsi="宋体" w:eastAsia="宋体" w:cs="宋体"/>
        </w:rPr>
        <w:t>11、开标</w:t>
      </w:r>
    </w:p>
    <w:p w14:paraId="671372DA">
      <w:pPr>
        <w:pStyle w:val="11"/>
        <w:ind w:firstLine="480"/>
        <w:jc w:val="both"/>
        <w:rPr>
          <w:rFonts w:hint="eastAsia" w:ascii="宋体" w:hAnsi="宋体" w:eastAsia="宋体" w:cs="宋体"/>
        </w:rPr>
      </w:pPr>
      <w:r>
        <w:rPr>
          <w:rFonts w:hint="eastAsia" w:ascii="宋体" w:hAnsi="宋体" w:eastAsia="宋体" w:cs="宋体"/>
        </w:rPr>
        <w:t xml:space="preserve">11.1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将在招标文件载明的开标时间及地点主持召开开标会，并邀请投标人参加。</w:t>
      </w:r>
    </w:p>
    <w:p w14:paraId="5C33B9A0">
      <w:pPr>
        <w:pStyle w:val="11"/>
        <w:ind w:firstLine="480"/>
        <w:jc w:val="both"/>
        <w:rPr>
          <w:rFonts w:hint="eastAsia" w:ascii="宋体" w:hAnsi="宋体" w:eastAsia="宋体" w:cs="宋体"/>
        </w:rPr>
      </w:pPr>
      <w:r>
        <w:rPr>
          <w:rFonts w:hint="eastAsia" w:ascii="宋体" w:hAnsi="宋体" w:eastAsia="宋体" w:cs="宋体"/>
        </w:rPr>
        <w:t xml:space="preserve">11.2开标会的主持人、唱标人、记录人及其他工作人员（若有）均由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派出，现场监督人员（若有）可由有关方面派出。</w:t>
      </w:r>
    </w:p>
    <w:p w14:paraId="70227355">
      <w:pPr>
        <w:pStyle w:val="11"/>
        <w:ind w:firstLine="480"/>
        <w:jc w:val="both"/>
        <w:rPr>
          <w:rFonts w:hint="eastAsia" w:ascii="宋体" w:hAnsi="宋体" w:eastAsia="宋体" w:cs="宋体"/>
        </w:rPr>
      </w:pPr>
      <w:r>
        <w:rPr>
          <w:rFonts w:hint="eastAsia" w:ascii="宋体" w:hAnsi="宋体" w:eastAsia="宋体" w:cs="宋体"/>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2E94E64">
      <w:pPr>
        <w:pStyle w:val="11"/>
        <w:ind w:firstLine="480"/>
        <w:jc w:val="both"/>
        <w:rPr>
          <w:rFonts w:hint="eastAsia" w:ascii="宋体" w:hAnsi="宋体" w:eastAsia="宋体" w:cs="宋体"/>
        </w:rPr>
      </w:pPr>
      <w:r>
        <w:rPr>
          <w:rFonts w:hint="eastAsia" w:ascii="宋体" w:hAnsi="宋体" w:eastAsia="宋体" w:cs="宋体"/>
        </w:rPr>
        <w:t>11.4开标会应遵守下列规定：</w:t>
      </w:r>
    </w:p>
    <w:p w14:paraId="49AA9909">
      <w:pPr>
        <w:pStyle w:val="11"/>
        <w:ind w:firstLine="480"/>
        <w:jc w:val="both"/>
        <w:rPr>
          <w:rFonts w:hint="eastAsia" w:ascii="宋体" w:hAnsi="宋体" w:eastAsia="宋体" w:cs="宋体"/>
        </w:rPr>
      </w:pPr>
      <w:r>
        <w:rPr>
          <w:rFonts w:hint="eastAsia" w:ascii="宋体" w:hAnsi="宋体" w:eastAsia="宋体" w:cs="宋体"/>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2BF5C01">
      <w:pPr>
        <w:pStyle w:val="11"/>
        <w:ind w:firstLine="480"/>
        <w:jc w:val="both"/>
        <w:rPr>
          <w:rFonts w:hint="eastAsia" w:ascii="宋体" w:hAnsi="宋体" w:eastAsia="宋体" w:cs="宋体"/>
        </w:rPr>
      </w:pPr>
      <w:r>
        <w:rPr>
          <w:rFonts w:hint="eastAsia" w:ascii="宋体" w:hAnsi="宋体" w:eastAsia="宋体" w:cs="宋体"/>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F1CEFD4">
      <w:pPr>
        <w:pStyle w:val="11"/>
        <w:ind w:firstLine="480"/>
        <w:jc w:val="both"/>
        <w:rPr>
          <w:rFonts w:hint="eastAsia" w:ascii="宋体" w:hAnsi="宋体" w:eastAsia="宋体" w:cs="宋体"/>
        </w:rPr>
      </w:pPr>
      <w:r>
        <w:rPr>
          <w:rFonts w:hint="eastAsia" w:ascii="宋体" w:hAnsi="宋体" w:eastAsia="宋体" w:cs="宋体"/>
        </w:rPr>
        <w:t>（3）唱标结束后，参加现场开标会的投标人代表应对开标记录进行签字确认，通过远程参与开标流程的投标人须在系统远程签章开启后，在系统规定时间内对开标结果进行签章确认。</w:t>
      </w:r>
    </w:p>
    <w:p w14:paraId="06DC737B">
      <w:pPr>
        <w:pStyle w:val="11"/>
        <w:ind w:firstLine="480"/>
        <w:jc w:val="both"/>
        <w:rPr>
          <w:rFonts w:hint="eastAsia" w:ascii="宋体" w:hAnsi="宋体" w:eastAsia="宋体" w:cs="宋体"/>
        </w:rPr>
      </w:pPr>
      <w:r>
        <w:rPr>
          <w:rFonts w:hint="eastAsia" w:ascii="宋体" w:hAnsi="宋体" w:eastAsia="宋体" w:cs="宋体"/>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B55F1F7">
      <w:pPr>
        <w:pStyle w:val="11"/>
        <w:ind w:firstLine="480"/>
        <w:jc w:val="both"/>
        <w:rPr>
          <w:rFonts w:hint="eastAsia" w:ascii="宋体" w:hAnsi="宋体" w:eastAsia="宋体" w:cs="宋体"/>
        </w:rPr>
      </w:pPr>
      <w:r>
        <w:rPr>
          <w:rFonts w:hint="eastAsia" w:ascii="宋体" w:hAnsi="宋体" w:eastAsia="宋体" w:cs="宋体"/>
        </w:rPr>
        <w:t>（5）若投标人未到开标现场参加开标会，也未通过远程参加开标会的，视同认可开标结果。</w:t>
      </w:r>
    </w:p>
    <w:p w14:paraId="08D8CAF0">
      <w:pPr>
        <w:pStyle w:val="11"/>
        <w:ind w:firstLine="480"/>
        <w:jc w:val="both"/>
        <w:rPr>
          <w:rFonts w:hint="eastAsia" w:ascii="宋体" w:hAnsi="宋体" w:eastAsia="宋体" w:cs="宋体"/>
        </w:rPr>
      </w:pPr>
      <w:r>
        <w:rPr>
          <w:rFonts w:hint="eastAsia" w:ascii="宋体" w:hAnsi="宋体" w:eastAsia="宋体" w:cs="宋体"/>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提出任何疑义或要求（包括质疑）。</w:t>
      </w:r>
    </w:p>
    <w:p w14:paraId="7E09CB11">
      <w:pPr>
        <w:pStyle w:val="11"/>
        <w:ind w:firstLine="480"/>
        <w:jc w:val="both"/>
        <w:rPr>
          <w:rFonts w:hint="eastAsia" w:ascii="宋体" w:hAnsi="宋体" w:eastAsia="宋体" w:cs="宋体"/>
        </w:rPr>
      </w:pPr>
      <w:r>
        <w:rPr>
          <w:rFonts w:hint="eastAsia" w:ascii="宋体" w:hAnsi="宋体" w:eastAsia="宋体" w:cs="宋体"/>
        </w:rPr>
        <w:t xml:space="preserve">11.5投标截止时间后，参加投标的投标人不足三家的，不进行开标。同时，本次采购活动结束，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将依法组织后续采购活动（包括但不限于：重新招标、采用其他方式采购等）。</w:t>
      </w:r>
    </w:p>
    <w:p w14:paraId="7AA2704E">
      <w:pPr>
        <w:pStyle w:val="11"/>
        <w:ind w:firstLine="480"/>
        <w:jc w:val="both"/>
        <w:rPr>
          <w:rFonts w:hint="eastAsia" w:ascii="宋体" w:hAnsi="宋体" w:eastAsia="宋体" w:cs="宋体"/>
        </w:rPr>
      </w:pPr>
      <w:r>
        <w:rPr>
          <w:rFonts w:hint="eastAsia" w:ascii="宋体" w:hAnsi="宋体" w:eastAsia="宋体" w:cs="宋体"/>
        </w:rPr>
        <w:t>11.6投标截止时间后撤销投标的处理</w:t>
      </w:r>
    </w:p>
    <w:p w14:paraId="7C58C10D">
      <w:pPr>
        <w:pStyle w:val="11"/>
        <w:ind w:firstLine="480"/>
        <w:jc w:val="both"/>
        <w:rPr>
          <w:rFonts w:hint="eastAsia" w:ascii="宋体" w:hAnsi="宋体" w:eastAsia="宋体" w:cs="宋体"/>
        </w:rPr>
      </w:pPr>
      <w:r>
        <w:rPr>
          <w:rFonts w:hint="eastAsia" w:ascii="宋体" w:hAnsi="宋体" w:eastAsia="宋体" w:cs="宋体"/>
        </w:rPr>
        <w:t>投标截止时间后，投标人在投标有效期内撤销投标的，其撤销投标的行为无效。</w:t>
      </w:r>
    </w:p>
    <w:p w14:paraId="5D047EC1">
      <w:pPr>
        <w:pStyle w:val="11"/>
        <w:jc w:val="both"/>
        <w:outlineLvl w:val="2"/>
        <w:rPr>
          <w:rFonts w:hint="eastAsia" w:ascii="宋体" w:hAnsi="宋体" w:eastAsia="宋体" w:cs="宋体"/>
        </w:rPr>
      </w:pPr>
      <w:r>
        <w:rPr>
          <w:rFonts w:hint="eastAsia" w:ascii="宋体" w:hAnsi="宋体" w:eastAsia="宋体" w:cs="宋体"/>
          <w:b/>
          <w:sz w:val="28"/>
        </w:rPr>
        <w:t>六、中标与政府采购合同</w:t>
      </w:r>
    </w:p>
    <w:p w14:paraId="6034F16E">
      <w:pPr>
        <w:pStyle w:val="11"/>
        <w:ind w:firstLine="480"/>
        <w:jc w:val="both"/>
        <w:rPr>
          <w:rFonts w:hint="eastAsia" w:ascii="宋体" w:hAnsi="宋体" w:eastAsia="宋体" w:cs="宋体"/>
        </w:rPr>
      </w:pPr>
      <w:r>
        <w:rPr>
          <w:rFonts w:hint="eastAsia" w:ascii="宋体" w:hAnsi="宋体" w:eastAsia="宋体" w:cs="宋体"/>
        </w:rPr>
        <w:t>12、中标</w:t>
      </w:r>
    </w:p>
    <w:p w14:paraId="3F762AC2">
      <w:pPr>
        <w:pStyle w:val="11"/>
        <w:ind w:firstLine="480"/>
        <w:jc w:val="both"/>
        <w:rPr>
          <w:rFonts w:hint="eastAsia" w:ascii="宋体" w:hAnsi="宋体" w:eastAsia="宋体" w:cs="宋体"/>
        </w:rPr>
      </w:pPr>
      <w:r>
        <w:rPr>
          <w:rFonts w:hint="eastAsia" w:ascii="宋体" w:hAnsi="宋体" w:eastAsia="宋体" w:cs="宋体"/>
        </w:rPr>
        <w:t>12.1本项目推荐的中标候选人家数：详见招标文件第二章。</w:t>
      </w:r>
    </w:p>
    <w:p w14:paraId="7A3D9973">
      <w:pPr>
        <w:pStyle w:val="11"/>
        <w:ind w:firstLine="480"/>
        <w:jc w:val="both"/>
        <w:rPr>
          <w:rFonts w:hint="eastAsia" w:ascii="宋体" w:hAnsi="宋体" w:eastAsia="宋体" w:cs="宋体"/>
        </w:rPr>
      </w:pPr>
      <w:r>
        <w:rPr>
          <w:rFonts w:hint="eastAsia" w:ascii="宋体" w:hAnsi="宋体" w:eastAsia="宋体" w:cs="宋体"/>
        </w:rPr>
        <w:t>12.2本项目中标人的确定：详见招标文件第二章。</w:t>
      </w:r>
    </w:p>
    <w:p w14:paraId="012C7662">
      <w:pPr>
        <w:pStyle w:val="11"/>
        <w:ind w:firstLine="480"/>
        <w:jc w:val="both"/>
        <w:rPr>
          <w:rFonts w:hint="eastAsia" w:ascii="宋体" w:hAnsi="宋体" w:eastAsia="宋体" w:cs="宋体"/>
        </w:rPr>
      </w:pPr>
      <w:r>
        <w:rPr>
          <w:rFonts w:hint="eastAsia" w:ascii="宋体" w:hAnsi="宋体" w:eastAsia="宋体" w:cs="宋体"/>
        </w:rPr>
        <w:t>12.3中标公告</w:t>
      </w:r>
    </w:p>
    <w:p w14:paraId="5B734EE4">
      <w:pPr>
        <w:pStyle w:val="11"/>
        <w:ind w:firstLine="480"/>
        <w:jc w:val="both"/>
        <w:rPr>
          <w:rFonts w:hint="eastAsia" w:ascii="宋体" w:hAnsi="宋体" w:eastAsia="宋体" w:cs="宋体"/>
        </w:rPr>
      </w:pPr>
      <w:r>
        <w:rPr>
          <w:rFonts w:hint="eastAsia" w:ascii="宋体" w:hAnsi="宋体" w:eastAsia="宋体" w:cs="宋体"/>
        </w:rPr>
        <w:t xml:space="preserve">（1）中标人确定之日起2个工作日内，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将在招标文件载明的指定媒体以中标公告的形式发布中标结果。</w:t>
      </w:r>
    </w:p>
    <w:p w14:paraId="2886493D">
      <w:pPr>
        <w:pStyle w:val="11"/>
        <w:ind w:firstLine="480"/>
        <w:jc w:val="both"/>
        <w:rPr>
          <w:rFonts w:hint="eastAsia" w:ascii="宋体" w:hAnsi="宋体" w:eastAsia="宋体" w:cs="宋体"/>
        </w:rPr>
      </w:pPr>
      <w:r>
        <w:rPr>
          <w:rFonts w:hint="eastAsia" w:ascii="宋体" w:hAnsi="宋体" w:eastAsia="宋体" w:cs="宋体"/>
        </w:rPr>
        <w:t>（2）中标公告的公告期限为1个工作日。</w:t>
      </w:r>
    </w:p>
    <w:p w14:paraId="34F4C366">
      <w:pPr>
        <w:pStyle w:val="11"/>
        <w:ind w:firstLine="480"/>
        <w:jc w:val="both"/>
        <w:rPr>
          <w:rFonts w:hint="eastAsia" w:ascii="宋体" w:hAnsi="宋体" w:eastAsia="宋体" w:cs="宋体"/>
        </w:rPr>
      </w:pPr>
      <w:r>
        <w:rPr>
          <w:rFonts w:hint="eastAsia" w:ascii="宋体" w:hAnsi="宋体" w:eastAsia="宋体" w:cs="宋体"/>
        </w:rPr>
        <w:t>12.4中标通知书</w:t>
      </w:r>
    </w:p>
    <w:p w14:paraId="3EDD0EA7">
      <w:pPr>
        <w:pStyle w:val="11"/>
        <w:ind w:firstLine="480"/>
        <w:jc w:val="both"/>
        <w:rPr>
          <w:rFonts w:hint="eastAsia" w:ascii="宋体" w:hAnsi="宋体" w:eastAsia="宋体" w:cs="宋体"/>
        </w:rPr>
      </w:pPr>
      <w:r>
        <w:rPr>
          <w:rFonts w:hint="eastAsia" w:ascii="宋体" w:hAnsi="宋体" w:eastAsia="宋体" w:cs="宋体"/>
        </w:rPr>
        <w:t xml:space="preserve">（1）中标公告发布的同时，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将向中标人发出中标通知书。</w:t>
      </w:r>
    </w:p>
    <w:p w14:paraId="1AD2D408">
      <w:pPr>
        <w:pStyle w:val="11"/>
        <w:ind w:firstLine="480"/>
        <w:jc w:val="both"/>
        <w:rPr>
          <w:rFonts w:hint="eastAsia" w:ascii="宋体" w:hAnsi="宋体" w:eastAsia="宋体" w:cs="宋体"/>
        </w:rPr>
      </w:pPr>
      <w:r>
        <w:rPr>
          <w:rFonts w:hint="eastAsia" w:ascii="宋体" w:hAnsi="宋体" w:eastAsia="宋体" w:cs="宋体"/>
        </w:rPr>
        <w:t>（2）中标通知书发出后，采购人不得违法改变中标结果，中标人无正当理由不得放弃中标。</w:t>
      </w:r>
    </w:p>
    <w:p w14:paraId="4FE326AC">
      <w:pPr>
        <w:pStyle w:val="11"/>
        <w:ind w:firstLine="480"/>
        <w:jc w:val="both"/>
        <w:rPr>
          <w:rFonts w:hint="eastAsia" w:ascii="宋体" w:hAnsi="宋体" w:eastAsia="宋体" w:cs="宋体"/>
        </w:rPr>
      </w:pPr>
      <w:r>
        <w:rPr>
          <w:rFonts w:hint="eastAsia" w:ascii="宋体" w:hAnsi="宋体" w:eastAsia="宋体" w:cs="宋体"/>
        </w:rPr>
        <w:t>13、政府采购合同</w:t>
      </w:r>
    </w:p>
    <w:p w14:paraId="70A5B399">
      <w:pPr>
        <w:pStyle w:val="11"/>
        <w:ind w:firstLine="480"/>
        <w:jc w:val="both"/>
        <w:rPr>
          <w:rFonts w:hint="eastAsia" w:ascii="宋体" w:hAnsi="宋体" w:eastAsia="宋体" w:cs="宋体"/>
        </w:rPr>
      </w:pPr>
      <w:r>
        <w:rPr>
          <w:rFonts w:hint="eastAsia" w:ascii="宋体" w:hAnsi="宋体" w:eastAsia="宋体" w:cs="宋体"/>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7199800">
      <w:pPr>
        <w:pStyle w:val="11"/>
        <w:ind w:firstLine="480"/>
        <w:jc w:val="both"/>
        <w:rPr>
          <w:rFonts w:hint="eastAsia" w:ascii="宋体" w:hAnsi="宋体" w:eastAsia="宋体" w:cs="宋体"/>
        </w:rPr>
      </w:pPr>
      <w:r>
        <w:rPr>
          <w:rFonts w:hint="eastAsia" w:ascii="宋体" w:hAnsi="宋体" w:eastAsia="宋体" w:cs="宋体"/>
        </w:rPr>
        <w:t>13.2签订时限：详见须知前附表1的13.2。</w:t>
      </w:r>
    </w:p>
    <w:p w14:paraId="2C1CA34A">
      <w:pPr>
        <w:pStyle w:val="11"/>
        <w:ind w:firstLine="480"/>
        <w:jc w:val="both"/>
        <w:rPr>
          <w:rFonts w:hint="eastAsia" w:ascii="宋体" w:hAnsi="宋体" w:eastAsia="宋体" w:cs="宋体"/>
        </w:rPr>
      </w:pPr>
      <w:r>
        <w:rPr>
          <w:rFonts w:hint="eastAsia" w:ascii="宋体" w:hAnsi="宋体" w:eastAsia="宋体" w:cs="宋体"/>
        </w:rPr>
        <w:t>13.3政府采购合同的履行、违约责任和解决争议的方法等适用民法典。</w:t>
      </w:r>
    </w:p>
    <w:p w14:paraId="4F0A2E9A">
      <w:pPr>
        <w:pStyle w:val="11"/>
        <w:ind w:firstLine="480"/>
        <w:jc w:val="both"/>
        <w:rPr>
          <w:rFonts w:hint="eastAsia" w:ascii="宋体" w:hAnsi="宋体" w:eastAsia="宋体" w:cs="宋体"/>
        </w:rPr>
      </w:pPr>
      <w:r>
        <w:rPr>
          <w:rFonts w:hint="eastAsia" w:ascii="宋体" w:hAnsi="宋体" w:eastAsia="宋体" w:cs="宋体"/>
        </w:rPr>
        <w:t>13.4采购人与中标人应根据政府采购合同的约定依法履行合同义务。</w:t>
      </w:r>
    </w:p>
    <w:p w14:paraId="32658AEC">
      <w:pPr>
        <w:pStyle w:val="11"/>
        <w:ind w:firstLine="480"/>
        <w:jc w:val="both"/>
        <w:rPr>
          <w:rFonts w:hint="eastAsia" w:ascii="宋体" w:hAnsi="宋体" w:eastAsia="宋体" w:cs="宋体"/>
        </w:rPr>
      </w:pPr>
      <w:r>
        <w:rPr>
          <w:rFonts w:hint="eastAsia" w:ascii="宋体" w:hAnsi="宋体" w:eastAsia="宋体" w:cs="宋体"/>
        </w:rPr>
        <w:t>13.5政府采购合同履行过程中，采购人若需追加与合同标的相同的货物或服务，则追加采购金额不得超过原合同采购金额的10%。</w:t>
      </w:r>
    </w:p>
    <w:p w14:paraId="0A59738C">
      <w:pPr>
        <w:pStyle w:val="11"/>
        <w:ind w:firstLine="480"/>
        <w:jc w:val="both"/>
        <w:rPr>
          <w:rFonts w:hint="eastAsia" w:ascii="宋体" w:hAnsi="宋体" w:eastAsia="宋体" w:cs="宋体"/>
        </w:rPr>
      </w:pPr>
      <w:r>
        <w:rPr>
          <w:rFonts w:hint="eastAsia" w:ascii="宋体" w:hAnsi="宋体" w:eastAsia="宋体" w:cs="宋体"/>
        </w:rPr>
        <w:t>13.6中标人在政府采购合同履行过程中应遵守有关法律、法规和规章的强制性规定（即使前述强制性规定有可能在招标文件中未予列明）。</w:t>
      </w:r>
    </w:p>
    <w:p w14:paraId="3142C660">
      <w:pPr>
        <w:pStyle w:val="11"/>
        <w:jc w:val="both"/>
        <w:outlineLvl w:val="2"/>
        <w:rPr>
          <w:rFonts w:hint="eastAsia" w:ascii="宋体" w:hAnsi="宋体" w:eastAsia="宋体" w:cs="宋体"/>
        </w:rPr>
      </w:pPr>
      <w:r>
        <w:rPr>
          <w:rFonts w:hint="eastAsia" w:ascii="宋体" w:hAnsi="宋体" w:eastAsia="宋体" w:cs="宋体"/>
          <w:b/>
          <w:sz w:val="28"/>
        </w:rPr>
        <w:t>七、询问、质疑与投诉</w:t>
      </w:r>
    </w:p>
    <w:p w14:paraId="25760892">
      <w:pPr>
        <w:pStyle w:val="11"/>
        <w:ind w:firstLine="480"/>
        <w:jc w:val="both"/>
        <w:rPr>
          <w:rFonts w:hint="eastAsia" w:ascii="宋体" w:hAnsi="宋体" w:eastAsia="宋体" w:cs="宋体"/>
        </w:rPr>
      </w:pPr>
      <w:r>
        <w:rPr>
          <w:rFonts w:hint="eastAsia" w:ascii="宋体" w:hAnsi="宋体" w:eastAsia="宋体" w:cs="宋体"/>
        </w:rPr>
        <w:t>14、询问</w:t>
      </w:r>
    </w:p>
    <w:p w14:paraId="57516CDC">
      <w:pPr>
        <w:pStyle w:val="11"/>
        <w:ind w:firstLine="480"/>
        <w:jc w:val="both"/>
        <w:rPr>
          <w:rFonts w:hint="eastAsia" w:ascii="宋体" w:hAnsi="宋体" w:eastAsia="宋体" w:cs="宋体"/>
        </w:rPr>
      </w:pPr>
      <w:r>
        <w:rPr>
          <w:rFonts w:hint="eastAsia" w:ascii="宋体" w:hAnsi="宋体" w:eastAsia="宋体" w:cs="宋体"/>
        </w:rPr>
        <w:t xml:space="preserve">14.1潜在投标人或投标人对本次采购活动的有关事项若有疑问，可向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提出询问，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将按照政府采购法及实施条例的有关规定进行答复。</w:t>
      </w:r>
    </w:p>
    <w:p w14:paraId="7ACF09C0">
      <w:pPr>
        <w:pStyle w:val="11"/>
        <w:ind w:firstLine="480"/>
        <w:jc w:val="both"/>
        <w:rPr>
          <w:rFonts w:hint="eastAsia" w:ascii="宋体" w:hAnsi="宋体" w:eastAsia="宋体" w:cs="宋体"/>
        </w:rPr>
      </w:pPr>
      <w:r>
        <w:rPr>
          <w:rFonts w:hint="eastAsia" w:ascii="宋体" w:hAnsi="宋体" w:eastAsia="宋体" w:cs="宋体"/>
        </w:rPr>
        <w:t>15、质疑</w:t>
      </w:r>
    </w:p>
    <w:p w14:paraId="14013A64">
      <w:pPr>
        <w:pStyle w:val="11"/>
        <w:ind w:firstLine="480"/>
        <w:jc w:val="both"/>
        <w:rPr>
          <w:rFonts w:hint="eastAsia" w:ascii="宋体" w:hAnsi="宋体" w:eastAsia="宋体" w:cs="宋体"/>
        </w:rPr>
      </w:pPr>
      <w:r>
        <w:rPr>
          <w:rFonts w:hint="eastAsia" w:ascii="宋体" w:hAnsi="宋体" w:eastAsia="宋体" w:cs="宋体"/>
        </w:rPr>
        <w:t>15.1针对同一采购程序环节的质疑应在政府采购法及实施条例的时限内一次性提出，对一个项目的不同采购包提出质疑的，应当将各采购包质疑事项集中在一份质疑函中提出，并同时符合下列条件：</w:t>
      </w:r>
    </w:p>
    <w:p w14:paraId="4E694BE0">
      <w:pPr>
        <w:pStyle w:val="11"/>
        <w:ind w:firstLine="480"/>
        <w:jc w:val="both"/>
        <w:rPr>
          <w:rFonts w:hint="eastAsia" w:ascii="宋体" w:hAnsi="宋体" w:eastAsia="宋体" w:cs="宋体"/>
        </w:rPr>
      </w:pPr>
      <w:r>
        <w:rPr>
          <w:rFonts w:hint="eastAsia"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14:paraId="1FF48133">
      <w:pPr>
        <w:pStyle w:val="11"/>
        <w:ind w:firstLine="480"/>
        <w:jc w:val="both"/>
        <w:rPr>
          <w:rFonts w:hint="eastAsia" w:ascii="宋体" w:hAnsi="宋体" w:eastAsia="宋体" w:cs="宋体"/>
        </w:rPr>
      </w:pPr>
      <w:r>
        <w:rPr>
          <w:rFonts w:hint="eastAsia" w:ascii="宋体" w:hAnsi="宋体" w:eastAsia="宋体" w:cs="宋体"/>
        </w:rPr>
        <w:t>（2）质疑人应按照招标文件第二章规定方式提交质疑函。</w:t>
      </w:r>
    </w:p>
    <w:p w14:paraId="2D266D98">
      <w:pPr>
        <w:pStyle w:val="11"/>
        <w:ind w:firstLine="480"/>
        <w:jc w:val="both"/>
        <w:rPr>
          <w:rFonts w:hint="eastAsia" w:ascii="宋体" w:hAnsi="宋体" w:eastAsia="宋体" w:cs="宋体"/>
        </w:rPr>
      </w:pPr>
      <w:r>
        <w:rPr>
          <w:rFonts w:hint="eastAsia" w:ascii="宋体" w:hAnsi="宋体" w:eastAsia="宋体" w:cs="宋体"/>
        </w:rPr>
        <w:t>（3）质疑函应包括下列主要内容：</w:t>
      </w:r>
    </w:p>
    <w:p w14:paraId="672AF3CA">
      <w:pPr>
        <w:pStyle w:val="11"/>
        <w:ind w:firstLine="480"/>
        <w:jc w:val="both"/>
        <w:rPr>
          <w:rFonts w:hint="eastAsia" w:ascii="宋体" w:hAnsi="宋体" w:eastAsia="宋体" w:cs="宋体"/>
        </w:rPr>
      </w:pPr>
      <w:r>
        <w:rPr>
          <w:rFonts w:hint="eastAsia" w:ascii="宋体" w:hAnsi="宋体" w:eastAsia="宋体" w:cs="宋体"/>
        </w:rPr>
        <w:t>①质疑人的基本信息，至少包括：全称、地址、邮政编码等；</w:t>
      </w:r>
    </w:p>
    <w:p w14:paraId="6F29A7F0">
      <w:pPr>
        <w:pStyle w:val="11"/>
        <w:ind w:firstLine="480"/>
        <w:jc w:val="both"/>
        <w:rPr>
          <w:rFonts w:hint="eastAsia" w:ascii="宋体" w:hAnsi="宋体" w:eastAsia="宋体" w:cs="宋体"/>
        </w:rPr>
      </w:pPr>
      <w:r>
        <w:rPr>
          <w:rFonts w:hint="eastAsia" w:ascii="宋体" w:hAnsi="宋体" w:eastAsia="宋体" w:cs="宋体"/>
        </w:rPr>
        <w:t>②所质疑项目的基本信息，至少包括：项目编号、项目名称等；</w:t>
      </w:r>
    </w:p>
    <w:p w14:paraId="0EF2A8E5">
      <w:pPr>
        <w:pStyle w:val="11"/>
        <w:ind w:firstLine="480"/>
        <w:jc w:val="both"/>
        <w:rPr>
          <w:rFonts w:hint="eastAsia" w:ascii="宋体" w:hAnsi="宋体" w:eastAsia="宋体" w:cs="宋体"/>
        </w:rPr>
      </w:pPr>
      <w:r>
        <w:rPr>
          <w:rFonts w:hint="eastAsia" w:ascii="宋体" w:hAnsi="宋体" w:eastAsia="宋体" w:cs="宋体"/>
        </w:rPr>
        <w:t>③所质疑的具体事项（以下简称：“质疑事项”）；</w:t>
      </w:r>
    </w:p>
    <w:p w14:paraId="17827599">
      <w:pPr>
        <w:pStyle w:val="11"/>
        <w:ind w:firstLine="480"/>
        <w:jc w:val="both"/>
        <w:rPr>
          <w:rFonts w:hint="eastAsia" w:ascii="宋体" w:hAnsi="宋体" w:eastAsia="宋体" w:cs="宋体"/>
        </w:rPr>
      </w:pPr>
      <w:r>
        <w:rPr>
          <w:rFonts w:hint="eastAsia" w:ascii="宋体" w:hAnsi="宋体" w:eastAsia="宋体" w:cs="宋体"/>
        </w:rPr>
        <w:t xml:space="preserve">④针对质疑事项提出的明确请求，前述明确请求指质疑人提出质疑的目的以及希望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对其质疑作出的处理结果，如：暂停招标投标活动、修改招标文件、停止或纠正违法违规行为、中标结果无效、废标、重新招标等；</w:t>
      </w:r>
    </w:p>
    <w:p w14:paraId="40084EC8">
      <w:pPr>
        <w:pStyle w:val="11"/>
        <w:ind w:firstLine="480"/>
        <w:jc w:val="both"/>
        <w:rPr>
          <w:rFonts w:hint="eastAsia" w:ascii="宋体" w:hAnsi="宋体" w:eastAsia="宋体" w:cs="宋体"/>
        </w:rPr>
      </w:pPr>
      <w:r>
        <w:rPr>
          <w:rFonts w:hint="eastAsia" w:ascii="宋体" w:hAnsi="宋体" w:eastAsia="宋体" w:cs="宋体"/>
        </w:rPr>
        <w:t>⑤针对质疑事项导致质疑人自身权益受到损害的必要证明材料，至少包括：</w:t>
      </w:r>
    </w:p>
    <w:p w14:paraId="4E0327EB">
      <w:pPr>
        <w:pStyle w:val="11"/>
        <w:ind w:firstLine="480"/>
        <w:jc w:val="both"/>
        <w:rPr>
          <w:rFonts w:hint="eastAsia" w:ascii="宋体" w:hAnsi="宋体" w:eastAsia="宋体" w:cs="宋体"/>
        </w:rPr>
      </w:pPr>
      <w:r>
        <w:rPr>
          <w:rFonts w:hint="eastAsia" w:ascii="宋体" w:hAnsi="宋体" w:eastAsia="宋体" w:cs="宋体"/>
        </w:rPr>
        <w:t>a.质疑人代表的身份证明材料：</w:t>
      </w:r>
    </w:p>
    <w:p w14:paraId="75FC33ED">
      <w:pPr>
        <w:pStyle w:val="11"/>
        <w:ind w:firstLine="480"/>
        <w:jc w:val="both"/>
        <w:rPr>
          <w:rFonts w:hint="eastAsia" w:ascii="宋体" w:hAnsi="宋体" w:eastAsia="宋体" w:cs="宋体"/>
        </w:rPr>
      </w:pPr>
      <w:r>
        <w:rPr>
          <w:rFonts w:hint="eastAsia"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99062C2">
      <w:pPr>
        <w:pStyle w:val="11"/>
        <w:ind w:firstLine="480"/>
        <w:jc w:val="both"/>
        <w:rPr>
          <w:rFonts w:hint="eastAsia" w:ascii="宋体" w:hAnsi="宋体" w:eastAsia="宋体" w:cs="宋体"/>
        </w:rPr>
      </w:pPr>
      <w:r>
        <w:rPr>
          <w:rFonts w:hint="eastAsia" w:ascii="宋体" w:hAnsi="宋体" w:eastAsia="宋体" w:cs="宋体"/>
        </w:rPr>
        <w:t>a2若本项目接受自然人投标且质疑人为自然人的，提供本人的身份证复印件。</w:t>
      </w:r>
    </w:p>
    <w:p w14:paraId="78C65518">
      <w:pPr>
        <w:pStyle w:val="11"/>
        <w:ind w:firstLine="480"/>
        <w:jc w:val="both"/>
        <w:rPr>
          <w:rFonts w:hint="eastAsia" w:ascii="宋体" w:hAnsi="宋体" w:eastAsia="宋体" w:cs="宋体"/>
        </w:rPr>
      </w:pPr>
      <w:r>
        <w:rPr>
          <w:rFonts w:hint="eastAsia" w:ascii="宋体" w:hAnsi="宋体" w:eastAsia="宋体" w:cs="宋体"/>
        </w:rPr>
        <w:t>b.其他证明材料（即事实依据和必要的法律依据）包括但不限于下列材料：</w:t>
      </w:r>
    </w:p>
    <w:p w14:paraId="2F06D2EA">
      <w:pPr>
        <w:pStyle w:val="11"/>
        <w:ind w:firstLine="480"/>
        <w:jc w:val="both"/>
        <w:rPr>
          <w:rFonts w:hint="eastAsia" w:ascii="宋体" w:hAnsi="宋体" w:eastAsia="宋体" w:cs="宋体"/>
        </w:rPr>
      </w:pPr>
      <w:r>
        <w:rPr>
          <w:rFonts w:hint="eastAsia" w:ascii="宋体" w:hAnsi="宋体" w:eastAsia="宋体" w:cs="宋体"/>
        </w:rPr>
        <w:t>b1所质疑的具体事项是与自己有利害关系的证明材料；</w:t>
      </w:r>
    </w:p>
    <w:p w14:paraId="6ED11F8C">
      <w:pPr>
        <w:pStyle w:val="11"/>
        <w:ind w:firstLine="480"/>
        <w:jc w:val="both"/>
        <w:rPr>
          <w:rFonts w:hint="eastAsia" w:ascii="宋体" w:hAnsi="宋体" w:eastAsia="宋体" w:cs="宋体"/>
        </w:rPr>
      </w:pPr>
      <w:r>
        <w:rPr>
          <w:rFonts w:hint="eastAsia" w:ascii="宋体" w:hAnsi="宋体" w:eastAsia="宋体" w:cs="宋体"/>
        </w:rPr>
        <w:t>b2质疑函所述事实存在的证明材料，如：采购文件、采购过程或中标结果违法违规或不符合采购文件要求等证明材料；</w:t>
      </w:r>
    </w:p>
    <w:p w14:paraId="4835740E">
      <w:pPr>
        <w:pStyle w:val="11"/>
        <w:ind w:firstLine="480"/>
        <w:jc w:val="both"/>
        <w:rPr>
          <w:rFonts w:hint="eastAsia" w:ascii="宋体" w:hAnsi="宋体" w:eastAsia="宋体" w:cs="宋体"/>
        </w:rPr>
      </w:pPr>
      <w:r>
        <w:rPr>
          <w:rFonts w:hint="eastAsia" w:ascii="宋体" w:hAnsi="宋体" w:eastAsia="宋体" w:cs="宋体"/>
        </w:rPr>
        <w:t>b3依法应终止采购程序的证明材料；</w:t>
      </w:r>
    </w:p>
    <w:p w14:paraId="4BDB695E">
      <w:pPr>
        <w:pStyle w:val="11"/>
        <w:ind w:firstLine="480"/>
        <w:jc w:val="both"/>
        <w:rPr>
          <w:rFonts w:hint="eastAsia" w:ascii="宋体" w:hAnsi="宋体" w:eastAsia="宋体" w:cs="宋体"/>
        </w:rPr>
      </w:pPr>
      <w:r>
        <w:rPr>
          <w:rFonts w:hint="eastAsia" w:ascii="宋体" w:hAnsi="宋体" w:eastAsia="宋体" w:cs="宋体"/>
        </w:rPr>
        <w:t>b4应重新采购的证明材料；</w:t>
      </w:r>
    </w:p>
    <w:p w14:paraId="54C10F35">
      <w:pPr>
        <w:pStyle w:val="11"/>
        <w:ind w:firstLine="480"/>
        <w:jc w:val="both"/>
        <w:rPr>
          <w:rFonts w:hint="eastAsia" w:ascii="宋体" w:hAnsi="宋体" w:eastAsia="宋体" w:cs="宋体"/>
        </w:rPr>
      </w:pPr>
      <w:r>
        <w:rPr>
          <w:rFonts w:hint="eastAsia" w:ascii="宋体" w:hAnsi="宋体" w:eastAsia="宋体" w:cs="宋体"/>
        </w:rPr>
        <w:t>b5采购文件、采购过程或中标、成交结果损害自己合法权益的证明材料等；</w:t>
      </w:r>
    </w:p>
    <w:p w14:paraId="67CB7DE7">
      <w:pPr>
        <w:pStyle w:val="11"/>
        <w:ind w:firstLine="480"/>
        <w:jc w:val="both"/>
        <w:rPr>
          <w:rFonts w:hint="eastAsia"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DB3B0ED">
      <w:pPr>
        <w:pStyle w:val="11"/>
        <w:ind w:firstLine="480"/>
        <w:jc w:val="both"/>
        <w:rPr>
          <w:rFonts w:hint="eastAsia" w:ascii="宋体" w:hAnsi="宋体" w:eastAsia="宋体" w:cs="宋体"/>
        </w:rPr>
      </w:pPr>
      <w:r>
        <w:rPr>
          <w:rFonts w:hint="eastAsia" w:ascii="宋体" w:hAnsi="宋体" w:eastAsia="宋体" w:cs="宋体"/>
        </w:rPr>
        <w:t>⑥质疑人代表及其联系方法的信息，至少包括：姓名、手机、电子信箱、邮寄地址等。</w:t>
      </w:r>
    </w:p>
    <w:p w14:paraId="2DED7850">
      <w:pPr>
        <w:pStyle w:val="11"/>
        <w:ind w:firstLine="480"/>
        <w:jc w:val="both"/>
        <w:rPr>
          <w:rFonts w:hint="eastAsia" w:ascii="宋体" w:hAnsi="宋体" w:eastAsia="宋体" w:cs="宋体"/>
        </w:rPr>
      </w:pPr>
      <w:r>
        <w:rPr>
          <w:rFonts w:hint="eastAsia" w:ascii="宋体" w:hAnsi="宋体" w:eastAsia="宋体" w:cs="宋体"/>
        </w:rPr>
        <w:t>⑦提出质疑的日期。</w:t>
      </w:r>
    </w:p>
    <w:p w14:paraId="1DCA4762">
      <w:pPr>
        <w:pStyle w:val="11"/>
        <w:ind w:firstLine="480"/>
        <w:jc w:val="both"/>
        <w:rPr>
          <w:rFonts w:hint="eastAsia" w:ascii="宋体" w:hAnsi="宋体" w:eastAsia="宋体" w:cs="宋体"/>
        </w:rPr>
      </w:pPr>
      <w:r>
        <w:rPr>
          <w:rFonts w:hint="eastAsia" w:ascii="宋体" w:hAnsi="宋体" w:eastAsia="宋体" w:cs="宋体"/>
        </w:rPr>
        <w:t>※质疑人为法人或其他组织的，质疑函应由单位负责人或委托代理人签字或盖章，并加盖投标人的单位公章。质疑人为自然人的，质疑函应由本人签字。</w:t>
      </w:r>
    </w:p>
    <w:p w14:paraId="1B58CED6">
      <w:pPr>
        <w:pStyle w:val="11"/>
        <w:ind w:firstLine="480"/>
        <w:jc w:val="both"/>
        <w:rPr>
          <w:rFonts w:hint="eastAsia" w:ascii="宋体" w:hAnsi="宋体" w:eastAsia="宋体" w:cs="宋体"/>
        </w:rPr>
      </w:pPr>
      <w:r>
        <w:rPr>
          <w:rFonts w:hint="eastAsia" w:ascii="宋体" w:hAnsi="宋体" w:eastAsia="宋体" w:cs="宋体"/>
        </w:rPr>
        <w:t>15.2对不符合本章第15.1条规定的质疑，将按照下列规定进行处理：</w:t>
      </w:r>
    </w:p>
    <w:p w14:paraId="239D9890">
      <w:pPr>
        <w:pStyle w:val="11"/>
        <w:ind w:firstLine="480"/>
        <w:jc w:val="both"/>
        <w:rPr>
          <w:rFonts w:hint="eastAsia" w:ascii="宋体" w:hAnsi="宋体" w:eastAsia="宋体" w:cs="宋体"/>
        </w:rPr>
      </w:pPr>
      <w:r>
        <w:rPr>
          <w:rFonts w:hint="eastAsia" w:ascii="宋体" w:hAnsi="宋体" w:eastAsia="宋体" w:cs="宋体"/>
        </w:rPr>
        <w:t>（1）不符合其中第（1）、（2）条规定的，书面告知质疑人不予受理及其理由。</w:t>
      </w:r>
    </w:p>
    <w:p w14:paraId="0541EF74">
      <w:pPr>
        <w:pStyle w:val="11"/>
        <w:ind w:firstLine="480"/>
        <w:jc w:val="both"/>
        <w:rPr>
          <w:rFonts w:hint="eastAsia" w:ascii="宋体" w:hAnsi="宋体" w:eastAsia="宋体" w:cs="宋体"/>
        </w:rPr>
      </w:pPr>
      <w:r>
        <w:rPr>
          <w:rFonts w:hint="eastAsia" w:ascii="宋体" w:hAnsi="宋体" w:eastAsia="宋体" w:cs="宋体"/>
        </w:rPr>
        <w:t>（2）不符合其中第（3）条规定的，书面告知质疑人修改、补充后在规定时限内重新提交质疑函。</w:t>
      </w:r>
    </w:p>
    <w:p w14:paraId="47C2C089">
      <w:pPr>
        <w:pStyle w:val="11"/>
        <w:ind w:firstLine="480"/>
        <w:jc w:val="both"/>
        <w:rPr>
          <w:rFonts w:hint="eastAsia" w:ascii="宋体" w:hAnsi="宋体" w:eastAsia="宋体" w:cs="宋体"/>
        </w:rPr>
      </w:pPr>
      <w:r>
        <w:rPr>
          <w:rFonts w:hint="eastAsia" w:ascii="宋体" w:hAnsi="宋体" w:eastAsia="宋体" w:cs="宋体"/>
        </w:rPr>
        <w:t>15.3对符合本章第15.1条规定的质疑，将按照政府采购法及实施条例、政府采购质疑和投诉办法的有关规定进行答复。</w:t>
      </w:r>
    </w:p>
    <w:p w14:paraId="5A532DBE">
      <w:pPr>
        <w:pStyle w:val="11"/>
        <w:ind w:firstLine="480"/>
        <w:jc w:val="both"/>
        <w:rPr>
          <w:rFonts w:hint="eastAsia" w:ascii="宋体" w:hAnsi="宋体" w:eastAsia="宋体" w:cs="宋体"/>
        </w:rPr>
      </w:pPr>
      <w:r>
        <w:rPr>
          <w:rFonts w:hint="eastAsia" w:ascii="宋体" w:hAnsi="宋体" w:eastAsia="宋体" w:cs="宋体"/>
        </w:rPr>
        <w:t>15.4招标文件的质疑：详见招标文件第二章。</w:t>
      </w:r>
    </w:p>
    <w:p w14:paraId="1CEFCD43">
      <w:pPr>
        <w:pStyle w:val="11"/>
        <w:ind w:firstLine="480"/>
        <w:jc w:val="both"/>
        <w:rPr>
          <w:rFonts w:hint="eastAsia" w:ascii="宋体" w:hAnsi="宋体" w:eastAsia="宋体" w:cs="宋体"/>
        </w:rPr>
      </w:pPr>
      <w:r>
        <w:rPr>
          <w:rFonts w:hint="eastAsia" w:ascii="宋体" w:hAnsi="宋体" w:eastAsia="宋体" w:cs="宋体"/>
        </w:rPr>
        <w:t>16、投诉</w:t>
      </w:r>
    </w:p>
    <w:p w14:paraId="3D648A4F">
      <w:pPr>
        <w:pStyle w:val="11"/>
        <w:ind w:firstLine="480"/>
        <w:jc w:val="both"/>
        <w:rPr>
          <w:rFonts w:hint="eastAsia" w:ascii="宋体" w:hAnsi="宋体" w:eastAsia="宋体" w:cs="宋体"/>
        </w:rPr>
      </w:pPr>
      <w:r>
        <w:rPr>
          <w:rFonts w:hint="eastAsia" w:ascii="宋体" w:hAnsi="宋体" w:eastAsia="宋体" w:cs="宋体"/>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ABAA68D">
      <w:pPr>
        <w:pStyle w:val="11"/>
        <w:ind w:firstLine="480"/>
        <w:jc w:val="both"/>
        <w:rPr>
          <w:rFonts w:hint="eastAsia" w:ascii="宋体" w:hAnsi="宋体" w:eastAsia="宋体" w:cs="宋体"/>
        </w:rPr>
      </w:pPr>
      <w:r>
        <w:rPr>
          <w:rFonts w:hint="eastAsia" w:ascii="宋体" w:hAnsi="宋体" w:eastAsia="宋体" w:cs="宋体"/>
        </w:rPr>
        <w:t>16.2投诉应有明确的请求和必要的证明材料，投诉的事项不得超出已质疑事项的范围。</w:t>
      </w:r>
    </w:p>
    <w:p w14:paraId="266885B2">
      <w:pPr>
        <w:pStyle w:val="11"/>
        <w:jc w:val="both"/>
        <w:outlineLvl w:val="2"/>
        <w:rPr>
          <w:rFonts w:hint="eastAsia" w:ascii="宋体" w:hAnsi="宋体" w:eastAsia="宋体" w:cs="宋体"/>
        </w:rPr>
      </w:pPr>
      <w:r>
        <w:rPr>
          <w:rFonts w:hint="eastAsia" w:ascii="宋体" w:hAnsi="宋体" w:eastAsia="宋体" w:cs="宋体"/>
          <w:b/>
          <w:sz w:val="28"/>
        </w:rPr>
        <w:t>八、政府采购政策</w:t>
      </w:r>
    </w:p>
    <w:p w14:paraId="12B12433">
      <w:pPr>
        <w:pStyle w:val="11"/>
        <w:ind w:firstLine="480"/>
        <w:jc w:val="both"/>
        <w:rPr>
          <w:rFonts w:hint="eastAsia" w:ascii="宋体" w:hAnsi="宋体" w:eastAsia="宋体" w:cs="宋体"/>
        </w:rPr>
      </w:pPr>
      <w:r>
        <w:rPr>
          <w:rFonts w:hint="eastAsia" w:ascii="宋体" w:hAnsi="宋体" w:eastAsia="宋体" w:cs="宋体"/>
        </w:rPr>
        <w:t>17、政府采购政策由财政部根据国家的经济和社会发展政策并会同国家有关部委制定，包括但不限于下列具体政策要求：</w:t>
      </w:r>
    </w:p>
    <w:p w14:paraId="3197BD90">
      <w:pPr>
        <w:pStyle w:val="11"/>
        <w:ind w:firstLine="480"/>
        <w:jc w:val="both"/>
        <w:rPr>
          <w:rFonts w:hint="eastAsia" w:ascii="宋体" w:hAnsi="宋体" w:eastAsia="宋体" w:cs="宋体"/>
        </w:rPr>
      </w:pPr>
      <w:r>
        <w:rPr>
          <w:rFonts w:hint="eastAsia" w:ascii="宋体" w:hAnsi="宋体" w:eastAsia="宋体" w:cs="宋体"/>
        </w:rPr>
        <w:t>17.1进口产品指通过中国海关报关验放进入中国境内且产自关境外的产品，其中：</w:t>
      </w:r>
    </w:p>
    <w:p w14:paraId="614DDEA5">
      <w:pPr>
        <w:pStyle w:val="11"/>
        <w:ind w:firstLine="480"/>
        <w:jc w:val="both"/>
        <w:rPr>
          <w:rFonts w:hint="eastAsia"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CD5A0A2">
      <w:pPr>
        <w:pStyle w:val="11"/>
        <w:ind w:firstLine="480"/>
        <w:jc w:val="both"/>
        <w:rPr>
          <w:rFonts w:hint="eastAsia"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14:paraId="34D8AB6F">
      <w:pPr>
        <w:pStyle w:val="11"/>
        <w:ind w:firstLine="480"/>
        <w:jc w:val="both"/>
        <w:rPr>
          <w:rFonts w:hint="eastAsia"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14:paraId="419F0A15">
      <w:pPr>
        <w:pStyle w:val="11"/>
        <w:ind w:firstLine="480"/>
        <w:jc w:val="both"/>
        <w:rPr>
          <w:rFonts w:hint="eastAsia" w:ascii="宋体" w:hAnsi="宋体" w:eastAsia="宋体" w:cs="宋体"/>
        </w:rPr>
      </w:pPr>
      <w:r>
        <w:rPr>
          <w:rFonts w:hint="eastAsia" w:ascii="宋体" w:hAnsi="宋体" w:eastAsia="宋体" w:cs="宋体"/>
        </w:rPr>
        <w:t>（4）招标文件列明不允许或未列明允许进口产品参加投标的，均视为拒绝进口产品参加投标。</w:t>
      </w:r>
    </w:p>
    <w:p w14:paraId="4F367160">
      <w:pPr>
        <w:pStyle w:val="11"/>
        <w:ind w:firstLine="480"/>
        <w:jc w:val="both"/>
        <w:rPr>
          <w:rFonts w:hint="eastAsia" w:ascii="宋体" w:hAnsi="宋体" w:eastAsia="宋体" w:cs="宋体"/>
        </w:rPr>
      </w:pPr>
      <w:r>
        <w:rPr>
          <w:rFonts w:hint="eastAsia"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46D9C8A">
      <w:pPr>
        <w:pStyle w:val="11"/>
        <w:ind w:firstLine="480"/>
        <w:jc w:val="both"/>
        <w:rPr>
          <w:rFonts w:hint="eastAsia" w:ascii="宋体" w:hAnsi="宋体" w:eastAsia="宋体" w:cs="宋体"/>
        </w:rPr>
      </w:pPr>
      <w:r>
        <w:rPr>
          <w:rFonts w:hint="eastAsia" w:ascii="宋体" w:hAnsi="宋体" w:eastAsia="宋体" w:cs="宋体"/>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48F4A04">
      <w:pPr>
        <w:pStyle w:val="11"/>
        <w:ind w:firstLine="480"/>
        <w:jc w:val="both"/>
        <w:rPr>
          <w:rFonts w:hint="eastAsia" w:ascii="宋体" w:hAnsi="宋体" w:eastAsia="宋体" w:cs="宋体"/>
        </w:rPr>
      </w:pPr>
      <w:r>
        <w:rPr>
          <w:rFonts w:hint="eastAsia" w:ascii="宋体" w:hAnsi="宋体" w:eastAsia="宋体" w:cs="宋体"/>
        </w:rPr>
        <w:t>（1）中小企业指符合下列条件的中型、小型、微型企业：</w:t>
      </w:r>
    </w:p>
    <w:p w14:paraId="51711069">
      <w:pPr>
        <w:pStyle w:val="11"/>
        <w:ind w:firstLine="480"/>
        <w:jc w:val="both"/>
        <w:rPr>
          <w:rFonts w:hint="eastAsia"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426177">
      <w:pPr>
        <w:pStyle w:val="11"/>
        <w:ind w:firstLine="480"/>
        <w:jc w:val="both"/>
        <w:rPr>
          <w:rFonts w:hint="eastAsia" w:ascii="宋体" w:hAnsi="宋体" w:eastAsia="宋体" w:cs="宋体"/>
        </w:rPr>
      </w:pPr>
      <w:r>
        <w:rPr>
          <w:rFonts w:hint="eastAsia" w:ascii="宋体" w:hAnsi="宋体" w:eastAsia="宋体" w:cs="宋体"/>
        </w:rPr>
        <w:t>②符合中小企业划分标准的个体工商户，在政府采购活动中视同中小企业。</w:t>
      </w:r>
    </w:p>
    <w:p w14:paraId="1CC3FCEF">
      <w:pPr>
        <w:pStyle w:val="11"/>
        <w:ind w:firstLine="480"/>
        <w:jc w:val="both"/>
        <w:rPr>
          <w:rFonts w:hint="eastAsia"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14:paraId="242BA8A2">
      <w:pPr>
        <w:pStyle w:val="11"/>
        <w:ind w:firstLine="480"/>
        <w:jc w:val="both"/>
        <w:rPr>
          <w:rFonts w:hint="eastAsia"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14:paraId="726AFDCA">
      <w:pPr>
        <w:pStyle w:val="11"/>
        <w:ind w:firstLine="480"/>
        <w:jc w:val="both"/>
        <w:rPr>
          <w:rFonts w:hint="eastAsia" w:ascii="宋体" w:hAnsi="宋体" w:eastAsia="宋体" w:cs="宋体"/>
        </w:rPr>
      </w:pPr>
      <w:r>
        <w:rPr>
          <w:rFonts w:hint="eastAsia" w:ascii="宋体" w:hAnsi="宋体" w:eastAsia="宋体" w:cs="宋体"/>
        </w:rPr>
        <w:t>②在工程采购项目中，工程由中小企业承建，即工程施工单位为中小企业；</w:t>
      </w:r>
    </w:p>
    <w:p w14:paraId="751FF24E">
      <w:pPr>
        <w:pStyle w:val="11"/>
        <w:ind w:firstLine="480"/>
        <w:jc w:val="both"/>
        <w:rPr>
          <w:rFonts w:hint="eastAsia"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③在服务采购项目中，服务由中小企业承接，即提供服务的人员为中小企业依照《中华人民共和国劳动合同法》订立劳动合同的从业人员。</w:t>
      </w:r>
    </w:p>
    <w:p w14:paraId="29940FB9">
      <w:pPr>
        <w:pStyle w:val="11"/>
        <w:ind w:firstLine="480"/>
        <w:jc w:val="both"/>
        <w:rPr>
          <w:rFonts w:hint="eastAsia"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14:paraId="4FFA63F5">
      <w:pPr>
        <w:pStyle w:val="11"/>
        <w:ind w:firstLine="480"/>
        <w:jc w:val="both"/>
        <w:rPr>
          <w:rFonts w:hint="eastAsia"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14:paraId="4F325769">
      <w:pPr>
        <w:pStyle w:val="11"/>
        <w:ind w:firstLine="480"/>
        <w:jc w:val="both"/>
        <w:rPr>
          <w:rFonts w:hint="eastAsia" w:ascii="宋体" w:hAnsi="宋体" w:eastAsia="宋体" w:cs="宋体"/>
        </w:rPr>
      </w:pPr>
      <w:r>
        <w:rPr>
          <w:rFonts w:hint="eastAsia" w:ascii="宋体" w:hAnsi="宋体" w:eastAsia="宋体" w:cs="宋体"/>
        </w:rPr>
        <w:t>（3）投标人应当按照招标文件明确的采购标的对应行业的划分标准出具中小企业声明函。</w:t>
      </w:r>
    </w:p>
    <w:p w14:paraId="7752A671">
      <w:pPr>
        <w:pStyle w:val="11"/>
        <w:ind w:firstLine="480"/>
        <w:jc w:val="both"/>
        <w:rPr>
          <w:rFonts w:hint="eastAsia" w:ascii="宋体" w:hAnsi="宋体" w:eastAsia="宋体" w:cs="宋体"/>
        </w:rPr>
      </w:pPr>
      <w:r>
        <w:rPr>
          <w:rFonts w:hint="eastAsia" w:ascii="宋体" w:hAnsi="宋体" w:eastAsia="宋体" w:cs="宋体"/>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B9D74FB">
      <w:pPr>
        <w:pStyle w:val="11"/>
        <w:ind w:firstLine="480"/>
        <w:jc w:val="both"/>
        <w:rPr>
          <w:rFonts w:hint="eastAsia" w:ascii="宋体" w:hAnsi="宋体" w:eastAsia="宋体" w:cs="宋体"/>
        </w:rPr>
      </w:pPr>
      <w:r>
        <w:rPr>
          <w:rFonts w:hint="eastAsia" w:ascii="宋体" w:hAnsi="宋体" w:eastAsia="宋体" w:cs="宋体"/>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466FA49">
      <w:pPr>
        <w:pStyle w:val="11"/>
        <w:ind w:firstLine="480"/>
        <w:jc w:val="both"/>
        <w:rPr>
          <w:rFonts w:hint="eastAsia"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14:paraId="486C98DC">
      <w:pPr>
        <w:pStyle w:val="11"/>
        <w:ind w:firstLine="480"/>
        <w:jc w:val="both"/>
        <w:rPr>
          <w:rFonts w:hint="eastAsia" w:ascii="宋体" w:hAnsi="宋体" w:eastAsia="宋体" w:cs="宋体"/>
        </w:rPr>
      </w:pPr>
      <w:r>
        <w:rPr>
          <w:rFonts w:hint="eastAsia" w:ascii="宋体" w:hAnsi="宋体" w:eastAsia="宋体" w:cs="宋体"/>
        </w:rPr>
        <w:t>②监狱企业视同小型、微型企业。</w:t>
      </w:r>
    </w:p>
    <w:p w14:paraId="6ADACE07">
      <w:pPr>
        <w:pStyle w:val="11"/>
        <w:ind w:firstLine="480"/>
        <w:jc w:val="both"/>
        <w:rPr>
          <w:rFonts w:hint="eastAsia" w:ascii="宋体" w:hAnsi="宋体" w:eastAsia="宋体" w:cs="宋体"/>
        </w:rPr>
      </w:pPr>
      <w:r>
        <w:rPr>
          <w:rFonts w:hint="eastAsia" w:ascii="宋体" w:hAnsi="宋体" w:eastAsia="宋体" w:cs="宋体"/>
        </w:rPr>
        <w:t>（5）残疾人福利性单位指同时符合下列条件的单位：</w:t>
      </w:r>
    </w:p>
    <w:p w14:paraId="0D07BD7B">
      <w:pPr>
        <w:pStyle w:val="11"/>
        <w:ind w:firstLine="480"/>
        <w:jc w:val="both"/>
        <w:rPr>
          <w:rFonts w:hint="eastAsia"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14:paraId="354ED6D1">
      <w:pPr>
        <w:pStyle w:val="11"/>
        <w:ind w:firstLine="480"/>
        <w:jc w:val="both"/>
        <w:rPr>
          <w:rFonts w:hint="eastAsia" w:ascii="宋体" w:hAnsi="宋体" w:eastAsia="宋体" w:cs="宋体"/>
        </w:rPr>
      </w:pPr>
      <w:r>
        <w:rPr>
          <w:rFonts w:hint="eastAsia" w:ascii="宋体" w:hAnsi="宋体" w:eastAsia="宋体" w:cs="宋体"/>
        </w:rPr>
        <w:t>②依法与安置的每位残疾人签订了一年以上（含一年）的劳动合同或服务协议；</w:t>
      </w:r>
    </w:p>
    <w:p w14:paraId="551EB205">
      <w:pPr>
        <w:pStyle w:val="11"/>
        <w:ind w:firstLine="480"/>
        <w:jc w:val="both"/>
        <w:rPr>
          <w:rFonts w:hint="eastAsia"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14:paraId="37AD7CBB">
      <w:pPr>
        <w:pStyle w:val="11"/>
        <w:ind w:firstLine="480"/>
        <w:jc w:val="both"/>
        <w:rPr>
          <w:rFonts w:hint="eastAsia"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14:paraId="216D599F">
      <w:pPr>
        <w:pStyle w:val="11"/>
        <w:ind w:firstLine="480"/>
        <w:jc w:val="both"/>
        <w:rPr>
          <w:rFonts w:hint="eastAsia"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14:paraId="1D061DF1">
      <w:pPr>
        <w:pStyle w:val="11"/>
        <w:ind w:firstLine="480"/>
        <w:jc w:val="both"/>
        <w:rPr>
          <w:rFonts w:hint="eastAsia"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80BBA3F">
      <w:pPr>
        <w:pStyle w:val="11"/>
        <w:ind w:firstLine="480"/>
        <w:jc w:val="both"/>
        <w:rPr>
          <w:rFonts w:hint="eastAsia" w:ascii="宋体" w:hAnsi="宋体" w:eastAsia="宋体" w:cs="宋体"/>
        </w:rPr>
      </w:pPr>
      <w:r>
        <w:rPr>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FD7AF59">
      <w:pPr>
        <w:pStyle w:val="11"/>
        <w:ind w:firstLine="480"/>
        <w:jc w:val="both"/>
        <w:rPr>
          <w:rFonts w:hint="eastAsia" w:ascii="宋体" w:hAnsi="宋体" w:eastAsia="宋体" w:cs="宋体"/>
        </w:rPr>
      </w:pPr>
      <w:r>
        <w:rPr>
          <w:rFonts w:hint="eastAsia" w:ascii="宋体" w:hAnsi="宋体" w:eastAsia="宋体" w:cs="宋体"/>
        </w:rPr>
        <w:t>17.4信用记录指由财政部确定的有关网站提供的相关主体信用信息。信用记录的查询及使用应符合财政部文件（财库[2016]125号）规定。</w:t>
      </w:r>
    </w:p>
    <w:p w14:paraId="63EB8E24">
      <w:pPr>
        <w:pStyle w:val="11"/>
        <w:ind w:firstLine="480"/>
        <w:jc w:val="both"/>
        <w:rPr>
          <w:rFonts w:hint="eastAsia" w:ascii="宋体" w:hAnsi="宋体" w:eastAsia="宋体" w:cs="宋体"/>
        </w:rPr>
      </w:pPr>
      <w:r>
        <w:rPr>
          <w:rFonts w:hint="eastAsia" w:ascii="宋体" w:hAnsi="宋体" w:eastAsia="宋体" w:cs="宋体"/>
        </w:rPr>
        <w:t>17.5为落实政府采购政策需满足的要求：详见招标文件第一章。</w:t>
      </w:r>
    </w:p>
    <w:p w14:paraId="26359E7C">
      <w:pPr>
        <w:pStyle w:val="11"/>
        <w:jc w:val="both"/>
        <w:outlineLvl w:val="2"/>
        <w:rPr>
          <w:rFonts w:hint="eastAsia" w:ascii="宋体" w:hAnsi="宋体" w:eastAsia="宋体" w:cs="宋体"/>
        </w:rPr>
      </w:pPr>
      <w:r>
        <w:rPr>
          <w:rFonts w:hint="eastAsia" w:ascii="宋体" w:hAnsi="宋体" w:eastAsia="宋体" w:cs="宋体"/>
          <w:b/>
          <w:sz w:val="28"/>
        </w:rPr>
        <w:t>九、本项目的有关信息</w:t>
      </w:r>
    </w:p>
    <w:p w14:paraId="292BDEEE">
      <w:pPr>
        <w:pStyle w:val="11"/>
        <w:ind w:firstLine="480"/>
        <w:jc w:val="both"/>
        <w:rPr>
          <w:rFonts w:hint="eastAsia" w:ascii="宋体" w:hAnsi="宋体" w:eastAsia="宋体" w:cs="宋体"/>
        </w:rPr>
      </w:pPr>
      <w:r>
        <w:rPr>
          <w:rFonts w:hint="eastAsia"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14:paraId="68BEA563">
      <w:pPr>
        <w:pStyle w:val="11"/>
        <w:ind w:firstLine="480"/>
        <w:jc w:val="both"/>
        <w:rPr>
          <w:rFonts w:hint="eastAsia" w:ascii="宋体" w:hAnsi="宋体" w:eastAsia="宋体" w:cs="宋体"/>
        </w:rPr>
      </w:pPr>
      <w:r>
        <w:rPr>
          <w:rFonts w:hint="eastAsia" w:ascii="宋体" w:hAnsi="宋体" w:eastAsia="宋体" w:cs="宋体"/>
        </w:rPr>
        <w:t>18.1指定媒体：详见招标文件第二章。</w:t>
      </w:r>
    </w:p>
    <w:p w14:paraId="4B0B0FD4">
      <w:pPr>
        <w:pStyle w:val="11"/>
        <w:ind w:firstLine="480"/>
        <w:jc w:val="both"/>
        <w:rPr>
          <w:rFonts w:hint="eastAsia" w:ascii="宋体" w:hAnsi="宋体" w:eastAsia="宋体" w:cs="宋体"/>
        </w:rPr>
      </w:pPr>
      <w:r>
        <w:rPr>
          <w:rFonts w:hint="eastAsia" w:ascii="宋体" w:hAnsi="宋体" w:eastAsia="宋体" w:cs="宋体"/>
        </w:rPr>
        <w:t>18.2本项目的潜在投标人或投标人应随时关注指定媒体，否则产生不利后果由其自行承担。</w:t>
      </w:r>
    </w:p>
    <w:p w14:paraId="178D2E18">
      <w:pPr>
        <w:pStyle w:val="11"/>
        <w:jc w:val="both"/>
        <w:outlineLvl w:val="2"/>
        <w:rPr>
          <w:rFonts w:hint="eastAsia" w:ascii="宋体" w:hAnsi="宋体" w:eastAsia="宋体" w:cs="宋体"/>
        </w:rPr>
      </w:pPr>
      <w:r>
        <w:rPr>
          <w:rFonts w:hint="eastAsia" w:ascii="宋体" w:hAnsi="宋体" w:eastAsia="宋体" w:cs="宋体"/>
          <w:b/>
          <w:sz w:val="28"/>
        </w:rPr>
        <w:t>十、其他事项</w:t>
      </w:r>
    </w:p>
    <w:p w14:paraId="29433063">
      <w:pPr>
        <w:pStyle w:val="11"/>
        <w:ind w:firstLine="480"/>
        <w:jc w:val="both"/>
        <w:rPr>
          <w:rFonts w:hint="eastAsia" w:ascii="宋体" w:hAnsi="宋体" w:eastAsia="宋体" w:cs="宋体"/>
        </w:rPr>
      </w:pPr>
      <w:r>
        <w:rPr>
          <w:rFonts w:hint="eastAsia" w:ascii="宋体" w:hAnsi="宋体" w:eastAsia="宋体" w:cs="宋体"/>
        </w:rPr>
        <w:t>19、其他事项：</w:t>
      </w:r>
    </w:p>
    <w:p w14:paraId="52942D23">
      <w:pPr>
        <w:pStyle w:val="11"/>
        <w:ind w:firstLine="480"/>
        <w:jc w:val="both"/>
        <w:rPr>
          <w:rFonts w:hint="eastAsia" w:ascii="宋体" w:hAnsi="宋体" w:eastAsia="宋体" w:cs="宋体"/>
        </w:rPr>
      </w:pP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83D06EC">
      <w:pPr>
        <w:pStyle w:val="11"/>
        <w:ind w:firstLine="480"/>
        <w:jc w:val="both"/>
        <w:rPr>
          <w:rFonts w:hint="eastAsia" w:ascii="宋体" w:hAnsi="宋体" w:eastAsia="宋体" w:cs="宋体"/>
        </w:rPr>
      </w:pPr>
      <w:r>
        <w:rPr>
          <w:rFonts w:hint="eastAsia" w:ascii="宋体" w:hAnsi="宋体" w:eastAsia="宋体" w:cs="宋体"/>
        </w:rPr>
        <w:t>19.2其他：详见招标文件第二章。</w:t>
      </w:r>
    </w:p>
    <w:p w14:paraId="1C9336F6">
      <w:pPr>
        <w:pStyle w:val="11"/>
        <w:rPr>
          <w:rFonts w:hint="eastAsia" w:ascii="宋体" w:hAnsi="宋体" w:eastAsia="宋体" w:cs="宋体"/>
          <w:lang w:eastAsia="zh-CN"/>
        </w:rPr>
      </w:pPr>
      <w:r>
        <w:rPr>
          <w:rFonts w:hint="eastAsia" w:ascii="宋体" w:hAnsi="宋体" w:eastAsia="宋体" w:cs="宋体"/>
        </w:rPr>
        <w:t xml:space="preserve"> </w:t>
      </w:r>
    </w:p>
    <w:p w14:paraId="783598B7">
      <w:pPr>
        <w:pStyle w:val="11"/>
        <w:rPr>
          <w:rFonts w:hint="eastAsia" w:ascii="宋体" w:hAnsi="宋体" w:eastAsia="宋体" w:cs="宋体"/>
        </w:rPr>
      </w:pPr>
      <w:r>
        <w:rPr>
          <w:rFonts w:hint="eastAsia" w:ascii="宋体" w:hAnsi="宋体" w:eastAsia="宋体" w:cs="宋体"/>
        </w:rPr>
        <w:br w:type="page"/>
      </w:r>
    </w:p>
    <w:p w14:paraId="4C98A60F">
      <w:pPr>
        <w:pStyle w:val="11"/>
        <w:jc w:val="center"/>
        <w:outlineLvl w:val="1"/>
        <w:rPr>
          <w:rFonts w:hint="eastAsia" w:ascii="宋体" w:hAnsi="宋体" w:eastAsia="宋体" w:cs="宋体"/>
        </w:rPr>
      </w:pPr>
      <w:r>
        <w:rPr>
          <w:rFonts w:hint="eastAsia" w:ascii="宋体" w:hAnsi="宋体" w:eastAsia="宋体" w:cs="宋体"/>
          <w:b/>
          <w:sz w:val="36"/>
        </w:rPr>
        <w:t>第四章 资格审查与评标</w:t>
      </w:r>
    </w:p>
    <w:p w14:paraId="44260E78">
      <w:pPr>
        <w:pStyle w:val="11"/>
        <w:jc w:val="both"/>
        <w:outlineLvl w:val="2"/>
        <w:rPr>
          <w:rFonts w:hint="eastAsia" w:ascii="宋体" w:hAnsi="宋体" w:eastAsia="宋体" w:cs="宋体"/>
        </w:rPr>
      </w:pPr>
      <w:r>
        <w:rPr>
          <w:rFonts w:hint="eastAsia" w:ascii="宋体" w:hAnsi="宋体" w:eastAsia="宋体" w:cs="宋体"/>
          <w:b/>
          <w:sz w:val="28"/>
        </w:rPr>
        <w:t>一、资格审查</w:t>
      </w:r>
    </w:p>
    <w:p w14:paraId="2F6A3CD0">
      <w:pPr>
        <w:pStyle w:val="11"/>
        <w:ind w:firstLine="480"/>
        <w:jc w:val="both"/>
        <w:rPr>
          <w:rFonts w:hint="eastAsia" w:ascii="宋体" w:hAnsi="宋体" w:eastAsia="宋体" w:cs="宋体"/>
        </w:rPr>
      </w:pPr>
      <w:r>
        <w:rPr>
          <w:rFonts w:hint="eastAsia" w:ascii="宋体" w:hAnsi="宋体" w:eastAsia="宋体" w:cs="宋体"/>
        </w:rPr>
        <w:t xml:space="preserve">1、开标结束后，由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负责资格审查小组的组建及资格审查工作的组织。</w:t>
      </w:r>
    </w:p>
    <w:p w14:paraId="6F5743EE">
      <w:pPr>
        <w:pStyle w:val="11"/>
        <w:ind w:firstLine="480"/>
        <w:jc w:val="both"/>
        <w:rPr>
          <w:rFonts w:hint="eastAsia" w:ascii="宋体" w:hAnsi="宋体" w:eastAsia="宋体" w:cs="宋体"/>
        </w:rPr>
      </w:pPr>
      <w:r>
        <w:rPr>
          <w:rFonts w:hint="eastAsia" w:ascii="宋体" w:hAnsi="宋体" w:eastAsia="宋体" w:cs="宋体"/>
        </w:rPr>
        <w:t>1.1资格审查小组</w:t>
      </w:r>
    </w:p>
    <w:p w14:paraId="7DF9D0EC">
      <w:pPr>
        <w:pStyle w:val="11"/>
        <w:ind w:firstLine="480"/>
        <w:jc w:val="both"/>
        <w:rPr>
          <w:rFonts w:hint="eastAsia" w:ascii="宋体" w:hAnsi="宋体" w:eastAsia="宋体" w:cs="宋体"/>
        </w:rPr>
      </w:pPr>
      <w:r>
        <w:rPr>
          <w:rFonts w:hint="eastAsia" w:ascii="宋体" w:hAnsi="宋体" w:eastAsia="宋体" w:cs="宋体"/>
        </w:rPr>
        <w:t>资格审查小组由3人组成，并负责具体审查事务，其中由采购人派出的采购人代表至少1人，由</w:t>
      </w:r>
      <w:r>
        <w:rPr>
          <w:rFonts w:hint="eastAsia" w:ascii="宋体" w:hAnsi="宋体" w:eastAsia="宋体" w:cs="宋体"/>
          <w:lang w:eastAsia="zh-CN"/>
        </w:rPr>
        <w:t xml:space="preserve"> 福州信豪工程造价咨询有限公司</w:t>
      </w:r>
      <w:r>
        <w:rPr>
          <w:rFonts w:hint="eastAsia" w:ascii="宋体" w:hAnsi="宋体" w:eastAsia="宋体" w:cs="宋体"/>
        </w:rPr>
        <w:t>派出的工作人员至少1人，其余1人可为采购人代表或</w:t>
      </w:r>
      <w:r>
        <w:rPr>
          <w:rFonts w:hint="eastAsia" w:ascii="宋体" w:hAnsi="宋体" w:eastAsia="宋体" w:cs="宋体"/>
          <w:lang w:eastAsia="zh-CN"/>
        </w:rPr>
        <w:t xml:space="preserve"> 福州信豪工程造价咨询有限公司</w:t>
      </w:r>
      <w:r>
        <w:rPr>
          <w:rFonts w:hint="eastAsia" w:ascii="宋体" w:hAnsi="宋体" w:eastAsia="宋体" w:cs="宋体"/>
        </w:rPr>
        <w:t>的工作人员。</w:t>
      </w:r>
    </w:p>
    <w:p w14:paraId="217915AD">
      <w:pPr>
        <w:pStyle w:val="11"/>
        <w:ind w:firstLine="480"/>
        <w:jc w:val="both"/>
        <w:rPr>
          <w:rFonts w:hint="eastAsia" w:ascii="宋体" w:hAnsi="宋体" w:eastAsia="宋体" w:cs="宋体"/>
        </w:rPr>
      </w:pPr>
      <w:r>
        <w:rPr>
          <w:rFonts w:hint="eastAsia" w:ascii="宋体" w:hAnsi="宋体" w:eastAsia="宋体" w:cs="宋体"/>
        </w:rPr>
        <w:t>1.2资格审查的依据是招标文件和电子投标文件。</w:t>
      </w:r>
    </w:p>
    <w:p w14:paraId="53534BDF">
      <w:pPr>
        <w:pStyle w:val="11"/>
        <w:ind w:firstLine="480"/>
        <w:jc w:val="both"/>
        <w:rPr>
          <w:rFonts w:hint="eastAsia" w:ascii="宋体" w:hAnsi="宋体" w:eastAsia="宋体" w:cs="宋体"/>
        </w:rPr>
      </w:pPr>
      <w:r>
        <w:rPr>
          <w:rFonts w:hint="eastAsia" w:ascii="宋体" w:hAnsi="宋体" w:eastAsia="宋体" w:cs="宋体"/>
        </w:rPr>
        <w:t>1.3资格审查的范围及内容：电子投标文件（资格及资信证明部分），具体如下：</w:t>
      </w:r>
    </w:p>
    <w:p w14:paraId="5EC490F0">
      <w:pPr>
        <w:pStyle w:val="11"/>
        <w:ind w:firstLine="480"/>
        <w:jc w:val="both"/>
        <w:rPr>
          <w:rFonts w:hint="eastAsia" w:ascii="宋体" w:hAnsi="宋体" w:eastAsia="宋体" w:cs="宋体"/>
        </w:rPr>
      </w:pPr>
      <w:r>
        <w:rPr>
          <w:rFonts w:hint="eastAsia" w:ascii="宋体" w:hAnsi="宋体" w:eastAsia="宋体" w:cs="宋体"/>
        </w:rPr>
        <w:t>（1）“投标函”；</w:t>
      </w:r>
    </w:p>
    <w:p w14:paraId="25746394">
      <w:pPr>
        <w:pStyle w:val="11"/>
        <w:ind w:firstLine="480"/>
        <w:jc w:val="both"/>
        <w:rPr>
          <w:rFonts w:hint="eastAsia" w:ascii="宋体" w:hAnsi="宋体" w:eastAsia="宋体" w:cs="宋体"/>
        </w:rPr>
      </w:pPr>
      <w:r>
        <w:rPr>
          <w:rFonts w:hint="eastAsia" w:ascii="宋体" w:hAnsi="宋体" w:eastAsia="宋体" w:cs="宋体"/>
        </w:rPr>
        <w:t>（2）“投标人的资格及资信证明文件”</w:t>
      </w:r>
    </w:p>
    <w:p w14:paraId="68825A17">
      <w:pPr>
        <w:pStyle w:val="11"/>
        <w:ind w:firstLine="480"/>
        <w:jc w:val="both"/>
        <w:rPr>
          <w:rFonts w:hint="eastAsia" w:ascii="宋体" w:hAnsi="宋体" w:eastAsia="宋体" w:cs="宋体"/>
        </w:rPr>
      </w:pPr>
      <w:r>
        <w:rPr>
          <w:rFonts w:hint="eastAsia" w:ascii="宋体" w:hAnsi="宋体" w:eastAsia="宋体" w:cs="宋体"/>
        </w:rPr>
        <w:t>①一般资格证明文件：</w:t>
      </w:r>
    </w:p>
    <w:p w14:paraId="278D5EAF">
      <w:pPr>
        <w:pStyle w:val="11"/>
        <w:ind w:firstLine="480"/>
        <w:jc w:val="both"/>
        <w:rPr>
          <w:rFonts w:hint="eastAsia" w:ascii="宋体" w:hAnsi="宋体" w:eastAsia="宋体" w:cs="宋体"/>
          <w:b/>
          <w:bCs/>
        </w:rPr>
      </w:pPr>
      <w:r>
        <w:rPr>
          <w:rFonts w:hint="eastAsia" w:ascii="宋体" w:hAnsi="宋体" w:eastAsia="宋体" w:cs="宋体"/>
          <w:b/>
          <w:bCs/>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3"/>
        <w:gridCol w:w="1908"/>
        <w:gridCol w:w="5705"/>
      </w:tblGrid>
      <w:tr w14:paraId="39C93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8" w:hRule="atLeast"/>
        </w:trPr>
        <w:tc>
          <w:tcPr>
            <w:tcW w:w="693" w:type="dxa"/>
            <w:vAlign w:val="center"/>
          </w:tcPr>
          <w:p w14:paraId="07EFB327">
            <w:pPr>
              <w:pStyle w:val="11"/>
              <w:jc w:val="center"/>
              <w:rPr>
                <w:rFonts w:hint="eastAsia" w:ascii="宋体" w:hAnsi="宋体" w:eastAsia="宋体" w:cs="宋体"/>
              </w:rPr>
            </w:pPr>
            <w:r>
              <w:rPr>
                <w:rFonts w:hint="eastAsia" w:ascii="宋体" w:hAnsi="宋体" w:eastAsia="宋体" w:cs="宋体"/>
              </w:rPr>
              <w:t>序号</w:t>
            </w:r>
          </w:p>
        </w:tc>
        <w:tc>
          <w:tcPr>
            <w:tcW w:w="1908" w:type="dxa"/>
            <w:vAlign w:val="center"/>
          </w:tcPr>
          <w:p w14:paraId="78E10F32">
            <w:pPr>
              <w:pStyle w:val="11"/>
              <w:jc w:val="center"/>
              <w:rPr>
                <w:rFonts w:hint="eastAsia" w:ascii="宋体" w:hAnsi="宋体" w:eastAsia="宋体" w:cs="宋体"/>
              </w:rPr>
            </w:pPr>
            <w:r>
              <w:rPr>
                <w:rFonts w:hint="eastAsia" w:ascii="宋体" w:hAnsi="宋体" w:eastAsia="宋体" w:cs="宋体"/>
              </w:rPr>
              <w:t>资格审查要求概况</w:t>
            </w:r>
          </w:p>
        </w:tc>
        <w:tc>
          <w:tcPr>
            <w:tcW w:w="5705" w:type="dxa"/>
            <w:vAlign w:val="center"/>
          </w:tcPr>
          <w:p w14:paraId="373EBAC5">
            <w:pPr>
              <w:pStyle w:val="11"/>
              <w:jc w:val="center"/>
              <w:rPr>
                <w:rFonts w:hint="eastAsia" w:ascii="宋体" w:hAnsi="宋体" w:eastAsia="宋体" w:cs="宋体"/>
              </w:rPr>
            </w:pPr>
            <w:r>
              <w:rPr>
                <w:rFonts w:hint="eastAsia" w:ascii="宋体" w:hAnsi="宋体" w:eastAsia="宋体" w:cs="宋体"/>
              </w:rPr>
              <w:t>评审点具体描述</w:t>
            </w:r>
          </w:p>
        </w:tc>
      </w:tr>
      <w:tr w14:paraId="7088A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65731AE4">
            <w:pPr>
              <w:pStyle w:val="11"/>
              <w:jc w:val="both"/>
              <w:rPr>
                <w:rFonts w:hint="eastAsia" w:ascii="宋体" w:hAnsi="宋体" w:eastAsia="宋体" w:cs="宋体"/>
              </w:rPr>
            </w:pPr>
            <w:r>
              <w:rPr>
                <w:rFonts w:hint="eastAsia" w:ascii="宋体" w:hAnsi="宋体" w:eastAsia="宋体" w:cs="宋体"/>
              </w:rPr>
              <w:t>1</w:t>
            </w:r>
          </w:p>
        </w:tc>
        <w:tc>
          <w:tcPr>
            <w:tcW w:w="1908" w:type="dxa"/>
          </w:tcPr>
          <w:p w14:paraId="5315B538">
            <w:pPr>
              <w:pStyle w:val="11"/>
              <w:jc w:val="both"/>
              <w:rPr>
                <w:rFonts w:hint="eastAsia" w:ascii="宋体" w:hAnsi="宋体" w:eastAsia="宋体" w:cs="宋体"/>
              </w:rPr>
            </w:pPr>
            <w:r>
              <w:rPr>
                <w:rFonts w:hint="eastAsia" w:ascii="宋体" w:hAnsi="宋体" w:eastAsia="宋体" w:cs="宋体"/>
              </w:rPr>
              <w:t>单位授权书</w:t>
            </w:r>
          </w:p>
        </w:tc>
        <w:tc>
          <w:tcPr>
            <w:tcW w:w="5705" w:type="dxa"/>
          </w:tcPr>
          <w:p w14:paraId="0DC10DF7">
            <w:pPr>
              <w:pStyle w:val="11"/>
              <w:jc w:val="both"/>
              <w:rPr>
                <w:rFonts w:hint="eastAsia" w:ascii="宋体" w:hAnsi="宋体" w:eastAsia="宋体" w:cs="宋体"/>
              </w:rPr>
            </w:pPr>
            <w:r>
              <w:rPr>
                <w:rFonts w:hint="eastAsia" w:ascii="宋体" w:hAnsi="宋体" w:eastAsia="宋体" w:cs="宋体"/>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D506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289677B7">
            <w:pPr>
              <w:pStyle w:val="11"/>
              <w:jc w:val="both"/>
              <w:rPr>
                <w:rFonts w:hint="eastAsia" w:ascii="宋体" w:hAnsi="宋体" w:eastAsia="宋体" w:cs="宋体"/>
              </w:rPr>
            </w:pPr>
            <w:r>
              <w:rPr>
                <w:rFonts w:hint="eastAsia" w:ascii="宋体" w:hAnsi="宋体" w:eastAsia="宋体" w:cs="宋体"/>
              </w:rPr>
              <w:t>2</w:t>
            </w:r>
          </w:p>
        </w:tc>
        <w:tc>
          <w:tcPr>
            <w:tcW w:w="1908" w:type="dxa"/>
          </w:tcPr>
          <w:p w14:paraId="33F63074">
            <w:pPr>
              <w:pStyle w:val="11"/>
              <w:jc w:val="both"/>
              <w:rPr>
                <w:rFonts w:hint="eastAsia" w:ascii="宋体" w:hAnsi="宋体" w:eastAsia="宋体" w:cs="宋体"/>
              </w:rPr>
            </w:pPr>
            <w:r>
              <w:rPr>
                <w:rFonts w:hint="eastAsia" w:ascii="宋体" w:hAnsi="宋体" w:eastAsia="宋体" w:cs="宋体"/>
              </w:rPr>
              <w:t>营业执照等证明文件</w:t>
            </w:r>
          </w:p>
        </w:tc>
        <w:tc>
          <w:tcPr>
            <w:tcW w:w="5705" w:type="dxa"/>
          </w:tcPr>
          <w:p w14:paraId="0F375DE8">
            <w:pPr>
              <w:pStyle w:val="11"/>
              <w:jc w:val="both"/>
              <w:rPr>
                <w:rFonts w:hint="eastAsia" w:ascii="宋体" w:hAnsi="宋体" w:eastAsia="宋体" w:cs="宋体"/>
              </w:rPr>
            </w:pPr>
            <w:r>
              <w:rPr>
                <w:rFonts w:hint="eastAsia" w:ascii="宋体" w:hAnsi="宋体" w:eastAsia="宋体" w:cs="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AAC1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193BB984">
            <w:pPr>
              <w:pStyle w:val="11"/>
              <w:jc w:val="both"/>
              <w:rPr>
                <w:rFonts w:hint="eastAsia" w:ascii="宋体" w:hAnsi="宋体" w:eastAsia="宋体" w:cs="宋体"/>
              </w:rPr>
            </w:pPr>
            <w:r>
              <w:rPr>
                <w:rFonts w:hint="eastAsia" w:ascii="宋体" w:hAnsi="宋体" w:eastAsia="宋体" w:cs="宋体"/>
              </w:rPr>
              <w:t>3</w:t>
            </w:r>
          </w:p>
        </w:tc>
        <w:tc>
          <w:tcPr>
            <w:tcW w:w="1908" w:type="dxa"/>
          </w:tcPr>
          <w:p w14:paraId="3AFE4531">
            <w:pPr>
              <w:pStyle w:val="11"/>
              <w:jc w:val="both"/>
              <w:rPr>
                <w:rFonts w:hint="eastAsia" w:ascii="宋体" w:hAnsi="宋体" w:eastAsia="宋体" w:cs="宋体"/>
              </w:rPr>
            </w:pPr>
            <w:r>
              <w:rPr>
                <w:rFonts w:hint="eastAsia" w:ascii="宋体" w:hAnsi="宋体" w:eastAsia="宋体" w:cs="宋体"/>
              </w:rPr>
              <w:t>提供财务状况报告(财务报告、或资信证明）</w:t>
            </w:r>
          </w:p>
        </w:tc>
        <w:tc>
          <w:tcPr>
            <w:tcW w:w="5705" w:type="dxa"/>
          </w:tcPr>
          <w:p w14:paraId="67B6ECAB">
            <w:pPr>
              <w:pStyle w:val="11"/>
              <w:jc w:val="both"/>
              <w:rPr>
                <w:rFonts w:hint="eastAsia" w:ascii="宋体" w:hAnsi="宋体" w:eastAsia="宋体" w:cs="宋体"/>
              </w:rPr>
            </w:pPr>
            <w:r>
              <w:rPr>
                <w:rFonts w:hint="eastAsia" w:ascii="宋体" w:hAnsi="宋体" w:eastAsia="宋体" w:cs="宋体"/>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2A53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634F33F6">
            <w:pPr>
              <w:pStyle w:val="11"/>
              <w:jc w:val="both"/>
              <w:rPr>
                <w:rFonts w:hint="eastAsia" w:ascii="宋体" w:hAnsi="宋体" w:eastAsia="宋体" w:cs="宋体"/>
              </w:rPr>
            </w:pPr>
            <w:r>
              <w:rPr>
                <w:rFonts w:hint="eastAsia" w:ascii="宋体" w:hAnsi="宋体" w:eastAsia="宋体" w:cs="宋体"/>
              </w:rPr>
              <w:t>4</w:t>
            </w:r>
          </w:p>
        </w:tc>
        <w:tc>
          <w:tcPr>
            <w:tcW w:w="1908" w:type="dxa"/>
          </w:tcPr>
          <w:p w14:paraId="0BE35E3F">
            <w:pPr>
              <w:pStyle w:val="11"/>
              <w:jc w:val="both"/>
              <w:rPr>
                <w:rFonts w:hint="eastAsia" w:ascii="宋体" w:hAnsi="宋体" w:eastAsia="宋体" w:cs="宋体"/>
              </w:rPr>
            </w:pPr>
            <w:r>
              <w:rPr>
                <w:rFonts w:hint="eastAsia" w:ascii="宋体" w:hAnsi="宋体" w:eastAsia="宋体" w:cs="宋体"/>
              </w:rPr>
              <w:t>依法缴纳税收证明材料</w:t>
            </w:r>
          </w:p>
        </w:tc>
        <w:tc>
          <w:tcPr>
            <w:tcW w:w="5705" w:type="dxa"/>
          </w:tcPr>
          <w:p w14:paraId="533599C6">
            <w:pPr>
              <w:pStyle w:val="11"/>
              <w:jc w:val="both"/>
              <w:rPr>
                <w:rFonts w:hint="eastAsia" w:ascii="宋体" w:hAnsi="宋体" w:eastAsia="宋体" w:cs="宋体"/>
              </w:rPr>
            </w:pPr>
            <w:r>
              <w:rPr>
                <w:rFonts w:hint="eastAsia" w:ascii="宋体" w:hAnsi="宋体" w:eastAsia="宋体" w:cs="宋体"/>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DDA1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15AEF989">
            <w:pPr>
              <w:pStyle w:val="11"/>
              <w:jc w:val="both"/>
              <w:rPr>
                <w:rFonts w:hint="eastAsia" w:ascii="宋体" w:hAnsi="宋体" w:eastAsia="宋体" w:cs="宋体"/>
              </w:rPr>
            </w:pPr>
            <w:r>
              <w:rPr>
                <w:rFonts w:hint="eastAsia" w:ascii="宋体" w:hAnsi="宋体" w:eastAsia="宋体" w:cs="宋体"/>
              </w:rPr>
              <w:t>5</w:t>
            </w:r>
          </w:p>
        </w:tc>
        <w:tc>
          <w:tcPr>
            <w:tcW w:w="1908" w:type="dxa"/>
          </w:tcPr>
          <w:p w14:paraId="27246230">
            <w:pPr>
              <w:pStyle w:val="11"/>
              <w:jc w:val="both"/>
              <w:rPr>
                <w:rFonts w:hint="eastAsia" w:ascii="宋体" w:hAnsi="宋体" w:eastAsia="宋体" w:cs="宋体"/>
              </w:rPr>
            </w:pPr>
            <w:r>
              <w:rPr>
                <w:rFonts w:hint="eastAsia" w:ascii="宋体" w:hAnsi="宋体" w:eastAsia="宋体" w:cs="宋体"/>
              </w:rPr>
              <w:t>依法缴纳社会保障资金证明材料</w:t>
            </w:r>
          </w:p>
        </w:tc>
        <w:tc>
          <w:tcPr>
            <w:tcW w:w="5705" w:type="dxa"/>
          </w:tcPr>
          <w:p w14:paraId="53F77839">
            <w:pPr>
              <w:pStyle w:val="11"/>
              <w:jc w:val="both"/>
              <w:rPr>
                <w:rFonts w:hint="eastAsia" w:ascii="宋体" w:hAnsi="宋体" w:eastAsia="宋体" w:cs="宋体"/>
              </w:rPr>
            </w:pPr>
            <w:r>
              <w:rPr>
                <w:rFonts w:hint="eastAsia" w:ascii="宋体" w:hAnsi="宋体" w:eastAsia="宋体" w:cs="宋体"/>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2F2E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7E1F8024">
            <w:pPr>
              <w:pStyle w:val="11"/>
              <w:jc w:val="both"/>
              <w:rPr>
                <w:rFonts w:hint="eastAsia" w:ascii="宋体" w:hAnsi="宋体" w:eastAsia="宋体" w:cs="宋体"/>
              </w:rPr>
            </w:pPr>
            <w:r>
              <w:rPr>
                <w:rFonts w:hint="eastAsia" w:ascii="宋体" w:hAnsi="宋体" w:eastAsia="宋体" w:cs="宋体"/>
              </w:rPr>
              <w:t>6</w:t>
            </w:r>
          </w:p>
        </w:tc>
        <w:tc>
          <w:tcPr>
            <w:tcW w:w="1908" w:type="dxa"/>
          </w:tcPr>
          <w:p w14:paraId="5B66A305">
            <w:pPr>
              <w:pStyle w:val="11"/>
              <w:jc w:val="both"/>
              <w:rPr>
                <w:rFonts w:hint="eastAsia" w:ascii="宋体" w:hAnsi="宋体" w:eastAsia="宋体" w:cs="宋体"/>
              </w:rPr>
            </w:pPr>
            <w:r>
              <w:rPr>
                <w:rFonts w:hint="eastAsia" w:ascii="宋体" w:hAnsi="宋体" w:eastAsia="宋体" w:cs="宋体"/>
              </w:rPr>
              <w:t>具备履行合同所必需设备和专业技术能力的声明函(若有)</w:t>
            </w:r>
          </w:p>
        </w:tc>
        <w:tc>
          <w:tcPr>
            <w:tcW w:w="5705" w:type="dxa"/>
          </w:tcPr>
          <w:p w14:paraId="4DC082BD">
            <w:pPr>
              <w:pStyle w:val="11"/>
              <w:jc w:val="both"/>
              <w:rPr>
                <w:rFonts w:hint="eastAsia" w:ascii="宋体" w:hAnsi="宋体" w:eastAsia="宋体" w:cs="宋体"/>
              </w:rPr>
            </w:pPr>
            <w:r>
              <w:rPr>
                <w:rFonts w:hint="eastAsia" w:ascii="宋体" w:hAnsi="宋体" w:eastAsia="宋体" w:cs="宋体"/>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966A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6FBCD584">
            <w:pPr>
              <w:pStyle w:val="11"/>
              <w:jc w:val="both"/>
              <w:rPr>
                <w:rFonts w:hint="eastAsia" w:ascii="宋体" w:hAnsi="宋体" w:eastAsia="宋体" w:cs="宋体"/>
              </w:rPr>
            </w:pPr>
            <w:r>
              <w:rPr>
                <w:rFonts w:hint="eastAsia" w:ascii="宋体" w:hAnsi="宋体" w:eastAsia="宋体" w:cs="宋体"/>
              </w:rPr>
              <w:t>7</w:t>
            </w:r>
          </w:p>
        </w:tc>
        <w:tc>
          <w:tcPr>
            <w:tcW w:w="1908" w:type="dxa"/>
          </w:tcPr>
          <w:p w14:paraId="427B324D">
            <w:pPr>
              <w:pStyle w:val="11"/>
              <w:jc w:val="both"/>
              <w:rPr>
                <w:rFonts w:hint="eastAsia" w:ascii="宋体" w:hAnsi="宋体" w:eastAsia="宋体" w:cs="宋体"/>
              </w:rPr>
            </w:pPr>
            <w:r>
              <w:rPr>
                <w:rFonts w:hint="eastAsia" w:ascii="宋体" w:hAnsi="宋体" w:eastAsia="宋体" w:cs="宋体"/>
              </w:rPr>
              <w:t>参加采购活动前三年内在经营活动中没有重大违法记录的声明</w:t>
            </w:r>
          </w:p>
        </w:tc>
        <w:tc>
          <w:tcPr>
            <w:tcW w:w="5705" w:type="dxa"/>
          </w:tcPr>
          <w:p w14:paraId="0E848CB0">
            <w:pPr>
              <w:pStyle w:val="11"/>
              <w:jc w:val="both"/>
              <w:rPr>
                <w:rFonts w:hint="eastAsia" w:ascii="宋体" w:hAnsi="宋体" w:eastAsia="宋体" w:cs="宋体"/>
              </w:rPr>
            </w:pPr>
            <w:r>
              <w:rPr>
                <w:rFonts w:hint="eastAsia" w:ascii="宋体" w:hAnsi="宋体" w:eastAsia="宋体" w:cs="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132E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CE7E825">
            <w:pPr>
              <w:pStyle w:val="11"/>
              <w:jc w:val="both"/>
              <w:rPr>
                <w:rFonts w:hint="eastAsia" w:ascii="宋体" w:hAnsi="宋体" w:eastAsia="宋体" w:cs="宋体"/>
              </w:rPr>
            </w:pPr>
            <w:r>
              <w:rPr>
                <w:rFonts w:hint="eastAsia" w:ascii="宋体" w:hAnsi="宋体" w:eastAsia="宋体" w:cs="宋体"/>
              </w:rPr>
              <w:t>8</w:t>
            </w:r>
          </w:p>
        </w:tc>
        <w:tc>
          <w:tcPr>
            <w:tcW w:w="1908" w:type="dxa"/>
          </w:tcPr>
          <w:p w14:paraId="3182C456">
            <w:pPr>
              <w:pStyle w:val="11"/>
              <w:jc w:val="both"/>
              <w:rPr>
                <w:rFonts w:hint="eastAsia" w:ascii="宋体" w:hAnsi="宋体" w:eastAsia="宋体" w:cs="宋体"/>
              </w:rPr>
            </w:pPr>
            <w:r>
              <w:rPr>
                <w:rFonts w:hint="eastAsia" w:ascii="宋体" w:hAnsi="宋体" w:eastAsia="宋体" w:cs="宋体"/>
              </w:rPr>
              <w:t>信用记录查询结果</w:t>
            </w:r>
          </w:p>
        </w:tc>
        <w:tc>
          <w:tcPr>
            <w:tcW w:w="5705" w:type="dxa"/>
          </w:tcPr>
          <w:p w14:paraId="09AADAFD">
            <w:pPr>
              <w:pStyle w:val="11"/>
              <w:jc w:val="both"/>
              <w:rPr>
                <w:rFonts w:hint="eastAsia" w:ascii="宋体" w:hAnsi="宋体" w:eastAsia="宋体" w:cs="宋体"/>
              </w:rPr>
            </w:pPr>
            <w:r>
              <w:rPr>
                <w:rFonts w:hint="eastAsia" w:ascii="宋体" w:hAnsi="宋体" w:eastAsia="宋体" w:cs="宋体"/>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B1AC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9728978">
            <w:pPr>
              <w:pStyle w:val="11"/>
              <w:jc w:val="both"/>
              <w:rPr>
                <w:rFonts w:hint="eastAsia" w:ascii="宋体" w:hAnsi="宋体" w:eastAsia="宋体" w:cs="宋体"/>
              </w:rPr>
            </w:pPr>
            <w:r>
              <w:rPr>
                <w:rFonts w:hint="eastAsia" w:ascii="宋体" w:hAnsi="宋体" w:eastAsia="宋体" w:cs="宋体"/>
              </w:rPr>
              <w:t>9</w:t>
            </w:r>
          </w:p>
        </w:tc>
        <w:tc>
          <w:tcPr>
            <w:tcW w:w="1908" w:type="dxa"/>
          </w:tcPr>
          <w:p w14:paraId="5DCB21DB">
            <w:pPr>
              <w:pStyle w:val="11"/>
              <w:jc w:val="both"/>
              <w:rPr>
                <w:rFonts w:hint="eastAsia" w:ascii="宋体" w:hAnsi="宋体" w:eastAsia="宋体" w:cs="宋体"/>
              </w:rPr>
            </w:pPr>
            <w:r>
              <w:rPr>
                <w:rFonts w:hint="eastAsia" w:ascii="宋体" w:hAnsi="宋体" w:eastAsia="宋体" w:cs="宋体"/>
              </w:rPr>
              <w:t>中小企业声明函（以资格条件落实中小企业扶持政策时适用 ）</w:t>
            </w:r>
          </w:p>
        </w:tc>
        <w:tc>
          <w:tcPr>
            <w:tcW w:w="5705" w:type="dxa"/>
          </w:tcPr>
          <w:p w14:paraId="4F8EED4E">
            <w:pPr>
              <w:pStyle w:val="11"/>
              <w:jc w:val="both"/>
              <w:rPr>
                <w:rFonts w:hint="eastAsia" w:ascii="宋体" w:hAnsi="宋体" w:eastAsia="宋体" w:cs="宋体"/>
              </w:rPr>
            </w:pPr>
            <w:r>
              <w:rPr>
                <w:rFonts w:hint="eastAsia" w:ascii="宋体" w:hAnsi="宋体" w:eastAsia="宋体" w:cs="宋体"/>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8A78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29E92782">
            <w:pPr>
              <w:pStyle w:val="11"/>
              <w:jc w:val="both"/>
              <w:rPr>
                <w:rFonts w:hint="eastAsia" w:ascii="宋体" w:hAnsi="宋体" w:eastAsia="宋体" w:cs="宋体"/>
              </w:rPr>
            </w:pPr>
            <w:r>
              <w:rPr>
                <w:rFonts w:hint="eastAsia" w:ascii="宋体" w:hAnsi="宋体" w:eastAsia="宋体" w:cs="宋体"/>
              </w:rPr>
              <w:t>10</w:t>
            </w:r>
          </w:p>
        </w:tc>
        <w:tc>
          <w:tcPr>
            <w:tcW w:w="1908" w:type="dxa"/>
          </w:tcPr>
          <w:p w14:paraId="1662DD9D">
            <w:pPr>
              <w:pStyle w:val="11"/>
              <w:jc w:val="both"/>
              <w:rPr>
                <w:rFonts w:hint="eastAsia" w:ascii="宋体" w:hAnsi="宋体" w:eastAsia="宋体" w:cs="宋体"/>
              </w:rPr>
            </w:pPr>
            <w:r>
              <w:rPr>
                <w:rFonts w:hint="eastAsia" w:ascii="宋体" w:hAnsi="宋体" w:eastAsia="宋体" w:cs="宋体"/>
              </w:rPr>
              <w:t>联合体协议（若有）</w:t>
            </w:r>
          </w:p>
        </w:tc>
        <w:tc>
          <w:tcPr>
            <w:tcW w:w="5705" w:type="dxa"/>
          </w:tcPr>
          <w:p w14:paraId="5FF8F93B">
            <w:pPr>
              <w:pStyle w:val="11"/>
              <w:jc w:val="both"/>
              <w:rPr>
                <w:rFonts w:hint="eastAsia" w:ascii="宋体" w:hAnsi="宋体" w:eastAsia="宋体" w:cs="宋体"/>
              </w:rPr>
            </w:pPr>
            <w:r>
              <w:rPr>
                <w:rFonts w:hint="eastAsia" w:ascii="宋体" w:hAnsi="宋体" w:eastAsia="宋体" w:cs="宋体"/>
              </w:rPr>
              <w:t>①招标文件接受联合体投标且投标人为联合体的，投标人应提供本协议；否则无须提供。 ②本协议由委托代理人签字或盖章的，应按照招标文件第七章载明的格式提供“单位授权书”。</w:t>
            </w:r>
          </w:p>
        </w:tc>
      </w:tr>
    </w:tbl>
    <w:p w14:paraId="1A864877">
      <w:pPr>
        <w:pStyle w:val="11"/>
        <w:jc w:val="both"/>
        <w:rPr>
          <w:rFonts w:hint="eastAsia" w:ascii="宋体" w:hAnsi="宋体" w:eastAsia="宋体" w:cs="宋体"/>
        </w:rPr>
      </w:pPr>
    </w:p>
    <w:p w14:paraId="6BD7388C">
      <w:pPr>
        <w:pStyle w:val="11"/>
        <w:jc w:val="both"/>
        <w:rPr>
          <w:rFonts w:hint="eastAsia" w:ascii="宋体" w:hAnsi="宋体" w:eastAsia="宋体" w:cs="宋体"/>
          <w:b/>
          <w:bCs/>
        </w:rPr>
      </w:pPr>
      <w:r>
        <w:rPr>
          <w:rFonts w:hint="eastAsia" w:ascii="宋体" w:hAnsi="宋体" w:eastAsia="宋体" w:cs="宋体"/>
          <w:b/>
          <w:bCs/>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842"/>
        <w:gridCol w:w="5633"/>
      </w:tblGrid>
      <w:tr w14:paraId="0BE12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8" w:hRule="atLeast"/>
        </w:trPr>
        <w:tc>
          <w:tcPr>
            <w:tcW w:w="831" w:type="dxa"/>
            <w:vAlign w:val="center"/>
          </w:tcPr>
          <w:p w14:paraId="50D6B14B">
            <w:pPr>
              <w:pStyle w:val="11"/>
              <w:jc w:val="center"/>
              <w:rPr>
                <w:rFonts w:hint="eastAsia" w:ascii="宋体" w:hAnsi="宋体" w:eastAsia="宋体" w:cs="宋体"/>
              </w:rPr>
            </w:pPr>
            <w:r>
              <w:rPr>
                <w:rFonts w:hint="eastAsia" w:ascii="宋体" w:hAnsi="宋体" w:eastAsia="宋体" w:cs="宋体"/>
              </w:rPr>
              <w:t>序号</w:t>
            </w:r>
          </w:p>
        </w:tc>
        <w:tc>
          <w:tcPr>
            <w:tcW w:w="1842" w:type="dxa"/>
            <w:vAlign w:val="center"/>
          </w:tcPr>
          <w:p w14:paraId="4A4452E4">
            <w:pPr>
              <w:pStyle w:val="11"/>
              <w:jc w:val="center"/>
              <w:rPr>
                <w:rFonts w:hint="eastAsia" w:ascii="宋体" w:hAnsi="宋体" w:eastAsia="宋体" w:cs="宋体"/>
              </w:rPr>
            </w:pPr>
            <w:r>
              <w:rPr>
                <w:rFonts w:hint="eastAsia" w:ascii="宋体" w:hAnsi="宋体" w:eastAsia="宋体" w:cs="宋体"/>
              </w:rPr>
              <w:t>资格审查要求概况</w:t>
            </w:r>
          </w:p>
        </w:tc>
        <w:tc>
          <w:tcPr>
            <w:tcW w:w="5633" w:type="dxa"/>
            <w:vAlign w:val="center"/>
          </w:tcPr>
          <w:p w14:paraId="30BC08F7">
            <w:pPr>
              <w:pStyle w:val="11"/>
              <w:jc w:val="center"/>
              <w:rPr>
                <w:rFonts w:hint="eastAsia" w:ascii="宋体" w:hAnsi="宋体" w:eastAsia="宋体" w:cs="宋体"/>
              </w:rPr>
            </w:pPr>
            <w:r>
              <w:rPr>
                <w:rFonts w:hint="eastAsia" w:ascii="宋体" w:hAnsi="宋体" w:eastAsia="宋体" w:cs="宋体"/>
              </w:rPr>
              <w:t>评审点具体描述</w:t>
            </w:r>
          </w:p>
        </w:tc>
      </w:tr>
      <w:tr w14:paraId="47963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04C9BB">
            <w:pPr>
              <w:pStyle w:val="11"/>
              <w:jc w:val="both"/>
              <w:rPr>
                <w:rFonts w:hint="eastAsia" w:ascii="宋体" w:hAnsi="宋体" w:eastAsia="宋体" w:cs="宋体"/>
              </w:rPr>
            </w:pPr>
            <w:r>
              <w:rPr>
                <w:rFonts w:hint="eastAsia" w:ascii="宋体" w:hAnsi="宋体" w:eastAsia="宋体" w:cs="宋体"/>
              </w:rPr>
              <w:t>1</w:t>
            </w:r>
          </w:p>
        </w:tc>
        <w:tc>
          <w:tcPr>
            <w:tcW w:w="1842" w:type="dxa"/>
          </w:tcPr>
          <w:p w14:paraId="56CEA5EB">
            <w:pPr>
              <w:pStyle w:val="11"/>
              <w:jc w:val="both"/>
              <w:rPr>
                <w:rFonts w:hint="eastAsia" w:ascii="宋体" w:hAnsi="宋体" w:eastAsia="宋体" w:cs="宋体"/>
              </w:rPr>
            </w:pPr>
            <w:r>
              <w:rPr>
                <w:rFonts w:hint="eastAsia" w:ascii="宋体" w:hAnsi="宋体" w:eastAsia="宋体" w:cs="宋体"/>
              </w:rPr>
              <w:t>单位授权书</w:t>
            </w:r>
          </w:p>
        </w:tc>
        <w:tc>
          <w:tcPr>
            <w:tcW w:w="5633" w:type="dxa"/>
          </w:tcPr>
          <w:p w14:paraId="4D265E40">
            <w:pPr>
              <w:pStyle w:val="11"/>
              <w:jc w:val="both"/>
              <w:rPr>
                <w:rFonts w:hint="eastAsia" w:ascii="宋体" w:hAnsi="宋体" w:eastAsia="宋体" w:cs="宋体"/>
              </w:rPr>
            </w:pPr>
            <w:r>
              <w:rPr>
                <w:rFonts w:hint="eastAsia" w:ascii="宋体" w:hAnsi="宋体" w:eastAsia="宋体" w:cs="宋体"/>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19F0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7997F1">
            <w:pPr>
              <w:pStyle w:val="11"/>
              <w:jc w:val="both"/>
              <w:rPr>
                <w:rFonts w:hint="eastAsia" w:ascii="宋体" w:hAnsi="宋体" w:eastAsia="宋体" w:cs="宋体"/>
              </w:rPr>
            </w:pPr>
            <w:r>
              <w:rPr>
                <w:rFonts w:hint="eastAsia" w:ascii="宋体" w:hAnsi="宋体" w:eastAsia="宋体" w:cs="宋体"/>
              </w:rPr>
              <w:t>2</w:t>
            </w:r>
          </w:p>
        </w:tc>
        <w:tc>
          <w:tcPr>
            <w:tcW w:w="1842" w:type="dxa"/>
          </w:tcPr>
          <w:p w14:paraId="70CBB4DA">
            <w:pPr>
              <w:pStyle w:val="11"/>
              <w:jc w:val="both"/>
              <w:rPr>
                <w:rFonts w:hint="eastAsia" w:ascii="宋体" w:hAnsi="宋体" w:eastAsia="宋体" w:cs="宋体"/>
              </w:rPr>
            </w:pPr>
            <w:r>
              <w:rPr>
                <w:rFonts w:hint="eastAsia" w:ascii="宋体" w:hAnsi="宋体" w:eastAsia="宋体" w:cs="宋体"/>
              </w:rPr>
              <w:t>营业执照等证明文件</w:t>
            </w:r>
          </w:p>
        </w:tc>
        <w:tc>
          <w:tcPr>
            <w:tcW w:w="5633" w:type="dxa"/>
          </w:tcPr>
          <w:p w14:paraId="73407798">
            <w:pPr>
              <w:pStyle w:val="11"/>
              <w:jc w:val="both"/>
              <w:rPr>
                <w:rFonts w:hint="eastAsia" w:ascii="宋体" w:hAnsi="宋体" w:eastAsia="宋体" w:cs="宋体"/>
              </w:rPr>
            </w:pPr>
            <w:r>
              <w:rPr>
                <w:rFonts w:hint="eastAsia" w:ascii="宋体" w:hAnsi="宋体" w:eastAsia="宋体" w:cs="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8C28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6B76CA">
            <w:pPr>
              <w:pStyle w:val="11"/>
              <w:jc w:val="both"/>
              <w:rPr>
                <w:rFonts w:hint="eastAsia" w:ascii="宋体" w:hAnsi="宋体" w:eastAsia="宋体" w:cs="宋体"/>
              </w:rPr>
            </w:pPr>
            <w:r>
              <w:rPr>
                <w:rFonts w:hint="eastAsia" w:ascii="宋体" w:hAnsi="宋体" w:eastAsia="宋体" w:cs="宋体"/>
              </w:rPr>
              <w:t>3</w:t>
            </w:r>
          </w:p>
        </w:tc>
        <w:tc>
          <w:tcPr>
            <w:tcW w:w="1842" w:type="dxa"/>
          </w:tcPr>
          <w:p w14:paraId="3F0E5268">
            <w:pPr>
              <w:pStyle w:val="11"/>
              <w:jc w:val="both"/>
              <w:rPr>
                <w:rFonts w:hint="eastAsia" w:ascii="宋体" w:hAnsi="宋体" w:eastAsia="宋体" w:cs="宋体"/>
              </w:rPr>
            </w:pPr>
            <w:r>
              <w:rPr>
                <w:rFonts w:hint="eastAsia" w:ascii="宋体" w:hAnsi="宋体" w:eastAsia="宋体" w:cs="宋体"/>
              </w:rPr>
              <w:t>提供财务状况报告(财务报告、或资信证明）</w:t>
            </w:r>
          </w:p>
        </w:tc>
        <w:tc>
          <w:tcPr>
            <w:tcW w:w="5633" w:type="dxa"/>
          </w:tcPr>
          <w:p w14:paraId="6861615A">
            <w:pPr>
              <w:pStyle w:val="11"/>
              <w:jc w:val="both"/>
              <w:rPr>
                <w:rFonts w:hint="eastAsia" w:ascii="宋体" w:hAnsi="宋体" w:eastAsia="宋体" w:cs="宋体"/>
              </w:rPr>
            </w:pPr>
            <w:r>
              <w:rPr>
                <w:rFonts w:hint="eastAsia" w:ascii="宋体" w:hAnsi="宋体" w:eastAsia="宋体" w:cs="宋体"/>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8F93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712E74">
            <w:pPr>
              <w:pStyle w:val="11"/>
              <w:jc w:val="both"/>
              <w:rPr>
                <w:rFonts w:hint="eastAsia" w:ascii="宋体" w:hAnsi="宋体" w:eastAsia="宋体" w:cs="宋体"/>
              </w:rPr>
            </w:pPr>
            <w:r>
              <w:rPr>
                <w:rFonts w:hint="eastAsia" w:ascii="宋体" w:hAnsi="宋体" w:eastAsia="宋体" w:cs="宋体"/>
              </w:rPr>
              <w:t>4</w:t>
            </w:r>
          </w:p>
        </w:tc>
        <w:tc>
          <w:tcPr>
            <w:tcW w:w="1842" w:type="dxa"/>
          </w:tcPr>
          <w:p w14:paraId="4DB7DD67">
            <w:pPr>
              <w:pStyle w:val="11"/>
              <w:jc w:val="both"/>
              <w:rPr>
                <w:rFonts w:hint="eastAsia" w:ascii="宋体" w:hAnsi="宋体" w:eastAsia="宋体" w:cs="宋体"/>
              </w:rPr>
            </w:pPr>
            <w:r>
              <w:rPr>
                <w:rFonts w:hint="eastAsia" w:ascii="宋体" w:hAnsi="宋体" w:eastAsia="宋体" w:cs="宋体"/>
              </w:rPr>
              <w:t>依法缴纳税收证明材料</w:t>
            </w:r>
          </w:p>
        </w:tc>
        <w:tc>
          <w:tcPr>
            <w:tcW w:w="5633" w:type="dxa"/>
          </w:tcPr>
          <w:p w14:paraId="50391649">
            <w:pPr>
              <w:pStyle w:val="11"/>
              <w:jc w:val="both"/>
              <w:rPr>
                <w:rFonts w:hint="eastAsia" w:ascii="宋体" w:hAnsi="宋体" w:eastAsia="宋体" w:cs="宋体"/>
              </w:rPr>
            </w:pPr>
            <w:r>
              <w:rPr>
                <w:rFonts w:hint="eastAsia" w:ascii="宋体" w:hAnsi="宋体" w:eastAsia="宋体" w:cs="宋体"/>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353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481E2E">
            <w:pPr>
              <w:pStyle w:val="11"/>
              <w:jc w:val="both"/>
              <w:rPr>
                <w:rFonts w:hint="eastAsia" w:ascii="宋体" w:hAnsi="宋体" w:eastAsia="宋体" w:cs="宋体"/>
              </w:rPr>
            </w:pPr>
            <w:r>
              <w:rPr>
                <w:rFonts w:hint="eastAsia" w:ascii="宋体" w:hAnsi="宋体" w:eastAsia="宋体" w:cs="宋体"/>
              </w:rPr>
              <w:t>5</w:t>
            </w:r>
          </w:p>
        </w:tc>
        <w:tc>
          <w:tcPr>
            <w:tcW w:w="1842" w:type="dxa"/>
          </w:tcPr>
          <w:p w14:paraId="2E2BB85E">
            <w:pPr>
              <w:pStyle w:val="11"/>
              <w:jc w:val="both"/>
              <w:rPr>
                <w:rFonts w:hint="eastAsia" w:ascii="宋体" w:hAnsi="宋体" w:eastAsia="宋体" w:cs="宋体"/>
              </w:rPr>
            </w:pPr>
            <w:r>
              <w:rPr>
                <w:rFonts w:hint="eastAsia" w:ascii="宋体" w:hAnsi="宋体" w:eastAsia="宋体" w:cs="宋体"/>
              </w:rPr>
              <w:t>依法缴纳社会保障资金证明材料</w:t>
            </w:r>
          </w:p>
        </w:tc>
        <w:tc>
          <w:tcPr>
            <w:tcW w:w="5633" w:type="dxa"/>
          </w:tcPr>
          <w:p w14:paraId="417A19CB">
            <w:pPr>
              <w:pStyle w:val="11"/>
              <w:jc w:val="both"/>
              <w:rPr>
                <w:rFonts w:hint="eastAsia" w:ascii="宋体" w:hAnsi="宋体" w:eastAsia="宋体" w:cs="宋体"/>
              </w:rPr>
            </w:pPr>
            <w:r>
              <w:rPr>
                <w:rFonts w:hint="eastAsia" w:ascii="宋体" w:hAnsi="宋体" w:eastAsia="宋体" w:cs="宋体"/>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3805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C8043B">
            <w:pPr>
              <w:pStyle w:val="11"/>
              <w:jc w:val="both"/>
              <w:rPr>
                <w:rFonts w:hint="eastAsia" w:ascii="宋体" w:hAnsi="宋体" w:eastAsia="宋体" w:cs="宋体"/>
              </w:rPr>
            </w:pPr>
            <w:r>
              <w:rPr>
                <w:rFonts w:hint="eastAsia" w:ascii="宋体" w:hAnsi="宋体" w:eastAsia="宋体" w:cs="宋体"/>
              </w:rPr>
              <w:t>6</w:t>
            </w:r>
          </w:p>
        </w:tc>
        <w:tc>
          <w:tcPr>
            <w:tcW w:w="1842" w:type="dxa"/>
          </w:tcPr>
          <w:p w14:paraId="1D803C37">
            <w:pPr>
              <w:pStyle w:val="11"/>
              <w:jc w:val="both"/>
              <w:rPr>
                <w:rFonts w:hint="eastAsia" w:ascii="宋体" w:hAnsi="宋体" w:eastAsia="宋体" w:cs="宋体"/>
              </w:rPr>
            </w:pPr>
            <w:r>
              <w:rPr>
                <w:rFonts w:hint="eastAsia" w:ascii="宋体" w:hAnsi="宋体" w:eastAsia="宋体" w:cs="宋体"/>
              </w:rPr>
              <w:t>具备履行合同所必需设备和专业技术能力的声明函(若有)</w:t>
            </w:r>
          </w:p>
        </w:tc>
        <w:tc>
          <w:tcPr>
            <w:tcW w:w="5633" w:type="dxa"/>
          </w:tcPr>
          <w:p w14:paraId="302CC28E">
            <w:pPr>
              <w:pStyle w:val="11"/>
              <w:jc w:val="both"/>
              <w:rPr>
                <w:rFonts w:hint="eastAsia" w:ascii="宋体" w:hAnsi="宋体" w:eastAsia="宋体" w:cs="宋体"/>
              </w:rPr>
            </w:pPr>
            <w:r>
              <w:rPr>
                <w:rFonts w:hint="eastAsia" w:ascii="宋体" w:hAnsi="宋体" w:eastAsia="宋体" w:cs="宋体"/>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9308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2877A5">
            <w:pPr>
              <w:pStyle w:val="11"/>
              <w:jc w:val="both"/>
              <w:rPr>
                <w:rFonts w:hint="eastAsia" w:ascii="宋体" w:hAnsi="宋体" w:eastAsia="宋体" w:cs="宋体"/>
              </w:rPr>
            </w:pPr>
            <w:r>
              <w:rPr>
                <w:rFonts w:hint="eastAsia" w:ascii="宋体" w:hAnsi="宋体" w:eastAsia="宋体" w:cs="宋体"/>
              </w:rPr>
              <w:t>7</w:t>
            </w:r>
          </w:p>
        </w:tc>
        <w:tc>
          <w:tcPr>
            <w:tcW w:w="1842" w:type="dxa"/>
          </w:tcPr>
          <w:p w14:paraId="64AB2707">
            <w:pPr>
              <w:pStyle w:val="11"/>
              <w:jc w:val="both"/>
              <w:rPr>
                <w:rFonts w:hint="eastAsia" w:ascii="宋体" w:hAnsi="宋体" w:eastAsia="宋体" w:cs="宋体"/>
              </w:rPr>
            </w:pPr>
            <w:r>
              <w:rPr>
                <w:rFonts w:hint="eastAsia" w:ascii="宋体" w:hAnsi="宋体" w:eastAsia="宋体" w:cs="宋体"/>
              </w:rPr>
              <w:t>参加采购活动前三年内在经营活动中没有重大违法记录的声明</w:t>
            </w:r>
          </w:p>
        </w:tc>
        <w:tc>
          <w:tcPr>
            <w:tcW w:w="5633" w:type="dxa"/>
          </w:tcPr>
          <w:p w14:paraId="3C5CA4D2">
            <w:pPr>
              <w:pStyle w:val="11"/>
              <w:jc w:val="both"/>
              <w:rPr>
                <w:rFonts w:hint="eastAsia" w:ascii="宋体" w:hAnsi="宋体" w:eastAsia="宋体" w:cs="宋体"/>
              </w:rPr>
            </w:pPr>
            <w:r>
              <w:rPr>
                <w:rFonts w:hint="eastAsia" w:ascii="宋体" w:hAnsi="宋体" w:eastAsia="宋体" w:cs="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70FB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96D37A">
            <w:pPr>
              <w:pStyle w:val="11"/>
              <w:jc w:val="both"/>
              <w:rPr>
                <w:rFonts w:hint="eastAsia" w:ascii="宋体" w:hAnsi="宋体" w:eastAsia="宋体" w:cs="宋体"/>
              </w:rPr>
            </w:pPr>
            <w:r>
              <w:rPr>
                <w:rFonts w:hint="eastAsia" w:ascii="宋体" w:hAnsi="宋体" w:eastAsia="宋体" w:cs="宋体"/>
              </w:rPr>
              <w:t>8</w:t>
            </w:r>
          </w:p>
        </w:tc>
        <w:tc>
          <w:tcPr>
            <w:tcW w:w="1842" w:type="dxa"/>
          </w:tcPr>
          <w:p w14:paraId="0F83E78E">
            <w:pPr>
              <w:pStyle w:val="11"/>
              <w:jc w:val="both"/>
              <w:rPr>
                <w:rFonts w:hint="eastAsia" w:ascii="宋体" w:hAnsi="宋体" w:eastAsia="宋体" w:cs="宋体"/>
              </w:rPr>
            </w:pPr>
            <w:r>
              <w:rPr>
                <w:rFonts w:hint="eastAsia" w:ascii="宋体" w:hAnsi="宋体" w:eastAsia="宋体" w:cs="宋体"/>
              </w:rPr>
              <w:t>信用记录查询结果</w:t>
            </w:r>
          </w:p>
        </w:tc>
        <w:tc>
          <w:tcPr>
            <w:tcW w:w="5633" w:type="dxa"/>
          </w:tcPr>
          <w:p w14:paraId="3AD824EB">
            <w:pPr>
              <w:pStyle w:val="11"/>
              <w:jc w:val="both"/>
              <w:rPr>
                <w:rFonts w:hint="eastAsia" w:ascii="宋体" w:hAnsi="宋体" w:eastAsia="宋体" w:cs="宋体"/>
              </w:rPr>
            </w:pPr>
            <w:r>
              <w:rPr>
                <w:rFonts w:hint="eastAsia" w:ascii="宋体" w:hAnsi="宋体" w:eastAsia="宋体" w:cs="宋体"/>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60B2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A535BF">
            <w:pPr>
              <w:pStyle w:val="11"/>
              <w:jc w:val="both"/>
              <w:rPr>
                <w:rFonts w:hint="eastAsia" w:ascii="宋体" w:hAnsi="宋体" w:eastAsia="宋体" w:cs="宋体"/>
              </w:rPr>
            </w:pPr>
            <w:r>
              <w:rPr>
                <w:rFonts w:hint="eastAsia" w:ascii="宋体" w:hAnsi="宋体" w:eastAsia="宋体" w:cs="宋体"/>
              </w:rPr>
              <w:t>9</w:t>
            </w:r>
          </w:p>
        </w:tc>
        <w:tc>
          <w:tcPr>
            <w:tcW w:w="1842" w:type="dxa"/>
          </w:tcPr>
          <w:p w14:paraId="17D8B1E1">
            <w:pPr>
              <w:pStyle w:val="11"/>
              <w:jc w:val="both"/>
              <w:rPr>
                <w:rFonts w:hint="eastAsia" w:ascii="宋体" w:hAnsi="宋体" w:eastAsia="宋体" w:cs="宋体"/>
              </w:rPr>
            </w:pPr>
            <w:r>
              <w:rPr>
                <w:rFonts w:hint="eastAsia" w:ascii="宋体" w:hAnsi="宋体" w:eastAsia="宋体" w:cs="宋体"/>
              </w:rPr>
              <w:t>中小企业声明函（以资格条件落实中小企业扶持政策时适用 ）</w:t>
            </w:r>
          </w:p>
        </w:tc>
        <w:tc>
          <w:tcPr>
            <w:tcW w:w="5633" w:type="dxa"/>
          </w:tcPr>
          <w:p w14:paraId="6FAB7FCF">
            <w:pPr>
              <w:pStyle w:val="11"/>
              <w:jc w:val="both"/>
              <w:rPr>
                <w:rFonts w:hint="eastAsia" w:ascii="宋体" w:hAnsi="宋体" w:eastAsia="宋体" w:cs="宋体"/>
              </w:rPr>
            </w:pPr>
            <w:r>
              <w:rPr>
                <w:rFonts w:hint="eastAsia" w:ascii="宋体" w:hAnsi="宋体" w:eastAsia="宋体" w:cs="宋体"/>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8121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29851A">
            <w:pPr>
              <w:pStyle w:val="11"/>
              <w:jc w:val="both"/>
              <w:rPr>
                <w:rFonts w:hint="eastAsia" w:ascii="宋体" w:hAnsi="宋体" w:eastAsia="宋体" w:cs="宋体"/>
              </w:rPr>
            </w:pPr>
            <w:r>
              <w:rPr>
                <w:rFonts w:hint="eastAsia" w:ascii="宋体" w:hAnsi="宋体" w:eastAsia="宋体" w:cs="宋体"/>
              </w:rPr>
              <w:t>10</w:t>
            </w:r>
          </w:p>
        </w:tc>
        <w:tc>
          <w:tcPr>
            <w:tcW w:w="1842" w:type="dxa"/>
          </w:tcPr>
          <w:p w14:paraId="364C3925">
            <w:pPr>
              <w:pStyle w:val="11"/>
              <w:jc w:val="both"/>
              <w:rPr>
                <w:rFonts w:hint="eastAsia" w:ascii="宋体" w:hAnsi="宋体" w:eastAsia="宋体" w:cs="宋体"/>
              </w:rPr>
            </w:pPr>
            <w:r>
              <w:rPr>
                <w:rFonts w:hint="eastAsia" w:ascii="宋体" w:hAnsi="宋体" w:eastAsia="宋体" w:cs="宋体"/>
              </w:rPr>
              <w:t>联合体协议（若有）</w:t>
            </w:r>
          </w:p>
        </w:tc>
        <w:tc>
          <w:tcPr>
            <w:tcW w:w="5633" w:type="dxa"/>
          </w:tcPr>
          <w:p w14:paraId="263EF997">
            <w:pPr>
              <w:pStyle w:val="11"/>
              <w:jc w:val="both"/>
              <w:rPr>
                <w:rFonts w:hint="eastAsia" w:ascii="宋体" w:hAnsi="宋体" w:eastAsia="宋体" w:cs="宋体"/>
              </w:rPr>
            </w:pPr>
            <w:r>
              <w:rPr>
                <w:rFonts w:hint="eastAsia" w:ascii="宋体" w:hAnsi="宋体" w:eastAsia="宋体" w:cs="宋体"/>
              </w:rPr>
              <w:t>①招标文件接受联合体投标且投标人为联合体的，投标人应提供本协议；否则无须提供。 ②本协议由委托代理人签字或盖章的，应按照招标文件第七章载明的格式提供“单位授权书”。</w:t>
            </w:r>
          </w:p>
        </w:tc>
      </w:tr>
    </w:tbl>
    <w:p w14:paraId="1FA44FDD">
      <w:pPr>
        <w:pStyle w:val="11"/>
        <w:jc w:val="both"/>
        <w:rPr>
          <w:rFonts w:hint="eastAsia" w:ascii="宋体" w:hAnsi="宋体" w:eastAsia="宋体" w:cs="宋体"/>
        </w:rPr>
      </w:pPr>
      <w:r>
        <w:rPr>
          <w:rFonts w:hint="eastAsia" w:ascii="宋体" w:hAnsi="宋体" w:eastAsia="宋体" w:cs="宋体"/>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857"/>
        <w:gridCol w:w="5618"/>
      </w:tblGrid>
      <w:tr w14:paraId="0580A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4" w:hRule="atLeast"/>
        </w:trPr>
        <w:tc>
          <w:tcPr>
            <w:tcW w:w="831" w:type="dxa"/>
            <w:vAlign w:val="center"/>
          </w:tcPr>
          <w:p w14:paraId="7DB20176">
            <w:pPr>
              <w:pStyle w:val="11"/>
              <w:jc w:val="center"/>
              <w:rPr>
                <w:rFonts w:hint="eastAsia" w:ascii="宋体" w:hAnsi="宋体" w:eastAsia="宋体" w:cs="宋体"/>
              </w:rPr>
            </w:pPr>
            <w:r>
              <w:rPr>
                <w:rFonts w:hint="eastAsia" w:ascii="宋体" w:hAnsi="宋体" w:eastAsia="宋体" w:cs="宋体"/>
              </w:rPr>
              <w:t>序号</w:t>
            </w:r>
          </w:p>
        </w:tc>
        <w:tc>
          <w:tcPr>
            <w:tcW w:w="1857" w:type="dxa"/>
            <w:vAlign w:val="center"/>
          </w:tcPr>
          <w:p w14:paraId="48A6644E">
            <w:pPr>
              <w:pStyle w:val="11"/>
              <w:jc w:val="center"/>
              <w:rPr>
                <w:rFonts w:hint="eastAsia" w:ascii="宋体" w:hAnsi="宋体" w:eastAsia="宋体" w:cs="宋体"/>
              </w:rPr>
            </w:pPr>
            <w:r>
              <w:rPr>
                <w:rFonts w:hint="eastAsia" w:ascii="宋体" w:hAnsi="宋体" w:eastAsia="宋体" w:cs="宋体"/>
              </w:rPr>
              <w:t>资格审查要求概况</w:t>
            </w:r>
          </w:p>
        </w:tc>
        <w:tc>
          <w:tcPr>
            <w:tcW w:w="5618" w:type="dxa"/>
            <w:vAlign w:val="center"/>
          </w:tcPr>
          <w:p w14:paraId="560F7362">
            <w:pPr>
              <w:pStyle w:val="11"/>
              <w:jc w:val="center"/>
              <w:rPr>
                <w:rFonts w:hint="eastAsia" w:ascii="宋体" w:hAnsi="宋体" w:eastAsia="宋体" w:cs="宋体"/>
              </w:rPr>
            </w:pPr>
            <w:r>
              <w:rPr>
                <w:rFonts w:hint="eastAsia" w:ascii="宋体" w:hAnsi="宋体" w:eastAsia="宋体" w:cs="宋体"/>
              </w:rPr>
              <w:t>评审点具体描述</w:t>
            </w:r>
          </w:p>
        </w:tc>
      </w:tr>
      <w:tr w14:paraId="5CE10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3E92E5">
            <w:pPr>
              <w:pStyle w:val="11"/>
              <w:jc w:val="both"/>
              <w:rPr>
                <w:rFonts w:hint="eastAsia" w:ascii="宋体" w:hAnsi="宋体" w:eastAsia="宋体" w:cs="宋体"/>
              </w:rPr>
            </w:pPr>
            <w:r>
              <w:rPr>
                <w:rFonts w:hint="eastAsia" w:ascii="宋体" w:hAnsi="宋体" w:eastAsia="宋体" w:cs="宋体"/>
              </w:rPr>
              <w:t>1</w:t>
            </w:r>
          </w:p>
        </w:tc>
        <w:tc>
          <w:tcPr>
            <w:tcW w:w="1857" w:type="dxa"/>
          </w:tcPr>
          <w:p w14:paraId="2A57DFE7">
            <w:pPr>
              <w:pStyle w:val="11"/>
              <w:jc w:val="both"/>
              <w:rPr>
                <w:rFonts w:hint="eastAsia" w:ascii="宋体" w:hAnsi="宋体" w:eastAsia="宋体" w:cs="宋体"/>
              </w:rPr>
            </w:pPr>
            <w:r>
              <w:rPr>
                <w:rFonts w:hint="eastAsia" w:ascii="宋体" w:hAnsi="宋体" w:eastAsia="宋体" w:cs="宋体"/>
              </w:rPr>
              <w:t>单位授权书</w:t>
            </w:r>
          </w:p>
        </w:tc>
        <w:tc>
          <w:tcPr>
            <w:tcW w:w="5618" w:type="dxa"/>
          </w:tcPr>
          <w:p w14:paraId="177A6535">
            <w:pPr>
              <w:pStyle w:val="11"/>
              <w:jc w:val="both"/>
              <w:rPr>
                <w:rFonts w:hint="eastAsia" w:ascii="宋体" w:hAnsi="宋体" w:eastAsia="宋体" w:cs="宋体"/>
              </w:rPr>
            </w:pPr>
            <w:r>
              <w:rPr>
                <w:rFonts w:hint="eastAsia" w:ascii="宋体" w:hAnsi="宋体" w:eastAsia="宋体" w:cs="宋体"/>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CF71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FA8DDF">
            <w:pPr>
              <w:pStyle w:val="11"/>
              <w:jc w:val="both"/>
              <w:rPr>
                <w:rFonts w:hint="eastAsia" w:ascii="宋体" w:hAnsi="宋体" w:eastAsia="宋体" w:cs="宋体"/>
              </w:rPr>
            </w:pPr>
            <w:r>
              <w:rPr>
                <w:rFonts w:hint="eastAsia" w:ascii="宋体" w:hAnsi="宋体" w:eastAsia="宋体" w:cs="宋体"/>
              </w:rPr>
              <w:t>2</w:t>
            </w:r>
          </w:p>
        </w:tc>
        <w:tc>
          <w:tcPr>
            <w:tcW w:w="1857" w:type="dxa"/>
          </w:tcPr>
          <w:p w14:paraId="6FF74A68">
            <w:pPr>
              <w:pStyle w:val="11"/>
              <w:jc w:val="both"/>
              <w:rPr>
                <w:rFonts w:hint="eastAsia" w:ascii="宋体" w:hAnsi="宋体" w:eastAsia="宋体" w:cs="宋体"/>
              </w:rPr>
            </w:pPr>
            <w:r>
              <w:rPr>
                <w:rFonts w:hint="eastAsia" w:ascii="宋体" w:hAnsi="宋体" w:eastAsia="宋体" w:cs="宋体"/>
              </w:rPr>
              <w:t>营业执照等证明文件</w:t>
            </w:r>
          </w:p>
        </w:tc>
        <w:tc>
          <w:tcPr>
            <w:tcW w:w="5618" w:type="dxa"/>
          </w:tcPr>
          <w:p w14:paraId="4E4B6BEF">
            <w:pPr>
              <w:pStyle w:val="11"/>
              <w:jc w:val="both"/>
              <w:rPr>
                <w:rFonts w:hint="eastAsia" w:ascii="宋体" w:hAnsi="宋体" w:eastAsia="宋体" w:cs="宋体"/>
              </w:rPr>
            </w:pPr>
            <w:r>
              <w:rPr>
                <w:rFonts w:hint="eastAsia" w:ascii="宋体" w:hAnsi="宋体" w:eastAsia="宋体" w:cs="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7031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DEFC81">
            <w:pPr>
              <w:pStyle w:val="11"/>
              <w:jc w:val="both"/>
              <w:rPr>
                <w:rFonts w:hint="eastAsia" w:ascii="宋体" w:hAnsi="宋体" w:eastAsia="宋体" w:cs="宋体"/>
              </w:rPr>
            </w:pPr>
            <w:r>
              <w:rPr>
                <w:rFonts w:hint="eastAsia" w:ascii="宋体" w:hAnsi="宋体" w:eastAsia="宋体" w:cs="宋体"/>
              </w:rPr>
              <w:t>3</w:t>
            </w:r>
          </w:p>
        </w:tc>
        <w:tc>
          <w:tcPr>
            <w:tcW w:w="1857" w:type="dxa"/>
          </w:tcPr>
          <w:p w14:paraId="064D9511">
            <w:pPr>
              <w:pStyle w:val="11"/>
              <w:jc w:val="both"/>
              <w:rPr>
                <w:rFonts w:hint="eastAsia" w:ascii="宋体" w:hAnsi="宋体" w:eastAsia="宋体" w:cs="宋体"/>
              </w:rPr>
            </w:pPr>
            <w:r>
              <w:rPr>
                <w:rFonts w:hint="eastAsia" w:ascii="宋体" w:hAnsi="宋体" w:eastAsia="宋体" w:cs="宋体"/>
              </w:rPr>
              <w:t>提供财务状况报告(财务报告、或资信证明）</w:t>
            </w:r>
          </w:p>
        </w:tc>
        <w:tc>
          <w:tcPr>
            <w:tcW w:w="5618" w:type="dxa"/>
          </w:tcPr>
          <w:p w14:paraId="563BFB0C">
            <w:pPr>
              <w:pStyle w:val="11"/>
              <w:jc w:val="both"/>
              <w:rPr>
                <w:rFonts w:hint="eastAsia" w:ascii="宋体" w:hAnsi="宋体" w:eastAsia="宋体" w:cs="宋体"/>
              </w:rPr>
            </w:pPr>
            <w:r>
              <w:rPr>
                <w:rFonts w:hint="eastAsia" w:ascii="宋体" w:hAnsi="宋体" w:eastAsia="宋体" w:cs="宋体"/>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9DAE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4091ED">
            <w:pPr>
              <w:pStyle w:val="11"/>
              <w:jc w:val="both"/>
              <w:rPr>
                <w:rFonts w:hint="eastAsia" w:ascii="宋体" w:hAnsi="宋体" w:eastAsia="宋体" w:cs="宋体"/>
              </w:rPr>
            </w:pPr>
            <w:r>
              <w:rPr>
                <w:rFonts w:hint="eastAsia" w:ascii="宋体" w:hAnsi="宋体" w:eastAsia="宋体" w:cs="宋体"/>
              </w:rPr>
              <w:t>4</w:t>
            </w:r>
          </w:p>
        </w:tc>
        <w:tc>
          <w:tcPr>
            <w:tcW w:w="1857" w:type="dxa"/>
          </w:tcPr>
          <w:p w14:paraId="31E9756D">
            <w:pPr>
              <w:pStyle w:val="11"/>
              <w:jc w:val="both"/>
              <w:rPr>
                <w:rFonts w:hint="eastAsia" w:ascii="宋体" w:hAnsi="宋体" w:eastAsia="宋体" w:cs="宋体"/>
              </w:rPr>
            </w:pPr>
            <w:r>
              <w:rPr>
                <w:rFonts w:hint="eastAsia" w:ascii="宋体" w:hAnsi="宋体" w:eastAsia="宋体" w:cs="宋体"/>
              </w:rPr>
              <w:t>依法缴纳税收证明材料</w:t>
            </w:r>
          </w:p>
        </w:tc>
        <w:tc>
          <w:tcPr>
            <w:tcW w:w="5618" w:type="dxa"/>
          </w:tcPr>
          <w:p w14:paraId="3C1DA9C5">
            <w:pPr>
              <w:pStyle w:val="11"/>
              <w:jc w:val="both"/>
              <w:rPr>
                <w:rFonts w:hint="eastAsia" w:ascii="宋体" w:hAnsi="宋体" w:eastAsia="宋体" w:cs="宋体"/>
              </w:rPr>
            </w:pPr>
            <w:r>
              <w:rPr>
                <w:rFonts w:hint="eastAsia" w:ascii="宋体" w:hAnsi="宋体" w:eastAsia="宋体" w:cs="宋体"/>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2C3E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200EC5">
            <w:pPr>
              <w:pStyle w:val="11"/>
              <w:jc w:val="both"/>
              <w:rPr>
                <w:rFonts w:hint="eastAsia" w:ascii="宋体" w:hAnsi="宋体" w:eastAsia="宋体" w:cs="宋体"/>
              </w:rPr>
            </w:pPr>
            <w:r>
              <w:rPr>
                <w:rFonts w:hint="eastAsia" w:ascii="宋体" w:hAnsi="宋体" w:eastAsia="宋体" w:cs="宋体"/>
              </w:rPr>
              <w:t>5</w:t>
            </w:r>
          </w:p>
        </w:tc>
        <w:tc>
          <w:tcPr>
            <w:tcW w:w="1857" w:type="dxa"/>
          </w:tcPr>
          <w:p w14:paraId="26DEF1FF">
            <w:pPr>
              <w:pStyle w:val="11"/>
              <w:jc w:val="both"/>
              <w:rPr>
                <w:rFonts w:hint="eastAsia" w:ascii="宋体" w:hAnsi="宋体" w:eastAsia="宋体" w:cs="宋体"/>
              </w:rPr>
            </w:pPr>
            <w:r>
              <w:rPr>
                <w:rFonts w:hint="eastAsia" w:ascii="宋体" w:hAnsi="宋体" w:eastAsia="宋体" w:cs="宋体"/>
              </w:rPr>
              <w:t>依法缴纳社会保障资金证明材料</w:t>
            </w:r>
          </w:p>
        </w:tc>
        <w:tc>
          <w:tcPr>
            <w:tcW w:w="5618" w:type="dxa"/>
          </w:tcPr>
          <w:p w14:paraId="4C8D9C68">
            <w:pPr>
              <w:pStyle w:val="11"/>
              <w:jc w:val="both"/>
              <w:rPr>
                <w:rFonts w:hint="eastAsia" w:ascii="宋体" w:hAnsi="宋体" w:eastAsia="宋体" w:cs="宋体"/>
              </w:rPr>
            </w:pPr>
            <w:r>
              <w:rPr>
                <w:rFonts w:hint="eastAsia" w:ascii="宋体" w:hAnsi="宋体" w:eastAsia="宋体" w:cs="宋体"/>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C32B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502728">
            <w:pPr>
              <w:pStyle w:val="11"/>
              <w:jc w:val="both"/>
              <w:rPr>
                <w:rFonts w:hint="eastAsia" w:ascii="宋体" w:hAnsi="宋体" w:eastAsia="宋体" w:cs="宋体"/>
              </w:rPr>
            </w:pPr>
            <w:r>
              <w:rPr>
                <w:rFonts w:hint="eastAsia" w:ascii="宋体" w:hAnsi="宋体" w:eastAsia="宋体" w:cs="宋体"/>
              </w:rPr>
              <w:t>6</w:t>
            </w:r>
          </w:p>
        </w:tc>
        <w:tc>
          <w:tcPr>
            <w:tcW w:w="1857" w:type="dxa"/>
          </w:tcPr>
          <w:p w14:paraId="0E98105A">
            <w:pPr>
              <w:pStyle w:val="11"/>
              <w:jc w:val="both"/>
              <w:rPr>
                <w:rFonts w:hint="eastAsia" w:ascii="宋体" w:hAnsi="宋体" w:eastAsia="宋体" w:cs="宋体"/>
              </w:rPr>
            </w:pPr>
            <w:r>
              <w:rPr>
                <w:rFonts w:hint="eastAsia" w:ascii="宋体" w:hAnsi="宋体" w:eastAsia="宋体" w:cs="宋体"/>
              </w:rPr>
              <w:t>具备履行合同所必需设备和专业技术能力的声明函(若有)</w:t>
            </w:r>
          </w:p>
        </w:tc>
        <w:tc>
          <w:tcPr>
            <w:tcW w:w="5618" w:type="dxa"/>
          </w:tcPr>
          <w:p w14:paraId="0501C583">
            <w:pPr>
              <w:pStyle w:val="11"/>
              <w:jc w:val="both"/>
              <w:rPr>
                <w:rFonts w:hint="eastAsia" w:ascii="宋体" w:hAnsi="宋体" w:eastAsia="宋体" w:cs="宋体"/>
              </w:rPr>
            </w:pPr>
            <w:r>
              <w:rPr>
                <w:rFonts w:hint="eastAsia" w:ascii="宋体" w:hAnsi="宋体" w:eastAsia="宋体" w:cs="宋体"/>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F274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633D57">
            <w:pPr>
              <w:pStyle w:val="11"/>
              <w:jc w:val="both"/>
              <w:rPr>
                <w:rFonts w:hint="eastAsia" w:ascii="宋体" w:hAnsi="宋体" w:eastAsia="宋体" w:cs="宋体"/>
              </w:rPr>
            </w:pPr>
            <w:r>
              <w:rPr>
                <w:rFonts w:hint="eastAsia" w:ascii="宋体" w:hAnsi="宋体" w:eastAsia="宋体" w:cs="宋体"/>
              </w:rPr>
              <w:t>7</w:t>
            </w:r>
          </w:p>
        </w:tc>
        <w:tc>
          <w:tcPr>
            <w:tcW w:w="1857" w:type="dxa"/>
          </w:tcPr>
          <w:p w14:paraId="49032D96">
            <w:pPr>
              <w:pStyle w:val="11"/>
              <w:jc w:val="both"/>
              <w:rPr>
                <w:rFonts w:hint="eastAsia" w:ascii="宋体" w:hAnsi="宋体" w:eastAsia="宋体" w:cs="宋体"/>
              </w:rPr>
            </w:pPr>
            <w:r>
              <w:rPr>
                <w:rFonts w:hint="eastAsia" w:ascii="宋体" w:hAnsi="宋体" w:eastAsia="宋体" w:cs="宋体"/>
              </w:rPr>
              <w:t>参加采购活动前三年内在经营活动中没有重大违法记录的声明</w:t>
            </w:r>
          </w:p>
        </w:tc>
        <w:tc>
          <w:tcPr>
            <w:tcW w:w="5618" w:type="dxa"/>
          </w:tcPr>
          <w:p w14:paraId="63B1CF84">
            <w:pPr>
              <w:pStyle w:val="11"/>
              <w:jc w:val="both"/>
              <w:rPr>
                <w:rFonts w:hint="eastAsia" w:ascii="宋体" w:hAnsi="宋体" w:eastAsia="宋体" w:cs="宋体"/>
              </w:rPr>
            </w:pPr>
            <w:r>
              <w:rPr>
                <w:rFonts w:hint="eastAsia" w:ascii="宋体" w:hAnsi="宋体" w:eastAsia="宋体" w:cs="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9E03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2FCEF8">
            <w:pPr>
              <w:pStyle w:val="11"/>
              <w:jc w:val="both"/>
              <w:rPr>
                <w:rFonts w:hint="eastAsia" w:ascii="宋体" w:hAnsi="宋体" w:eastAsia="宋体" w:cs="宋体"/>
              </w:rPr>
            </w:pPr>
            <w:r>
              <w:rPr>
                <w:rFonts w:hint="eastAsia" w:ascii="宋体" w:hAnsi="宋体" w:eastAsia="宋体" w:cs="宋体"/>
              </w:rPr>
              <w:t>8</w:t>
            </w:r>
          </w:p>
        </w:tc>
        <w:tc>
          <w:tcPr>
            <w:tcW w:w="1857" w:type="dxa"/>
          </w:tcPr>
          <w:p w14:paraId="21F5040A">
            <w:pPr>
              <w:pStyle w:val="11"/>
              <w:jc w:val="both"/>
              <w:rPr>
                <w:rFonts w:hint="eastAsia" w:ascii="宋体" w:hAnsi="宋体" w:eastAsia="宋体" w:cs="宋体"/>
              </w:rPr>
            </w:pPr>
            <w:r>
              <w:rPr>
                <w:rFonts w:hint="eastAsia" w:ascii="宋体" w:hAnsi="宋体" w:eastAsia="宋体" w:cs="宋体"/>
              </w:rPr>
              <w:t>信用记录查询结果</w:t>
            </w:r>
          </w:p>
        </w:tc>
        <w:tc>
          <w:tcPr>
            <w:tcW w:w="5618" w:type="dxa"/>
          </w:tcPr>
          <w:p w14:paraId="645D000E">
            <w:pPr>
              <w:pStyle w:val="11"/>
              <w:jc w:val="both"/>
              <w:rPr>
                <w:rFonts w:hint="eastAsia" w:ascii="宋体" w:hAnsi="宋体" w:eastAsia="宋体" w:cs="宋体"/>
              </w:rPr>
            </w:pPr>
            <w:r>
              <w:rPr>
                <w:rFonts w:hint="eastAsia" w:ascii="宋体" w:hAnsi="宋体" w:eastAsia="宋体" w:cs="宋体"/>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A3E6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87B27C">
            <w:pPr>
              <w:pStyle w:val="11"/>
              <w:jc w:val="both"/>
              <w:rPr>
                <w:rFonts w:hint="eastAsia" w:ascii="宋体" w:hAnsi="宋体" w:eastAsia="宋体" w:cs="宋体"/>
              </w:rPr>
            </w:pPr>
            <w:r>
              <w:rPr>
                <w:rFonts w:hint="eastAsia" w:ascii="宋体" w:hAnsi="宋体" w:eastAsia="宋体" w:cs="宋体"/>
              </w:rPr>
              <w:t>9</w:t>
            </w:r>
          </w:p>
        </w:tc>
        <w:tc>
          <w:tcPr>
            <w:tcW w:w="1857" w:type="dxa"/>
          </w:tcPr>
          <w:p w14:paraId="0FF0C655">
            <w:pPr>
              <w:pStyle w:val="11"/>
              <w:jc w:val="both"/>
              <w:rPr>
                <w:rFonts w:hint="eastAsia" w:ascii="宋体" w:hAnsi="宋体" w:eastAsia="宋体" w:cs="宋体"/>
              </w:rPr>
            </w:pPr>
            <w:r>
              <w:rPr>
                <w:rFonts w:hint="eastAsia" w:ascii="宋体" w:hAnsi="宋体" w:eastAsia="宋体" w:cs="宋体"/>
              </w:rPr>
              <w:t>中小企业声明函（以资格条件落实中小企业扶持政策时适用 ）</w:t>
            </w:r>
          </w:p>
        </w:tc>
        <w:tc>
          <w:tcPr>
            <w:tcW w:w="5618" w:type="dxa"/>
          </w:tcPr>
          <w:p w14:paraId="57C28648">
            <w:pPr>
              <w:pStyle w:val="11"/>
              <w:jc w:val="both"/>
              <w:rPr>
                <w:rFonts w:hint="eastAsia" w:ascii="宋体" w:hAnsi="宋体" w:eastAsia="宋体" w:cs="宋体"/>
              </w:rPr>
            </w:pPr>
            <w:r>
              <w:rPr>
                <w:rFonts w:hint="eastAsia" w:ascii="宋体" w:hAnsi="宋体" w:eastAsia="宋体" w:cs="宋体"/>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70B9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DBFFDE">
            <w:pPr>
              <w:pStyle w:val="11"/>
              <w:jc w:val="both"/>
              <w:rPr>
                <w:rFonts w:hint="eastAsia" w:ascii="宋体" w:hAnsi="宋体" w:eastAsia="宋体" w:cs="宋体"/>
              </w:rPr>
            </w:pPr>
            <w:r>
              <w:rPr>
                <w:rFonts w:hint="eastAsia" w:ascii="宋体" w:hAnsi="宋体" w:eastAsia="宋体" w:cs="宋体"/>
              </w:rPr>
              <w:t>10</w:t>
            </w:r>
          </w:p>
        </w:tc>
        <w:tc>
          <w:tcPr>
            <w:tcW w:w="1857" w:type="dxa"/>
          </w:tcPr>
          <w:p w14:paraId="060B5710">
            <w:pPr>
              <w:pStyle w:val="11"/>
              <w:jc w:val="both"/>
              <w:rPr>
                <w:rFonts w:hint="eastAsia" w:ascii="宋体" w:hAnsi="宋体" w:eastAsia="宋体" w:cs="宋体"/>
              </w:rPr>
            </w:pPr>
            <w:r>
              <w:rPr>
                <w:rFonts w:hint="eastAsia" w:ascii="宋体" w:hAnsi="宋体" w:eastAsia="宋体" w:cs="宋体"/>
              </w:rPr>
              <w:t>联合体协议（若有）</w:t>
            </w:r>
          </w:p>
        </w:tc>
        <w:tc>
          <w:tcPr>
            <w:tcW w:w="5618" w:type="dxa"/>
          </w:tcPr>
          <w:p w14:paraId="06C57AEC">
            <w:pPr>
              <w:pStyle w:val="11"/>
              <w:jc w:val="both"/>
              <w:rPr>
                <w:rFonts w:hint="eastAsia" w:ascii="宋体" w:hAnsi="宋体" w:eastAsia="宋体" w:cs="宋体"/>
              </w:rPr>
            </w:pPr>
            <w:r>
              <w:rPr>
                <w:rFonts w:hint="eastAsia" w:ascii="宋体" w:hAnsi="宋体" w:eastAsia="宋体" w:cs="宋体"/>
              </w:rPr>
              <w:t>①招标文件接受联合体投标且投标人为联合体的，投标人应提供本协议；否则无须提供。 ②本协议由委托代理人签字或盖章的，应按照招标文件第七章载明的格式提供“单位授权书”。</w:t>
            </w:r>
          </w:p>
        </w:tc>
      </w:tr>
    </w:tbl>
    <w:p w14:paraId="6702E09C">
      <w:pPr>
        <w:pStyle w:val="11"/>
        <w:ind w:firstLine="480"/>
        <w:jc w:val="both"/>
        <w:rPr>
          <w:rFonts w:hint="eastAsia" w:ascii="宋体" w:hAnsi="宋体" w:eastAsia="宋体" w:cs="宋体"/>
        </w:rPr>
      </w:pPr>
      <w:r>
        <w:rPr>
          <w:rFonts w:hint="eastAsia" w:ascii="宋体" w:hAnsi="宋体" w:eastAsia="宋体" w:cs="宋体"/>
        </w:rPr>
        <w:t>※备注说明</w:t>
      </w:r>
    </w:p>
    <w:p w14:paraId="2BDEAF25">
      <w:pPr>
        <w:pStyle w:val="11"/>
        <w:ind w:firstLine="480"/>
        <w:jc w:val="both"/>
        <w:rPr>
          <w:rFonts w:hint="eastAsia" w:ascii="宋体" w:hAnsi="宋体" w:eastAsia="宋体" w:cs="宋体"/>
        </w:rPr>
      </w:pPr>
      <w:r>
        <w:rPr>
          <w:rFonts w:hint="eastAsia" w:ascii="宋体" w:hAnsi="宋体" w:eastAsia="宋体" w:cs="宋体"/>
        </w:rPr>
        <w:t>①投标人应根据自身实际情况提供上述资格要求的证明材料，格式可参考招标文件第七章提供。</w:t>
      </w:r>
    </w:p>
    <w:p w14:paraId="1BDF8EE8">
      <w:pPr>
        <w:pStyle w:val="11"/>
        <w:ind w:firstLine="480"/>
        <w:jc w:val="both"/>
        <w:rPr>
          <w:rFonts w:hint="eastAsia" w:ascii="宋体" w:hAnsi="宋体" w:eastAsia="宋体" w:cs="宋体"/>
        </w:rPr>
      </w:pPr>
      <w:r>
        <w:rPr>
          <w:rFonts w:hint="eastAsia" w:ascii="宋体" w:hAnsi="宋体" w:eastAsia="宋体" w:cs="宋体"/>
        </w:rPr>
        <w:t>②投标人提供的相应证明材料复印件均应符合：内容完整、清晰、整洁，并由投标人加盖其单位公章。</w:t>
      </w:r>
    </w:p>
    <w:p w14:paraId="38692FE6">
      <w:pPr>
        <w:pStyle w:val="11"/>
        <w:ind w:firstLine="480"/>
        <w:jc w:val="left"/>
        <w:rPr>
          <w:rFonts w:hint="eastAsia" w:ascii="宋体" w:hAnsi="宋体" w:eastAsia="宋体" w:cs="宋体"/>
        </w:rPr>
      </w:pPr>
      <w:r>
        <w:rPr>
          <w:rFonts w:hint="eastAsia" w:ascii="宋体" w:hAnsi="宋体" w:eastAsia="宋体" w:cs="宋体"/>
        </w:rPr>
        <w:t>③根据招标文件第四章第一点资格审查的1.3“④其他资格证明文件”要求，允许供应商采用资格承诺制的并提供符合要求的资格承诺函，视为满足招标文件的资格要求。</w:t>
      </w:r>
    </w:p>
    <w:p w14:paraId="0F80998A">
      <w:pPr>
        <w:pStyle w:val="11"/>
        <w:ind w:firstLine="480"/>
        <w:jc w:val="both"/>
        <w:rPr>
          <w:rFonts w:hint="eastAsia" w:ascii="宋体" w:hAnsi="宋体" w:eastAsia="宋体" w:cs="宋体"/>
        </w:rPr>
      </w:pPr>
      <w:r>
        <w:rPr>
          <w:rFonts w:hint="eastAsia" w:ascii="宋体" w:hAnsi="宋体" w:eastAsia="宋体" w:cs="宋体"/>
        </w:rPr>
        <w:t>④.其他资格证明文件：</w:t>
      </w:r>
    </w:p>
    <w:p w14:paraId="37A962AB">
      <w:pPr>
        <w:pStyle w:val="11"/>
        <w:jc w:val="left"/>
        <w:rPr>
          <w:rFonts w:hint="eastAsia" w:ascii="宋体" w:hAnsi="宋体" w:eastAsia="宋体" w:cs="宋体"/>
          <w:b/>
          <w:bCs/>
        </w:rPr>
      </w:pPr>
      <w:r>
        <w:rPr>
          <w:rFonts w:hint="eastAsia" w:ascii="宋体" w:hAnsi="宋体" w:eastAsia="宋体" w:cs="宋体"/>
          <w:b/>
          <w:bCs/>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79"/>
        <w:gridCol w:w="6127"/>
      </w:tblGrid>
      <w:tr w14:paraId="2BEA5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3F875ED3">
            <w:pPr>
              <w:pStyle w:val="11"/>
              <w:jc w:val="left"/>
              <w:rPr>
                <w:rFonts w:hint="eastAsia" w:ascii="宋体" w:hAnsi="宋体" w:eastAsia="宋体" w:cs="宋体"/>
              </w:rPr>
            </w:pPr>
            <w:r>
              <w:rPr>
                <w:rFonts w:hint="eastAsia" w:ascii="宋体" w:hAnsi="宋体" w:eastAsia="宋体" w:cs="宋体"/>
              </w:rPr>
              <w:t xml:space="preserve"> 资格审查要求概况</w:t>
            </w:r>
          </w:p>
        </w:tc>
        <w:tc>
          <w:tcPr>
            <w:tcW w:w="6127" w:type="dxa"/>
          </w:tcPr>
          <w:p w14:paraId="1BED02E3">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0BE7A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39B06FD0">
            <w:pPr>
              <w:pStyle w:val="11"/>
              <w:jc w:val="left"/>
              <w:rPr>
                <w:rFonts w:hint="eastAsia" w:ascii="宋体" w:hAnsi="宋体" w:eastAsia="宋体" w:cs="宋体"/>
              </w:rPr>
            </w:pPr>
            <w:r>
              <w:rPr>
                <w:rFonts w:hint="eastAsia" w:ascii="宋体" w:hAnsi="宋体" w:eastAsia="宋体" w:cs="宋体"/>
              </w:rPr>
              <w:t>资格承诺函</w:t>
            </w:r>
          </w:p>
        </w:tc>
        <w:tc>
          <w:tcPr>
            <w:tcW w:w="6127" w:type="dxa"/>
          </w:tcPr>
          <w:p w14:paraId="38E0A50E">
            <w:pPr>
              <w:pStyle w:val="11"/>
              <w:jc w:val="left"/>
              <w:rPr>
                <w:rFonts w:hint="eastAsia" w:ascii="宋体" w:hAnsi="宋体" w:eastAsia="宋体" w:cs="宋体"/>
              </w:rPr>
            </w:pPr>
            <w:r>
              <w:rPr>
                <w:rFonts w:hint="eastAsia" w:ascii="宋体" w:hAnsi="宋体" w:eastAsia="宋体" w:cs="宋体"/>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rPr>
              <w:t>(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612F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321EC370">
            <w:pPr>
              <w:pStyle w:val="11"/>
              <w:jc w:val="left"/>
              <w:rPr>
                <w:rFonts w:hint="eastAsia" w:ascii="宋体" w:hAnsi="宋体" w:eastAsia="宋体" w:cs="宋体"/>
              </w:rPr>
            </w:pPr>
            <w:r>
              <w:rPr>
                <w:rFonts w:hint="eastAsia" w:ascii="宋体" w:hAnsi="宋体" w:eastAsia="宋体" w:cs="宋体"/>
              </w:rPr>
              <w:t>其他资格证明文件</w:t>
            </w:r>
          </w:p>
        </w:tc>
        <w:tc>
          <w:tcPr>
            <w:tcW w:w="6127" w:type="dxa"/>
          </w:tcPr>
          <w:p w14:paraId="344DB250">
            <w:pPr>
              <w:pStyle w:val="11"/>
              <w:jc w:val="left"/>
              <w:rPr>
                <w:rFonts w:hint="eastAsia" w:ascii="宋体" w:hAnsi="宋体" w:eastAsia="宋体" w:cs="宋体"/>
              </w:rPr>
            </w:pPr>
            <w:r>
              <w:rPr>
                <w:rFonts w:hint="eastAsia" w:ascii="宋体" w:hAnsi="宋体" w:eastAsia="宋体" w:cs="宋体"/>
                <w:lang w:eastAsia="zh-CN"/>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r>
              <w:rPr>
                <w:rFonts w:hint="eastAsia" w:ascii="宋体" w:hAnsi="宋体" w:eastAsia="宋体" w:cs="宋体"/>
              </w:rPr>
              <w:t>(进口产品除外)；投标人为经销商的，投标货物若属于三类医疗器械，须提供《医疗器械经营企业许可证》，投标货物若属于二类医疗器械，也可提供《二类医疗器械的经营备案凭证》(若有附件也应提供)，投标货物若属于一类医疗器械，则无须提供此项；②投标货物属于《医疗器械监督管理条例》规定的第一类医疗器械产品应提供《第一类医疗器械备案凭证》，属于第二类、第三类医疗器械产品应取得《医疗器械注册证》(若有附件也应提供)。③所有证明材料均应在有效期内；2、所投产品规格型号应与注册证书上注明的产品规格型号保持一致；3、投标货物不属于医疗器械管理的，请提供所投产品不属于医疗器械管理的专项说明函(格式自拟)。</w:t>
            </w:r>
          </w:p>
        </w:tc>
      </w:tr>
    </w:tbl>
    <w:p w14:paraId="6AD07569">
      <w:pPr>
        <w:pStyle w:val="11"/>
        <w:jc w:val="left"/>
        <w:rPr>
          <w:rFonts w:hint="eastAsia" w:ascii="宋体" w:hAnsi="宋体" w:eastAsia="宋体" w:cs="宋体"/>
          <w:b/>
          <w:bCs/>
        </w:rPr>
      </w:pPr>
      <w:r>
        <w:rPr>
          <w:rFonts w:hint="eastAsia" w:ascii="宋体" w:hAnsi="宋体" w:eastAsia="宋体" w:cs="宋体"/>
          <w:b/>
          <w:bCs/>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79"/>
        <w:gridCol w:w="6127"/>
      </w:tblGrid>
      <w:tr w14:paraId="0C29B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787CABE7">
            <w:pPr>
              <w:pStyle w:val="11"/>
              <w:jc w:val="left"/>
              <w:rPr>
                <w:rFonts w:hint="eastAsia" w:ascii="宋体" w:hAnsi="宋体" w:eastAsia="宋体" w:cs="宋体"/>
              </w:rPr>
            </w:pPr>
            <w:r>
              <w:rPr>
                <w:rFonts w:hint="eastAsia" w:ascii="宋体" w:hAnsi="宋体" w:eastAsia="宋体" w:cs="宋体"/>
              </w:rPr>
              <w:t xml:space="preserve"> 资格审查要求概况</w:t>
            </w:r>
          </w:p>
        </w:tc>
        <w:tc>
          <w:tcPr>
            <w:tcW w:w="6127" w:type="dxa"/>
          </w:tcPr>
          <w:p w14:paraId="57AA6535">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5DCA1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7BA7D165">
            <w:pPr>
              <w:pStyle w:val="11"/>
              <w:jc w:val="left"/>
              <w:rPr>
                <w:rFonts w:hint="eastAsia" w:ascii="宋体" w:hAnsi="宋体" w:eastAsia="宋体" w:cs="宋体"/>
              </w:rPr>
            </w:pPr>
            <w:r>
              <w:rPr>
                <w:rFonts w:hint="eastAsia" w:ascii="宋体" w:hAnsi="宋体" w:eastAsia="宋体" w:cs="宋体"/>
              </w:rPr>
              <w:t>资格承诺函</w:t>
            </w:r>
          </w:p>
        </w:tc>
        <w:tc>
          <w:tcPr>
            <w:tcW w:w="6127" w:type="dxa"/>
          </w:tcPr>
          <w:p w14:paraId="4379CBE5">
            <w:pPr>
              <w:pStyle w:val="11"/>
              <w:jc w:val="left"/>
              <w:rPr>
                <w:rFonts w:hint="eastAsia" w:ascii="宋体" w:hAnsi="宋体" w:eastAsia="宋体" w:cs="宋体"/>
              </w:rPr>
            </w:pPr>
            <w:r>
              <w:rPr>
                <w:rFonts w:hint="eastAsia" w:ascii="宋体" w:hAnsi="宋体" w:eastAsia="宋体" w:cs="宋体"/>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rPr>
              <w:t>(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FCC2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5FE02045">
            <w:pPr>
              <w:pStyle w:val="11"/>
              <w:jc w:val="left"/>
              <w:rPr>
                <w:rFonts w:hint="eastAsia" w:ascii="宋体" w:hAnsi="宋体" w:eastAsia="宋体" w:cs="宋体"/>
              </w:rPr>
            </w:pPr>
            <w:r>
              <w:rPr>
                <w:rFonts w:hint="eastAsia" w:ascii="宋体" w:hAnsi="宋体" w:eastAsia="宋体" w:cs="宋体"/>
              </w:rPr>
              <w:t>其他资格证明文件</w:t>
            </w:r>
          </w:p>
        </w:tc>
        <w:tc>
          <w:tcPr>
            <w:tcW w:w="6127" w:type="dxa"/>
          </w:tcPr>
          <w:p w14:paraId="1D6F8CBF">
            <w:pPr>
              <w:pStyle w:val="11"/>
              <w:jc w:val="left"/>
              <w:rPr>
                <w:rFonts w:hint="eastAsia" w:ascii="宋体" w:hAnsi="宋体" w:eastAsia="宋体" w:cs="宋体"/>
              </w:rPr>
            </w:pPr>
            <w:r>
              <w:rPr>
                <w:rFonts w:hint="eastAsia" w:ascii="宋体" w:hAnsi="宋体" w:eastAsia="宋体" w:cs="宋体"/>
                <w:lang w:eastAsia="zh-CN"/>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r>
              <w:rPr>
                <w:rFonts w:hint="eastAsia" w:ascii="宋体" w:hAnsi="宋体" w:eastAsia="宋体" w:cs="宋体"/>
              </w:rPr>
              <w:t>(进口产品除外)；投标人为经销商的，投标货物若属于三类医疗器械，须提供《医疗器械经营企业许可证》，投标货物若属于二类医疗器械，也可提供《二类医疗器械的经营备案凭证》(若有附件也应提供)，投标货物若属于一类医疗器械，则无须提供此项；②投标货物属于《医疗器械监督管理条例》规定的第一类医疗器械产品应提供《第一类医疗器械备案凭证》，属于第二类、第三类医疗器械产品应取得《医疗器械注册证》(若有附件也应提供)。③所有证明材料均应在有效期内；2、所投产品规格型号应与注册证书上注明的产品规格型号保持一致；3、投标货物不属于医疗器械管理的，请提供所投产品不属于医疗器械管理的专项说明函(格式自拟)。</w:t>
            </w:r>
          </w:p>
        </w:tc>
      </w:tr>
    </w:tbl>
    <w:p w14:paraId="75DFE18A">
      <w:pPr>
        <w:pStyle w:val="11"/>
        <w:jc w:val="left"/>
        <w:rPr>
          <w:rFonts w:hint="eastAsia" w:ascii="宋体" w:hAnsi="宋体" w:eastAsia="宋体" w:cs="宋体"/>
          <w:b/>
          <w:bCs/>
        </w:rPr>
      </w:pPr>
      <w:r>
        <w:rPr>
          <w:rFonts w:hint="eastAsia" w:ascii="宋体" w:hAnsi="宋体" w:eastAsia="宋体" w:cs="宋体"/>
          <w:b/>
          <w:bCs/>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79"/>
        <w:gridCol w:w="6127"/>
      </w:tblGrid>
      <w:tr w14:paraId="513BF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03971CE6">
            <w:pPr>
              <w:pStyle w:val="11"/>
              <w:jc w:val="left"/>
              <w:rPr>
                <w:rFonts w:hint="eastAsia" w:ascii="宋体" w:hAnsi="宋体" w:eastAsia="宋体" w:cs="宋体"/>
              </w:rPr>
            </w:pPr>
            <w:r>
              <w:rPr>
                <w:rFonts w:hint="eastAsia" w:ascii="宋体" w:hAnsi="宋体" w:eastAsia="宋体" w:cs="宋体"/>
              </w:rPr>
              <w:t xml:space="preserve"> 资格审查要求概况</w:t>
            </w:r>
          </w:p>
        </w:tc>
        <w:tc>
          <w:tcPr>
            <w:tcW w:w="6127" w:type="dxa"/>
          </w:tcPr>
          <w:p w14:paraId="2478ADA1">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48601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34C0521F">
            <w:pPr>
              <w:pStyle w:val="11"/>
              <w:jc w:val="left"/>
              <w:rPr>
                <w:rFonts w:hint="eastAsia" w:ascii="宋体" w:hAnsi="宋体" w:eastAsia="宋体" w:cs="宋体"/>
              </w:rPr>
            </w:pPr>
            <w:r>
              <w:rPr>
                <w:rFonts w:hint="eastAsia" w:ascii="宋体" w:hAnsi="宋体" w:eastAsia="宋体" w:cs="宋体"/>
              </w:rPr>
              <w:t>资格承诺函</w:t>
            </w:r>
          </w:p>
        </w:tc>
        <w:tc>
          <w:tcPr>
            <w:tcW w:w="6127" w:type="dxa"/>
          </w:tcPr>
          <w:p w14:paraId="56077204">
            <w:pPr>
              <w:pStyle w:val="11"/>
              <w:jc w:val="left"/>
              <w:rPr>
                <w:rFonts w:hint="eastAsia" w:ascii="宋体" w:hAnsi="宋体" w:eastAsia="宋体" w:cs="宋体"/>
              </w:rPr>
            </w:pPr>
            <w:r>
              <w:rPr>
                <w:rFonts w:hint="eastAsia" w:ascii="宋体" w:hAnsi="宋体" w:eastAsia="宋体" w:cs="宋体"/>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宋体" w:hAnsi="宋体" w:eastAsia="宋体" w:cs="宋体"/>
              </w:rPr>
              <w:t>(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FD2E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9" w:type="dxa"/>
          </w:tcPr>
          <w:p w14:paraId="6978C82B">
            <w:pPr>
              <w:pStyle w:val="11"/>
              <w:jc w:val="left"/>
              <w:rPr>
                <w:rFonts w:hint="eastAsia" w:ascii="宋体" w:hAnsi="宋体" w:eastAsia="宋体" w:cs="宋体"/>
              </w:rPr>
            </w:pPr>
            <w:r>
              <w:rPr>
                <w:rFonts w:hint="eastAsia" w:ascii="宋体" w:hAnsi="宋体" w:eastAsia="宋体" w:cs="宋体"/>
              </w:rPr>
              <w:t>其他资格证明文件</w:t>
            </w:r>
          </w:p>
        </w:tc>
        <w:tc>
          <w:tcPr>
            <w:tcW w:w="6127" w:type="dxa"/>
          </w:tcPr>
          <w:p w14:paraId="6041026C">
            <w:pPr>
              <w:pStyle w:val="11"/>
              <w:jc w:val="left"/>
              <w:rPr>
                <w:rFonts w:hint="eastAsia" w:ascii="宋体" w:hAnsi="宋体" w:eastAsia="宋体" w:cs="宋体"/>
              </w:rPr>
            </w:pPr>
            <w:r>
              <w:rPr>
                <w:rFonts w:hint="eastAsia" w:ascii="宋体" w:hAnsi="宋体" w:eastAsia="宋体" w:cs="宋体"/>
                <w:lang w:eastAsia="zh-CN"/>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r>
              <w:rPr>
                <w:rFonts w:hint="eastAsia" w:ascii="宋体" w:hAnsi="宋体" w:eastAsia="宋体" w:cs="宋体"/>
              </w:rPr>
              <w:t>(进口产品除外)；投标人为经销商的，投标货物若属于三类医疗器械，须提供《医疗器械经营企业许可证》，投标货物若属于二类医疗器械，也可提供《二类医疗器械的经营备案凭证》(若有附件也应提供)，投标货物若属于一类医疗器械，则无须提供此项；②投标货物属于《医疗器械监督管理条例》规定的第一类医疗器械产品应提供《第一类医疗器械备案凭证》，属于第二类、第三类医疗器械产品应取得《医疗器械注册证》(若有附件也应提供)。③所有证明材料均应在有效期内；2、所投产品规格型号应与注册证书上注明的产品规格型号保持一致；3、投标货物不属于医疗器械管理的，请提供所投产品不属于医疗器械管理的专项说明函(格式自拟)。</w:t>
            </w:r>
          </w:p>
        </w:tc>
      </w:tr>
    </w:tbl>
    <w:p w14:paraId="622470FD">
      <w:pPr>
        <w:pStyle w:val="11"/>
        <w:ind w:firstLine="480"/>
        <w:jc w:val="both"/>
        <w:rPr>
          <w:rFonts w:hint="eastAsia" w:ascii="宋体" w:hAnsi="宋体" w:eastAsia="宋体" w:cs="宋体"/>
        </w:rPr>
      </w:pPr>
      <w:r>
        <w:rPr>
          <w:rFonts w:hint="eastAsia" w:ascii="宋体" w:hAnsi="宋体" w:eastAsia="宋体" w:cs="宋体"/>
        </w:rPr>
        <w:t>（3）投标保证金。</w:t>
      </w:r>
    </w:p>
    <w:p w14:paraId="383AD967">
      <w:pPr>
        <w:pStyle w:val="11"/>
        <w:ind w:firstLine="480"/>
        <w:jc w:val="both"/>
        <w:rPr>
          <w:rFonts w:hint="eastAsia" w:ascii="宋体" w:hAnsi="宋体" w:eastAsia="宋体" w:cs="宋体"/>
        </w:rPr>
      </w:pPr>
      <w:r>
        <w:rPr>
          <w:rFonts w:hint="eastAsia" w:ascii="宋体" w:hAnsi="宋体" w:eastAsia="宋体" w:cs="宋体"/>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A524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930586">
            <w:pPr>
              <w:pStyle w:val="11"/>
              <w:jc w:val="left"/>
              <w:rPr>
                <w:rFonts w:hint="eastAsia" w:ascii="宋体" w:hAnsi="宋体" w:eastAsia="宋体" w:cs="宋体"/>
              </w:rPr>
            </w:pPr>
            <w:r>
              <w:rPr>
                <w:rFonts w:hint="eastAsia" w:ascii="宋体" w:hAnsi="宋体" w:eastAsia="宋体" w:cs="宋体"/>
              </w:rPr>
              <w:t xml:space="preserve"> 明细</w:t>
            </w:r>
          </w:p>
        </w:tc>
      </w:tr>
      <w:tr w14:paraId="11E23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BF3BF7">
            <w:pPr>
              <w:pStyle w:val="11"/>
              <w:jc w:val="left"/>
              <w:rPr>
                <w:rFonts w:hint="eastAsia" w:ascii="宋体" w:hAnsi="宋体" w:eastAsia="宋体" w:cs="宋体"/>
              </w:rPr>
            </w:pPr>
            <w:r>
              <w:rPr>
                <w:rFonts w:hint="eastAsia" w:ascii="宋体" w:hAnsi="宋体" w:eastAsia="宋体" w:cs="宋体"/>
              </w:rPr>
              <w:t>未按照招标文件规定提交投标函</w:t>
            </w:r>
          </w:p>
        </w:tc>
      </w:tr>
      <w:tr w14:paraId="1397A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B05AC0">
            <w:pPr>
              <w:pStyle w:val="11"/>
              <w:jc w:val="left"/>
              <w:rPr>
                <w:rFonts w:hint="eastAsia" w:ascii="宋体" w:hAnsi="宋体" w:eastAsia="宋体" w:cs="宋体"/>
              </w:rPr>
            </w:pPr>
            <w:r>
              <w:rPr>
                <w:rFonts w:hint="eastAsia" w:ascii="宋体" w:hAnsi="宋体" w:eastAsia="宋体" w:cs="宋体"/>
              </w:rPr>
              <w:t>未按照招标文件规定提交投标人的资格及资信文件</w:t>
            </w:r>
          </w:p>
        </w:tc>
      </w:tr>
      <w:tr w14:paraId="6318B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9EFCC6">
            <w:pPr>
              <w:pStyle w:val="11"/>
              <w:jc w:val="left"/>
              <w:rPr>
                <w:rFonts w:hint="eastAsia" w:ascii="宋体" w:hAnsi="宋体" w:eastAsia="宋体" w:cs="宋体"/>
              </w:rPr>
            </w:pPr>
            <w:r>
              <w:rPr>
                <w:rFonts w:hint="eastAsia" w:ascii="宋体" w:hAnsi="宋体" w:eastAsia="宋体" w:cs="宋体"/>
              </w:rPr>
              <w:t>未按照招标文件规定提交投标保证金</w:t>
            </w:r>
          </w:p>
        </w:tc>
      </w:tr>
    </w:tbl>
    <w:p w14:paraId="7990003D">
      <w:pPr>
        <w:pStyle w:val="11"/>
        <w:ind w:firstLine="480"/>
        <w:jc w:val="left"/>
        <w:rPr>
          <w:rFonts w:hint="eastAsia" w:ascii="宋体" w:hAnsi="宋体" w:eastAsia="宋体" w:cs="宋体"/>
        </w:rPr>
      </w:pPr>
      <w:r>
        <w:rPr>
          <w:rFonts w:hint="eastAsia" w:ascii="宋体" w:hAnsi="宋体" w:eastAsia="宋体" w:cs="宋体"/>
        </w:rPr>
        <w:t>采购包1：</w:t>
      </w:r>
    </w:p>
    <w:p w14:paraId="67695C35">
      <w:pPr>
        <w:pStyle w:val="11"/>
        <w:jc w:val="left"/>
        <w:rPr>
          <w:rFonts w:hint="eastAsia" w:ascii="宋体" w:hAnsi="宋体" w:eastAsia="宋体" w:cs="宋体"/>
        </w:rPr>
      </w:pPr>
      <w:r>
        <w:rPr>
          <w:rFonts w:hint="eastAsia" w:ascii="宋体" w:hAnsi="宋体" w:eastAsia="宋体" w:cs="宋体"/>
        </w:rPr>
        <w:t>资格审查不合格项：无</w:t>
      </w:r>
    </w:p>
    <w:p w14:paraId="6A8BD273">
      <w:pPr>
        <w:pStyle w:val="11"/>
        <w:jc w:val="left"/>
        <w:rPr>
          <w:rFonts w:hint="eastAsia" w:ascii="宋体" w:hAnsi="宋体" w:eastAsia="宋体" w:cs="宋体"/>
        </w:rPr>
      </w:pPr>
      <w:r>
        <w:rPr>
          <w:rFonts w:hint="eastAsia" w:ascii="宋体" w:hAnsi="宋体" w:eastAsia="宋体" w:cs="宋体"/>
        </w:rPr>
        <w:t>采购包2：</w:t>
      </w:r>
    </w:p>
    <w:p w14:paraId="332C2ACD">
      <w:pPr>
        <w:pStyle w:val="11"/>
        <w:jc w:val="left"/>
        <w:rPr>
          <w:rFonts w:hint="eastAsia" w:ascii="宋体" w:hAnsi="宋体" w:eastAsia="宋体" w:cs="宋体"/>
        </w:rPr>
      </w:pPr>
      <w:r>
        <w:rPr>
          <w:rFonts w:hint="eastAsia" w:ascii="宋体" w:hAnsi="宋体" w:eastAsia="宋体" w:cs="宋体"/>
        </w:rPr>
        <w:t>资格审查不合格项：无</w:t>
      </w:r>
    </w:p>
    <w:p w14:paraId="76F1D661">
      <w:pPr>
        <w:pStyle w:val="11"/>
        <w:jc w:val="left"/>
        <w:rPr>
          <w:rFonts w:hint="eastAsia" w:ascii="宋体" w:hAnsi="宋体" w:eastAsia="宋体" w:cs="宋体"/>
        </w:rPr>
      </w:pPr>
      <w:r>
        <w:rPr>
          <w:rFonts w:hint="eastAsia" w:ascii="宋体" w:hAnsi="宋体" w:eastAsia="宋体" w:cs="宋体"/>
        </w:rPr>
        <w:t>采购包3：</w:t>
      </w:r>
    </w:p>
    <w:p w14:paraId="56D632B5">
      <w:pPr>
        <w:pStyle w:val="11"/>
        <w:jc w:val="left"/>
        <w:rPr>
          <w:rFonts w:hint="eastAsia" w:ascii="宋体" w:hAnsi="宋体" w:eastAsia="宋体" w:cs="宋体"/>
        </w:rPr>
      </w:pPr>
      <w:r>
        <w:rPr>
          <w:rFonts w:hint="eastAsia" w:ascii="宋体" w:hAnsi="宋体" w:eastAsia="宋体" w:cs="宋体"/>
        </w:rPr>
        <w:t>资格审查不合格项：无</w:t>
      </w:r>
    </w:p>
    <w:p w14:paraId="1DD4BF80">
      <w:pPr>
        <w:pStyle w:val="11"/>
        <w:ind w:firstLine="480"/>
        <w:jc w:val="both"/>
        <w:rPr>
          <w:rFonts w:hint="eastAsia" w:ascii="宋体" w:hAnsi="宋体" w:eastAsia="宋体" w:cs="宋体"/>
        </w:rPr>
      </w:pPr>
      <w:r>
        <w:rPr>
          <w:rFonts w:hint="eastAsia" w:ascii="宋体" w:hAnsi="宋体" w:eastAsia="宋体" w:cs="宋体"/>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9CAB543">
      <w:pPr>
        <w:pStyle w:val="11"/>
        <w:ind w:firstLine="480"/>
        <w:jc w:val="both"/>
        <w:rPr>
          <w:rFonts w:hint="eastAsia" w:ascii="宋体" w:hAnsi="宋体" w:eastAsia="宋体" w:cs="宋体"/>
        </w:rPr>
      </w:pPr>
      <w:r>
        <w:rPr>
          <w:rFonts w:hint="eastAsia" w:ascii="宋体" w:hAnsi="宋体" w:eastAsia="宋体" w:cs="宋体"/>
        </w:rPr>
        <w:t xml:space="preserve">2、资格审查情况不得私自外泄，有关信息由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统一对外发布。</w:t>
      </w:r>
    </w:p>
    <w:p w14:paraId="5D0BDC53">
      <w:pPr>
        <w:pStyle w:val="11"/>
        <w:ind w:firstLine="480"/>
        <w:jc w:val="both"/>
        <w:rPr>
          <w:rFonts w:hint="eastAsia" w:ascii="宋体" w:hAnsi="宋体" w:eastAsia="宋体" w:cs="宋体"/>
        </w:rPr>
      </w:pPr>
      <w:r>
        <w:rPr>
          <w:rFonts w:hint="eastAsia" w:ascii="宋体" w:hAnsi="宋体" w:eastAsia="宋体" w:cs="宋体"/>
        </w:rPr>
        <w:t xml:space="preserve">3、资格审查合格的投标人不足三家的，不进行评标。同时，本次采购活动结束，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将依法组织后续采购活动（包括但不限于：重新招标、采用其他方式采购等）。</w:t>
      </w:r>
    </w:p>
    <w:p w14:paraId="77710C6F">
      <w:pPr>
        <w:pStyle w:val="11"/>
        <w:jc w:val="both"/>
        <w:outlineLvl w:val="2"/>
        <w:rPr>
          <w:rFonts w:hint="eastAsia" w:ascii="宋体" w:hAnsi="宋体" w:eastAsia="宋体" w:cs="宋体"/>
        </w:rPr>
      </w:pPr>
      <w:r>
        <w:rPr>
          <w:rFonts w:hint="eastAsia" w:ascii="宋体" w:hAnsi="宋体" w:eastAsia="宋体" w:cs="宋体"/>
          <w:b/>
          <w:sz w:val="28"/>
        </w:rPr>
        <w:t>二、评标</w:t>
      </w:r>
    </w:p>
    <w:p w14:paraId="1BD9E7BC">
      <w:pPr>
        <w:pStyle w:val="11"/>
        <w:ind w:firstLine="480"/>
        <w:jc w:val="both"/>
        <w:rPr>
          <w:rFonts w:hint="eastAsia" w:ascii="宋体" w:hAnsi="宋体" w:eastAsia="宋体" w:cs="宋体"/>
        </w:rPr>
      </w:pPr>
      <w:r>
        <w:rPr>
          <w:rFonts w:hint="eastAsia" w:ascii="宋体" w:hAnsi="宋体" w:eastAsia="宋体" w:cs="宋体"/>
        </w:rPr>
        <w:t xml:space="preserve">4、资格审查结束后，由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负责评标委员会的组建及评标工作的组织。</w:t>
      </w:r>
    </w:p>
    <w:p w14:paraId="7021A31B">
      <w:pPr>
        <w:pStyle w:val="11"/>
        <w:ind w:firstLine="480"/>
        <w:jc w:val="both"/>
        <w:rPr>
          <w:rFonts w:hint="eastAsia" w:ascii="宋体" w:hAnsi="宋体" w:eastAsia="宋体" w:cs="宋体"/>
        </w:rPr>
      </w:pPr>
      <w:r>
        <w:rPr>
          <w:rFonts w:hint="eastAsia" w:ascii="宋体" w:hAnsi="宋体" w:eastAsia="宋体" w:cs="宋体"/>
        </w:rPr>
        <w:t>5、评标委员会</w:t>
      </w:r>
    </w:p>
    <w:p w14:paraId="02F37E97">
      <w:pPr>
        <w:pStyle w:val="11"/>
        <w:ind w:firstLine="480"/>
        <w:jc w:val="both"/>
        <w:rPr>
          <w:rFonts w:hint="eastAsia" w:ascii="宋体" w:hAnsi="宋体" w:eastAsia="宋体" w:cs="宋体"/>
        </w:rPr>
      </w:pPr>
      <w:r>
        <w:rPr>
          <w:rFonts w:hint="eastAsia" w:ascii="宋体" w:hAnsi="宋体" w:eastAsia="宋体" w:cs="宋体"/>
        </w:rPr>
        <w:t>由采购人代表和评审专家两部分共7人组成，其中由福建省政府采购评审专家库产生的评审专家</w:t>
      </w:r>
      <w:r>
        <w:rPr>
          <w:rFonts w:hint="eastAsia" w:ascii="宋体" w:hAnsi="宋体" w:eastAsia="宋体" w:cs="宋体"/>
          <w:lang w:val="en-US" w:eastAsia="zh-CN"/>
        </w:rPr>
        <w:t>5</w:t>
      </w:r>
      <w:r>
        <w:rPr>
          <w:rFonts w:hint="eastAsia" w:ascii="宋体" w:hAnsi="宋体" w:eastAsia="宋体" w:cs="宋体"/>
        </w:rPr>
        <w:t>人，由采购人派出的采购人代表</w:t>
      </w:r>
      <w:r>
        <w:rPr>
          <w:rFonts w:hint="eastAsia" w:ascii="宋体" w:hAnsi="宋体" w:eastAsia="宋体" w:cs="宋体"/>
          <w:lang w:val="en-US" w:eastAsia="zh-CN"/>
        </w:rPr>
        <w:t>2</w:t>
      </w:r>
      <w:r>
        <w:rPr>
          <w:rFonts w:hint="eastAsia" w:ascii="宋体" w:hAnsi="宋体" w:eastAsia="宋体" w:cs="宋体"/>
        </w:rPr>
        <w:t>人。</w:t>
      </w:r>
    </w:p>
    <w:p w14:paraId="3899A09E">
      <w:pPr>
        <w:pStyle w:val="11"/>
        <w:ind w:firstLine="480"/>
        <w:jc w:val="both"/>
        <w:rPr>
          <w:rFonts w:hint="eastAsia" w:ascii="宋体" w:hAnsi="宋体" w:eastAsia="宋体" w:cs="宋体"/>
        </w:rPr>
      </w:pPr>
      <w:r>
        <w:rPr>
          <w:rFonts w:hint="eastAsia" w:ascii="宋体" w:hAnsi="宋体" w:eastAsia="宋体" w:cs="宋体"/>
        </w:rPr>
        <w:t>5.2评标委员会负责具体评标事务，并按照下列原则依法独立履行有关职责：</w:t>
      </w:r>
    </w:p>
    <w:p w14:paraId="0E547F3C">
      <w:pPr>
        <w:pStyle w:val="11"/>
        <w:ind w:firstLine="480"/>
        <w:jc w:val="both"/>
        <w:rPr>
          <w:rFonts w:hint="eastAsia" w:ascii="宋体" w:hAnsi="宋体" w:eastAsia="宋体" w:cs="宋体"/>
        </w:rPr>
      </w:pPr>
      <w:r>
        <w:rPr>
          <w:rFonts w:hint="eastAsia" w:ascii="宋体" w:hAnsi="宋体" w:eastAsia="宋体" w:cs="宋体"/>
        </w:rPr>
        <w:t>（1）评标应保护国家利益、社会公共利益和各方当事人合法权益，提高采购效益，保证项目质量。</w:t>
      </w:r>
    </w:p>
    <w:p w14:paraId="04E6A337">
      <w:pPr>
        <w:pStyle w:val="11"/>
        <w:ind w:firstLine="480"/>
        <w:jc w:val="both"/>
        <w:rPr>
          <w:rFonts w:hint="eastAsia" w:ascii="宋体" w:hAnsi="宋体" w:eastAsia="宋体" w:cs="宋体"/>
        </w:rPr>
      </w:pPr>
      <w:r>
        <w:rPr>
          <w:rFonts w:hint="eastAsia" w:ascii="宋体" w:hAnsi="宋体" w:eastAsia="宋体" w:cs="宋体"/>
        </w:rPr>
        <w:t>（2）评标应遵循公平、公正、科学、严谨和择优原则。</w:t>
      </w:r>
    </w:p>
    <w:p w14:paraId="4770FBBD">
      <w:pPr>
        <w:pStyle w:val="11"/>
        <w:ind w:firstLine="480"/>
        <w:jc w:val="both"/>
        <w:rPr>
          <w:rFonts w:hint="eastAsia" w:ascii="宋体" w:hAnsi="宋体" w:eastAsia="宋体" w:cs="宋体"/>
        </w:rPr>
      </w:pPr>
      <w:r>
        <w:rPr>
          <w:rFonts w:hint="eastAsia" w:ascii="宋体" w:hAnsi="宋体" w:eastAsia="宋体" w:cs="宋体"/>
        </w:rPr>
        <w:t>（3）评标的依据是招标文件和电子投标文件。</w:t>
      </w:r>
    </w:p>
    <w:p w14:paraId="24C881CE">
      <w:pPr>
        <w:pStyle w:val="11"/>
        <w:ind w:firstLine="480"/>
        <w:jc w:val="both"/>
        <w:rPr>
          <w:rFonts w:hint="eastAsia" w:ascii="宋体" w:hAnsi="宋体" w:eastAsia="宋体" w:cs="宋体"/>
        </w:rPr>
      </w:pPr>
      <w:r>
        <w:rPr>
          <w:rFonts w:hint="eastAsia" w:ascii="宋体" w:hAnsi="宋体" w:eastAsia="宋体" w:cs="宋体"/>
        </w:rPr>
        <w:t>（4）应按照招标文件规定推荐中标候选人或确定中标人。</w:t>
      </w:r>
    </w:p>
    <w:p w14:paraId="1D7C8CFB">
      <w:pPr>
        <w:pStyle w:val="11"/>
        <w:ind w:firstLine="480"/>
        <w:jc w:val="both"/>
        <w:rPr>
          <w:rFonts w:hint="eastAsia" w:ascii="宋体" w:hAnsi="宋体" w:eastAsia="宋体" w:cs="宋体"/>
        </w:rPr>
      </w:pPr>
      <w:r>
        <w:rPr>
          <w:rFonts w:hint="eastAsia" w:ascii="宋体" w:hAnsi="宋体" w:eastAsia="宋体" w:cs="宋体"/>
        </w:rPr>
        <w:t>（5）评标应遵守下列评标纪律：</w:t>
      </w:r>
    </w:p>
    <w:p w14:paraId="5B8DC5DB">
      <w:pPr>
        <w:pStyle w:val="11"/>
        <w:ind w:firstLine="480"/>
        <w:jc w:val="both"/>
        <w:rPr>
          <w:rFonts w:hint="eastAsia" w:ascii="宋体" w:hAnsi="宋体" w:eastAsia="宋体" w:cs="宋体"/>
        </w:rPr>
      </w:pPr>
      <w:r>
        <w:rPr>
          <w:rFonts w:hint="eastAsia" w:ascii="宋体" w:hAnsi="宋体" w:eastAsia="宋体" w:cs="宋体"/>
        </w:rPr>
        <w:t xml:space="preserve">①评标情况不得私自外泄，有关信息由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统一对外发布。</w:t>
      </w:r>
    </w:p>
    <w:p w14:paraId="69C52022">
      <w:pPr>
        <w:pStyle w:val="11"/>
        <w:ind w:firstLine="480"/>
        <w:jc w:val="both"/>
        <w:rPr>
          <w:rFonts w:hint="eastAsia" w:ascii="宋体" w:hAnsi="宋体" w:eastAsia="宋体" w:cs="宋体"/>
        </w:rPr>
      </w:pPr>
      <w:r>
        <w:rPr>
          <w:rFonts w:hint="eastAsia" w:ascii="宋体" w:hAnsi="宋体" w:eastAsia="宋体" w:cs="宋体"/>
        </w:rPr>
        <w:t xml:space="preserve">②对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或投标人提供的要求保密的资料，不得摘记翻印和外传。</w:t>
      </w:r>
    </w:p>
    <w:p w14:paraId="11E98F18">
      <w:pPr>
        <w:pStyle w:val="11"/>
        <w:ind w:firstLine="480"/>
        <w:jc w:val="both"/>
        <w:rPr>
          <w:rFonts w:hint="eastAsia" w:ascii="宋体" w:hAnsi="宋体" w:eastAsia="宋体" w:cs="宋体"/>
        </w:rPr>
      </w:pPr>
      <w:r>
        <w:rPr>
          <w:rFonts w:hint="eastAsia" w:ascii="宋体" w:hAnsi="宋体" w:eastAsia="宋体" w:cs="宋体"/>
        </w:rPr>
        <w:t>③不得收受投标人或有关人员的任何礼物，不得串联鼓动其他人袒护某投标人。若与投标人存在利害关系，则应主动声明并回避。</w:t>
      </w:r>
    </w:p>
    <w:p w14:paraId="1D12569F">
      <w:pPr>
        <w:pStyle w:val="11"/>
        <w:ind w:firstLine="480"/>
        <w:jc w:val="both"/>
        <w:rPr>
          <w:rFonts w:hint="eastAsia" w:ascii="宋体" w:hAnsi="宋体" w:eastAsia="宋体" w:cs="宋体"/>
        </w:rPr>
      </w:pPr>
      <w:r>
        <w:rPr>
          <w:rFonts w:hint="eastAsia" w:ascii="宋体" w:hAnsi="宋体" w:eastAsia="宋体" w:cs="宋体"/>
        </w:rPr>
        <w:t>④全体评委应按照招标文件规定进行评标，一切认定事项应查有实据且不得弄虚作假。</w:t>
      </w:r>
    </w:p>
    <w:p w14:paraId="3B2846E1">
      <w:pPr>
        <w:pStyle w:val="11"/>
        <w:ind w:firstLine="480"/>
        <w:jc w:val="both"/>
        <w:rPr>
          <w:rFonts w:hint="eastAsia" w:ascii="宋体" w:hAnsi="宋体" w:eastAsia="宋体" w:cs="宋体"/>
        </w:rPr>
      </w:pPr>
      <w:r>
        <w:rPr>
          <w:rFonts w:hint="eastAsia" w:ascii="宋体" w:hAnsi="宋体" w:eastAsia="宋体" w:cs="宋体"/>
        </w:rPr>
        <w:t>⑤评标中应充分发扬民主，推荐中标候选人或确定中标人后要服从评标报告。</w:t>
      </w:r>
    </w:p>
    <w:p w14:paraId="79EFDE7B">
      <w:pPr>
        <w:pStyle w:val="11"/>
        <w:ind w:firstLine="480"/>
        <w:jc w:val="both"/>
        <w:rPr>
          <w:rFonts w:hint="eastAsia" w:ascii="宋体" w:hAnsi="宋体" w:eastAsia="宋体" w:cs="宋体"/>
        </w:rPr>
      </w:pPr>
      <w:r>
        <w:rPr>
          <w:rFonts w:hint="eastAsia" w:ascii="宋体" w:hAnsi="宋体" w:eastAsia="宋体" w:cs="宋体"/>
        </w:rPr>
        <w:t>※对违反评标纪律的评委，将取消其评委资格，对评标工作造成严重损失者将予以通报批评乃至追究法律责任。</w:t>
      </w:r>
    </w:p>
    <w:p w14:paraId="0FE4166C">
      <w:pPr>
        <w:pStyle w:val="11"/>
        <w:ind w:firstLine="480"/>
        <w:jc w:val="both"/>
        <w:rPr>
          <w:rFonts w:hint="eastAsia" w:ascii="宋体" w:hAnsi="宋体" w:eastAsia="宋体" w:cs="宋体"/>
        </w:rPr>
      </w:pPr>
      <w:r>
        <w:rPr>
          <w:rFonts w:hint="eastAsia" w:ascii="宋体" w:hAnsi="宋体" w:eastAsia="宋体" w:cs="宋体"/>
        </w:rPr>
        <w:t>6、评标程序</w:t>
      </w:r>
    </w:p>
    <w:p w14:paraId="37648411">
      <w:pPr>
        <w:pStyle w:val="11"/>
        <w:ind w:firstLine="480"/>
        <w:jc w:val="both"/>
        <w:rPr>
          <w:rFonts w:hint="eastAsia" w:ascii="宋体" w:hAnsi="宋体" w:eastAsia="宋体" w:cs="宋体"/>
        </w:rPr>
      </w:pPr>
      <w:r>
        <w:rPr>
          <w:rFonts w:hint="eastAsia" w:ascii="宋体" w:hAnsi="宋体" w:eastAsia="宋体" w:cs="宋体"/>
        </w:rPr>
        <w:t>6.1评标前的准备工作</w:t>
      </w:r>
    </w:p>
    <w:p w14:paraId="0540044A">
      <w:pPr>
        <w:pStyle w:val="11"/>
        <w:ind w:firstLine="480"/>
        <w:jc w:val="both"/>
        <w:rPr>
          <w:rFonts w:hint="eastAsia" w:ascii="宋体" w:hAnsi="宋体" w:eastAsia="宋体" w:cs="宋体"/>
        </w:rPr>
      </w:pPr>
      <w:r>
        <w:rPr>
          <w:rFonts w:hint="eastAsia" w:ascii="宋体" w:hAnsi="宋体" w:eastAsia="宋体" w:cs="宋体"/>
        </w:rPr>
        <w:t>（1）全体评委应认真审阅招标文件，了解评委应履行或遵守的职责、义务和评标纪律。</w:t>
      </w:r>
    </w:p>
    <w:p w14:paraId="22CC87F3">
      <w:pPr>
        <w:pStyle w:val="11"/>
        <w:ind w:firstLine="480"/>
        <w:jc w:val="both"/>
        <w:rPr>
          <w:rFonts w:hint="eastAsia" w:ascii="宋体" w:hAnsi="宋体" w:eastAsia="宋体" w:cs="宋体"/>
        </w:rPr>
      </w:pPr>
      <w:r>
        <w:rPr>
          <w:rFonts w:hint="eastAsia"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14:paraId="2539CEAD">
      <w:pPr>
        <w:pStyle w:val="11"/>
        <w:ind w:firstLine="480"/>
        <w:jc w:val="both"/>
        <w:rPr>
          <w:rFonts w:hint="eastAsia" w:ascii="宋体" w:hAnsi="宋体" w:eastAsia="宋体" w:cs="宋体"/>
        </w:rPr>
      </w:pPr>
      <w:r>
        <w:rPr>
          <w:rFonts w:hint="eastAsia" w:ascii="宋体" w:hAnsi="宋体" w:eastAsia="宋体" w:cs="宋体"/>
        </w:rPr>
        <w:t>6.2符合性审查</w:t>
      </w:r>
    </w:p>
    <w:p w14:paraId="73869E58">
      <w:pPr>
        <w:pStyle w:val="11"/>
        <w:ind w:firstLine="480"/>
        <w:jc w:val="both"/>
        <w:rPr>
          <w:rFonts w:hint="eastAsia" w:ascii="宋体" w:hAnsi="宋体" w:eastAsia="宋体" w:cs="宋体"/>
        </w:rPr>
      </w:pPr>
      <w:r>
        <w:rPr>
          <w:rFonts w:hint="eastAsia" w:ascii="宋体" w:hAnsi="宋体" w:eastAsia="宋体" w:cs="宋体"/>
        </w:rPr>
        <w:t>（1）评标委员会依据招标文件的实质性要求，对通过资格审查的电子投标文件进行符合性审查，以确定其是否满足招标文件的实质性要求。</w:t>
      </w:r>
    </w:p>
    <w:p w14:paraId="49B2290A">
      <w:pPr>
        <w:pStyle w:val="11"/>
        <w:ind w:firstLine="480"/>
        <w:jc w:val="both"/>
        <w:rPr>
          <w:rFonts w:hint="eastAsia" w:ascii="宋体" w:hAnsi="宋体" w:eastAsia="宋体" w:cs="宋体"/>
        </w:rPr>
      </w:pPr>
      <w:r>
        <w:rPr>
          <w:rFonts w:hint="eastAsia" w:ascii="宋体" w:hAnsi="宋体" w:eastAsia="宋体" w:cs="宋体"/>
        </w:rPr>
        <w:t>（2）满足招标文件的实质性要求指电子投标文件对招标文件实质性要求的响应不存在重大偏差或保留。</w:t>
      </w:r>
    </w:p>
    <w:p w14:paraId="28E118FF">
      <w:pPr>
        <w:pStyle w:val="11"/>
        <w:ind w:firstLine="480"/>
        <w:jc w:val="both"/>
        <w:rPr>
          <w:rFonts w:hint="eastAsia" w:ascii="宋体" w:hAnsi="宋体" w:eastAsia="宋体" w:cs="宋体"/>
        </w:rPr>
      </w:pPr>
      <w:r>
        <w:rPr>
          <w:rFonts w:hint="eastAsia"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F045E95">
      <w:pPr>
        <w:pStyle w:val="11"/>
        <w:ind w:firstLine="480"/>
        <w:jc w:val="both"/>
        <w:rPr>
          <w:rFonts w:hint="eastAsia" w:ascii="宋体" w:hAnsi="宋体" w:eastAsia="宋体" w:cs="宋体"/>
        </w:rPr>
      </w:pPr>
      <w:r>
        <w:rPr>
          <w:rFonts w:hint="eastAsia" w:ascii="宋体" w:hAnsi="宋体" w:eastAsia="宋体" w:cs="宋体"/>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F138030">
      <w:pPr>
        <w:pStyle w:val="11"/>
        <w:ind w:firstLine="480"/>
        <w:jc w:val="both"/>
        <w:rPr>
          <w:rFonts w:hint="eastAsia" w:ascii="宋体" w:hAnsi="宋体" w:eastAsia="宋体" w:cs="宋体"/>
        </w:rPr>
      </w:pPr>
      <w:r>
        <w:rPr>
          <w:rFonts w:hint="eastAsia" w:ascii="宋体" w:hAnsi="宋体" w:eastAsia="宋体" w:cs="宋体"/>
        </w:rPr>
        <w:t>（5）评标委员会对所有投标人都执行相同的程序和标准。</w:t>
      </w:r>
    </w:p>
    <w:p w14:paraId="7370781A">
      <w:pPr>
        <w:pStyle w:val="11"/>
        <w:ind w:firstLine="480"/>
        <w:jc w:val="both"/>
        <w:rPr>
          <w:rFonts w:hint="eastAsia" w:ascii="宋体" w:hAnsi="宋体" w:eastAsia="宋体" w:cs="宋体"/>
        </w:rPr>
      </w:pPr>
      <w:r>
        <w:rPr>
          <w:rFonts w:hint="eastAsia" w:ascii="宋体" w:hAnsi="宋体" w:eastAsia="宋体" w:cs="宋体"/>
        </w:rPr>
        <w:t>（6）有下列情形之一的，符合性审查不合格：</w:t>
      </w:r>
    </w:p>
    <w:p w14:paraId="0460C633">
      <w:pPr>
        <w:pStyle w:val="11"/>
        <w:ind w:firstLine="480"/>
        <w:jc w:val="both"/>
        <w:rPr>
          <w:rFonts w:hint="eastAsia" w:ascii="宋体" w:hAnsi="宋体" w:eastAsia="宋体" w:cs="宋体"/>
        </w:rPr>
      </w:pPr>
      <w:r>
        <w:rPr>
          <w:rFonts w:hint="eastAsia" w:ascii="宋体" w:hAnsi="宋体" w:eastAsia="宋体" w:cs="宋体"/>
        </w:rPr>
        <w:t>①项目一般情形：</w:t>
      </w:r>
    </w:p>
    <w:p w14:paraId="628DD969">
      <w:pPr>
        <w:pStyle w:val="11"/>
        <w:jc w:val="left"/>
        <w:rPr>
          <w:rFonts w:hint="eastAsia" w:ascii="宋体" w:hAnsi="宋体" w:eastAsia="宋体" w:cs="宋体"/>
        </w:rPr>
      </w:pPr>
      <w:r>
        <w:rPr>
          <w:rFonts w:hint="eastAsia" w:ascii="宋体" w:hAnsi="宋体" w:eastAsia="宋体" w:cs="宋体"/>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42"/>
        <w:gridCol w:w="5326"/>
      </w:tblGrid>
      <w:tr w14:paraId="02ECD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890A0F">
            <w:pPr>
              <w:pStyle w:val="11"/>
              <w:jc w:val="left"/>
              <w:rPr>
                <w:rFonts w:hint="eastAsia" w:ascii="宋体" w:hAnsi="宋体" w:eastAsia="宋体" w:cs="宋体"/>
              </w:rPr>
            </w:pPr>
            <w:r>
              <w:rPr>
                <w:rFonts w:hint="eastAsia" w:ascii="宋体" w:hAnsi="宋体" w:eastAsia="宋体" w:cs="宋体"/>
              </w:rPr>
              <w:t xml:space="preserve"> 序号</w:t>
            </w:r>
          </w:p>
        </w:tc>
        <w:tc>
          <w:tcPr>
            <w:tcW w:w="1942" w:type="dxa"/>
          </w:tcPr>
          <w:p w14:paraId="034982D5">
            <w:pPr>
              <w:pStyle w:val="11"/>
              <w:jc w:val="left"/>
              <w:rPr>
                <w:rFonts w:hint="eastAsia" w:ascii="宋体" w:hAnsi="宋体" w:eastAsia="宋体" w:cs="宋体"/>
              </w:rPr>
            </w:pPr>
            <w:r>
              <w:rPr>
                <w:rFonts w:hint="eastAsia" w:ascii="宋体" w:hAnsi="宋体" w:eastAsia="宋体" w:cs="宋体"/>
              </w:rPr>
              <w:t xml:space="preserve"> 符合审查要求概况</w:t>
            </w:r>
          </w:p>
        </w:tc>
        <w:tc>
          <w:tcPr>
            <w:tcW w:w="5326" w:type="dxa"/>
          </w:tcPr>
          <w:p w14:paraId="60621863">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52B99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78F384">
            <w:pPr>
              <w:pStyle w:val="11"/>
              <w:jc w:val="left"/>
              <w:rPr>
                <w:rFonts w:hint="eastAsia" w:ascii="宋体" w:hAnsi="宋体" w:eastAsia="宋体" w:cs="宋体"/>
              </w:rPr>
            </w:pPr>
            <w:r>
              <w:rPr>
                <w:rFonts w:hint="eastAsia" w:ascii="宋体" w:hAnsi="宋体" w:eastAsia="宋体" w:cs="宋体"/>
              </w:rPr>
              <w:t>1</w:t>
            </w:r>
          </w:p>
        </w:tc>
        <w:tc>
          <w:tcPr>
            <w:tcW w:w="1942" w:type="dxa"/>
          </w:tcPr>
          <w:p w14:paraId="776825D6">
            <w:pPr>
              <w:pStyle w:val="11"/>
              <w:jc w:val="left"/>
              <w:rPr>
                <w:rFonts w:hint="eastAsia" w:ascii="宋体" w:hAnsi="宋体" w:eastAsia="宋体" w:cs="宋体"/>
              </w:rPr>
            </w:pPr>
            <w:r>
              <w:rPr>
                <w:rFonts w:hint="eastAsia" w:ascii="宋体" w:hAnsi="宋体" w:eastAsia="宋体" w:cs="宋体"/>
              </w:rPr>
              <w:t>情形1</w:t>
            </w:r>
          </w:p>
        </w:tc>
        <w:tc>
          <w:tcPr>
            <w:tcW w:w="5326" w:type="dxa"/>
          </w:tcPr>
          <w:p w14:paraId="224CF2D2">
            <w:pPr>
              <w:pStyle w:val="11"/>
              <w:jc w:val="left"/>
              <w:rPr>
                <w:rFonts w:hint="eastAsia" w:ascii="宋体" w:hAnsi="宋体" w:eastAsia="宋体" w:cs="宋体"/>
              </w:rPr>
            </w:pPr>
            <w:r>
              <w:rPr>
                <w:rFonts w:hint="eastAsia" w:ascii="宋体" w:hAnsi="宋体" w:eastAsia="宋体" w:cs="宋体"/>
              </w:rPr>
              <w:t>违反招标文件中载明“投标无效”条款的规定；</w:t>
            </w:r>
          </w:p>
        </w:tc>
      </w:tr>
      <w:tr w14:paraId="29055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FC4461">
            <w:pPr>
              <w:pStyle w:val="11"/>
              <w:jc w:val="left"/>
              <w:rPr>
                <w:rFonts w:hint="eastAsia" w:ascii="宋体" w:hAnsi="宋体" w:eastAsia="宋体" w:cs="宋体"/>
              </w:rPr>
            </w:pPr>
            <w:r>
              <w:rPr>
                <w:rFonts w:hint="eastAsia" w:ascii="宋体" w:hAnsi="宋体" w:eastAsia="宋体" w:cs="宋体"/>
              </w:rPr>
              <w:t>2</w:t>
            </w:r>
          </w:p>
        </w:tc>
        <w:tc>
          <w:tcPr>
            <w:tcW w:w="1942" w:type="dxa"/>
          </w:tcPr>
          <w:p w14:paraId="2A989E1E">
            <w:pPr>
              <w:pStyle w:val="11"/>
              <w:jc w:val="left"/>
              <w:rPr>
                <w:rFonts w:hint="eastAsia" w:ascii="宋体" w:hAnsi="宋体" w:eastAsia="宋体" w:cs="宋体"/>
              </w:rPr>
            </w:pPr>
            <w:r>
              <w:rPr>
                <w:rFonts w:hint="eastAsia" w:ascii="宋体" w:hAnsi="宋体" w:eastAsia="宋体" w:cs="宋体"/>
              </w:rPr>
              <w:t>情形2</w:t>
            </w:r>
          </w:p>
        </w:tc>
        <w:tc>
          <w:tcPr>
            <w:tcW w:w="5326" w:type="dxa"/>
          </w:tcPr>
          <w:p w14:paraId="0B603413">
            <w:pPr>
              <w:pStyle w:val="11"/>
              <w:jc w:val="left"/>
              <w:rPr>
                <w:rFonts w:hint="eastAsia" w:ascii="宋体" w:hAnsi="宋体" w:eastAsia="宋体" w:cs="宋体"/>
              </w:rPr>
            </w:pPr>
            <w:r>
              <w:rPr>
                <w:rFonts w:hint="eastAsia" w:ascii="宋体" w:hAnsi="宋体" w:eastAsia="宋体" w:cs="宋体"/>
              </w:rPr>
              <w:t>属于招标文件第三章第10.12条规定的投标无效情形；</w:t>
            </w:r>
          </w:p>
        </w:tc>
      </w:tr>
      <w:tr w14:paraId="4885E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B84959">
            <w:pPr>
              <w:pStyle w:val="11"/>
              <w:jc w:val="left"/>
              <w:rPr>
                <w:rFonts w:hint="eastAsia" w:ascii="宋体" w:hAnsi="宋体" w:eastAsia="宋体" w:cs="宋体"/>
              </w:rPr>
            </w:pPr>
            <w:r>
              <w:rPr>
                <w:rFonts w:hint="eastAsia" w:ascii="宋体" w:hAnsi="宋体" w:eastAsia="宋体" w:cs="宋体"/>
              </w:rPr>
              <w:t>3</w:t>
            </w:r>
          </w:p>
        </w:tc>
        <w:tc>
          <w:tcPr>
            <w:tcW w:w="1942" w:type="dxa"/>
          </w:tcPr>
          <w:p w14:paraId="6B54776D">
            <w:pPr>
              <w:pStyle w:val="11"/>
              <w:jc w:val="left"/>
              <w:rPr>
                <w:rFonts w:hint="eastAsia" w:ascii="宋体" w:hAnsi="宋体" w:eastAsia="宋体" w:cs="宋体"/>
              </w:rPr>
            </w:pPr>
            <w:r>
              <w:rPr>
                <w:rFonts w:hint="eastAsia" w:ascii="宋体" w:hAnsi="宋体" w:eastAsia="宋体" w:cs="宋体"/>
              </w:rPr>
              <w:t>情形3</w:t>
            </w:r>
          </w:p>
        </w:tc>
        <w:tc>
          <w:tcPr>
            <w:tcW w:w="5326" w:type="dxa"/>
          </w:tcPr>
          <w:p w14:paraId="7F869B4E">
            <w:pPr>
              <w:pStyle w:val="11"/>
              <w:jc w:val="left"/>
              <w:rPr>
                <w:rFonts w:hint="eastAsia" w:ascii="宋体" w:hAnsi="宋体" w:eastAsia="宋体" w:cs="宋体"/>
              </w:rPr>
            </w:pPr>
            <w:r>
              <w:rPr>
                <w:rFonts w:hint="eastAsia" w:ascii="宋体" w:hAnsi="宋体" w:eastAsia="宋体" w:cs="宋体"/>
              </w:rPr>
              <w:t>投标文件对招标文件实质性要求的响应存在重大偏离或保留。</w:t>
            </w:r>
          </w:p>
        </w:tc>
      </w:tr>
    </w:tbl>
    <w:p w14:paraId="164BAC3F">
      <w:pPr>
        <w:pStyle w:val="11"/>
        <w:jc w:val="left"/>
        <w:rPr>
          <w:rFonts w:hint="eastAsia" w:ascii="宋体" w:hAnsi="宋体" w:eastAsia="宋体" w:cs="宋体"/>
        </w:rPr>
      </w:pPr>
      <w:r>
        <w:rPr>
          <w:rFonts w:hint="eastAsia" w:ascii="宋体" w:hAnsi="宋体" w:eastAsia="宋体" w:cs="宋体"/>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27"/>
        <w:gridCol w:w="5341"/>
      </w:tblGrid>
      <w:tr w14:paraId="370DE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289632">
            <w:pPr>
              <w:pStyle w:val="11"/>
              <w:jc w:val="left"/>
              <w:rPr>
                <w:rFonts w:hint="eastAsia" w:ascii="宋体" w:hAnsi="宋体" w:eastAsia="宋体" w:cs="宋体"/>
              </w:rPr>
            </w:pPr>
            <w:r>
              <w:rPr>
                <w:rFonts w:hint="eastAsia" w:ascii="宋体" w:hAnsi="宋体" w:eastAsia="宋体" w:cs="宋体"/>
              </w:rPr>
              <w:t xml:space="preserve"> 序号</w:t>
            </w:r>
          </w:p>
        </w:tc>
        <w:tc>
          <w:tcPr>
            <w:tcW w:w="1927" w:type="dxa"/>
          </w:tcPr>
          <w:p w14:paraId="1D53EBCD">
            <w:pPr>
              <w:pStyle w:val="11"/>
              <w:jc w:val="left"/>
              <w:rPr>
                <w:rFonts w:hint="eastAsia" w:ascii="宋体" w:hAnsi="宋体" w:eastAsia="宋体" w:cs="宋体"/>
              </w:rPr>
            </w:pPr>
            <w:r>
              <w:rPr>
                <w:rFonts w:hint="eastAsia" w:ascii="宋体" w:hAnsi="宋体" w:eastAsia="宋体" w:cs="宋体"/>
              </w:rPr>
              <w:t xml:space="preserve"> 符合审查要求概况</w:t>
            </w:r>
          </w:p>
        </w:tc>
        <w:tc>
          <w:tcPr>
            <w:tcW w:w="5341" w:type="dxa"/>
          </w:tcPr>
          <w:p w14:paraId="64723966">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2F745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183925">
            <w:pPr>
              <w:pStyle w:val="11"/>
              <w:jc w:val="left"/>
              <w:rPr>
                <w:rFonts w:hint="eastAsia" w:ascii="宋体" w:hAnsi="宋体" w:eastAsia="宋体" w:cs="宋体"/>
              </w:rPr>
            </w:pPr>
            <w:r>
              <w:rPr>
                <w:rFonts w:hint="eastAsia" w:ascii="宋体" w:hAnsi="宋体" w:eastAsia="宋体" w:cs="宋体"/>
              </w:rPr>
              <w:t>1</w:t>
            </w:r>
          </w:p>
        </w:tc>
        <w:tc>
          <w:tcPr>
            <w:tcW w:w="1927" w:type="dxa"/>
          </w:tcPr>
          <w:p w14:paraId="5B17D409">
            <w:pPr>
              <w:pStyle w:val="11"/>
              <w:jc w:val="left"/>
              <w:rPr>
                <w:rFonts w:hint="eastAsia" w:ascii="宋体" w:hAnsi="宋体" w:eastAsia="宋体" w:cs="宋体"/>
              </w:rPr>
            </w:pPr>
            <w:r>
              <w:rPr>
                <w:rFonts w:hint="eastAsia" w:ascii="宋体" w:hAnsi="宋体" w:eastAsia="宋体" w:cs="宋体"/>
              </w:rPr>
              <w:t>情形1</w:t>
            </w:r>
          </w:p>
        </w:tc>
        <w:tc>
          <w:tcPr>
            <w:tcW w:w="5341" w:type="dxa"/>
          </w:tcPr>
          <w:p w14:paraId="7E77ACF2">
            <w:pPr>
              <w:pStyle w:val="11"/>
              <w:jc w:val="left"/>
              <w:rPr>
                <w:rFonts w:hint="eastAsia" w:ascii="宋体" w:hAnsi="宋体" w:eastAsia="宋体" w:cs="宋体"/>
              </w:rPr>
            </w:pPr>
            <w:r>
              <w:rPr>
                <w:rFonts w:hint="eastAsia" w:ascii="宋体" w:hAnsi="宋体" w:eastAsia="宋体" w:cs="宋体"/>
              </w:rPr>
              <w:t>违反招标文件中载明“投标无效”条款的规定；</w:t>
            </w:r>
          </w:p>
        </w:tc>
      </w:tr>
      <w:tr w14:paraId="54916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780DF2">
            <w:pPr>
              <w:pStyle w:val="11"/>
              <w:jc w:val="left"/>
              <w:rPr>
                <w:rFonts w:hint="eastAsia" w:ascii="宋体" w:hAnsi="宋体" w:eastAsia="宋体" w:cs="宋体"/>
              </w:rPr>
            </w:pPr>
            <w:r>
              <w:rPr>
                <w:rFonts w:hint="eastAsia" w:ascii="宋体" w:hAnsi="宋体" w:eastAsia="宋体" w:cs="宋体"/>
              </w:rPr>
              <w:t>2</w:t>
            </w:r>
          </w:p>
        </w:tc>
        <w:tc>
          <w:tcPr>
            <w:tcW w:w="1927" w:type="dxa"/>
          </w:tcPr>
          <w:p w14:paraId="6E46220C">
            <w:pPr>
              <w:pStyle w:val="11"/>
              <w:jc w:val="left"/>
              <w:rPr>
                <w:rFonts w:hint="eastAsia" w:ascii="宋体" w:hAnsi="宋体" w:eastAsia="宋体" w:cs="宋体"/>
              </w:rPr>
            </w:pPr>
            <w:r>
              <w:rPr>
                <w:rFonts w:hint="eastAsia" w:ascii="宋体" w:hAnsi="宋体" w:eastAsia="宋体" w:cs="宋体"/>
              </w:rPr>
              <w:t>情形2</w:t>
            </w:r>
          </w:p>
        </w:tc>
        <w:tc>
          <w:tcPr>
            <w:tcW w:w="5341" w:type="dxa"/>
          </w:tcPr>
          <w:p w14:paraId="3515099D">
            <w:pPr>
              <w:pStyle w:val="11"/>
              <w:jc w:val="left"/>
              <w:rPr>
                <w:rFonts w:hint="eastAsia" w:ascii="宋体" w:hAnsi="宋体" w:eastAsia="宋体" w:cs="宋体"/>
              </w:rPr>
            </w:pPr>
            <w:r>
              <w:rPr>
                <w:rFonts w:hint="eastAsia" w:ascii="宋体" w:hAnsi="宋体" w:eastAsia="宋体" w:cs="宋体"/>
              </w:rPr>
              <w:t>属于招标文件第三章第10.12条规定的投标无效情形；</w:t>
            </w:r>
          </w:p>
        </w:tc>
      </w:tr>
      <w:tr w14:paraId="1AC06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ABBB47">
            <w:pPr>
              <w:pStyle w:val="11"/>
              <w:jc w:val="left"/>
              <w:rPr>
                <w:rFonts w:hint="eastAsia" w:ascii="宋体" w:hAnsi="宋体" w:eastAsia="宋体" w:cs="宋体"/>
              </w:rPr>
            </w:pPr>
            <w:r>
              <w:rPr>
                <w:rFonts w:hint="eastAsia" w:ascii="宋体" w:hAnsi="宋体" w:eastAsia="宋体" w:cs="宋体"/>
              </w:rPr>
              <w:t>3</w:t>
            </w:r>
          </w:p>
        </w:tc>
        <w:tc>
          <w:tcPr>
            <w:tcW w:w="1927" w:type="dxa"/>
          </w:tcPr>
          <w:p w14:paraId="77750F01">
            <w:pPr>
              <w:pStyle w:val="11"/>
              <w:jc w:val="left"/>
              <w:rPr>
                <w:rFonts w:hint="eastAsia" w:ascii="宋体" w:hAnsi="宋体" w:eastAsia="宋体" w:cs="宋体"/>
              </w:rPr>
            </w:pPr>
            <w:r>
              <w:rPr>
                <w:rFonts w:hint="eastAsia" w:ascii="宋体" w:hAnsi="宋体" w:eastAsia="宋体" w:cs="宋体"/>
              </w:rPr>
              <w:t>情形3</w:t>
            </w:r>
          </w:p>
        </w:tc>
        <w:tc>
          <w:tcPr>
            <w:tcW w:w="5341" w:type="dxa"/>
          </w:tcPr>
          <w:p w14:paraId="611CD790">
            <w:pPr>
              <w:pStyle w:val="11"/>
              <w:jc w:val="left"/>
              <w:rPr>
                <w:rFonts w:hint="eastAsia" w:ascii="宋体" w:hAnsi="宋体" w:eastAsia="宋体" w:cs="宋体"/>
              </w:rPr>
            </w:pPr>
            <w:r>
              <w:rPr>
                <w:rFonts w:hint="eastAsia" w:ascii="宋体" w:hAnsi="宋体" w:eastAsia="宋体" w:cs="宋体"/>
              </w:rPr>
              <w:t>投标文件对招标文件实质性要求的响应存在重大偏离或保留。</w:t>
            </w:r>
          </w:p>
        </w:tc>
      </w:tr>
    </w:tbl>
    <w:p w14:paraId="6EFF2F88">
      <w:pPr>
        <w:pStyle w:val="11"/>
        <w:jc w:val="left"/>
        <w:rPr>
          <w:rFonts w:hint="eastAsia" w:ascii="宋体" w:hAnsi="宋体" w:eastAsia="宋体" w:cs="宋体"/>
        </w:rPr>
      </w:pPr>
      <w:r>
        <w:rPr>
          <w:rFonts w:hint="eastAsia" w:ascii="宋体" w:hAnsi="宋体" w:eastAsia="宋体" w:cs="宋体"/>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56"/>
        <w:gridCol w:w="5312"/>
      </w:tblGrid>
      <w:tr w14:paraId="5F3F9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751BB9">
            <w:pPr>
              <w:pStyle w:val="11"/>
              <w:jc w:val="left"/>
              <w:rPr>
                <w:rFonts w:hint="eastAsia" w:ascii="宋体" w:hAnsi="宋体" w:eastAsia="宋体" w:cs="宋体"/>
              </w:rPr>
            </w:pPr>
            <w:r>
              <w:rPr>
                <w:rFonts w:hint="eastAsia" w:ascii="宋体" w:hAnsi="宋体" w:eastAsia="宋体" w:cs="宋体"/>
              </w:rPr>
              <w:t xml:space="preserve"> 序号</w:t>
            </w:r>
          </w:p>
        </w:tc>
        <w:tc>
          <w:tcPr>
            <w:tcW w:w="1956" w:type="dxa"/>
          </w:tcPr>
          <w:p w14:paraId="27404526">
            <w:pPr>
              <w:pStyle w:val="11"/>
              <w:jc w:val="left"/>
              <w:rPr>
                <w:rFonts w:hint="eastAsia" w:ascii="宋体" w:hAnsi="宋体" w:eastAsia="宋体" w:cs="宋体"/>
              </w:rPr>
            </w:pPr>
            <w:r>
              <w:rPr>
                <w:rFonts w:hint="eastAsia" w:ascii="宋体" w:hAnsi="宋体" w:eastAsia="宋体" w:cs="宋体"/>
              </w:rPr>
              <w:t xml:space="preserve"> 符合审查要求概况</w:t>
            </w:r>
          </w:p>
        </w:tc>
        <w:tc>
          <w:tcPr>
            <w:tcW w:w="5312" w:type="dxa"/>
          </w:tcPr>
          <w:p w14:paraId="7401F033">
            <w:pPr>
              <w:pStyle w:val="11"/>
              <w:jc w:val="left"/>
              <w:rPr>
                <w:rFonts w:hint="eastAsia" w:ascii="宋体" w:hAnsi="宋体" w:eastAsia="宋体" w:cs="宋体"/>
              </w:rPr>
            </w:pPr>
            <w:r>
              <w:rPr>
                <w:rFonts w:hint="eastAsia" w:ascii="宋体" w:hAnsi="宋体" w:eastAsia="宋体" w:cs="宋体"/>
              </w:rPr>
              <w:t xml:space="preserve"> 评审点具体描述</w:t>
            </w:r>
          </w:p>
        </w:tc>
      </w:tr>
      <w:tr w14:paraId="46E36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D83693">
            <w:pPr>
              <w:pStyle w:val="11"/>
              <w:jc w:val="left"/>
              <w:rPr>
                <w:rFonts w:hint="eastAsia" w:ascii="宋体" w:hAnsi="宋体" w:eastAsia="宋体" w:cs="宋体"/>
              </w:rPr>
            </w:pPr>
            <w:r>
              <w:rPr>
                <w:rFonts w:hint="eastAsia" w:ascii="宋体" w:hAnsi="宋体" w:eastAsia="宋体" w:cs="宋体"/>
              </w:rPr>
              <w:t>1</w:t>
            </w:r>
          </w:p>
        </w:tc>
        <w:tc>
          <w:tcPr>
            <w:tcW w:w="1956" w:type="dxa"/>
          </w:tcPr>
          <w:p w14:paraId="548B1AE8">
            <w:pPr>
              <w:pStyle w:val="11"/>
              <w:jc w:val="left"/>
              <w:rPr>
                <w:rFonts w:hint="eastAsia" w:ascii="宋体" w:hAnsi="宋体" w:eastAsia="宋体" w:cs="宋体"/>
              </w:rPr>
            </w:pPr>
            <w:r>
              <w:rPr>
                <w:rFonts w:hint="eastAsia" w:ascii="宋体" w:hAnsi="宋体" w:eastAsia="宋体" w:cs="宋体"/>
              </w:rPr>
              <w:t>情形1</w:t>
            </w:r>
          </w:p>
        </w:tc>
        <w:tc>
          <w:tcPr>
            <w:tcW w:w="5312" w:type="dxa"/>
          </w:tcPr>
          <w:p w14:paraId="366FA915">
            <w:pPr>
              <w:pStyle w:val="11"/>
              <w:jc w:val="left"/>
              <w:rPr>
                <w:rFonts w:hint="eastAsia" w:ascii="宋体" w:hAnsi="宋体" w:eastAsia="宋体" w:cs="宋体"/>
              </w:rPr>
            </w:pPr>
            <w:r>
              <w:rPr>
                <w:rFonts w:hint="eastAsia" w:ascii="宋体" w:hAnsi="宋体" w:eastAsia="宋体" w:cs="宋体"/>
              </w:rPr>
              <w:t>违反招标文件中载明“投标无效”条款的规定；</w:t>
            </w:r>
          </w:p>
        </w:tc>
      </w:tr>
      <w:tr w14:paraId="138F7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7E1B52A">
            <w:pPr>
              <w:pStyle w:val="11"/>
              <w:jc w:val="left"/>
              <w:rPr>
                <w:rFonts w:hint="eastAsia" w:ascii="宋体" w:hAnsi="宋体" w:eastAsia="宋体" w:cs="宋体"/>
              </w:rPr>
            </w:pPr>
            <w:r>
              <w:rPr>
                <w:rFonts w:hint="eastAsia" w:ascii="宋体" w:hAnsi="宋体" w:eastAsia="宋体" w:cs="宋体"/>
              </w:rPr>
              <w:t>2</w:t>
            </w:r>
          </w:p>
        </w:tc>
        <w:tc>
          <w:tcPr>
            <w:tcW w:w="1956" w:type="dxa"/>
          </w:tcPr>
          <w:p w14:paraId="5628C7FF">
            <w:pPr>
              <w:pStyle w:val="11"/>
              <w:jc w:val="left"/>
              <w:rPr>
                <w:rFonts w:hint="eastAsia" w:ascii="宋体" w:hAnsi="宋体" w:eastAsia="宋体" w:cs="宋体"/>
              </w:rPr>
            </w:pPr>
            <w:r>
              <w:rPr>
                <w:rFonts w:hint="eastAsia" w:ascii="宋体" w:hAnsi="宋体" w:eastAsia="宋体" w:cs="宋体"/>
              </w:rPr>
              <w:t>情形2</w:t>
            </w:r>
          </w:p>
        </w:tc>
        <w:tc>
          <w:tcPr>
            <w:tcW w:w="5312" w:type="dxa"/>
          </w:tcPr>
          <w:p w14:paraId="2A599614">
            <w:pPr>
              <w:pStyle w:val="11"/>
              <w:jc w:val="left"/>
              <w:rPr>
                <w:rFonts w:hint="eastAsia" w:ascii="宋体" w:hAnsi="宋体" w:eastAsia="宋体" w:cs="宋体"/>
              </w:rPr>
            </w:pPr>
            <w:r>
              <w:rPr>
                <w:rFonts w:hint="eastAsia" w:ascii="宋体" w:hAnsi="宋体" w:eastAsia="宋体" w:cs="宋体"/>
              </w:rPr>
              <w:t>属于招标文件第三章第10.12条规定的投标无效情形；</w:t>
            </w:r>
          </w:p>
        </w:tc>
      </w:tr>
      <w:tr w14:paraId="093AD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A4E612A">
            <w:pPr>
              <w:pStyle w:val="11"/>
              <w:jc w:val="left"/>
              <w:rPr>
                <w:rFonts w:hint="eastAsia" w:ascii="宋体" w:hAnsi="宋体" w:eastAsia="宋体" w:cs="宋体"/>
              </w:rPr>
            </w:pPr>
            <w:r>
              <w:rPr>
                <w:rFonts w:hint="eastAsia" w:ascii="宋体" w:hAnsi="宋体" w:eastAsia="宋体" w:cs="宋体"/>
              </w:rPr>
              <w:t>3</w:t>
            </w:r>
          </w:p>
        </w:tc>
        <w:tc>
          <w:tcPr>
            <w:tcW w:w="1956" w:type="dxa"/>
          </w:tcPr>
          <w:p w14:paraId="03E89587">
            <w:pPr>
              <w:pStyle w:val="11"/>
              <w:jc w:val="left"/>
              <w:rPr>
                <w:rFonts w:hint="eastAsia" w:ascii="宋体" w:hAnsi="宋体" w:eastAsia="宋体" w:cs="宋体"/>
              </w:rPr>
            </w:pPr>
            <w:r>
              <w:rPr>
                <w:rFonts w:hint="eastAsia" w:ascii="宋体" w:hAnsi="宋体" w:eastAsia="宋体" w:cs="宋体"/>
              </w:rPr>
              <w:t>情形3</w:t>
            </w:r>
          </w:p>
        </w:tc>
        <w:tc>
          <w:tcPr>
            <w:tcW w:w="5312" w:type="dxa"/>
          </w:tcPr>
          <w:p w14:paraId="0BAFC999">
            <w:pPr>
              <w:pStyle w:val="11"/>
              <w:jc w:val="left"/>
              <w:rPr>
                <w:rFonts w:hint="eastAsia" w:ascii="宋体" w:hAnsi="宋体" w:eastAsia="宋体" w:cs="宋体"/>
              </w:rPr>
            </w:pPr>
            <w:r>
              <w:rPr>
                <w:rFonts w:hint="eastAsia" w:ascii="宋体" w:hAnsi="宋体" w:eastAsia="宋体" w:cs="宋体"/>
              </w:rPr>
              <w:t>投标文件对招标文件实质性要求的响应存在重大偏离或保留。</w:t>
            </w:r>
          </w:p>
        </w:tc>
      </w:tr>
    </w:tbl>
    <w:p w14:paraId="6F31C48D">
      <w:pPr>
        <w:pStyle w:val="11"/>
        <w:jc w:val="both"/>
        <w:rPr>
          <w:rFonts w:hint="eastAsia" w:ascii="宋体" w:hAnsi="宋体" w:eastAsia="宋体" w:cs="宋体"/>
        </w:rPr>
      </w:pPr>
      <w:r>
        <w:rPr>
          <w:rFonts w:hint="eastAsia" w:ascii="宋体" w:hAnsi="宋体" w:eastAsia="宋体" w:cs="宋体"/>
        </w:rPr>
        <w:t>②本项目规定的其他情形：</w:t>
      </w:r>
    </w:p>
    <w:p w14:paraId="1837F5AD">
      <w:pPr>
        <w:pStyle w:val="11"/>
        <w:jc w:val="left"/>
        <w:rPr>
          <w:rFonts w:hint="eastAsia" w:ascii="宋体" w:hAnsi="宋体" w:eastAsia="宋体" w:cs="宋体"/>
        </w:rPr>
      </w:pPr>
      <w:r>
        <w:rPr>
          <w:rFonts w:hint="eastAsia" w:ascii="宋体" w:hAnsi="宋体" w:eastAsia="宋体" w:cs="宋体"/>
          <w:b/>
          <w:bCs/>
        </w:rPr>
        <w:t>采购包1：</w:t>
      </w:r>
    </w:p>
    <w:p w14:paraId="7CD039DF">
      <w:pPr>
        <w:pStyle w:val="11"/>
        <w:jc w:val="left"/>
        <w:rPr>
          <w:rFonts w:hint="eastAsia" w:ascii="宋体" w:hAnsi="宋体" w:eastAsia="宋体" w:cs="宋体"/>
          <w:sz w:val="21"/>
          <w:szCs w:val="21"/>
        </w:rPr>
      </w:pPr>
      <w:r>
        <w:rPr>
          <w:rFonts w:hint="eastAsia" w:ascii="宋体" w:hAnsi="宋体" w:eastAsia="宋体" w:cs="宋体"/>
          <w:sz w:val="21"/>
          <w:szCs w:val="21"/>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5"/>
        <w:gridCol w:w="6521"/>
      </w:tblGrid>
      <w:tr w14:paraId="47B40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34336977">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521" w:type="dxa"/>
          </w:tcPr>
          <w:p w14:paraId="7F2A4830">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2DD81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0F27A1DA">
            <w:pPr>
              <w:keepNext w:val="0"/>
              <w:keepLines w:val="0"/>
              <w:widowControl/>
              <w:suppressLineNumbers w:val="0"/>
              <w:jc w:val="left"/>
              <w:rPr>
                <w:rFonts w:hint="default" w:ascii="宋体" w:hAnsi="宋体" w:eastAsia="宋体" w:cs="宋体"/>
                <w:sz w:val="21"/>
                <w:szCs w:val="21"/>
                <w:lang w:val="en-US"/>
              </w:rPr>
            </w:pPr>
            <w:r>
              <w:rPr>
                <w:rFonts w:ascii="宋体" w:hAnsi="宋体" w:eastAsia="宋体" w:cs="宋体"/>
                <w:kern w:val="0"/>
                <w:sz w:val="21"/>
                <w:szCs w:val="21"/>
                <w:lang w:val="en-US" w:eastAsia="zh-CN" w:bidi="ar"/>
              </w:rPr>
              <w:t>其他情形</w:t>
            </w:r>
            <w:r>
              <w:rPr>
                <w:rFonts w:hint="eastAsia" w:ascii="宋体" w:hAnsi="宋体" w:eastAsia="宋体" w:cs="宋体"/>
                <w:kern w:val="0"/>
                <w:sz w:val="21"/>
                <w:szCs w:val="21"/>
                <w:lang w:val="en-US" w:eastAsia="zh-CN" w:bidi="ar"/>
              </w:rPr>
              <w:t>1</w:t>
            </w:r>
          </w:p>
        </w:tc>
        <w:tc>
          <w:tcPr>
            <w:tcW w:w="6521" w:type="dxa"/>
            <w:vAlign w:val="center"/>
          </w:tcPr>
          <w:p w14:paraId="2849CA5C">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在技术评审时，上传的内容中出现报价部分的全部或部分的投标报价信息；</w:t>
            </w:r>
          </w:p>
        </w:tc>
      </w:tr>
      <w:tr w14:paraId="613AE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126A25EA">
            <w:pPr>
              <w:keepNext w:val="0"/>
              <w:keepLines w:val="0"/>
              <w:widowControl/>
              <w:suppressLineNumbers w:val="0"/>
              <w:jc w:val="left"/>
              <w:rPr>
                <w:rFonts w:hint="default"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其他情形</w:t>
            </w:r>
            <w:r>
              <w:rPr>
                <w:rFonts w:hint="eastAsia" w:ascii="宋体" w:hAnsi="宋体" w:eastAsia="宋体" w:cs="宋体"/>
                <w:kern w:val="0"/>
                <w:sz w:val="21"/>
                <w:szCs w:val="21"/>
                <w:lang w:val="en-US" w:eastAsia="zh-CN" w:bidi="ar"/>
              </w:rPr>
              <w:t>2</w:t>
            </w:r>
          </w:p>
        </w:tc>
        <w:tc>
          <w:tcPr>
            <w:tcW w:w="6521" w:type="dxa"/>
            <w:vAlign w:val="center"/>
          </w:tcPr>
          <w:p w14:paraId="241EE340">
            <w:pPr>
              <w:keepNext w:val="0"/>
              <w:keepLines w:val="0"/>
              <w:widowControl/>
              <w:numPr>
                <w:ilvl w:val="0"/>
                <w:numId w:val="1"/>
              </w:numPr>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不符合招标文件中规定的实质性要求和条件、无效响应条款的；</w:t>
            </w:r>
          </w:p>
          <w:p w14:paraId="44D14152">
            <w:pPr>
              <w:keepNext w:val="0"/>
              <w:keepLines w:val="0"/>
              <w:widowControl/>
              <w:numPr>
                <w:ilvl w:val="0"/>
                <w:numId w:val="0"/>
              </w:numPr>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（2）投标文件不满足招标文件第五章《招标内容及要求》中以“★”标示条款的；</w:t>
            </w:r>
          </w:p>
        </w:tc>
      </w:tr>
    </w:tbl>
    <w:p w14:paraId="3005BA80">
      <w:pPr>
        <w:pStyle w:val="11"/>
        <w:jc w:val="left"/>
        <w:rPr>
          <w:rFonts w:hint="eastAsia" w:ascii="宋体" w:hAnsi="宋体" w:eastAsia="宋体" w:cs="宋体"/>
          <w:sz w:val="21"/>
          <w:szCs w:val="21"/>
        </w:rPr>
      </w:pPr>
      <w:r>
        <w:rPr>
          <w:rFonts w:hint="eastAsia" w:ascii="宋体" w:hAnsi="宋体" w:eastAsia="宋体" w:cs="宋体"/>
          <w:sz w:val="21"/>
          <w:szCs w:val="21"/>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5"/>
        <w:gridCol w:w="6521"/>
      </w:tblGrid>
      <w:tr w14:paraId="1006A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6B214144">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521" w:type="dxa"/>
          </w:tcPr>
          <w:p w14:paraId="4D35CA2B">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6A4E6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0A875C61">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其他情形</w:t>
            </w:r>
          </w:p>
        </w:tc>
        <w:tc>
          <w:tcPr>
            <w:tcW w:w="6521" w:type="dxa"/>
            <w:vAlign w:val="center"/>
          </w:tcPr>
          <w:p w14:paraId="431E0611">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在商务评审时，上传的内容中出现报价部分的全部或部分的投标报价信息。</w:t>
            </w:r>
          </w:p>
        </w:tc>
      </w:tr>
      <w:tr w14:paraId="0A499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7A057FCE">
            <w:pPr>
              <w:keepNext w:val="0"/>
              <w:keepLines w:val="0"/>
              <w:widowControl/>
              <w:suppressLineNumbers w:val="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其他情形</w:t>
            </w:r>
          </w:p>
        </w:tc>
        <w:tc>
          <w:tcPr>
            <w:tcW w:w="6521" w:type="dxa"/>
            <w:vAlign w:val="center"/>
          </w:tcPr>
          <w:p w14:paraId="2463762C">
            <w:pPr>
              <w:keepNext w:val="0"/>
              <w:keepLines w:val="0"/>
              <w:widowControl/>
              <w:suppressLineNumbers w:val="0"/>
              <w:jc w:val="lef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投标文件不满足招标文件第五章《招标内容及要求》</w:t>
            </w:r>
            <w:r>
              <w:rPr>
                <w:rFonts w:ascii="宋体" w:hAnsi="宋体" w:eastAsia="宋体" w:cs="宋体"/>
                <w:kern w:val="0"/>
                <w:sz w:val="21"/>
                <w:szCs w:val="21"/>
                <w:lang w:val="en-US" w:eastAsia="zh-CN" w:bidi="ar"/>
              </w:rPr>
              <w:t>商务条件</w:t>
            </w:r>
            <w:r>
              <w:rPr>
                <w:rFonts w:hint="eastAsia" w:ascii="宋体" w:hAnsi="宋体" w:eastAsia="宋体" w:cs="宋体"/>
                <w:kern w:val="0"/>
                <w:sz w:val="21"/>
                <w:szCs w:val="21"/>
                <w:lang w:val="en-US" w:eastAsia="zh-CN" w:bidi="ar"/>
              </w:rPr>
              <w:t>中以“★”标示条款的；</w:t>
            </w:r>
          </w:p>
        </w:tc>
      </w:tr>
    </w:tbl>
    <w:p w14:paraId="71BDAC69">
      <w:pPr>
        <w:pStyle w:val="11"/>
        <w:jc w:val="left"/>
        <w:rPr>
          <w:rFonts w:hint="eastAsia" w:ascii="宋体" w:hAnsi="宋体" w:eastAsia="宋体" w:cs="宋体"/>
          <w:sz w:val="21"/>
          <w:szCs w:val="21"/>
        </w:rPr>
      </w:pPr>
      <w:r>
        <w:rPr>
          <w:rFonts w:hint="eastAsia" w:ascii="宋体" w:hAnsi="宋体" w:eastAsia="宋体" w:cs="宋体"/>
          <w:sz w:val="21"/>
          <w:szCs w:val="21"/>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4"/>
        <w:gridCol w:w="6492"/>
      </w:tblGrid>
      <w:tr w14:paraId="50984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4" w:type="dxa"/>
          </w:tcPr>
          <w:p w14:paraId="01387C5F">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492" w:type="dxa"/>
          </w:tcPr>
          <w:p w14:paraId="0527AC41">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6119F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4" w:type="dxa"/>
          </w:tcPr>
          <w:p w14:paraId="12DF4D85">
            <w:pPr>
              <w:pStyle w:val="11"/>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6492" w:type="dxa"/>
          </w:tcPr>
          <w:p w14:paraId="3114990C">
            <w:pPr>
              <w:pStyle w:val="1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投标人的报价明显低于市场价的情形；</w:t>
            </w:r>
          </w:p>
          <w:p w14:paraId="47FFB4BA">
            <w:pPr>
              <w:pStyle w:val="1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投标人未在评标现场合理的时间内（接到通知的半小时内）提供书面说明或提供的书面说明不能证明其报价合理性的，按无效投标处理</w:t>
            </w:r>
            <w:r>
              <w:rPr>
                <w:rFonts w:hint="eastAsia" w:ascii="宋体" w:hAnsi="宋体" w:eastAsia="宋体" w:cs="宋体"/>
                <w:sz w:val="21"/>
                <w:szCs w:val="21"/>
                <w:lang w:eastAsia="zh-CN"/>
              </w:rPr>
              <w:t>。</w:t>
            </w:r>
          </w:p>
        </w:tc>
      </w:tr>
    </w:tbl>
    <w:p w14:paraId="4DAE2A7A">
      <w:pPr>
        <w:pStyle w:val="11"/>
        <w:jc w:val="left"/>
        <w:rPr>
          <w:rFonts w:hint="eastAsia" w:ascii="宋体" w:hAnsi="宋体" w:eastAsia="宋体" w:cs="宋体"/>
          <w:b/>
          <w:bCs/>
        </w:rPr>
      </w:pPr>
      <w:r>
        <w:rPr>
          <w:rFonts w:hint="eastAsia" w:ascii="宋体" w:hAnsi="宋体" w:eastAsia="宋体" w:cs="宋体"/>
          <w:b/>
          <w:bCs/>
        </w:rPr>
        <w:t>采购包2：</w:t>
      </w:r>
    </w:p>
    <w:p w14:paraId="2CB91844">
      <w:pPr>
        <w:pStyle w:val="11"/>
        <w:jc w:val="left"/>
        <w:rPr>
          <w:rFonts w:hint="eastAsia" w:ascii="宋体" w:hAnsi="宋体" w:eastAsia="宋体" w:cs="宋体"/>
          <w:sz w:val="21"/>
          <w:szCs w:val="21"/>
        </w:rPr>
      </w:pPr>
      <w:r>
        <w:rPr>
          <w:rFonts w:hint="eastAsia" w:ascii="宋体" w:hAnsi="宋体" w:eastAsia="宋体" w:cs="宋体"/>
          <w:sz w:val="21"/>
          <w:szCs w:val="21"/>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4"/>
        <w:gridCol w:w="6492"/>
      </w:tblGrid>
      <w:tr w14:paraId="64DBC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4" w:type="dxa"/>
          </w:tcPr>
          <w:p w14:paraId="2E896C12">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492" w:type="dxa"/>
          </w:tcPr>
          <w:p w14:paraId="15606D87">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0752E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4" w:type="dxa"/>
            <w:vAlign w:val="center"/>
          </w:tcPr>
          <w:p w14:paraId="1AC25E44">
            <w:pPr>
              <w:keepNext w:val="0"/>
              <w:keepLines w:val="0"/>
              <w:widowControl/>
              <w:suppressLineNumbers w:val="0"/>
              <w:jc w:val="left"/>
              <w:rPr>
                <w:rFonts w:hint="default" w:ascii="宋体" w:hAnsi="宋体" w:eastAsia="宋体" w:cs="宋体"/>
                <w:sz w:val="21"/>
                <w:szCs w:val="21"/>
                <w:lang w:val="en-US"/>
              </w:rPr>
            </w:pPr>
            <w:r>
              <w:rPr>
                <w:rFonts w:ascii="宋体" w:hAnsi="宋体" w:eastAsia="宋体" w:cs="宋体"/>
                <w:kern w:val="0"/>
                <w:sz w:val="21"/>
                <w:szCs w:val="21"/>
                <w:lang w:val="en-US" w:eastAsia="zh-CN" w:bidi="ar"/>
              </w:rPr>
              <w:t>其他情形</w:t>
            </w:r>
            <w:r>
              <w:rPr>
                <w:rFonts w:hint="eastAsia" w:ascii="宋体" w:hAnsi="宋体" w:eastAsia="宋体" w:cs="宋体"/>
                <w:kern w:val="0"/>
                <w:sz w:val="21"/>
                <w:szCs w:val="21"/>
                <w:lang w:val="en-US" w:eastAsia="zh-CN" w:bidi="ar"/>
              </w:rPr>
              <w:t>1</w:t>
            </w:r>
          </w:p>
        </w:tc>
        <w:tc>
          <w:tcPr>
            <w:tcW w:w="6492" w:type="dxa"/>
            <w:vAlign w:val="center"/>
          </w:tcPr>
          <w:p w14:paraId="234BD807">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在技术评审时，上传的内容中出现报价部分的全部或部分的投标报价信息；</w:t>
            </w:r>
          </w:p>
        </w:tc>
      </w:tr>
      <w:tr w14:paraId="42960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4" w:type="dxa"/>
            <w:vAlign w:val="center"/>
          </w:tcPr>
          <w:p w14:paraId="4C65A34F">
            <w:pPr>
              <w:keepNext w:val="0"/>
              <w:keepLines w:val="0"/>
              <w:widowControl/>
              <w:suppressLineNumbers w:val="0"/>
              <w:jc w:val="left"/>
              <w:rPr>
                <w:rFonts w:hint="default"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其他情形</w:t>
            </w:r>
            <w:r>
              <w:rPr>
                <w:rFonts w:hint="eastAsia" w:ascii="宋体" w:hAnsi="宋体" w:eastAsia="宋体" w:cs="宋体"/>
                <w:kern w:val="0"/>
                <w:sz w:val="21"/>
                <w:szCs w:val="21"/>
                <w:lang w:val="en-US" w:eastAsia="zh-CN" w:bidi="ar"/>
              </w:rPr>
              <w:t>2</w:t>
            </w:r>
          </w:p>
        </w:tc>
        <w:tc>
          <w:tcPr>
            <w:tcW w:w="6492" w:type="dxa"/>
            <w:vAlign w:val="center"/>
          </w:tcPr>
          <w:p w14:paraId="3CA83D4D">
            <w:pPr>
              <w:keepNext w:val="0"/>
              <w:keepLines w:val="0"/>
              <w:widowControl/>
              <w:numPr>
                <w:ilvl w:val="0"/>
                <w:numId w:val="0"/>
              </w:numPr>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（1）不符合招标文件中规定的实质性要求和条件、无效响应条款的；</w:t>
            </w:r>
          </w:p>
          <w:p w14:paraId="2264025A">
            <w:pPr>
              <w:keepNext w:val="0"/>
              <w:keepLines w:val="0"/>
              <w:widowControl/>
              <w:numPr>
                <w:ilvl w:val="0"/>
                <w:numId w:val="0"/>
              </w:numPr>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（2）投标文件不满足招标文件第五章《招标内容及要求》中以“★”标示条款的；</w:t>
            </w:r>
          </w:p>
        </w:tc>
      </w:tr>
    </w:tbl>
    <w:p w14:paraId="267FE10C">
      <w:pPr>
        <w:pStyle w:val="11"/>
        <w:jc w:val="left"/>
        <w:rPr>
          <w:rFonts w:hint="eastAsia" w:ascii="宋体" w:hAnsi="宋体" w:eastAsia="宋体" w:cs="宋体"/>
          <w:sz w:val="21"/>
          <w:szCs w:val="21"/>
        </w:rPr>
      </w:pPr>
      <w:r>
        <w:rPr>
          <w:rFonts w:hint="eastAsia" w:ascii="宋体" w:hAnsi="宋体" w:eastAsia="宋体" w:cs="宋体"/>
          <w:sz w:val="21"/>
          <w:szCs w:val="21"/>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5"/>
        <w:gridCol w:w="6521"/>
      </w:tblGrid>
      <w:tr w14:paraId="5425D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599B8F41">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521" w:type="dxa"/>
          </w:tcPr>
          <w:p w14:paraId="46DF5B89">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37EC0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60D43DA7">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其他情形</w:t>
            </w:r>
          </w:p>
        </w:tc>
        <w:tc>
          <w:tcPr>
            <w:tcW w:w="6521" w:type="dxa"/>
            <w:vAlign w:val="center"/>
          </w:tcPr>
          <w:p w14:paraId="18DDF465">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在商务评审时，上传的内容中出现报价部分的全部或部分的投标报价信息。</w:t>
            </w:r>
          </w:p>
        </w:tc>
      </w:tr>
      <w:tr w14:paraId="1069B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106BF185">
            <w:pPr>
              <w:keepNext w:val="0"/>
              <w:keepLines w:val="0"/>
              <w:widowControl/>
              <w:suppressLineNumbers w:val="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其他情形</w:t>
            </w:r>
          </w:p>
        </w:tc>
        <w:tc>
          <w:tcPr>
            <w:tcW w:w="6521" w:type="dxa"/>
            <w:vAlign w:val="center"/>
          </w:tcPr>
          <w:p w14:paraId="4A75715A">
            <w:pPr>
              <w:keepNext w:val="0"/>
              <w:keepLines w:val="0"/>
              <w:widowControl/>
              <w:suppressLineNumbers w:val="0"/>
              <w:jc w:val="lef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投标文件不满足招标文件第五章《招标内容及要求》</w:t>
            </w:r>
            <w:r>
              <w:rPr>
                <w:rFonts w:ascii="宋体" w:hAnsi="宋体" w:eastAsia="宋体" w:cs="宋体"/>
                <w:kern w:val="0"/>
                <w:sz w:val="21"/>
                <w:szCs w:val="21"/>
                <w:lang w:val="en-US" w:eastAsia="zh-CN" w:bidi="ar"/>
              </w:rPr>
              <w:t>商务条件</w:t>
            </w:r>
            <w:r>
              <w:rPr>
                <w:rFonts w:hint="eastAsia" w:ascii="宋体" w:hAnsi="宋体" w:eastAsia="宋体" w:cs="宋体"/>
                <w:kern w:val="0"/>
                <w:sz w:val="21"/>
                <w:szCs w:val="21"/>
                <w:lang w:val="en-US" w:eastAsia="zh-CN" w:bidi="ar"/>
              </w:rPr>
              <w:t>中以“★”标示条款的；</w:t>
            </w:r>
          </w:p>
        </w:tc>
      </w:tr>
    </w:tbl>
    <w:p w14:paraId="52248DA5">
      <w:pPr>
        <w:pStyle w:val="11"/>
        <w:jc w:val="left"/>
        <w:rPr>
          <w:rFonts w:hint="eastAsia" w:ascii="宋体" w:hAnsi="宋体" w:eastAsia="宋体" w:cs="宋体"/>
          <w:sz w:val="21"/>
          <w:szCs w:val="21"/>
        </w:rPr>
      </w:pPr>
      <w:r>
        <w:rPr>
          <w:rFonts w:hint="eastAsia" w:ascii="宋体" w:hAnsi="宋体" w:eastAsia="宋体" w:cs="宋体"/>
          <w:sz w:val="21"/>
          <w:szCs w:val="21"/>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4"/>
        <w:gridCol w:w="6492"/>
      </w:tblGrid>
      <w:tr w14:paraId="28B87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4" w:type="dxa"/>
          </w:tcPr>
          <w:p w14:paraId="73A4885F">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492" w:type="dxa"/>
          </w:tcPr>
          <w:p w14:paraId="00A7B2F4">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62594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4" w:type="dxa"/>
          </w:tcPr>
          <w:p w14:paraId="0C1BDD09">
            <w:pPr>
              <w:pStyle w:val="11"/>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6492" w:type="dxa"/>
          </w:tcPr>
          <w:p w14:paraId="403B5C54">
            <w:pPr>
              <w:pStyle w:val="1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投标人的报价明显低于市场价的情形；</w:t>
            </w:r>
          </w:p>
          <w:p w14:paraId="0E5D7979">
            <w:pPr>
              <w:pStyle w:val="1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投标人未在评标现场合理的时间内（接到通知的半小时内）提供书面说明或提供的书面说明不能证明其报价合理性的，按无效投标处理</w:t>
            </w:r>
            <w:r>
              <w:rPr>
                <w:rFonts w:hint="eastAsia" w:ascii="宋体" w:hAnsi="宋体" w:eastAsia="宋体" w:cs="宋体"/>
                <w:sz w:val="21"/>
                <w:szCs w:val="21"/>
                <w:lang w:eastAsia="zh-CN"/>
              </w:rPr>
              <w:t>。</w:t>
            </w:r>
          </w:p>
        </w:tc>
      </w:tr>
    </w:tbl>
    <w:p w14:paraId="155AA8FA">
      <w:pPr>
        <w:pStyle w:val="11"/>
        <w:jc w:val="left"/>
        <w:rPr>
          <w:rFonts w:hint="eastAsia" w:ascii="宋体" w:hAnsi="宋体" w:eastAsia="宋体" w:cs="宋体"/>
          <w:b/>
          <w:bCs/>
        </w:rPr>
      </w:pPr>
      <w:r>
        <w:rPr>
          <w:rFonts w:hint="eastAsia" w:ascii="宋体" w:hAnsi="宋体" w:eastAsia="宋体" w:cs="宋体"/>
          <w:b/>
          <w:bCs/>
        </w:rPr>
        <w:t>采购包3：</w:t>
      </w:r>
    </w:p>
    <w:p w14:paraId="162C8C60">
      <w:pPr>
        <w:pStyle w:val="11"/>
        <w:jc w:val="left"/>
        <w:rPr>
          <w:rFonts w:hint="eastAsia" w:ascii="宋体" w:hAnsi="宋体" w:eastAsia="宋体" w:cs="宋体"/>
          <w:sz w:val="21"/>
          <w:szCs w:val="21"/>
        </w:rPr>
      </w:pPr>
      <w:r>
        <w:rPr>
          <w:rFonts w:hint="eastAsia" w:ascii="宋体" w:hAnsi="宋体" w:eastAsia="宋体" w:cs="宋体"/>
          <w:sz w:val="21"/>
          <w:szCs w:val="21"/>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0"/>
        <w:gridCol w:w="6506"/>
      </w:tblGrid>
      <w:tr w14:paraId="1D96B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tcPr>
          <w:p w14:paraId="0D936AA7">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506" w:type="dxa"/>
          </w:tcPr>
          <w:p w14:paraId="252BFAF2">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205BE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14:paraId="362A1C22">
            <w:pPr>
              <w:keepNext w:val="0"/>
              <w:keepLines w:val="0"/>
              <w:widowControl/>
              <w:suppressLineNumbers w:val="0"/>
              <w:jc w:val="left"/>
              <w:rPr>
                <w:rFonts w:hint="default" w:ascii="宋体" w:hAnsi="宋体" w:eastAsia="宋体" w:cs="宋体"/>
                <w:sz w:val="21"/>
                <w:szCs w:val="21"/>
                <w:lang w:val="en-US"/>
              </w:rPr>
            </w:pPr>
            <w:r>
              <w:rPr>
                <w:rFonts w:ascii="宋体" w:hAnsi="宋体" w:eastAsia="宋体" w:cs="宋体"/>
                <w:kern w:val="0"/>
                <w:sz w:val="21"/>
                <w:szCs w:val="21"/>
                <w:lang w:val="en-US" w:eastAsia="zh-CN" w:bidi="ar"/>
              </w:rPr>
              <w:t>其他情形</w:t>
            </w:r>
            <w:r>
              <w:rPr>
                <w:rFonts w:hint="eastAsia" w:ascii="宋体" w:hAnsi="宋体" w:eastAsia="宋体" w:cs="宋体"/>
                <w:kern w:val="0"/>
                <w:sz w:val="21"/>
                <w:szCs w:val="21"/>
                <w:lang w:val="en-US" w:eastAsia="zh-CN" w:bidi="ar"/>
              </w:rPr>
              <w:t>1</w:t>
            </w:r>
          </w:p>
        </w:tc>
        <w:tc>
          <w:tcPr>
            <w:tcW w:w="6506" w:type="dxa"/>
            <w:vAlign w:val="center"/>
          </w:tcPr>
          <w:p w14:paraId="70BC50DE">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在技术评审时，上传的内容中出现报价部分的全部或部分的投标报价信息；</w:t>
            </w:r>
          </w:p>
        </w:tc>
      </w:tr>
      <w:tr w14:paraId="3E28A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14:paraId="37B82431">
            <w:pPr>
              <w:keepNext w:val="0"/>
              <w:keepLines w:val="0"/>
              <w:widowControl/>
              <w:suppressLineNumbers w:val="0"/>
              <w:jc w:val="left"/>
              <w:rPr>
                <w:rFonts w:hint="default"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其他情形</w:t>
            </w:r>
            <w:r>
              <w:rPr>
                <w:rFonts w:hint="eastAsia" w:ascii="宋体" w:hAnsi="宋体" w:eastAsia="宋体" w:cs="宋体"/>
                <w:kern w:val="0"/>
                <w:sz w:val="21"/>
                <w:szCs w:val="21"/>
                <w:lang w:val="en-US" w:eastAsia="zh-CN" w:bidi="ar"/>
              </w:rPr>
              <w:t>2</w:t>
            </w:r>
          </w:p>
        </w:tc>
        <w:tc>
          <w:tcPr>
            <w:tcW w:w="6506" w:type="dxa"/>
            <w:vAlign w:val="center"/>
          </w:tcPr>
          <w:p w14:paraId="0556E590">
            <w:pPr>
              <w:keepNext w:val="0"/>
              <w:keepLines w:val="0"/>
              <w:widowControl/>
              <w:numPr>
                <w:ilvl w:val="0"/>
                <w:numId w:val="0"/>
              </w:numPr>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（1）不符合招标文件中规定的实质性要求和条件、无效响应条款的；</w:t>
            </w:r>
          </w:p>
          <w:p w14:paraId="511CD860">
            <w:pPr>
              <w:keepNext w:val="0"/>
              <w:keepLines w:val="0"/>
              <w:widowControl/>
              <w:numPr>
                <w:ilvl w:val="0"/>
                <w:numId w:val="0"/>
              </w:numPr>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（2）投标文件不满足招标文件第五章《招标内容及要求》中以“★”标示条款的；</w:t>
            </w:r>
          </w:p>
        </w:tc>
      </w:tr>
    </w:tbl>
    <w:p w14:paraId="69B429A3">
      <w:pPr>
        <w:pStyle w:val="11"/>
        <w:jc w:val="left"/>
        <w:rPr>
          <w:rFonts w:hint="eastAsia" w:ascii="宋体" w:hAnsi="宋体" w:eastAsia="宋体" w:cs="宋体"/>
          <w:sz w:val="21"/>
          <w:szCs w:val="21"/>
        </w:rPr>
      </w:pPr>
      <w:r>
        <w:rPr>
          <w:rFonts w:hint="eastAsia" w:ascii="宋体" w:hAnsi="宋体" w:eastAsia="宋体" w:cs="宋体"/>
          <w:sz w:val="21"/>
          <w:szCs w:val="21"/>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5"/>
        <w:gridCol w:w="6521"/>
      </w:tblGrid>
      <w:tr w14:paraId="5011D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431E27E5">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521" w:type="dxa"/>
          </w:tcPr>
          <w:p w14:paraId="2E7E8147">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36A13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17621AD8">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其他情形</w:t>
            </w:r>
          </w:p>
        </w:tc>
        <w:tc>
          <w:tcPr>
            <w:tcW w:w="6521" w:type="dxa"/>
            <w:vAlign w:val="center"/>
          </w:tcPr>
          <w:p w14:paraId="153EBACB">
            <w:pPr>
              <w:keepNext w:val="0"/>
              <w:keepLines w:val="0"/>
              <w:widowControl/>
              <w:suppressLineNumbers w:val="0"/>
              <w:jc w:val="left"/>
              <w:rPr>
                <w:rFonts w:hint="eastAsia" w:ascii="宋体" w:hAnsi="宋体" w:eastAsia="宋体" w:cs="宋体"/>
                <w:sz w:val="21"/>
                <w:szCs w:val="21"/>
              </w:rPr>
            </w:pPr>
            <w:r>
              <w:rPr>
                <w:rFonts w:ascii="宋体" w:hAnsi="宋体" w:eastAsia="宋体" w:cs="宋体"/>
                <w:kern w:val="0"/>
                <w:sz w:val="21"/>
                <w:szCs w:val="21"/>
                <w:lang w:val="en-US" w:eastAsia="zh-CN" w:bidi="ar"/>
              </w:rPr>
              <w:t>在商务评审时，上传的内容中出现报价部分的全部或部分的投标报价信息。</w:t>
            </w:r>
          </w:p>
        </w:tc>
      </w:tr>
      <w:tr w14:paraId="58A63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vAlign w:val="center"/>
          </w:tcPr>
          <w:p w14:paraId="6A1FCC2C">
            <w:pPr>
              <w:keepNext w:val="0"/>
              <w:keepLines w:val="0"/>
              <w:widowControl/>
              <w:suppressLineNumbers w:val="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其他情形</w:t>
            </w:r>
          </w:p>
        </w:tc>
        <w:tc>
          <w:tcPr>
            <w:tcW w:w="6521" w:type="dxa"/>
            <w:vAlign w:val="center"/>
          </w:tcPr>
          <w:p w14:paraId="5B064CC0">
            <w:pPr>
              <w:keepNext w:val="0"/>
              <w:keepLines w:val="0"/>
              <w:widowControl/>
              <w:suppressLineNumbers w:val="0"/>
              <w:jc w:val="left"/>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投标文件不满足招标文件第五章《招标内容及要求》</w:t>
            </w:r>
            <w:r>
              <w:rPr>
                <w:rFonts w:ascii="宋体" w:hAnsi="宋体" w:eastAsia="宋体" w:cs="宋体"/>
                <w:kern w:val="0"/>
                <w:sz w:val="21"/>
                <w:szCs w:val="21"/>
                <w:lang w:val="en-US" w:eastAsia="zh-CN" w:bidi="ar"/>
              </w:rPr>
              <w:t>商务条件</w:t>
            </w:r>
            <w:r>
              <w:rPr>
                <w:rFonts w:hint="eastAsia" w:ascii="宋体" w:hAnsi="宋体" w:eastAsia="宋体" w:cs="宋体"/>
                <w:kern w:val="0"/>
                <w:sz w:val="21"/>
                <w:szCs w:val="21"/>
                <w:lang w:val="en-US" w:eastAsia="zh-CN" w:bidi="ar"/>
              </w:rPr>
              <w:t>中以“★”标示条款的；</w:t>
            </w:r>
          </w:p>
        </w:tc>
      </w:tr>
    </w:tbl>
    <w:p w14:paraId="6B7AA8E7">
      <w:pPr>
        <w:pStyle w:val="11"/>
        <w:jc w:val="left"/>
        <w:rPr>
          <w:rFonts w:hint="eastAsia" w:ascii="宋体" w:hAnsi="宋体" w:eastAsia="宋体" w:cs="宋体"/>
          <w:sz w:val="21"/>
          <w:szCs w:val="21"/>
        </w:rPr>
      </w:pPr>
      <w:r>
        <w:rPr>
          <w:rFonts w:hint="eastAsia" w:ascii="宋体" w:hAnsi="宋体" w:eastAsia="宋体" w:cs="宋体"/>
          <w:sz w:val="21"/>
          <w:szCs w:val="21"/>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6"/>
        <w:gridCol w:w="6550"/>
      </w:tblGrid>
      <w:tr w14:paraId="20612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tcPr>
          <w:p w14:paraId="01114C63">
            <w:pPr>
              <w:pStyle w:val="11"/>
              <w:jc w:val="left"/>
              <w:rPr>
                <w:rFonts w:hint="eastAsia" w:ascii="宋体" w:hAnsi="宋体" w:eastAsia="宋体" w:cs="宋体"/>
                <w:sz w:val="21"/>
                <w:szCs w:val="21"/>
              </w:rPr>
            </w:pPr>
            <w:r>
              <w:rPr>
                <w:rFonts w:hint="eastAsia" w:ascii="宋体" w:hAnsi="宋体" w:eastAsia="宋体" w:cs="宋体"/>
                <w:sz w:val="21"/>
                <w:szCs w:val="21"/>
              </w:rPr>
              <w:t xml:space="preserve"> 情形</w:t>
            </w:r>
          </w:p>
        </w:tc>
        <w:tc>
          <w:tcPr>
            <w:tcW w:w="6550" w:type="dxa"/>
          </w:tcPr>
          <w:p w14:paraId="69E05BA1">
            <w:pPr>
              <w:pStyle w:val="11"/>
              <w:jc w:val="left"/>
              <w:rPr>
                <w:rFonts w:hint="eastAsia" w:ascii="宋体" w:hAnsi="宋体" w:eastAsia="宋体" w:cs="宋体"/>
                <w:sz w:val="21"/>
                <w:szCs w:val="21"/>
              </w:rPr>
            </w:pPr>
            <w:r>
              <w:rPr>
                <w:rFonts w:hint="eastAsia" w:ascii="宋体" w:hAnsi="宋体" w:eastAsia="宋体" w:cs="宋体"/>
                <w:sz w:val="21"/>
                <w:szCs w:val="21"/>
              </w:rPr>
              <w:t xml:space="preserve"> 明细</w:t>
            </w:r>
          </w:p>
        </w:tc>
      </w:tr>
      <w:tr w14:paraId="15387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6" w:type="dxa"/>
          </w:tcPr>
          <w:p w14:paraId="426FE58F">
            <w:pPr>
              <w:pStyle w:val="11"/>
              <w:jc w:val="left"/>
              <w:rPr>
                <w:rFonts w:hint="eastAsia" w:ascii="宋体" w:hAnsi="宋体" w:eastAsia="宋体" w:cs="宋体"/>
                <w:sz w:val="21"/>
                <w:szCs w:val="21"/>
              </w:rPr>
            </w:pPr>
            <w:r>
              <w:rPr>
                <w:rFonts w:hint="eastAsia" w:ascii="宋体" w:hAnsi="宋体" w:eastAsia="宋体" w:cs="宋体"/>
                <w:sz w:val="21"/>
                <w:szCs w:val="21"/>
              </w:rPr>
              <w:t>其他情形</w:t>
            </w:r>
          </w:p>
        </w:tc>
        <w:tc>
          <w:tcPr>
            <w:tcW w:w="6550" w:type="dxa"/>
          </w:tcPr>
          <w:p w14:paraId="6C64F7F0">
            <w:pPr>
              <w:pStyle w:val="1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投标人的报价明显低于市场价的情形；</w:t>
            </w:r>
          </w:p>
          <w:p w14:paraId="3F349C67">
            <w:pPr>
              <w:pStyle w:val="1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投标人未在评标现场合理的时间内（接到通知的半小时内）提供书面说明或提供的书面说明不能证明其报价合理性的，按无效投标处理</w:t>
            </w:r>
            <w:r>
              <w:rPr>
                <w:rFonts w:hint="eastAsia" w:ascii="宋体" w:hAnsi="宋体" w:eastAsia="宋体" w:cs="宋体"/>
                <w:sz w:val="21"/>
                <w:szCs w:val="21"/>
                <w:lang w:eastAsia="zh-CN"/>
              </w:rPr>
              <w:t>。</w:t>
            </w:r>
          </w:p>
        </w:tc>
      </w:tr>
    </w:tbl>
    <w:p w14:paraId="64780B5B">
      <w:pPr>
        <w:pStyle w:val="11"/>
        <w:jc w:val="left"/>
        <w:rPr>
          <w:rFonts w:hint="eastAsia" w:ascii="宋体" w:hAnsi="宋体" w:eastAsia="宋体" w:cs="宋体"/>
        </w:rPr>
      </w:pPr>
    </w:p>
    <w:p w14:paraId="24B6B947">
      <w:pPr>
        <w:pStyle w:val="11"/>
        <w:ind w:firstLine="480"/>
        <w:jc w:val="both"/>
        <w:rPr>
          <w:rFonts w:hint="eastAsia" w:ascii="宋体" w:hAnsi="宋体" w:eastAsia="宋体" w:cs="宋体"/>
        </w:rPr>
      </w:pPr>
      <w:r>
        <w:rPr>
          <w:rFonts w:hint="eastAsia" w:ascii="宋体" w:hAnsi="宋体" w:eastAsia="宋体" w:cs="宋体"/>
        </w:rPr>
        <w:t>6.3澄清有关问题</w:t>
      </w:r>
    </w:p>
    <w:p w14:paraId="54A7C73E">
      <w:pPr>
        <w:pStyle w:val="11"/>
        <w:ind w:firstLine="480"/>
        <w:jc w:val="both"/>
        <w:rPr>
          <w:rFonts w:hint="eastAsia" w:ascii="宋体" w:hAnsi="宋体" w:eastAsia="宋体" w:cs="宋体"/>
        </w:rPr>
      </w:pPr>
      <w:r>
        <w:rPr>
          <w:rFonts w:hint="eastAsia" w:ascii="宋体" w:hAnsi="宋体" w:eastAsia="宋体" w:cs="宋体"/>
        </w:rPr>
        <w:t>（1）对通过符合性审查的电子投标文件中含义不明确、同类问题表述不一致或有明显文字和计算错误的内容，评标委员会将以书面形式要求投标人作出必要的澄清、说明或补正。</w:t>
      </w:r>
    </w:p>
    <w:p w14:paraId="6EB4F910">
      <w:pPr>
        <w:pStyle w:val="11"/>
        <w:ind w:firstLine="480"/>
        <w:jc w:val="both"/>
        <w:rPr>
          <w:rFonts w:hint="eastAsia" w:ascii="宋体" w:hAnsi="宋体" w:eastAsia="宋体" w:cs="宋体"/>
        </w:rPr>
      </w:pPr>
      <w:r>
        <w:rPr>
          <w:rFonts w:hint="eastAsia"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3525773">
      <w:pPr>
        <w:pStyle w:val="11"/>
        <w:ind w:firstLine="480"/>
        <w:jc w:val="both"/>
        <w:rPr>
          <w:rFonts w:hint="eastAsia" w:ascii="宋体" w:hAnsi="宋体" w:eastAsia="宋体" w:cs="宋体"/>
        </w:rPr>
      </w:pPr>
      <w:r>
        <w:rPr>
          <w:rFonts w:hint="eastAsia" w:ascii="宋体" w:hAnsi="宋体" w:eastAsia="宋体" w:cs="宋体"/>
        </w:rPr>
        <w:t>（3）电子投标文件报价出现前后不一致的，除招标文件另有规定外，按照下列规定修正：</w:t>
      </w:r>
    </w:p>
    <w:p w14:paraId="0A32F648">
      <w:pPr>
        <w:pStyle w:val="11"/>
        <w:ind w:firstLine="480"/>
        <w:jc w:val="both"/>
        <w:rPr>
          <w:rFonts w:hint="eastAsia" w:ascii="宋体" w:hAnsi="宋体" w:eastAsia="宋体" w:cs="宋体"/>
        </w:rPr>
      </w:pPr>
      <w:r>
        <w:rPr>
          <w:rFonts w:hint="eastAsia" w:ascii="宋体" w:hAnsi="宋体" w:eastAsia="宋体" w:cs="宋体"/>
        </w:rPr>
        <w:t>①开标（报价）一览表内容与电子投标文件中相应内容不一致的，以开标（报价）一览表为准；</w:t>
      </w:r>
    </w:p>
    <w:p w14:paraId="0ACEB015">
      <w:pPr>
        <w:pStyle w:val="11"/>
        <w:ind w:firstLine="480"/>
        <w:jc w:val="both"/>
        <w:rPr>
          <w:rFonts w:hint="eastAsia" w:ascii="宋体" w:hAnsi="宋体" w:eastAsia="宋体" w:cs="宋体"/>
        </w:rPr>
      </w:pPr>
      <w:r>
        <w:rPr>
          <w:rFonts w:hint="eastAsia" w:ascii="宋体" w:hAnsi="宋体" w:eastAsia="宋体" w:cs="宋体"/>
        </w:rPr>
        <w:t>②大写金额和小写金额不一致的，以大写金额为准；</w:t>
      </w:r>
    </w:p>
    <w:p w14:paraId="0F812AD4">
      <w:pPr>
        <w:pStyle w:val="11"/>
        <w:ind w:firstLine="480"/>
        <w:jc w:val="both"/>
        <w:rPr>
          <w:rFonts w:hint="eastAsia" w:ascii="宋体" w:hAnsi="宋体" w:eastAsia="宋体" w:cs="宋体"/>
        </w:rPr>
      </w:pPr>
      <w:r>
        <w:rPr>
          <w:rFonts w:hint="eastAsia" w:ascii="宋体" w:hAnsi="宋体" w:eastAsia="宋体" w:cs="宋体"/>
        </w:rPr>
        <w:t>③单价金额小数点或百分比有明显错位的，以开标（报价）一览表的总价为准，并修改单价；</w:t>
      </w:r>
    </w:p>
    <w:p w14:paraId="6B67D6EB">
      <w:pPr>
        <w:pStyle w:val="11"/>
        <w:ind w:firstLine="480"/>
        <w:jc w:val="both"/>
        <w:rPr>
          <w:rFonts w:hint="eastAsia" w:ascii="宋体" w:hAnsi="宋体" w:eastAsia="宋体" w:cs="宋体"/>
        </w:rPr>
      </w:pPr>
      <w:r>
        <w:rPr>
          <w:rFonts w:hint="eastAsia" w:ascii="宋体" w:hAnsi="宋体" w:eastAsia="宋体" w:cs="宋体"/>
        </w:rPr>
        <w:t>④总价金额与按照单价汇总金额不一致的，以单价金额计算结果为准。</w:t>
      </w:r>
    </w:p>
    <w:p w14:paraId="7B17A2AB">
      <w:pPr>
        <w:pStyle w:val="11"/>
        <w:ind w:firstLine="480"/>
        <w:jc w:val="both"/>
        <w:rPr>
          <w:rFonts w:hint="eastAsia" w:ascii="宋体" w:hAnsi="宋体" w:eastAsia="宋体" w:cs="宋体"/>
        </w:rPr>
      </w:pPr>
      <w:r>
        <w:rPr>
          <w:rFonts w:hint="eastAsia" w:ascii="宋体" w:hAnsi="宋体" w:eastAsia="宋体" w:cs="宋体"/>
        </w:rPr>
        <w:t>※同时出现两种以上不一致的，按照前款规定的顺序修正。修正后的报价应按照本章第6.3条第（1）、（2）款规定经投标人确认后产生约束力，投标人不确认的，其投标无效。</w:t>
      </w:r>
    </w:p>
    <w:p w14:paraId="358269BE">
      <w:pPr>
        <w:pStyle w:val="11"/>
        <w:ind w:firstLine="480"/>
        <w:jc w:val="both"/>
        <w:rPr>
          <w:rFonts w:hint="eastAsia" w:ascii="宋体" w:hAnsi="宋体" w:eastAsia="宋体" w:cs="宋体"/>
        </w:rPr>
      </w:pPr>
      <w:r>
        <w:rPr>
          <w:rFonts w:hint="eastAsia" w:ascii="宋体" w:hAnsi="宋体" w:eastAsia="宋体" w:cs="宋体"/>
        </w:rPr>
        <w:t>（4）关于细微偏差</w:t>
      </w:r>
    </w:p>
    <w:p w14:paraId="5902A792">
      <w:pPr>
        <w:pStyle w:val="11"/>
        <w:ind w:firstLine="480"/>
        <w:jc w:val="both"/>
        <w:rPr>
          <w:rFonts w:hint="eastAsia" w:ascii="宋体" w:hAnsi="宋体" w:eastAsia="宋体" w:cs="宋体"/>
        </w:rPr>
      </w:pPr>
      <w:r>
        <w:rPr>
          <w:rFonts w:hint="eastAsia" w:ascii="宋体" w:hAnsi="宋体" w:eastAsia="宋体" w:cs="宋体"/>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9EE7F97">
      <w:pPr>
        <w:pStyle w:val="11"/>
        <w:ind w:firstLine="480"/>
        <w:jc w:val="both"/>
        <w:rPr>
          <w:rFonts w:hint="eastAsia" w:ascii="宋体" w:hAnsi="宋体" w:eastAsia="宋体" w:cs="宋体"/>
        </w:rPr>
      </w:pPr>
      <w:r>
        <w:rPr>
          <w:rFonts w:hint="eastAsia" w:ascii="宋体" w:hAnsi="宋体" w:eastAsia="宋体" w:cs="宋体"/>
        </w:rPr>
        <w:t>②评标委员会将以书面形式要求存在细微偏差的投标人在评标委员会规定的时间内予以补正。若无法补正，则评标委员会将按照不利于投标人的内容进行认定。</w:t>
      </w:r>
    </w:p>
    <w:p w14:paraId="5E07555F">
      <w:pPr>
        <w:pStyle w:val="11"/>
        <w:ind w:firstLine="480"/>
        <w:jc w:val="both"/>
        <w:rPr>
          <w:rFonts w:hint="eastAsia" w:ascii="宋体" w:hAnsi="宋体" w:eastAsia="宋体" w:cs="宋体"/>
        </w:rPr>
      </w:pPr>
      <w:r>
        <w:rPr>
          <w:rFonts w:hint="eastAsia" w:ascii="宋体" w:hAnsi="宋体" w:eastAsia="宋体" w:cs="宋体"/>
        </w:rPr>
        <w:t>（5）关于投标描述（即电子投标文件中描述的内容）</w:t>
      </w:r>
    </w:p>
    <w:p w14:paraId="3D688060">
      <w:pPr>
        <w:pStyle w:val="11"/>
        <w:ind w:firstLine="480"/>
        <w:jc w:val="both"/>
        <w:rPr>
          <w:rFonts w:hint="eastAsia" w:ascii="宋体" w:hAnsi="宋体" w:eastAsia="宋体" w:cs="宋体"/>
        </w:rPr>
      </w:pPr>
      <w:r>
        <w:rPr>
          <w:rFonts w:hint="eastAsia" w:ascii="宋体" w:hAnsi="宋体" w:eastAsia="宋体" w:cs="宋体"/>
        </w:rPr>
        <w:t>①投标描述前后不一致且不涉及证明材料的：按照本章第6.3条第（1）、（2）款规定执行。</w:t>
      </w:r>
    </w:p>
    <w:p w14:paraId="7C1030AF">
      <w:pPr>
        <w:pStyle w:val="11"/>
        <w:ind w:firstLine="480"/>
        <w:jc w:val="both"/>
        <w:rPr>
          <w:rFonts w:hint="eastAsia" w:ascii="宋体" w:hAnsi="宋体" w:eastAsia="宋体" w:cs="宋体"/>
        </w:rPr>
      </w:pPr>
      <w:r>
        <w:rPr>
          <w:rFonts w:hint="eastAsia" w:ascii="宋体" w:hAnsi="宋体" w:eastAsia="宋体" w:cs="宋体"/>
        </w:rPr>
        <w:t>②投标描述与证明材料不一致或多份证明材料之间不一致的：</w:t>
      </w:r>
    </w:p>
    <w:p w14:paraId="107830CD">
      <w:pPr>
        <w:pStyle w:val="11"/>
        <w:ind w:firstLine="480"/>
        <w:jc w:val="both"/>
        <w:rPr>
          <w:rFonts w:hint="eastAsia" w:ascii="宋体" w:hAnsi="宋体" w:eastAsia="宋体" w:cs="宋体"/>
        </w:rPr>
      </w:pPr>
      <w:r>
        <w:rPr>
          <w:rFonts w:hint="eastAsia" w:ascii="宋体" w:hAnsi="宋体" w:eastAsia="宋体" w:cs="宋体"/>
        </w:rPr>
        <w:t>a.评标委员会将要求投标人进行书面澄清，并按照不利于投标人的内容进行评标。</w:t>
      </w:r>
    </w:p>
    <w:p w14:paraId="7A599F57">
      <w:pPr>
        <w:pStyle w:val="11"/>
        <w:ind w:firstLine="480"/>
        <w:jc w:val="both"/>
        <w:rPr>
          <w:rFonts w:hint="eastAsia" w:ascii="宋体" w:hAnsi="宋体" w:eastAsia="宋体" w:cs="宋体"/>
        </w:rPr>
      </w:pPr>
      <w:r>
        <w:rPr>
          <w:rFonts w:hint="eastAsia"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CA6337E">
      <w:pPr>
        <w:pStyle w:val="11"/>
        <w:ind w:firstLine="480"/>
        <w:jc w:val="both"/>
        <w:rPr>
          <w:rFonts w:hint="eastAsia" w:ascii="宋体" w:hAnsi="宋体" w:eastAsia="宋体" w:cs="宋体"/>
        </w:rPr>
      </w:pPr>
      <w:r>
        <w:rPr>
          <w:rFonts w:hint="eastAsia"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3E3BF38">
      <w:pPr>
        <w:pStyle w:val="11"/>
        <w:ind w:firstLine="480"/>
        <w:jc w:val="both"/>
        <w:rPr>
          <w:rFonts w:hint="eastAsia" w:ascii="宋体" w:hAnsi="宋体" w:eastAsia="宋体" w:cs="宋体"/>
        </w:rPr>
      </w:pPr>
      <w:r>
        <w:rPr>
          <w:rFonts w:hint="eastAsia" w:ascii="宋体" w:hAnsi="宋体" w:eastAsia="宋体" w:cs="宋体"/>
        </w:rPr>
        <w:t>6.4比较与评价</w:t>
      </w:r>
    </w:p>
    <w:p w14:paraId="66115EE5">
      <w:pPr>
        <w:pStyle w:val="11"/>
        <w:ind w:firstLine="480"/>
        <w:jc w:val="both"/>
        <w:rPr>
          <w:rFonts w:hint="eastAsia" w:ascii="宋体" w:hAnsi="宋体" w:eastAsia="宋体" w:cs="宋体"/>
        </w:rPr>
      </w:pPr>
      <w:r>
        <w:rPr>
          <w:rFonts w:hint="eastAsia" w:ascii="宋体" w:hAnsi="宋体" w:eastAsia="宋体" w:cs="宋体"/>
        </w:rPr>
        <w:t>（1）按照本章第7条载明的评标方法和标准，对符合性审查合格的电子投标文件进行比较与评价。</w:t>
      </w:r>
    </w:p>
    <w:p w14:paraId="38FA43E2">
      <w:pPr>
        <w:pStyle w:val="11"/>
        <w:ind w:firstLine="480"/>
        <w:jc w:val="both"/>
        <w:rPr>
          <w:rFonts w:hint="eastAsia" w:ascii="宋体" w:hAnsi="宋体" w:eastAsia="宋体" w:cs="宋体"/>
        </w:rPr>
      </w:pPr>
      <w:r>
        <w:rPr>
          <w:rFonts w:hint="eastAsia" w:ascii="宋体" w:hAnsi="宋体" w:eastAsia="宋体" w:cs="宋体"/>
        </w:rPr>
        <w:t>（2）关于相同品牌产品（政府采购服务类项目不适用本条款规定）</w:t>
      </w:r>
    </w:p>
    <w:p w14:paraId="5BADB38B">
      <w:pPr>
        <w:pStyle w:val="11"/>
        <w:ind w:firstLine="480"/>
        <w:jc w:val="both"/>
        <w:rPr>
          <w:rFonts w:hint="eastAsia" w:ascii="宋体" w:hAnsi="宋体" w:eastAsia="宋体" w:cs="宋体"/>
        </w:rPr>
      </w:pPr>
      <w:r>
        <w:rPr>
          <w:rFonts w:hint="eastAsia"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E94E67B">
      <w:pPr>
        <w:pStyle w:val="11"/>
        <w:ind w:firstLine="480"/>
        <w:jc w:val="both"/>
        <w:rPr>
          <w:rFonts w:hint="eastAsia" w:ascii="宋体" w:hAnsi="宋体" w:eastAsia="宋体" w:cs="宋体"/>
        </w:rPr>
      </w:pPr>
      <w:r>
        <w:rPr>
          <w:rFonts w:hint="eastAsia" w:ascii="宋体" w:hAnsi="宋体" w:eastAsia="宋体" w:cs="宋体"/>
        </w:rPr>
        <w:t>a.招标文件规定的方式：</w:t>
      </w:r>
    </w:p>
    <w:p w14:paraId="6A1299A7">
      <w:pPr>
        <w:pStyle w:val="11"/>
        <w:ind w:firstLine="480"/>
        <w:jc w:val="both"/>
        <w:rPr>
          <w:rFonts w:hint="eastAsia" w:ascii="宋体" w:hAnsi="宋体" w:eastAsia="宋体" w:cs="宋体"/>
        </w:rPr>
      </w:pPr>
      <w:r>
        <w:rPr>
          <w:rFonts w:hint="eastAsia" w:ascii="宋体" w:hAnsi="宋体" w:eastAsia="宋体" w:cs="宋体"/>
        </w:rPr>
        <w:t>报价相同的，采取随机抽取方式确定。</w:t>
      </w:r>
    </w:p>
    <w:p w14:paraId="13ADFB72">
      <w:pPr>
        <w:pStyle w:val="11"/>
        <w:ind w:firstLine="480"/>
        <w:jc w:val="both"/>
        <w:rPr>
          <w:rFonts w:hint="eastAsia" w:ascii="宋体" w:hAnsi="宋体" w:eastAsia="宋体" w:cs="宋体"/>
        </w:rPr>
      </w:pPr>
      <w:r>
        <w:rPr>
          <w:rFonts w:hint="eastAsia" w:ascii="宋体" w:hAnsi="宋体" w:eastAsia="宋体" w:cs="宋体"/>
        </w:rPr>
        <w:t>b.招标文件未规定的，采取随机抽取方式确定，其他投标无效。</w:t>
      </w:r>
    </w:p>
    <w:p w14:paraId="0709547F">
      <w:pPr>
        <w:pStyle w:val="11"/>
        <w:ind w:firstLine="480"/>
        <w:jc w:val="both"/>
        <w:rPr>
          <w:rFonts w:hint="eastAsia" w:ascii="宋体" w:hAnsi="宋体" w:eastAsia="宋体" w:cs="宋体"/>
        </w:rPr>
      </w:pPr>
      <w:r>
        <w:rPr>
          <w:rFonts w:hint="eastAsia"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22DD0B5">
      <w:pPr>
        <w:pStyle w:val="11"/>
        <w:ind w:firstLine="480"/>
        <w:jc w:val="both"/>
        <w:rPr>
          <w:rFonts w:hint="eastAsia" w:ascii="宋体" w:hAnsi="宋体" w:eastAsia="宋体" w:cs="宋体"/>
        </w:rPr>
      </w:pPr>
      <w:r>
        <w:rPr>
          <w:rFonts w:hint="eastAsia" w:ascii="宋体" w:hAnsi="宋体" w:eastAsia="宋体" w:cs="宋体"/>
        </w:rPr>
        <w:t>a.招标文件规定的方式：</w:t>
      </w:r>
    </w:p>
    <w:p w14:paraId="7C8119BB">
      <w:pPr>
        <w:pStyle w:val="11"/>
        <w:ind w:firstLine="480"/>
        <w:jc w:val="both"/>
        <w:rPr>
          <w:rFonts w:hint="eastAsia" w:ascii="宋体" w:hAnsi="宋体" w:eastAsia="宋体" w:cs="宋体"/>
        </w:rPr>
      </w:pPr>
      <w:r>
        <w:rPr>
          <w:rFonts w:hint="eastAsia" w:ascii="宋体" w:hAnsi="宋体" w:eastAsia="宋体" w:cs="宋体"/>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10A18551">
      <w:pPr>
        <w:pStyle w:val="11"/>
        <w:ind w:firstLine="480"/>
        <w:jc w:val="both"/>
        <w:rPr>
          <w:rFonts w:hint="eastAsia" w:ascii="宋体" w:hAnsi="宋体" w:eastAsia="宋体" w:cs="宋体"/>
        </w:rPr>
      </w:pPr>
      <w:r>
        <w:rPr>
          <w:rFonts w:hint="eastAsia" w:ascii="宋体" w:hAnsi="宋体" w:eastAsia="宋体" w:cs="宋体"/>
        </w:rPr>
        <w:t>b.招标文件未规定的，采取随机抽取方式确定，其他同品牌投标人不作为中标候选人。</w:t>
      </w:r>
    </w:p>
    <w:p w14:paraId="0F02D094">
      <w:pPr>
        <w:pStyle w:val="11"/>
        <w:ind w:firstLine="480"/>
        <w:jc w:val="both"/>
        <w:rPr>
          <w:rFonts w:hint="eastAsia" w:ascii="宋体" w:hAnsi="宋体" w:eastAsia="宋体" w:cs="宋体"/>
        </w:rPr>
      </w:pPr>
      <w:r>
        <w:rPr>
          <w:rFonts w:hint="eastAsia" w:ascii="宋体" w:hAnsi="宋体" w:eastAsia="宋体" w:cs="宋体"/>
        </w:rPr>
        <w:t>③非单一产品采购项目，多家投标人提供的核心产品品牌相同的，按照本章第6.4条第（2）款第①、②规定处理。</w:t>
      </w:r>
    </w:p>
    <w:p w14:paraId="64D2BC6A">
      <w:pPr>
        <w:pStyle w:val="11"/>
        <w:ind w:firstLine="480"/>
        <w:jc w:val="both"/>
        <w:rPr>
          <w:rFonts w:hint="eastAsia" w:ascii="宋体" w:hAnsi="宋体" w:eastAsia="宋体" w:cs="宋体"/>
        </w:rPr>
      </w:pPr>
      <w:r>
        <w:rPr>
          <w:rFonts w:hint="eastAsia" w:ascii="宋体" w:hAnsi="宋体" w:eastAsia="宋体" w:cs="宋体"/>
        </w:rPr>
        <w:t>（3）漏（缺）项</w:t>
      </w:r>
    </w:p>
    <w:p w14:paraId="4058CC5F">
      <w:pPr>
        <w:pStyle w:val="11"/>
        <w:ind w:firstLine="480"/>
        <w:jc w:val="both"/>
        <w:rPr>
          <w:rFonts w:hint="eastAsia" w:ascii="宋体" w:hAnsi="宋体" w:eastAsia="宋体" w:cs="宋体"/>
        </w:rPr>
      </w:pPr>
      <w:r>
        <w:rPr>
          <w:rFonts w:hint="eastAsia" w:ascii="宋体" w:hAnsi="宋体" w:eastAsia="宋体" w:cs="宋体"/>
        </w:rPr>
        <w:t>①招标文件中要求列入报价的费用（含配置、功能），漏（缺）项的报价视为已经包括在投标总价中。</w:t>
      </w:r>
    </w:p>
    <w:p w14:paraId="4E996AAE">
      <w:pPr>
        <w:pStyle w:val="11"/>
        <w:ind w:firstLine="480"/>
        <w:jc w:val="both"/>
        <w:rPr>
          <w:rFonts w:hint="eastAsia" w:ascii="宋体" w:hAnsi="宋体" w:eastAsia="宋体" w:cs="宋体"/>
        </w:rPr>
      </w:pPr>
      <w:r>
        <w:rPr>
          <w:rFonts w:hint="eastAsia" w:ascii="宋体" w:hAnsi="宋体" w:eastAsia="宋体" w:cs="宋体"/>
        </w:rPr>
        <w:t>②对多报项及赠送项的价格评标时不予核减，全部进入评标价评议。</w:t>
      </w:r>
    </w:p>
    <w:p w14:paraId="116DB6EC">
      <w:pPr>
        <w:pStyle w:val="11"/>
        <w:ind w:firstLine="480"/>
        <w:jc w:val="both"/>
        <w:rPr>
          <w:rFonts w:hint="eastAsia" w:ascii="宋体" w:hAnsi="宋体" w:eastAsia="宋体" w:cs="宋体"/>
        </w:rPr>
      </w:pPr>
      <w:r>
        <w:rPr>
          <w:rFonts w:hint="eastAsia" w:ascii="宋体" w:hAnsi="宋体" w:eastAsia="宋体" w:cs="宋体"/>
        </w:rPr>
        <w:t>6.5推荐中标候选人：详见本章第7.2条规定。</w:t>
      </w:r>
    </w:p>
    <w:p w14:paraId="4E9963B4">
      <w:pPr>
        <w:pStyle w:val="11"/>
        <w:ind w:firstLine="480"/>
        <w:jc w:val="both"/>
        <w:rPr>
          <w:rFonts w:hint="eastAsia" w:ascii="宋体" w:hAnsi="宋体" w:eastAsia="宋体" w:cs="宋体"/>
        </w:rPr>
      </w:pPr>
      <w:r>
        <w:rPr>
          <w:rFonts w:hint="eastAsia" w:ascii="宋体" w:hAnsi="宋体" w:eastAsia="宋体" w:cs="宋体"/>
        </w:rPr>
        <w:t>6.6编写评标报告</w:t>
      </w:r>
    </w:p>
    <w:p w14:paraId="548C8647">
      <w:pPr>
        <w:pStyle w:val="11"/>
        <w:ind w:firstLine="480"/>
        <w:jc w:val="both"/>
        <w:rPr>
          <w:rFonts w:hint="eastAsia" w:ascii="宋体" w:hAnsi="宋体" w:eastAsia="宋体" w:cs="宋体"/>
        </w:rPr>
      </w:pPr>
      <w:r>
        <w:rPr>
          <w:rFonts w:hint="eastAsia" w:ascii="宋体" w:hAnsi="宋体" w:eastAsia="宋体" w:cs="宋体"/>
        </w:rPr>
        <w:t>（1）评标报告由评标委员会负责编写。</w:t>
      </w:r>
    </w:p>
    <w:p w14:paraId="71C1FA4D">
      <w:pPr>
        <w:pStyle w:val="11"/>
        <w:ind w:firstLine="480"/>
        <w:jc w:val="both"/>
        <w:rPr>
          <w:rFonts w:hint="eastAsia" w:ascii="宋体" w:hAnsi="宋体" w:eastAsia="宋体" w:cs="宋体"/>
        </w:rPr>
      </w:pPr>
      <w:r>
        <w:rPr>
          <w:rFonts w:hint="eastAsia" w:ascii="宋体" w:hAnsi="宋体" w:eastAsia="宋体" w:cs="宋体"/>
        </w:rPr>
        <w:t>（2）评标报告应包括下列内容：</w:t>
      </w:r>
    </w:p>
    <w:p w14:paraId="5F3DE483">
      <w:pPr>
        <w:pStyle w:val="11"/>
        <w:ind w:firstLine="480"/>
        <w:jc w:val="both"/>
        <w:rPr>
          <w:rFonts w:hint="eastAsia" w:ascii="宋体" w:hAnsi="宋体" w:eastAsia="宋体" w:cs="宋体"/>
        </w:rPr>
      </w:pPr>
      <w:r>
        <w:rPr>
          <w:rFonts w:hint="eastAsia" w:ascii="宋体" w:hAnsi="宋体" w:eastAsia="宋体" w:cs="宋体"/>
        </w:rPr>
        <w:t>①招标公告刊登的媒体名称、开标日期和地点；</w:t>
      </w:r>
    </w:p>
    <w:p w14:paraId="768E2360">
      <w:pPr>
        <w:pStyle w:val="11"/>
        <w:ind w:firstLine="480"/>
        <w:jc w:val="both"/>
        <w:rPr>
          <w:rFonts w:hint="eastAsia" w:ascii="宋体" w:hAnsi="宋体" w:eastAsia="宋体" w:cs="宋体"/>
        </w:rPr>
      </w:pPr>
      <w:r>
        <w:rPr>
          <w:rFonts w:hint="eastAsia" w:ascii="宋体" w:hAnsi="宋体" w:eastAsia="宋体" w:cs="宋体"/>
        </w:rPr>
        <w:t>②投标人名单和评标委员会成员名单；</w:t>
      </w:r>
    </w:p>
    <w:p w14:paraId="28B8FFE8">
      <w:pPr>
        <w:pStyle w:val="11"/>
        <w:ind w:firstLine="480"/>
        <w:jc w:val="both"/>
        <w:rPr>
          <w:rFonts w:hint="eastAsia" w:ascii="宋体" w:hAnsi="宋体" w:eastAsia="宋体" w:cs="宋体"/>
        </w:rPr>
      </w:pPr>
      <w:r>
        <w:rPr>
          <w:rFonts w:hint="eastAsia" w:ascii="宋体" w:hAnsi="宋体" w:eastAsia="宋体" w:cs="宋体"/>
        </w:rPr>
        <w:t>③评标方法和标准；</w:t>
      </w:r>
    </w:p>
    <w:p w14:paraId="7302A7A1">
      <w:pPr>
        <w:pStyle w:val="11"/>
        <w:ind w:firstLine="480"/>
        <w:jc w:val="both"/>
        <w:rPr>
          <w:rFonts w:hint="eastAsia" w:ascii="宋体" w:hAnsi="宋体" w:eastAsia="宋体" w:cs="宋体"/>
        </w:rPr>
      </w:pPr>
      <w:r>
        <w:rPr>
          <w:rFonts w:hint="eastAsia" w:ascii="宋体" w:hAnsi="宋体" w:eastAsia="宋体" w:cs="宋体"/>
        </w:rPr>
        <w:t>④开标记录和评标情况及说明，包括无效投标人名单及原因；</w:t>
      </w:r>
    </w:p>
    <w:p w14:paraId="00C9A2BF">
      <w:pPr>
        <w:pStyle w:val="11"/>
        <w:ind w:firstLine="480"/>
        <w:jc w:val="both"/>
        <w:rPr>
          <w:rFonts w:hint="eastAsia" w:ascii="宋体" w:hAnsi="宋体" w:eastAsia="宋体" w:cs="宋体"/>
        </w:rPr>
      </w:pPr>
      <w:r>
        <w:rPr>
          <w:rFonts w:hint="eastAsia" w:ascii="宋体" w:hAnsi="宋体" w:eastAsia="宋体" w:cs="宋体"/>
        </w:rPr>
        <w:t>⑤评标结果，包括中标候选人名单或确定的中标人；</w:t>
      </w:r>
    </w:p>
    <w:p w14:paraId="6A627EA9">
      <w:pPr>
        <w:pStyle w:val="11"/>
        <w:ind w:firstLine="480"/>
        <w:jc w:val="both"/>
        <w:rPr>
          <w:rFonts w:hint="eastAsia" w:ascii="宋体" w:hAnsi="宋体" w:eastAsia="宋体" w:cs="宋体"/>
        </w:rPr>
      </w:pPr>
      <w:r>
        <w:rPr>
          <w:rFonts w:hint="eastAsia" w:ascii="宋体" w:hAnsi="宋体" w:eastAsia="宋体" w:cs="宋体"/>
        </w:rPr>
        <w:t>⑥其他需要说明的情况，包括但不限于：评标过程中投标人的澄清、说明或补正，评委更换等。</w:t>
      </w:r>
    </w:p>
    <w:p w14:paraId="3E7E9B8C">
      <w:pPr>
        <w:pStyle w:val="11"/>
        <w:ind w:firstLine="480"/>
        <w:jc w:val="both"/>
        <w:rPr>
          <w:rFonts w:hint="eastAsia" w:ascii="宋体" w:hAnsi="宋体" w:eastAsia="宋体" w:cs="宋体"/>
        </w:rPr>
      </w:pPr>
      <w:r>
        <w:rPr>
          <w:rFonts w:hint="eastAsia"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D39D4B5">
      <w:pPr>
        <w:pStyle w:val="11"/>
        <w:ind w:firstLine="480"/>
        <w:jc w:val="both"/>
        <w:rPr>
          <w:rFonts w:hint="eastAsia" w:ascii="宋体" w:hAnsi="宋体" w:eastAsia="宋体" w:cs="宋体"/>
        </w:rPr>
      </w:pPr>
      <w:r>
        <w:rPr>
          <w:rFonts w:hint="eastAsia" w:ascii="宋体" w:hAnsi="宋体" w:eastAsia="宋体" w:cs="宋体"/>
        </w:rPr>
        <w:t>6.8评委对需要共同认定的事项存在争议的，应按照少数服从多数的原则进行认定。持不同意见的评委应在评标报告上签署不同意见及理由，否则视为同意评标报告。</w:t>
      </w:r>
    </w:p>
    <w:p w14:paraId="448B77C8">
      <w:pPr>
        <w:pStyle w:val="11"/>
        <w:ind w:firstLine="480"/>
        <w:jc w:val="both"/>
        <w:rPr>
          <w:rFonts w:hint="eastAsia" w:ascii="宋体" w:hAnsi="宋体" w:eastAsia="宋体" w:cs="宋体"/>
        </w:rPr>
      </w:pPr>
      <w:r>
        <w:rPr>
          <w:rFonts w:hint="eastAsia" w:ascii="宋体" w:hAnsi="宋体" w:eastAsia="宋体" w:cs="宋体"/>
        </w:rPr>
        <w:t>6.9在评标过程中发现投标人有下列情形之一的，评标委员会应认定其投标无效，并书面报告本项目监督管理部门：</w:t>
      </w:r>
    </w:p>
    <w:p w14:paraId="6E047699">
      <w:pPr>
        <w:pStyle w:val="11"/>
        <w:ind w:firstLine="480"/>
        <w:jc w:val="both"/>
        <w:rPr>
          <w:rFonts w:hint="eastAsia" w:ascii="宋体" w:hAnsi="宋体" w:eastAsia="宋体" w:cs="宋体"/>
        </w:rPr>
      </w:pPr>
      <w:r>
        <w:rPr>
          <w:rFonts w:hint="eastAsia" w:ascii="宋体" w:hAnsi="宋体" w:eastAsia="宋体" w:cs="宋体"/>
        </w:rPr>
        <w:t>（1）恶意串通（包括但不限于招标文件第三章第9.7条规定情形）；</w:t>
      </w:r>
    </w:p>
    <w:p w14:paraId="60DC36FF">
      <w:pPr>
        <w:pStyle w:val="11"/>
        <w:ind w:firstLine="480"/>
        <w:jc w:val="both"/>
        <w:rPr>
          <w:rFonts w:hint="eastAsia" w:ascii="宋体" w:hAnsi="宋体" w:eastAsia="宋体" w:cs="宋体"/>
        </w:rPr>
      </w:pPr>
      <w:r>
        <w:rPr>
          <w:rFonts w:hint="eastAsia" w:ascii="宋体" w:hAnsi="宋体" w:eastAsia="宋体" w:cs="宋体"/>
        </w:rPr>
        <w:t>（2）妨碍其他投标人的竞争行为；</w:t>
      </w:r>
    </w:p>
    <w:p w14:paraId="41415077">
      <w:pPr>
        <w:pStyle w:val="11"/>
        <w:ind w:firstLine="480"/>
        <w:jc w:val="both"/>
        <w:rPr>
          <w:rFonts w:hint="eastAsia" w:ascii="宋体" w:hAnsi="宋体" w:eastAsia="宋体" w:cs="宋体"/>
        </w:rPr>
      </w:pPr>
      <w:r>
        <w:rPr>
          <w:rFonts w:hint="eastAsia" w:ascii="宋体" w:hAnsi="宋体" w:eastAsia="宋体" w:cs="宋体"/>
        </w:rPr>
        <w:t>（3）损害采购人或其他投标人的合法权益。</w:t>
      </w:r>
    </w:p>
    <w:p w14:paraId="4883B39D">
      <w:pPr>
        <w:pStyle w:val="11"/>
        <w:ind w:firstLine="480"/>
        <w:jc w:val="both"/>
        <w:rPr>
          <w:rFonts w:hint="eastAsia" w:ascii="宋体" w:hAnsi="宋体" w:eastAsia="宋体" w:cs="宋体"/>
        </w:rPr>
      </w:pPr>
      <w:r>
        <w:rPr>
          <w:rFonts w:hint="eastAsia" w:ascii="宋体" w:hAnsi="宋体" w:eastAsia="宋体" w:cs="宋体"/>
        </w:rPr>
        <w:t>6.10评标过程中，有下列情形之一的，应予废标：</w:t>
      </w:r>
    </w:p>
    <w:p w14:paraId="725D2BB4">
      <w:pPr>
        <w:pStyle w:val="11"/>
        <w:ind w:firstLine="480"/>
        <w:jc w:val="both"/>
        <w:rPr>
          <w:rFonts w:hint="eastAsia" w:ascii="宋体" w:hAnsi="宋体" w:eastAsia="宋体" w:cs="宋体"/>
        </w:rPr>
      </w:pPr>
      <w:r>
        <w:rPr>
          <w:rFonts w:hint="eastAsia" w:ascii="宋体" w:hAnsi="宋体" w:eastAsia="宋体" w:cs="宋体"/>
        </w:rPr>
        <w:t>（1）符合性审查合格的投标人不足三家的；</w:t>
      </w:r>
    </w:p>
    <w:p w14:paraId="1FC88D78">
      <w:pPr>
        <w:pStyle w:val="11"/>
        <w:ind w:firstLine="480"/>
        <w:jc w:val="both"/>
        <w:rPr>
          <w:rFonts w:hint="eastAsia" w:ascii="宋体" w:hAnsi="宋体" w:eastAsia="宋体" w:cs="宋体"/>
        </w:rPr>
      </w:pPr>
      <w:r>
        <w:rPr>
          <w:rFonts w:hint="eastAsia" w:ascii="宋体" w:hAnsi="宋体" w:eastAsia="宋体" w:cs="宋体"/>
        </w:rPr>
        <w:t>（2）有关法律、法规和规章规定废标的情形。</w:t>
      </w:r>
    </w:p>
    <w:p w14:paraId="507CC001">
      <w:pPr>
        <w:pStyle w:val="11"/>
        <w:ind w:firstLine="480"/>
        <w:jc w:val="both"/>
        <w:rPr>
          <w:rFonts w:hint="eastAsia" w:ascii="宋体" w:hAnsi="宋体" w:eastAsia="宋体" w:cs="宋体"/>
        </w:rPr>
      </w:pPr>
      <w:r>
        <w:rPr>
          <w:rFonts w:hint="eastAsia" w:ascii="宋体" w:hAnsi="宋体" w:eastAsia="宋体" w:cs="宋体"/>
        </w:rPr>
        <w:t xml:space="preserve">※若废标，则本次采购活动结束， </w:t>
      </w:r>
      <w:r>
        <w:rPr>
          <w:rFonts w:hint="eastAsia" w:ascii="宋体" w:hAnsi="宋体" w:eastAsia="宋体" w:cs="宋体"/>
          <w:lang w:eastAsia="zh-CN"/>
        </w:rPr>
        <w:t xml:space="preserve"> 福州信豪工程造价咨询有限公司</w:t>
      </w:r>
      <w:r>
        <w:rPr>
          <w:rFonts w:hint="eastAsia" w:ascii="宋体" w:hAnsi="宋体" w:eastAsia="宋体" w:cs="宋体"/>
        </w:rPr>
        <w:t xml:space="preserve"> 将依法组织后续采购活动（包括但不限于：重新招标、采用其他方式采购等）。</w:t>
      </w:r>
    </w:p>
    <w:p w14:paraId="6936A336">
      <w:pPr>
        <w:pStyle w:val="11"/>
        <w:ind w:firstLine="0"/>
        <w:jc w:val="both"/>
        <w:rPr>
          <w:rFonts w:hint="eastAsia" w:ascii="宋体" w:hAnsi="宋体" w:eastAsia="宋体" w:cs="宋体"/>
          <w:b/>
          <w:bCs/>
          <w:sz w:val="21"/>
          <w:szCs w:val="21"/>
        </w:rPr>
      </w:pPr>
      <w:r>
        <w:rPr>
          <w:rFonts w:hint="eastAsia" w:ascii="宋体" w:hAnsi="宋体" w:eastAsia="宋体" w:cs="宋体"/>
          <w:b/>
          <w:bCs/>
          <w:sz w:val="21"/>
          <w:szCs w:val="21"/>
        </w:rPr>
        <w:t>7、评标方法和标准</w:t>
      </w:r>
    </w:p>
    <w:p w14:paraId="6F4F5F7B">
      <w:pPr>
        <w:pStyle w:val="11"/>
        <w:jc w:val="both"/>
        <w:rPr>
          <w:rFonts w:hint="eastAsia" w:ascii="宋体" w:hAnsi="宋体" w:eastAsia="宋体" w:cs="宋体"/>
          <w:b/>
          <w:bCs/>
          <w:sz w:val="21"/>
          <w:szCs w:val="21"/>
        </w:rPr>
      </w:pPr>
      <w:r>
        <w:rPr>
          <w:rFonts w:hint="eastAsia" w:ascii="宋体" w:hAnsi="宋体" w:eastAsia="宋体" w:cs="宋体"/>
          <w:b/>
          <w:bCs/>
          <w:sz w:val="21"/>
          <w:szCs w:val="21"/>
        </w:rPr>
        <w:t>7.1评标方法：</w:t>
      </w:r>
    </w:p>
    <w:p w14:paraId="2224579D">
      <w:pPr>
        <w:pStyle w:val="11"/>
        <w:jc w:val="both"/>
        <w:rPr>
          <w:rFonts w:hint="eastAsia" w:ascii="宋体" w:hAnsi="宋体" w:eastAsia="宋体" w:cs="宋体"/>
          <w:sz w:val="21"/>
          <w:szCs w:val="21"/>
        </w:rPr>
      </w:pPr>
      <w:r>
        <w:rPr>
          <w:rFonts w:hint="eastAsia" w:ascii="宋体" w:hAnsi="宋体" w:eastAsia="宋体" w:cs="宋体"/>
          <w:sz w:val="21"/>
          <w:szCs w:val="21"/>
        </w:rPr>
        <w:t>采购包1：综合评分法</w:t>
      </w:r>
    </w:p>
    <w:p w14:paraId="393EDB4D">
      <w:pPr>
        <w:pStyle w:val="11"/>
        <w:jc w:val="both"/>
        <w:rPr>
          <w:rFonts w:hint="eastAsia" w:ascii="宋体" w:hAnsi="宋体" w:eastAsia="宋体" w:cs="宋体"/>
          <w:sz w:val="21"/>
          <w:szCs w:val="21"/>
        </w:rPr>
      </w:pPr>
      <w:r>
        <w:rPr>
          <w:rFonts w:hint="eastAsia" w:ascii="宋体" w:hAnsi="宋体" w:eastAsia="宋体" w:cs="宋体"/>
          <w:sz w:val="21"/>
          <w:szCs w:val="21"/>
        </w:rPr>
        <w:t>采购包2：综合评分法</w:t>
      </w:r>
    </w:p>
    <w:p w14:paraId="3DBEE113">
      <w:pPr>
        <w:pStyle w:val="11"/>
        <w:jc w:val="both"/>
        <w:rPr>
          <w:rFonts w:hint="eastAsia" w:ascii="宋体" w:hAnsi="宋体" w:eastAsia="宋体" w:cs="宋体"/>
          <w:sz w:val="21"/>
          <w:szCs w:val="21"/>
        </w:rPr>
      </w:pPr>
      <w:r>
        <w:rPr>
          <w:rFonts w:hint="eastAsia" w:ascii="宋体" w:hAnsi="宋体" w:eastAsia="宋体" w:cs="宋体"/>
          <w:sz w:val="21"/>
          <w:szCs w:val="21"/>
        </w:rPr>
        <w:t>采购包3：综合评分法</w:t>
      </w:r>
    </w:p>
    <w:p w14:paraId="37FC00DF">
      <w:pPr>
        <w:pStyle w:val="11"/>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7.2评标标准</w:t>
      </w:r>
    </w:p>
    <w:p w14:paraId="6DA49F77">
      <w:pPr>
        <w:pStyle w:val="11"/>
        <w:jc w:val="both"/>
        <w:rPr>
          <w:rFonts w:hint="eastAsia" w:ascii="宋体" w:hAnsi="宋体" w:eastAsia="宋体" w:cs="宋体"/>
          <w:b/>
          <w:bCs/>
          <w:sz w:val="21"/>
          <w:szCs w:val="21"/>
          <w:lang w:eastAsia="zh-CN"/>
        </w:rPr>
      </w:pPr>
      <w:r>
        <w:rPr>
          <w:rFonts w:hint="eastAsia" w:ascii="宋体" w:hAnsi="宋体" w:eastAsia="宋体" w:cs="宋体"/>
          <w:b/>
          <w:bCs/>
          <w:sz w:val="21"/>
          <w:szCs w:val="21"/>
        </w:rPr>
        <w:t>采购包1：综合评分法</w:t>
      </w:r>
    </w:p>
    <w:p w14:paraId="7F134540">
      <w:pPr>
        <w:pStyle w:val="11"/>
        <w:jc w:val="both"/>
        <w:rPr>
          <w:rFonts w:hint="eastAsia" w:ascii="宋体" w:hAnsi="宋体" w:eastAsia="宋体" w:cs="宋体"/>
          <w:sz w:val="21"/>
          <w:szCs w:val="21"/>
        </w:rPr>
      </w:pPr>
      <w:r>
        <w:rPr>
          <w:rFonts w:hint="eastAsia" w:ascii="宋体" w:hAnsi="宋体" w:eastAsia="宋体" w:cs="宋体"/>
          <w:sz w:val="21"/>
          <w:szCs w:val="21"/>
        </w:rPr>
        <w:t>（1）投标文件满足招标文件全部实质性要求，且按照评审因素的量化指标评审得分（即评标总得分）最高的投标人为中标候选人。</w:t>
      </w:r>
    </w:p>
    <w:p w14:paraId="1C9CAB7B">
      <w:pPr>
        <w:pStyle w:val="11"/>
        <w:jc w:val="both"/>
        <w:rPr>
          <w:rFonts w:hint="eastAsia" w:ascii="宋体" w:hAnsi="宋体" w:eastAsia="宋体" w:cs="宋体"/>
          <w:sz w:val="21"/>
          <w:szCs w:val="21"/>
          <w:lang w:eastAsia="zh-CN"/>
        </w:rPr>
      </w:pPr>
      <w:r>
        <w:rPr>
          <w:rFonts w:hint="eastAsia" w:ascii="宋体" w:hAnsi="宋体" w:eastAsia="宋体" w:cs="宋体"/>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6868ECBE">
      <w:pPr>
        <w:pStyle w:val="11"/>
        <w:jc w:val="both"/>
        <w:rPr>
          <w:rFonts w:hint="eastAsia" w:ascii="宋体" w:hAnsi="宋体" w:eastAsia="宋体" w:cs="宋体"/>
          <w:sz w:val="21"/>
          <w:szCs w:val="21"/>
        </w:rPr>
      </w:pPr>
      <w:r>
        <w:rPr>
          <w:rFonts w:hint="eastAsia" w:ascii="宋体" w:hAnsi="宋体" w:eastAsia="宋体" w:cs="宋体"/>
          <w:sz w:val="21"/>
          <w:szCs w:val="21"/>
        </w:rPr>
        <w:t>各项评审因素的设置如下：</w:t>
      </w:r>
    </w:p>
    <w:p w14:paraId="48E82E67">
      <w:pPr>
        <w:pStyle w:val="11"/>
        <w:jc w:val="both"/>
        <w:rPr>
          <w:rFonts w:hint="eastAsia" w:ascii="宋体" w:hAnsi="宋体" w:eastAsia="宋体" w:cs="宋体"/>
          <w:b/>
          <w:bCs/>
          <w:sz w:val="21"/>
          <w:szCs w:val="21"/>
        </w:rPr>
      </w:pPr>
      <w:r>
        <w:rPr>
          <w:rFonts w:hint="eastAsia" w:ascii="宋体" w:hAnsi="宋体" w:eastAsia="宋体" w:cs="宋体"/>
          <w:b/>
          <w:bCs/>
          <w:sz w:val="21"/>
          <w:szCs w:val="21"/>
        </w:rPr>
        <w:t>价格项（F1×A1）满分为30.0000分</w:t>
      </w:r>
    </w:p>
    <w:p w14:paraId="530A29BB">
      <w:pPr>
        <w:pStyle w:val="11"/>
        <w:jc w:val="both"/>
        <w:rPr>
          <w:rFonts w:hint="eastAsia" w:ascii="宋体" w:hAnsi="宋体" w:eastAsia="宋体" w:cs="宋体"/>
          <w:sz w:val="21"/>
          <w:szCs w:val="21"/>
        </w:rPr>
      </w:pPr>
      <w:r>
        <w:rPr>
          <w:rFonts w:hint="eastAsia" w:ascii="宋体" w:hAnsi="宋体" w:eastAsia="宋体" w:cs="宋体"/>
          <w:sz w:val="21"/>
          <w:szCs w:val="21"/>
        </w:rPr>
        <w:t>满足招标文件要求且报价最低的为评审基准价，价格得分=（评审基准价/报价）×标准分值</w:t>
      </w:r>
    </w:p>
    <w:p w14:paraId="3DB7B77F">
      <w:pPr>
        <w:pStyle w:val="7"/>
        <w:keepNext w:val="0"/>
        <w:keepLines w:val="0"/>
        <w:widowControl/>
        <w:suppressLineNumbers w:val="0"/>
        <w:jc w:val="both"/>
        <w:rPr>
          <w:rFonts w:hint="eastAsia" w:ascii="宋体" w:hAnsi="宋体" w:eastAsia="宋体" w:cs="宋体"/>
          <w:sz w:val="21"/>
          <w:szCs w:val="21"/>
        </w:rPr>
      </w:pPr>
      <w:r>
        <w:rPr>
          <w:rFonts w:hint="eastAsia" w:ascii="宋体" w:hAnsi="宋体" w:eastAsia="宋体" w:cs="宋体"/>
          <w:sz w:val="21"/>
          <w:szCs w:val="21"/>
        </w:rPr>
        <w:t>价格扣除的规则如下：</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89"/>
        <w:gridCol w:w="1369"/>
        <w:gridCol w:w="832"/>
        <w:gridCol w:w="4846"/>
      </w:tblGrid>
      <w:tr w14:paraId="0BFFB7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73" w:type="pct"/>
            <w:shd w:val="clear" w:color="auto" w:fill="auto"/>
            <w:vAlign w:val="center"/>
          </w:tcPr>
          <w:p w14:paraId="05F6445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项目 </w:t>
            </w:r>
          </w:p>
        </w:tc>
        <w:tc>
          <w:tcPr>
            <w:tcW w:w="821" w:type="pct"/>
            <w:shd w:val="clear" w:color="auto" w:fill="auto"/>
            <w:vAlign w:val="center"/>
          </w:tcPr>
          <w:p w14:paraId="58952F8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适用对象 </w:t>
            </w:r>
          </w:p>
        </w:tc>
        <w:tc>
          <w:tcPr>
            <w:tcW w:w="499" w:type="pct"/>
            <w:shd w:val="clear" w:color="auto" w:fill="auto"/>
            <w:vAlign w:val="center"/>
          </w:tcPr>
          <w:p w14:paraId="2EE03C0C">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比例 </w:t>
            </w:r>
          </w:p>
        </w:tc>
        <w:tc>
          <w:tcPr>
            <w:tcW w:w="2906" w:type="pct"/>
            <w:shd w:val="clear" w:color="auto" w:fill="auto"/>
            <w:vAlign w:val="center"/>
          </w:tcPr>
          <w:p w14:paraId="6DDDD2E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描述 </w:t>
            </w:r>
          </w:p>
        </w:tc>
      </w:tr>
      <w:tr w14:paraId="596E1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73" w:type="pct"/>
            <w:shd w:val="clear" w:color="auto" w:fill="auto"/>
            <w:vAlign w:val="center"/>
          </w:tcPr>
          <w:p w14:paraId="4D30A28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小型、微型企业，监狱企业，残疾人福利性单位</w:t>
            </w:r>
          </w:p>
        </w:tc>
        <w:tc>
          <w:tcPr>
            <w:tcW w:w="821" w:type="pct"/>
            <w:shd w:val="clear" w:color="auto" w:fill="auto"/>
            <w:vAlign w:val="center"/>
          </w:tcPr>
          <w:p w14:paraId="56FE07A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投标人或者联合体均为小型、微型企业</w:t>
            </w:r>
          </w:p>
        </w:tc>
        <w:tc>
          <w:tcPr>
            <w:tcW w:w="499" w:type="pct"/>
            <w:shd w:val="clear" w:color="auto" w:fill="auto"/>
            <w:vAlign w:val="center"/>
          </w:tcPr>
          <w:p w14:paraId="6F51C900">
            <w:pPr>
              <w:keepNext w:val="0"/>
              <w:keepLines w:val="0"/>
              <w:widowControl/>
              <w:suppressLineNumbers w:val="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15.00%</w:t>
            </w:r>
          </w:p>
        </w:tc>
        <w:tc>
          <w:tcPr>
            <w:tcW w:w="2906" w:type="pct"/>
            <w:shd w:val="clear" w:color="auto" w:fill="auto"/>
            <w:vAlign w:val="center"/>
          </w:tcPr>
          <w:p w14:paraId="3CFB770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为货物类采购项目，采购标的对应的中小企业划分标准所属行业为“工业”。若项目为货物类采购项目，投标人须按要求将本次采购标的中所列所有采购货物的制造商情况在《中小企业声明函》中填写完整，有缺漏项的或填写不完整的，所投所有货物均将不予以价格扣除。投标人提供的声明函内容不实的或提供虚假的证明文件的，均属于提供虚假材料谋取中标、成交，一经发现将依照《中华人民共和国政府采购法》等国家有关规定追究相应责任。</w:t>
            </w:r>
          </w:p>
        </w:tc>
      </w:tr>
    </w:tbl>
    <w:p w14:paraId="1CA78D6C">
      <w:pPr>
        <w:pStyle w:val="11"/>
        <w:jc w:val="both"/>
        <w:rPr>
          <w:rFonts w:hint="eastAsia" w:ascii="宋体" w:hAnsi="宋体" w:eastAsia="宋体" w:cs="宋体"/>
          <w:sz w:val="21"/>
          <w:szCs w:val="21"/>
        </w:rPr>
      </w:pPr>
      <w:r>
        <w:rPr>
          <w:rFonts w:hint="eastAsia" w:ascii="宋体" w:hAnsi="宋体" w:eastAsia="宋体" w:cs="宋体"/>
          <w:sz w:val="21"/>
          <w:szCs w:val="21"/>
        </w:rPr>
        <w:t>优先类节能产品、环境标志产品的价格扣除规则如下</w:t>
      </w:r>
    </w:p>
    <w:tbl>
      <w:tblPr>
        <w:tblStyle w:val="8"/>
        <w:tblW w:w="0" w:type="auto"/>
        <w:tblInd w:w="10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8"/>
        <w:gridCol w:w="1110"/>
        <w:gridCol w:w="5312"/>
      </w:tblGrid>
      <w:tr w14:paraId="4A15D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8" w:type="dxa"/>
          </w:tcPr>
          <w:p w14:paraId="5DF716B7">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1110" w:type="dxa"/>
          </w:tcPr>
          <w:p w14:paraId="3F6D9F70">
            <w:pPr>
              <w:pStyle w:val="11"/>
              <w:jc w:val="both"/>
              <w:rPr>
                <w:rFonts w:hint="eastAsia" w:ascii="宋体" w:hAnsi="宋体" w:eastAsia="宋体" w:cs="宋体"/>
                <w:sz w:val="21"/>
                <w:szCs w:val="21"/>
              </w:rPr>
            </w:pPr>
            <w:r>
              <w:rPr>
                <w:rFonts w:hint="eastAsia" w:ascii="宋体" w:hAnsi="宋体" w:eastAsia="宋体" w:cs="宋体"/>
                <w:sz w:val="21"/>
                <w:szCs w:val="21"/>
              </w:rPr>
              <w:t>比例</w:t>
            </w:r>
          </w:p>
        </w:tc>
        <w:tc>
          <w:tcPr>
            <w:tcW w:w="5312" w:type="dxa"/>
          </w:tcPr>
          <w:p w14:paraId="4333EDFF">
            <w:pPr>
              <w:pStyle w:val="11"/>
              <w:jc w:val="both"/>
              <w:rPr>
                <w:rFonts w:hint="eastAsia" w:ascii="宋体" w:hAnsi="宋体" w:eastAsia="宋体" w:cs="宋体"/>
                <w:sz w:val="21"/>
                <w:szCs w:val="21"/>
              </w:rPr>
            </w:pPr>
            <w:r>
              <w:rPr>
                <w:rFonts w:hint="eastAsia" w:ascii="宋体" w:hAnsi="宋体" w:eastAsia="宋体" w:cs="宋体"/>
                <w:sz w:val="21"/>
                <w:szCs w:val="21"/>
              </w:rPr>
              <w:t>方法</w:t>
            </w:r>
          </w:p>
        </w:tc>
      </w:tr>
      <w:tr w14:paraId="7824C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8" w:type="dxa"/>
            <w:vAlign w:val="center"/>
          </w:tcPr>
          <w:p w14:paraId="7782A91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节能、环境标志产品</w:t>
            </w:r>
          </w:p>
        </w:tc>
        <w:tc>
          <w:tcPr>
            <w:tcW w:w="1110" w:type="dxa"/>
            <w:vAlign w:val="center"/>
          </w:tcPr>
          <w:p w14:paraId="2687AD8A">
            <w:pPr>
              <w:keepNext w:val="0"/>
              <w:keepLines w:val="0"/>
              <w:widowControl/>
              <w:suppressLineNumbers w:val="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10.00%</w:t>
            </w:r>
          </w:p>
        </w:tc>
        <w:tc>
          <w:tcPr>
            <w:tcW w:w="5312" w:type="dxa"/>
            <w:vAlign w:val="center"/>
          </w:tcPr>
          <w:p w14:paraId="66F6CDC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7610B828">
      <w:pPr>
        <w:pStyle w:val="11"/>
        <w:jc w:val="both"/>
        <w:rPr>
          <w:rFonts w:hint="eastAsia" w:ascii="宋体" w:hAnsi="宋体" w:eastAsia="宋体" w:cs="宋体"/>
          <w:sz w:val="21"/>
          <w:szCs w:val="21"/>
        </w:rPr>
      </w:pPr>
      <w:r>
        <w:rPr>
          <w:rFonts w:hint="eastAsia" w:ascii="宋体" w:hAnsi="宋体" w:eastAsia="宋体" w:cs="宋体"/>
          <w:sz w:val="21"/>
          <w:szCs w:val="21"/>
        </w:rPr>
        <w:t>其他：无</w:t>
      </w:r>
    </w:p>
    <w:p w14:paraId="2D76AB20">
      <w:pPr>
        <w:pStyle w:val="11"/>
        <w:jc w:val="both"/>
        <w:rPr>
          <w:rFonts w:hint="eastAsia" w:ascii="宋体" w:hAnsi="宋体" w:eastAsia="宋体" w:cs="宋体"/>
          <w:sz w:val="21"/>
          <w:szCs w:val="21"/>
        </w:rPr>
      </w:pPr>
      <w:r>
        <w:rPr>
          <w:rFonts w:hint="eastAsia" w:ascii="宋体" w:hAnsi="宋体" w:eastAsia="宋体" w:cs="宋体"/>
          <w:b/>
          <w:bCs/>
          <w:sz w:val="21"/>
          <w:szCs w:val="21"/>
        </w:rPr>
        <w:t>技术项（F2×A2）满分为</w:t>
      </w:r>
      <w:r>
        <w:rPr>
          <w:rFonts w:hint="eastAsia" w:ascii="宋体" w:hAnsi="宋体" w:eastAsia="宋体" w:cs="宋体"/>
          <w:b/>
          <w:bCs/>
          <w:sz w:val="21"/>
          <w:szCs w:val="21"/>
          <w:lang w:val="en-US" w:eastAsia="zh-CN"/>
        </w:rPr>
        <w:t>55</w:t>
      </w:r>
      <w:r>
        <w:rPr>
          <w:rFonts w:hint="eastAsia" w:ascii="宋体" w:hAnsi="宋体" w:eastAsia="宋体" w:cs="宋体"/>
          <w:b/>
          <w:bCs/>
          <w:sz w:val="21"/>
          <w:szCs w:val="21"/>
        </w:rPr>
        <w:t>.00分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0"/>
        <w:gridCol w:w="831"/>
        <w:gridCol w:w="859"/>
        <w:gridCol w:w="5626"/>
      </w:tblGrid>
      <w:tr w14:paraId="5EA62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0" w:type="dxa"/>
            <w:vAlign w:val="center"/>
          </w:tcPr>
          <w:p w14:paraId="147480C0">
            <w:pPr>
              <w:pStyle w:val="11"/>
              <w:jc w:val="center"/>
              <w:rPr>
                <w:rFonts w:hint="eastAsia" w:ascii="宋体" w:hAnsi="宋体" w:eastAsia="宋体" w:cs="宋体"/>
                <w:sz w:val="21"/>
                <w:szCs w:val="21"/>
              </w:rPr>
            </w:pPr>
            <w:r>
              <w:rPr>
                <w:rFonts w:hint="eastAsia" w:ascii="宋体" w:hAnsi="宋体" w:eastAsia="宋体" w:cs="宋体"/>
                <w:sz w:val="21"/>
                <w:szCs w:val="21"/>
              </w:rPr>
              <w:t>项目</w:t>
            </w:r>
          </w:p>
        </w:tc>
        <w:tc>
          <w:tcPr>
            <w:tcW w:w="831" w:type="dxa"/>
            <w:vAlign w:val="center"/>
          </w:tcPr>
          <w:p w14:paraId="17E3B397">
            <w:pPr>
              <w:pStyle w:val="11"/>
              <w:jc w:val="center"/>
              <w:rPr>
                <w:rFonts w:hint="eastAsia" w:ascii="宋体" w:hAnsi="宋体" w:eastAsia="宋体" w:cs="宋体"/>
                <w:sz w:val="21"/>
                <w:szCs w:val="21"/>
              </w:rPr>
            </w:pPr>
            <w:r>
              <w:rPr>
                <w:rFonts w:hint="eastAsia" w:ascii="宋体" w:hAnsi="宋体" w:eastAsia="宋体" w:cs="宋体"/>
                <w:sz w:val="21"/>
                <w:szCs w:val="21"/>
              </w:rPr>
              <w:t>分值</w:t>
            </w:r>
          </w:p>
        </w:tc>
        <w:tc>
          <w:tcPr>
            <w:tcW w:w="859" w:type="dxa"/>
            <w:vAlign w:val="center"/>
          </w:tcPr>
          <w:p w14:paraId="47E39E64">
            <w:pPr>
              <w:pStyle w:val="11"/>
              <w:jc w:val="center"/>
              <w:rPr>
                <w:rFonts w:hint="eastAsia" w:ascii="宋体" w:hAnsi="宋体" w:eastAsia="宋体" w:cs="宋体"/>
                <w:sz w:val="21"/>
                <w:szCs w:val="21"/>
              </w:rPr>
            </w:pPr>
            <w:r>
              <w:rPr>
                <w:rFonts w:hint="eastAsia" w:ascii="宋体" w:hAnsi="宋体" w:eastAsia="宋体" w:cs="宋体"/>
                <w:sz w:val="21"/>
                <w:szCs w:val="21"/>
              </w:rPr>
              <w:t>是否客观项</w:t>
            </w:r>
          </w:p>
        </w:tc>
        <w:tc>
          <w:tcPr>
            <w:tcW w:w="5626" w:type="dxa"/>
            <w:vAlign w:val="center"/>
          </w:tcPr>
          <w:p w14:paraId="75E9E9F8">
            <w:pPr>
              <w:pStyle w:val="11"/>
              <w:jc w:val="center"/>
              <w:rPr>
                <w:rFonts w:hint="eastAsia" w:ascii="宋体" w:hAnsi="宋体" w:eastAsia="宋体" w:cs="宋体"/>
                <w:sz w:val="21"/>
                <w:szCs w:val="21"/>
              </w:rPr>
            </w:pPr>
            <w:r>
              <w:rPr>
                <w:rFonts w:hint="eastAsia" w:ascii="宋体" w:hAnsi="宋体" w:eastAsia="宋体" w:cs="宋体"/>
                <w:sz w:val="21"/>
                <w:szCs w:val="21"/>
              </w:rPr>
              <w:t>描述</w:t>
            </w:r>
          </w:p>
        </w:tc>
      </w:tr>
      <w:tr w14:paraId="57903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0" w:type="dxa"/>
            <w:vAlign w:val="center"/>
          </w:tcPr>
          <w:p w14:paraId="183F3335">
            <w:pPr>
              <w:pStyle w:val="11"/>
              <w:jc w:val="center"/>
              <w:rPr>
                <w:rFonts w:hint="eastAsia" w:ascii="宋体" w:hAnsi="宋体" w:eastAsia="宋体" w:cs="宋体"/>
                <w:sz w:val="21"/>
                <w:szCs w:val="21"/>
                <w:lang w:val="en-US" w:eastAsia="zh-CN"/>
              </w:rPr>
            </w:pPr>
            <w:bookmarkStart w:id="0" w:name="OLE_LINK1"/>
            <w:r>
              <w:rPr>
                <w:rFonts w:hint="eastAsia" w:ascii="宋体" w:hAnsi="宋体" w:eastAsia="宋体" w:cs="宋体"/>
                <w:sz w:val="21"/>
                <w:szCs w:val="21"/>
              </w:rPr>
              <w:t>1、产品技术性能和功能</w:t>
            </w:r>
            <w:r>
              <w:rPr>
                <w:rFonts w:hint="eastAsia" w:ascii="宋体" w:hAnsi="宋体" w:eastAsia="宋体" w:cs="宋体"/>
                <w:sz w:val="21"/>
                <w:szCs w:val="21"/>
                <w:lang w:val="en-US" w:eastAsia="zh-CN"/>
              </w:rPr>
              <w:t>1</w:t>
            </w:r>
            <w:bookmarkEnd w:id="0"/>
          </w:p>
        </w:tc>
        <w:tc>
          <w:tcPr>
            <w:tcW w:w="831" w:type="dxa"/>
            <w:vAlign w:val="center"/>
          </w:tcPr>
          <w:p w14:paraId="76A4C886">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12.00 </w:t>
            </w:r>
          </w:p>
        </w:tc>
        <w:tc>
          <w:tcPr>
            <w:tcW w:w="859" w:type="dxa"/>
            <w:vAlign w:val="center"/>
          </w:tcPr>
          <w:p w14:paraId="6E89F6B1">
            <w:pPr>
              <w:pStyle w:val="11"/>
              <w:jc w:val="center"/>
              <w:rPr>
                <w:rFonts w:hint="eastAsia" w:ascii="宋体" w:hAnsi="宋体" w:eastAsia="宋体" w:cs="宋体"/>
                <w:sz w:val="21"/>
                <w:szCs w:val="21"/>
              </w:rPr>
            </w:pPr>
            <w:r>
              <w:rPr>
                <w:rFonts w:hint="eastAsia" w:ascii="宋体" w:hAnsi="宋体" w:eastAsia="宋体" w:cs="宋体"/>
                <w:sz w:val="21"/>
                <w:szCs w:val="21"/>
              </w:rPr>
              <w:t>是</w:t>
            </w:r>
          </w:p>
        </w:tc>
        <w:tc>
          <w:tcPr>
            <w:tcW w:w="5626" w:type="dxa"/>
          </w:tcPr>
          <w:p w14:paraId="30D0D5A1">
            <w:pPr>
              <w:pStyle w:val="11"/>
              <w:jc w:val="both"/>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根据各投标人所投货物对《第五章招标内容及要求》“二、技术和服务要求”中</w:t>
            </w:r>
            <w:r>
              <w:rPr>
                <w:rFonts w:hint="eastAsia" w:ascii="宋体" w:hAnsi="宋体" w:eastAsia="宋体" w:cs="宋体"/>
                <w:sz w:val="21"/>
                <w:szCs w:val="21"/>
              </w:rPr>
              <w:t>采购包</w:t>
            </w:r>
            <w:r>
              <w:rPr>
                <w:rFonts w:hint="eastAsia" w:ascii="宋体" w:hAnsi="宋体" w:eastAsia="宋体" w:cs="宋体"/>
                <w:sz w:val="21"/>
                <w:szCs w:val="21"/>
                <w:lang w:val="en-US" w:eastAsia="zh-CN"/>
              </w:rPr>
              <w:t>1</w:t>
            </w:r>
            <w:r>
              <w:rPr>
                <w:rFonts w:ascii="宋体" w:hAnsi="宋体" w:eastAsia="宋体" w:cs="宋体"/>
                <w:kern w:val="0"/>
                <w:sz w:val="21"/>
                <w:szCs w:val="21"/>
                <w:lang w:val="en-US" w:eastAsia="zh-CN" w:bidi="ar"/>
              </w:rPr>
              <w:t>的各项要求的响应情况由评委进行评分：其中标注有“★”号（共</w:t>
            </w:r>
            <w:r>
              <w:rPr>
                <w:rFonts w:hint="eastAsia" w:ascii="宋体" w:hAnsi="宋体" w:eastAsia="宋体" w:cs="宋体"/>
                <w:kern w:val="0"/>
                <w:sz w:val="21"/>
                <w:szCs w:val="21"/>
                <w:lang w:val="en-US" w:eastAsia="zh-CN" w:bidi="ar"/>
              </w:rPr>
              <w:t>1</w:t>
            </w:r>
            <w:r>
              <w:rPr>
                <w:rFonts w:ascii="宋体" w:hAnsi="宋体" w:eastAsia="宋体" w:cs="宋体"/>
                <w:kern w:val="0"/>
                <w:sz w:val="21"/>
                <w:szCs w:val="21"/>
                <w:lang w:val="en-US" w:eastAsia="zh-CN" w:bidi="ar"/>
              </w:rPr>
              <w:t>项）的技术参数为不允许负偏离的实质性要求，否则视为投标无效；</w:t>
            </w:r>
            <w:r>
              <w:rPr>
                <w:rFonts w:hint="eastAsia" w:ascii="宋体" w:hAnsi="宋体" w:eastAsia="宋体" w:cs="宋体"/>
                <w:sz w:val="21"/>
                <w:szCs w:val="21"/>
              </w:rPr>
              <w:t>标注“▲”</w:t>
            </w:r>
            <w:r>
              <w:rPr>
                <w:rFonts w:ascii="宋体" w:hAnsi="宋体" w:eastAsia="宋体" w:cs="宋体"/>
                <w:kern w:val="0"/>
                <w:sz w:val="21"/>
                <w:szCs w:val="21"/>
                <w:lang w:val="en-US" w:eastAsia="zh-CN" w:bidi="ar"/>
              </w:rPr>
              <w:t>符号的</w:t>
            </w:r>
            <w:r>
              <w:rPr>
                <w:rFonts w:hint="eastAsia" w:ascii="宋体" w:hAnsi="宋体" w:eastAsia="宋体" w:cs="宋体"/>
                <w:sz w:val="21"/>
                <w:szCs w:val="21"/>
                <w:lang w:val="en-US" w:eastAsia="zh-CN"/>
              </w:rPr>
              <w:t>评审项</w:t>
            </w:r>
            <w:r>
              <w:rPr>
                <w:rFonts w:hint="eastAsia" w:ascii="宋体" w:hAnsi="宋体" w:eastAsia="宋体" w:cs="宋体"/>
                <w:kern w:val="0"/>
                <w:sz w:val="21"/>
                <w:szCs w:val="21"/>
                <w:lang w:val="en-US" w:eastAsia="zh-CN" w:bidi="ar"/>
              </w:rPr>
              <w:t>为重要技术指标，</w:t>
            </w:r>
            <w:r>
              <w:rPr>
                <w:rFonts w:ascii="宋体" w:hAnsi="宋体" w:eastAsia="宋体" w:cs="宋体"/>
                <w:kern w:val="0"/>
                <w:sz w:val="21"/>
                <w:szCs w:val="21"/>
                <w:lang w:val="en-US" w:eastAsia="zh-CN" w:bidi="ar"/>
              </w:rPr>
              <w:t>每负偏离一项扣3分</w:t>
            </w:r>
            <w:r>
              <w:rPr>
                <w:rFonts w:hint="eastAsia" w:ascii="宋体" w:hAnsi="宋体" w:eastAsia="宋体" w:cs="宋体"/>
                <w:sz w:val="21"/>
                <w:szCs w:val="21"/>
              </w:rPr>
              <w:t>共计</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满分12分</w:t>
            </w:r>
            <w:r>
              <w:rPr>
                <w:rFonts w:hint="eastAsia" w:ascii="宋体" w:hAnsi="宋体" w:eastAsia="宋体" w:cs="宋体"/>
                <w:sz w:val="21"/>
                <w:szCs w:val="21"/>
                <w:lang w:eastAsia="zh-CN"/>
              </w:rPr>
              <w:t>。</w:t>
            </w:r>
          </w:p>
          <w:p w14:paraId="5D34CEFC">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70561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0" w:type="dxa"/>
            <w:vAlign w:val="center"/>
          </w:tcPr>
          <w:p w14:paraId="308361FE">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、产品技术性能和功能</w:t>
            </w:r>
            <w:r>
              <w:rPr>
                <w:rFonts w:hint="eastAsia" w:ascii="宋体" w:hAnsi="宋体" w:eastAsia="宋体" w:cs="宋体"/>
                <w:sz w:val="21"/>
                <w:szCs w:val="21"/>
                <w:lang w:val="en-US" w:eastAsia="zh-CN"/>
              </w:rPr>
              <w:t>2</w:t>
            </w:r>
          </w:p>
        </w:tc>
        <w:tc>
          <w:tcPr>
            <w:tcW w:w="831" w:type="dxa"/>
            <w:vAlign w:val="center"/>
          </w:tcPr>
          <w:p w14:paraId="7601819C">
            <w:pPr>
              <w:pStyle w:val="1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4.00</w:t>
            </w:r>
          </w:p>
        </w:tc>
        <w:tc>
          <w:tcPr>
            <w:tcW w:w="859" w:type="dxa"/>
            <w:vAlign w:val="center"/>
          </w:tcPr>
          <w:p w14:paraId="75F5E968">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626" w:type="dxa"/>
          </w:tcPr>
          <w:p w14:paraId="3ABFC250">
            <w:pPr>
              <w:pStyle w:val="11"/>
              <w:jc w:val="both"/>
              <w:rPr>
                <w:rFonts w:hint="eastAsia" w:ascii="宋体" w:hAnsi="宋体" w:eastAsia="宋体" w:cs="宋体"/>
                <w:sz w:val="21"/>
                <w:szCs w:val="21"/>
                <w:lang w:val="en-US" w:eastAsia="zh-CN"/>
              </w:rPr>
            </w:pPr>
            <w:r>
              <w:rPr>
                <w:rFonts w:ascii="宋体" w:hAnsi="宋体" w:eastAsia="宋体" w:cs="宋体"/>
                <w:kern w:val="0"/>
                <w:sz w:val="21"/>
                <w:szCs w:val="21"/>
                <w:lang w:val="en-US" w:eastAsia="zh-CN" w:bidi="ar"/>
              </w:rPr>
              <w:t>根据各投标人所投货物对《第五章招标内容及要求》“二、技术和服务要求”中</w:t>
            </w:r>
            <w:r>
              <w:rPr>
                <w:rFonts w:hint="eastAsia" w:ascii="宋体" w:hAnsi="宋体" w:eastAsia="宋体" w:cs="宋体"/>
                <w:sz w:val="21"/>
                <w:szCs w:val="21"/>
              </w:rPr>
              <w:t>采购包</w:t>
            </w:r>
            <w:r>
              <w:rPr>
                <w:rFonts w:hint="eastAsia" w:ascii="宋体" w:hAnsi="宋体" w:eastAsia="宋体" w:cs="宋体"/>
                <w:sz w:val="21"/>
                <w:szCs w:val="21"/>
                <w:lang w:val="en-US" w:eastAsia="zh-CN"/>
              </w:rPr>
              <w:t>1</w:t>
            </w:r>
            <w:r>
              <w:rPr>
                <w:rFonts w:ascii="宋体" w:hAnsi="宋体" w:eastAsia="宋体" w:cs="宋体"/>
                <w:kern w:val="0"/>
                <w:sz w:val="21"/>
                <w:szCs w:val="21"/>
                <w:lang w:val="en-US" w:eastAsia="zh-CN" w:bidi="ar"/>
              </w:rPr>
              <w:t>的各项要求的响应情况由评委进行评分：</w:t>
            </w:r>
            <w:r>
              <w:rPr>
                <w:rFonts w:hint="eastAsia" w:ascii="宋体" w:hAnsi="宋体" w:eastAsia="宋体" w:cs="宋体"/>
                <w:kern w:val="0"/>
                <w:sz w:val="21"/>
                <w:szCs w:val="21"/>
                <w:lang w:val="en-US" w:eastAsia="zh-CN" w:bidi="ar"/>
              </w:rPr>
              <w:t>以</w:t>
            </w:r>
            <w:r>
              <w:rPr>
                <w:rFonts w:hint="eastAsia" w:ascii="宋体" w:hAnsi="宋体" w:eastAsia="宋体" w:cs="宋体"/>
                <w:sz w:val="21"/>
                <w:szCs w:val="21"/>
              </w:rPr>
              <w:t>标注“☆”号</w:t>
            </w:r>
            <w:r>
              <w:rPr>
                <w:rFonts w:hint="eastAsia" w:ascii="宋体" w:hAnsi="宋体" w:eastAsia="宋体" w:cs="宋体"/>
                <w:sz w:val="21"/>
                <w:szCs w:val="21"/>
                <w:lang w:val="en-US" w:eastAsia="zh-CN"/>
              </w:rPr>
              <w:t>的评审项</w:t>
            </w:r>
            <w:r>
              <w:rPr>
                <w:rFonts w:hint="eastAsia" w:ascii="宋体" w:hAnsi="宋体" w:eastAsia="宋体" w:cs="宋体"/>
                <w:sz w:val="21"/>
                <w:szCs w:val="21"/>
              </w:rPr>
              <w:t>为次重要技术参数，每负偏离一项扣2分</w:t>
            </w:r>
            <w:r>
              <w:rPr>
                <w:rFonts w:hint="eastAsia" w:ascii="宋体" w:hAnsi="宋体" w:eastAsia="宋体" w:cs="宋体"/>
                <w:sz w:val="21"/>
                <w:szCs w:val="21"/>
                <w:lang w:eastAsia="zh-CN"/>
              </w:rPr>
              <w:t>，</w:t>
            </w:r>
            <w:r>
              <w:rPr>
                <w:rFonts w:hint="eastAsia" w:ascii="宋体" w:hAnsi="宋体" w:eastAsia="宋体" w:cs="宋体"/>
                <w:sz w:val="21"/>
                <w:szCs w:val="21"/>
              </w:rPr>
              <w:t>共计</w:t>
            </w:r>
            <w:r>
              <w:rPr>
                <w:rFonts w:hint="eastAsia" w:ascii="宋体" w:hAnsi="宋体" w:eastAsia="宋体" w:cs="宋体"/>
                <w:sz w:val="21"/>
                <w:szCs w:val="21"/>
                <w:lang w:val="en-US" w:eastAsia="zh-CN"/>
              </w:rPr>
              <w:t>2</w:t>
            </w:r>
            <w:r>
              <w:rPr>
                <w:rFonts w:hint="eastAsia" w:ascii="宋体" w:hAnsi="宋体" w:eastAsia="宋体" w:cs="宋体"/>
                <w:sz w:val="21"/>
                <w:szCs w:val="21"/>
              </w:rPr>
              <w:t>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满分4分</w:t>
            </w:r>
            <w:r>
              <w:rPr>
                <w:rFonts w:hint="eastAsia" w:ascii="宋体" w:hAnsi="宋体" w:eastAsia="宋体" w:cs="宋体"/>
                <w:sz w:val="21"/>
                <w:szCs w:val="21"/>
                <w:lang w:eastAsia="zh-CN"/>
              </w:rPr>
              <w:t>。</w:t>
            </w:r>
          </w:p>
          <w:p w14:paraId="114B466B">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78045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0" w:type="dxa"/>
            <w:vAlign w:val="center"/>
          </w:tcPr>
          <w:p w14:paraId="33FD65CC">
            <w:pPr>
              <w:pStyle w:val="11"/>
              <w:jc w:val="center"/>
              <w:rPr>
                <w:rFonts w:hint="eastAsia" w:ascii="宋体" w:hAnsi="宋体" w:eastAsia="宋体" w:cs="宋体"/>
                <w:b/>
                <w:bCs/>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、产品技术性能和功能</w:t>
            </w:r>
            <w:r>
              <w:rPr>
                <w:rFonts w:hint="eastAsia" w:ascii="宋体" w:hAnsi="宋体" w:eastAsia="宋体" w:cs="宋体"/>
                <w:sz w:val="21"/>
                <w:szCs w:val="21"/>
                <w:lang w:val="en-US" w:eastAsia="zh-CN"/>
              </w:rPr>
              <w:t>3</w:t>
            </w:r>
          </w:p>
        </w:tc>
        <w:tc>
          <w:tcPr>
            <w:tcW w:w="831" w:type="dxa"/>
            <w:vAlign w:val="center"/>
          </w:tcPr>
          <w:p w14:paraId="30943FD5">
            <w:pPr>
              <w:pStyle w:val="1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30.00</w:t>
            </w:r>
          </w:p>
        </w:tc>
        <w:tc>
          <w:tcPr>
            <w:tcW w:w="859" w:type="dxa"/>
            <w:vAlign w:val="center"/>
          </w:tcPr>
          <w:p w14:paraId="5F024F8B">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626" w:type="dxa"/>
          </w:tcPr>
          <w:p w14:paraId="406FBADA">
            <w:pPr>
              <w:pStyle w:val="11"/>
              <w:jc w:val="both"/>
              <w:rPr>
                <w:rFonts w:hint="eastAsia" w:ascii="宋体" w:hAnsi="宋体" w:eastAsia="宋体" w:cs="宋体"/>
                <w:sz w:val="21"/>
                <w:szCs w:val="21"/>
                <w:lang w:val="en-US" w:eastAsia="zh-CN"/>
              </w:rPr>
            </w:pPr>
            <w:r>
              <w:rPr>
                <w:rFonts w:ascii="宋体" w:hAnsi="宋体" w:eastAsia="宋体" w:cs="宋体"/>
                <w:kern w:val="0"/>
                <w:sz w:val="21"/>
                <w:szCs w:val="21"/>
                <w:lang w:val="en-US" w:eastAsia="zh-CN" w:bidi="ar"/>
              </w:rPr>
              <w:t>根据各投标人所投货物对《第五章招标内容及要求》“二、技术和服务要求”中</w:t>
            </w:r>
            <w:r>
              <w:rPr>
                <w:rFonts w:hint="eastAsia" w:ascii="宋体" w:hAnsi="宋体" w:eastAsia="宋体" w:cs="宋体"/>
                <w:sz w:val="21"/>
                <w:szCs w:val="21"/>
              </w:rPr>
              <w:t>采购包</w:t>
            </w:r>
            <w:r>
              <w:rPr>
                <w:rFonts w:hint="eastAsia" w:ascii="宋体" w:hAnsi="宋体" w:eastAsia="宋体" w:cs="宋体"/>
                <w:sz w:val="21"/>
                <w:szCs w:val="21"/>
                <w:lang w:val="en-US" w:eastAsia="zh-CN"/>
              </w:rPr>
              <w:t>1</w:t>
            </w:r>
            <w:r>
              <w:rPr>
                <w:rFonts w:ascii="宋体" w:hAnsi="宋体" w:eastAsia="宋体" w:cs="宋体"/>
                <w:kern w:val="0"/>
                <w:sz w:val="21"/>
                <w:szCs w:val="21"/>
                <w:lang w:val="en-US" w:eastAsia="zh-CN" w:bidi="ar"/>
              </w:rPr>
              <w:t>的各项要求的响应情况由评委进行评分：</w:t>
            </w:r>
            <w:r>
              <w:rPr>
                <w:rFonts w:hint="eastAsia" w:ascii="宋体" w:hAnsi="宋体" w:eastAsia="宋体" w:cs="宋体"/>
                <w:kern w:val="0"/>
                <w:sz w:val="21"/>
                <w:szCs w:val="21"/>
                <w:lang w:val="en-US" w:eastAsia="zh-CN" w:bidi="ar"/>
              </w:rPr>
              <w:t>未标注符号的评审项的为</w:t>
            </w:r>
            <w:r>
              <w:rPr>
                <w:rFonts w:hint="eastAsia" w:ascii="宋体" w:hAnsi="宋体" w:eastAsia="宋体" w:cs="宋体"/>
                <w:sz w:val="21"/>
                <w:szCs w:val="21"/>
              </w:rPr>
              <w:t>设备基本技术参数</w:t>
            </w:r>
            <w:r>
              <w:rPr>
                <w:rFonts w:hint="eastAsia" w:ascii="宋体" w:hAnsi="宋体" w:eastAsia="宋体" w:cs="宋体"/>
                <w:sz w:val="21"/>
                <w:szCs w:val="21"/>
                <w:lang w:eastAsia="zh-CN"/>
              </w:rPr>
              <w:t>，</w:t>
            </w:r>
            <w:r>
              <w:rPr>
                <w:rFonts w:hint="eastAsia" w:ascii="宋体" w:hAnsi="宋体" w:eastAsia="宋体" w:cs="宋体"/>
                <w:sz w:val="21"/>
                <w:szCs w:val="21"/>
              </w:rPr>
              <w:t>每负偏离一项扣</w:t>
            </w:r>
            <w:r>
              <w:rPr>
                <w:rFonts w:hint="eastAsia" w:ascii="宋体" w:hAnsi="宋体" w:eastAsia="宋体" w:cs="宋体"/>
                <w:sz w:val="21"/>
                <w:szCs w:val="21"/>
                <w:lang w:val="en-US" w:eastAsia="zh-CN"/>
              </w:rPr>
              <w:t>0.75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共计</w:t>
            </w:r>
            <w:r>
              <w:rPr>
                <w:rFonts w:hint="eastAsia" w:ascii="宋体" w:hAnsi="宋体" w:eastAsia="宋体" w:cs="宋体"/>
                <w:sz w:val="21"/>
                <w:szCs w:val="21"/>
                <w:lang w:val="en-US" w:eastAsia="zh-CN"/>
              </w:rPr>
              <w:t>40</w:t>
            </w:r>
            <w:r>
              <w:rPr>
                <w:rFonts w:hint="eastAsia" w:ascii="宋体" w:hAnsi="宋体" w:eastAsia="宋体" w:cs="宋体"/>
                <w:sz w:val="21"/>
                <w:szCs w:val="21"/>
              </w:rPr>
              <w:t>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满分30分</w:t>
            </w:r>
            <w:r>
              <w:rPr>
                <w:rFonts w:hint="eastAsia" w:ascii="宋体" w:hAnsi="宋体" w:eastAsia="宋体" w:cs="宋体"/>
                <w:sz w:val="21"/>
                <w:szCs w:val="21"/>
                <w:lang w:eastAsia="zh-CN"/>
              </w:rPr>
              <w:t>。</w:t>
            </w:r>
          </w:p>
          <w:p w14:paraId="0DB01779">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655CD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0" w:type="dxa"/>
            <w:vAlign w:val="center"/>
          </w:tcPr>
          <w:p w14:paraId="79A8DCA6">
            <w:pPr>
              <w:pStyle w:val="11"/>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磁体系统</w:t>
            </w:r>
          </w:p>
        </w:tc>
        <w:tc>
          <w:tcPr>
            <w:tcW w:w="831" w:type="dxa"/>
            <w:vAlign w:val="center"/>
          </w:tcPr>
          <w:p w14:paraId="7806648C">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59" w:type="dxa"/>
            <w:vAlign w:val="center"/>
          </w:tcPr>
          <w:p w14:paraId="0FC8D08B">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626" w:type="dxa"/>
          </w:tcPr>
          <w:p w14:paraId="4A964405">
            <w:pPr>
              <w:pStyle w:val="11"/>
              <w:jc w:val="both"/>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根据投标人所投产品的磁体系统中磁体重量（含液氦）情况由评标委员会进行评分：磁体重量（含液氦）≤5500Kg的得3分；5500Kg＜磁体重量（含液氦）≤5700Kg的得2分；5700Kg＜磁体重量（含液氦）≤6000Kg的得1分；磁体重量（含液氦）&gt;6000Kg的不得分</w:t>
            </w:r>
            <w:r>
              <w:rPr>
                <w:rFonts w:hint="eastAsia" w:ascii="宋体" w:hAnsi="宋体" w:eastAsia="宋体" w:cs="宋体"/>
                <w:sz w:val="21"/>
                <w:szCs w:val="21"/>
                <w:lang w:eastAsia="zh-CN"/>
              </w:rPr>
              <w:t>。</w:t>
            </w:r>
          </w:p>
          <w:p w14:paraId="2BCB334D">
            <w:pPr>
              <w:pStyle w:val="11"/>
              <w:jc w:val="both"/>
              <w:rPr>
                <w:rFonts w:hint="eastAsia" w:ascii="宋体" w:hAnsi="宋体" w:eastAsia="宋体" w:cs="宋体"/>
                <w:sz w:val="21"/>
                <w:szCs w:val="21"/>
                <w:lang w:eastAsia="zh-CN"/>
              </w:rPr>
            </w:pPr>
            <w:r>
              <w:rPr>
                <w:rFonts w:hint="eastAsia" w:ascii="宋体" w:hAnsi="宋体" w:eastAsia="宋体" w:cs="宋体"/>
                <w:b/>
                <w:bCs/>
                <w:sz w:val="21"/>
                <w:szCs w:val="21"/>
                <w:lang w:val="en-US" w:eastAsia="zh-CN"/>
              </w:rPr>
              <w:t>注：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1D6C2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5" w:hRule="atLeast"/>
        </w:trPr>
        <w:tc>
          <w:tcPr>
            <w:tcW w:w="1110" w:type="dxa"/>
            <w:vAlign w:val="center"/>
          </w:tcPr>
          <w:p w14:paraId="52524D78">
            <w:pPr>
              <w:pStyle w:val="11"/>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射频线圈</w:t>
            </w:r>
          </w:p>
        </w:tc>
        <w:tc>
          <w:tcPr>
            <w:tcW w:w="831" w:type="dxa"/>
            <w:vAlign w:val="center"/>
          </w:tcPr>
          <w:p w14:paraId="39E86756">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59" w:type="dxa"/>
            <w:vAlign w:val="center"/>
          </w:tcPr>
          <w:p w14:paraId="798E45FE">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626" w:type="dxa"/>
          </w:tcPr>
          <w:p w14:paraId="6AAE7CC8">
            <w:pPr>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投标人所投产品射频线圈中体部线圈在满足</w:t>
            </w:r>
            <w:r>
              <w:rPr>
                <w:rFonts w:hint="eastAsia" w:ascii="宋体" w:hAnsi="宋体" w:eastAsia="宋体" w:cs="宋体"/>
                <w:color w:val="000000"/>
                <w:kern w:val="0"/>
                <w:sz w:val="21"/>
                <w:szCs w:val="21"/>
                <w:lang w:bidi="ar"/>
              </w:rPr>
              <w:t>≥2片(单片有效长度≥35cm)（单片线圈非联合使用有效通道数≥12）</w:t>
            </w:r>
            <w:r>
              <w:rPr>
                <w:rFonts w:hint="eastAsia" w:ascii="宋体" w:hAnsi="宋体" w:eastAsia="宋体" w:cs="宋体"/>
                <w:color w:val="000000"/>
                <w:kern w:val="0"/>
                <w:sz w:val="21"/>
                <w:szCs w:val="21"/>
                <w:lang w:eastAsia="zh-CN" w:bidi="ar"/>
              </w:rPr>
              <w:t>的基础上，评标委员会根据</w:t>
            </w:r>
            <w:r>
              <w:rPr>
                <w:rFonts w:hint="eastAsia" w:ascii="宋体" w:hAnsi="宋体" w:eastAsia="宋体" w:cs="宋体"/>
                <w:i w:val="0"/>
                <w:iCs w:val="0"/>
                <w:color w:val="000000"/>
                <w:kern w:val="0"/>
                <w:sz w:val="21"/>
                <w:szCs w:val="21"/>
                <w:u w:val="none"/>
                <w:lang w:val="en-US" w:eastAsia="zh-CN" w:bidi="ar"/>
              </w:rPr>
              <w:t>线圈（</w:t>
            </w:r>
            <w:r>
              <w:rPr>
                <w:rFonts w:hint="eastAsia" w:ascii="宋体" w:hAnsi="宋体" w:eastAsia="宋体" w:cs="宋体"/>
                <w:i w:val="0"/>
                <w:iCs w:val="0"/>
                <w:color w:val="000000"/>
                <w:kern w:val="0"/>
                <w:sz w:val="21"/>
                <w:szCs w:val="21"/>
                <w:highlight w:val="none"/>
                <w:u w:val="none"/>
                <w:lang w:val="en-US" w:eastAsia="zh-CN" w:bidi="ar"/>
              </w:rPr>
              <w:t>多</w:t>
            </w:r>
            <w:r>
              <w:rPr>
                <w:rFonts w:hint="eastAsia" w:ascii="宋体" w:hAnsi="宋体" w:eastAsia="宋体" w:cs="宋体"/>
                <w:i w:val="0"/>
                <w:iCs w:val="0"/>
                <w:color w:val="000000"/>
                <w:kern w:val="0"/>
                <w:sz w:val="21"/>
                <w:szCs w:val="21"/>
                <w:u w:val="none"/>
                <w:lang w:val="en-US" w:eastAsia="zh-CN" w:bidi="ar"/>
              </w:rPr>
              <w:t>片）有效总长度情况进行评分：线圈（多片）有效总长度≥100cm的得3分；85cm≤线圈（多片）有效总长度＜100cm的得2分；75cm≤线圈（多片）有效总长度＜85cm的得1分；线圈（多片）有效总长度＜75cm的不得分。</w:t>
            </w:r>
          </w:p>
          <w:p w14:paraId="44E9B6F2">
            <w:pPr>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w:t>
            </w:r>
            <w:r>
              <w:rPr>
                <w:rFonts w:hint="eastAsia" w:ascii="宋体" w:hAnsi="宋体" w:eastAsia="宋体" w:cs="宋体"/>
                <w:b/>
                <w:bCs/>
                <w:sz w:val="21"/>
                <w:szCs w:val="21"/>
                <w:lang w:val="en-US" w:eastAsia="zh-CN"/>
              </w:rPr>
              <w:t>投标人须提供有效的产品技术白皮书复印件或有效的CMA标识</w:t>
            </w:r>
            <w:r>
              <w:rPr>
                <w:rFonts w:hint="eastAsia" w:ascii="宋体" w:hAnsi="宋体" w:eastAsia="宋体" w:cs="宋体"/>
                <w:b/>
                <w:bCs/>
                <w:i w:val="0"/>
                <w:iCs w:val="0"/>
                <w:color w:val="000000"/>
                <w:kern w:val="0"/>
                <w:sz w:val="21"/>
                <w:szCs w:val="21"/>
                <w:u w:val="none"/>
                <w:lang w:val="en-US" w:eastAsia="zh-CN" w:bidi="ar"/>
              </w:rPr>
              <w:t>检测报告</w:t>
            </w:r>
            <w:r>
              <w:rPr>
                <w:rFonts w:hint="eastAsia" w:ascii="宋体" w:hAnsi="宋体" w:eastAsia="宋体" w:cs="宋体"/>
                <w:b/>
                <w:bCs/>
                <w:sz w:val="21"/>
                <w:szCs w:val="21"/>
                <w:lang w:val="en-US" w:eastAsia="zh-CN"/>
              </w:rPr>
              <w:t>复印件，并加盖投标人单位公章。（须在相关证明材料中以显著方式明确标注此功能，以便评标专家查阅）</w:t>
            </w:r>
          </w:p>
        </w:tc>
      </w:tr>
      <w:tr w14:paraId="3D34D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 w:hRule="atLeast"/>
        </w:trPr>
        <w:tc>
          <w:tcPr>
            <w:tcW w:w="1110" w:type="dxa"/>
            <w:vAlign w:val="center"/>
          </w:tcPr>
          <w:p w14:paraId="506D8563">
            <w:pPr>
              <w:pStyle w:val="11"/>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全身多部位智能定位（演示）</w:t>
            </w:r>
          </w:p>
        </w:tc>
        <w:tc>
          <w:tcPr>
            <w:tcW w:w="831" w:type="dxa"/>
            <w:vAlign w:val="center"/>
          </w:tcPr>
          <w:p w14:paraId="09D1FAB5">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59" w:type="dxa"/>
            <w:vAlign w:val="center"/>
          </w:tcPr>
          <w:p w14:paraId="27C79C0B">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626" w:type="dxa"/>
          </w:tcPr>
          <w:p w14:paraId="1F12AD8A">
            <w:pPr>
              <w:widowControl/>
              <w:numPr>
                <w:ilvl w:val="-1"/>
                <w:numId w:val="0"/>
              </w:numPr>
              <w:jc w:val="both"/>
              <w:textAlignment w:val="center"/>
              <w:rPr>
                <w:rFonts w:hint="eastAsia"/>
                <w:szCs w:val="21"/>
              </w:rPr>
            </w:pPr>
            <w:r>
              <w:rPr>
                <w:rFonts w:hint="eastAsia" w:ascii="宋体" w:hAnsi="宋体" w:eastAsia="宋体" w:cs="宋体"/>
                <w:i w:val="0"/>
                <w:iCs w:val="0"/>
                <w:color w:val="000000"/>
                <w:kern w:val="0"/>
                <w:sz w:val="21"/>
                <w:szCs w:val="21"/>
                <w:u w:val="none"/>
                <w:lang w:val="en-US" w:eastAsia="zh-CN" w:bidi="ar"/>
              </w:rPr>
              <w:t>根据投标人所投产品的全身多部位智能定位情况由评标委员会进行评分：</w:t>
            </w:r>
            <w:r>
              <w:rPr>
                <w:rFonts w:hint="eastAsia"/>
                <w:color w:val="000000"/>
                <w:szCs w:val="21"/>
              </w:rPr>
              <w:t>同时具备全身多部位智能定位自动扫描、智能参数优化、智能后处理技术。</w:t>
            </w:r>
            <w:r>
              <w:rPr>
                <w:rFonts w:hint="eastAsia"/>
                <w:color w:val="000000"/>
                <w:szCs w:val="21"/>
                <w:lang w:eastAsia="zh-CN"/>
              </w:rPr>
              <w:t>其中</w:t>
            </w:r>
            <w:r>
              <w:rPr>
                <w:rFonts w:hint="eastAsia"/>
                <w:color w:val="000000"/>
                <w:szCs w:val="21"/>
              </w:rPr>
              <w:t>头部、脊柱、关节、腹部、心脏、乳腺、血管等</w:t>
            </w:r>
            <w:r>
              <w:rPr>
                <w:rFonts w:hint="eastAsia"/>
                <w:color w:val="000000"/>
                <w:szCs w:val="21"/>
                <w:lang w:eastAsia="zh-CN"/>
              </w:rPr>
              <w:t>每</w:t>
            </w:r>
            <w:r>
              <w:rPr>
                <w:rFonts w:hint="eastAsia"/>
                <w:color w:val="000000"/>
                <w:szCs w:val="21"/>
              </w:rPr>
              <w:t>具备≥3项的得3分；2项的得2分；1项的得1分</w:t>
            </w:r>
            <w:r>
              <w:rPr>
                <w:rFonts w:hint="eastAsia"/>
                <w:szCs w:val="21"/>
              </w:rPr>
              <w:t>。</w:t>
            </w:r>
          </w:p>
          <w:p w14:paraId="19812A13">
            <w:pPr>
              <w:widowControl/>
              <w:numPr>
                <w:ilvl w:val="-1"/>
                <w:numId w:val="0"/>
              </w:numPr>
              <w:jc w:val="both"/>
              <w:textAlignment w:val="center"/>
              <w:rPr>
                <w:rFonts w:hint="eastAsia"/>
                <w:szCs w:val="21"/>
                <w:lang w:val="en-US" w:eastAsia="zh-CN"/>
              </w:rPr>
            </w:pPr>
            <w:r>
              <w:rPr>
                <w:rFonts w:hint="eastAsia" w:ascii="宋体" w:hAnsi="宋体" w:eastAsia="宋体" w:cs="宋体"/>
                <w:b/>
                <w:bCs/>
                <w:szCs w:val="21"/>
                <w:lang w:eastAsia="zh-CN"/>
              </w:rPr>
              <w:t>注：</w:t>
            </w:r>
            <w:r>
              <w:rPr>
                <w:rFonts w:hint="eastAsia" w:ascii="宋体" w:hAnsi="宋体" w:eastAsia="宋体" w:cs="宋体"/>
                <w:b/>
                <w:bCs/>
                <w:sz w:val="21"/>
                <w:szCs w:val="21"/>
                <w:lang w:val="en-US" w:eastAsia="zh-CN"/>
              </w:rPr>
              <w:t>投标人须提</w:t>
            </w:r>
            <w:r>
              <w:rPr>
                <w:rFonts w:hint="eastAsia" w:ascii="宋体" w:hAnsi="宋体" w:eastAsia="宋体" w:cs="宋体"/>
                <w:b/>
                <w:bCs/>
                <w:sz w:val="21"/>
                <w:szCs w:val="21"/>
                <w:lang w:eastAsia="zh-CN"/>
              </w:rPr>
              <w:t>供主控台操作录像视频进行现场演示，</w:t>
            </w:r>
            <w:r>
              <w:rPr>
                <w:rFonts w:hint="eastAsia" w:ascii="宋体" w:hAnsi="宋体" w:eastAsia="宋体" w:cs="宋体"/>
                <w:b/>
                <w:bCs/>
                <w:sz w:val="21"/>
                <w:szCs w:val="21"/>
                <w:lang w:val="en-US" w:eastAsia="zh-CN"/>
              </w:rPr>
              <w:t>演示设备由投标人自行准备并确保视频正常播放演示，总时长不得超过5分钟，未增加功能项数或未按要求演示的不得分。</w:t>
            </w:r>
          </w:p>
        </w:tc>
      </w:tr>
    </w:tbl>
    <w:p w14:paraId="2B5D848E">
      <w:pPr>
        <w:pStyle w:val="11"/>
        <w:jc w:val="both"/>
        <w:rPr>
          <w:rFonts w:hint="eastAsia" w:ascii="宋体" w:hAnsi="宋体" w:eastAsia="宋体" w:cs="宋体"/>
          <w:b/>
          <w:bCs/>
          <w:sz w:val="21"/>
          <w:szCs w:val="21"/>
        </w:rPr>
      </w:pPr>
      <w:r>
        <w:rPr>
          <w:rFonts w:hint="eastAsia" w:ascii="宋体" w:hAnsi="宋体" w:eastAsia="宋体" w:cs="宋体"/>
          <w:b/>
          <w:bCs/>
          <w:sz w:val="21"/>
          <w:szCs w:val="21"/>
        </w:rPr>
        <w:t>商务项（F3×A3）满分为</w:t>
      </w:r>
      <w:r>
        <w:rPr>
          <w:rFonts w:hint="eastAsia" w:ascii="宋体" w:hAnsi="宋体" w:eastAsia="宋体" w:cs="宋体"/>
          <w:b/>
          <w:bCs/>
          <w:sz w:val="21"/>
          <w:szCs w:val="21"/>
          <w:lang w:val="en-US" w:eastAsia="zh-CN"/>
        </w:rPr>
        <w:t>15.</w:t>
      </w:r>
      <w:r>
        <w:rPr>
          <w:rFonts w:hint="eastAsia" w:ascii="宋体" w:hAnsi="宋体" w:eastAsia="宋体" w:cs="宋体"/>
          <w:b/>
          <w:bCs/>
          <w:sz w:val="21"/>
          <w:szCs w:val="21"/>
        </w:rPr>
        <w:t>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6"/>
        <w:gridCol w:w="786"/>
        <w:gridCol w:w="918"/>
        <w:gridCol w:w="5607"/>
      </w:tblGrid>
      <w:tr w14:paraId="37F0A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tcPr>
          <w:p w14:paraId="15D7507B">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786" w:type="dxa"/>
          </w:tcPr>
          <w:p w14:paraId="72CADAA1">
            <w:pPr>
              <w:pStyle w:val="11"/>
              <w:jc w:val="both"/>
              <w:rPr>
                <w:rFonts w:hint="eastAsia" w:ascii="宋体" w:hAnsi="宋体" w:eastAsia="宋体" w:cs="宋体"/>
                <w:sz w:val="21"/>
                <w:szCs w:val="21"/>
              </w:rPr>
            </w:pPr>
            <w:r>
              <w:rPr>
                <w:rFonts w:hint="eastAsia" w:ascii="宋体" w:hAnsi="宋体" w:eastAsia="宋体" w:cs="宋体"/>
                <w:sz w:val="21"/>
                <w:szCs w:val="21"/>
              </w:rPr>
              <w:t>分值</w:t>
            </w:r>
          </w:p>
        </w:tc>
        <w:tc>
          <w:tcPr>
            <w:tcW w:w="918" w:type="dxa"/>
          </w:tcPr>
          <w:p w14:paraId="24D8C72A">
            <w:pPr>
              <w:pStyle w:val="11"/>
              <w:jc w:val="both"/>
              <w:rPr>
                <w:rFonts w:hint="eastAsia" w:ascii="宋体" w:hAnsi="宋体" w:eastAsia="宋体" w:cs="宋体"/>
                <w:sz w:val="21"/>
                <w:szCs w:val="21"/>
              </w:rPr>
            </w:pPr>
            <w:r>
              <w:rPr>
                <w:rFonts w:hint="eastAsia" w:ascii="宋体" w:hAnsi="宋体" w:eastAsia="宋体" w:cs="宋体"/>
                <w:sz w:val="21"/>
                <w:szCs w:val="21"/>
              </w:rPr>
              <w:t>是否客观项</w:t>
            </w:r>
          </w:p>
        </w:tc>
        <w:tc>
          <w:tcPr>
            <w:tcW w:w="5607" w:type="dxa"/>
          </w:tcPr>
          <w:p w14:paraId="6B6D31ED">
            <w:pPr>
              <w:pStyle w:val="11"/>
              <w:jc w:val="both"/>
              <w:rPr>
                <w:rFonts w:hint="eastAsia" w:ascii="宋体" w:hAnsi="宋体" w:eastAsia="宋体" w:cs="宋体"/>
                <w:sz w:val="21"/>
                <w:szCs w:val="21"/>
              </w:rPr>
            </w:pPr>
            <w:r>
              <w:rPr>
                <w:rFonts w:hint="eastAsia" w:ascii="宋体" w:hAnsi="宋体" w:eastAsia="宋体" w:cs="宋体"/>
                <w:sz w:val="21"/>
                <w:szCs w:val="21"/>
              </w:rPr>
              <w:t>描述</w:t>
            </w:r>
          </w:p>
        </w:tc>
      </w:tr>
      <w:tr w14:paraId="7F632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1" w:hRule="atLeast"/>
        </w:trPr>
        <w:tc>
          <w:tcPr>
            <w:tcW w:w="1096" w:type="dxa"/>
            <w:vAlign w:val="center"/>
          </w:tcPr>
          <w:p w14:paraId="52FAA2D5">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1、投标人所投产品业绩</w:t>
            </w:r>
          </w:p>
        </w:tc>
        <w:tc>
          <w:tcPr>
            <w:tcW w:w="786" w:type="dxa"/>
            <w:vAlign w:val="center"/>
          </w:tcPr>
          <w:p w14:paraId="26A91B78">
            <w:pPr>
              <w:pStyle w:val="11"/>
              <w:jc w:val="center"/>
              <w:rPr>
                <w:rFonts w:hint="eastAsia" w:ascii="宋体" w:hAnsi="宋体" w:eastAsia="宋体" w:cs="宋体"/>
                <w:sz w:val="21"/>
                <w:szCs w:val="21"/>
              </w:rPr>
            </w:pPr>
            <w:r>
              <w:rPr>
                <w:rFonts w:hint="eastAsia" w:ascii="宋体" w:hAnsi="宋体" w:eastAsia="宋体" w:cs="宋体"/>
                <w:sz w:val="21"/>
                <w:szCs w:val="21"/>
              </w:rPr>
              <w:t>3.00</w:t>
            </w:r>
          </w:p>
        </w:tc>
        <w:tc>
          <w:tcPr>
            <w:tcW w:w="918" w:type="dxa"/>
            <w:vAlign w:val="center"/>
          </w:tcPr>
          <w:p w14:paraId="05AEAF1A">
            <w:pPr>
              <w:pStyle w:val="11"/>
              <w:jc w:val="center"/>
              <w:rPr>
                <w:rFonts w:hint="eastAsia" w:ascii="宋体" w:hAnsi="宋体" w:eastAsia="宋体" w:cs="宋体"/>
                <w:sz w:val="21"/>
                <w:szCs w:val="21"/>
              </w:rPr>
            </w:pPr>
            <w:r>
              <w:rPr>
                <w:rFonts w:hint="eastAsia" w:ascii="宋体" w:hAnsi="宋体" w:eastAsia="宋体" w:cs="宋体"/>
                <w:sz w:val="21"/>
                <w:szCs w:val="21"/>
              </w:rPr>
              <w:t>是</w:t>
            </w:r>
          </w:p>
        </w:tc>
        <w:tc>
          <w:tcPr>
            <w:tcW w:w="5607" w:type="dxa"/>
            <w:vAlign w:val="center"/>
          </w:tcPr>
          <w:p w14:paraId="091962D3">
            <w:pPr>
              <w:rPr>
                <w:rFonts w:hint="eastAsia" w:ascii="宋体" w:hAnsi="宋体" w:eastAsia="宋体" w:cs="宋体"/>
                <w:szCs w:val="21"/>
              </w:rPr>
            </w:pPr>
            <w:r>
              <w:rPr>
                <w:rFonts w:hint="eastAsia" w:ascii="宋体" w:hAnsi="宋体" w:eastAsia="宋体" w:cs="宋体"/>
                <w:sz w:val="21"/>
                <w:szCs w:val="21"/>
                <w:lang w:val="en-US" w:eastAsia="zh-CN"/>
              </w:rPr>
              <w:t>评标委员会根据各投标人提供的2023年1月1日至本项目投标截止时间止（日期以中标公告发布日期为准）业绩材料进行打分：</w:t>
            </w:r>
            <w:r>
              <w:rPr>
                <w:rFonts w:hint="eastAsia" w:ascii="宋体" w:hAnsi="宋体" w:eastAsia="宋体" w:cs="宋体"/>
                <w:i w:val="0"/>
                <w:iCs w:val="0"/>
                <w:color w:val="000000"/>
                <w:kern w:val="0"/>
                <w:sz w:val="21"/>
                <w:szCs w:val="21"/>
                <w:u w:val="none"/>
                <w:lang w:val="en-US" w:eastAsia="zh-CN" w:bidi="ar"/>
              </w:rPr>
              <w:t>此业绩为投标人所投产品</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ar"/>
              </w:rPr>
              <w:t>3.0T及以上MR包1</w:t>
            </w:r>
            <w:r>
              <w:rPr>
                <w:rFonts w:hint="eastAsia" w:ascii="宋体" w:hAnsi="宋体" w:eastAsia="宋体" w:cs="宋体"/>
                <w:sz w:val="21"/>
                <w:szCs w:val="21"/>
                <w:lang w:val="en-US" w:eastAsia="zh-CN"/>
              </w:rPr>
              <w:t>）</w:t>
            </w:r>
            <w:r>
              <w:rPr>
                <w:rFonts w:hint="eastAsia" w:ascii="宋体" w:hAnsi="宋体" w:eastAsia="宋体" w:cs="宋体"/>
                <w:i w:val="0"/>
                <w:iCs w:val="0"/>
                <w:color w:val="000000"/>
                <w:kern w:val="0"/>
                <w:sz w:val="21"/>
                <w:szCs w:val="21"/>
                <w:u w:val="none"/>
                <w:lang w:val="en-US" w:eastAsia="zh-CN" w:bidi="ar"/>
              </w:rPr>
              <w:t>，须与本次所投产品为同一品牌的产品</w:t>
            </w:r>
            <w:r>
              <w:rPr>
                <w:rFonts w:hint="eastAsia" w:ascii="宋体" w:hAnsi="宋体" w:eastAsia="宋体" w:cs="宋体"/>
                <w:sz w:val="21"/>
                <w:szCs w:val="21"/>
                <w:lang w:val="en-US" w:eastAsia="zh-CN"/>
              </w:rPr>
              <w:t>，可以由投标人或制造商或其他供应商完成。</w:t>
            </w:r>
            <w:bookmarkStart w:id="1" w:name="OLE_LINK3"/>
            <w:r>
              <w:rPr>
                <w:rFonts w:hint="eastAsia" w:ascii="宋体" w:hAnsi="宋体" w:eastAsia="宋体" w:cs="宋体"/>
                <w:sz w:val="21"/>
                <w:szCs w:val="21"/>
                <w:highlight w:val="none"/>
                <w:lang w:val="en-US" w:eastAsia="zh-CN"/>
              </w:rPr>
              <w:t>提供有效业绩</w:t>
            </w:r>
            <w:r>
              <w:rPr>
                <w:rFonts w:hint="eastAsia" w:ascii="宋体" w:hAnsi="宋体" w:eastAsia="宋体" w:cs="宋体"/>
                <w:strike w:val="0"/>
                <w:sz w:val="21"/>
                <w:szCs w:val="21"/>
                <w:lang w:val="en-US" w:eastAsia="zh-CN"/>
              </w:rPr>
              <w:t>≥100台/套</w:t>
            </w:r>
            <w:r>
              <w:rPr>
                <w:rFonts w:hint="eastAsia" w:ascii="宋体" w:hAnsi="宋体" w:eastAsia="宋体" w:cs="宋体"/>
                <w:sz w:val="21"/>
                <w:szCs w:val="21"/>
                <w:highlight w:val="none"/>
                <w:lang w:val="en-US" w:eastAsia="zh-CN"/>
              </w:rPr>
              <w:t>的得3分；90</w:t>
            </w:r>
            <w:r>
              <w:rPr>
                <w:rFonts w:hint="eastAsia" w:ascii="宋体" w:hAnsi="宋体" w:eastAsia="宋体" w:cs="宋体"/>
                <w:i w:val="0"/>
                <w:iCs w:val="0"/>
                <w:color w:val="000000"/>
                <w:kern w:val="0"/>
                <w:sz w:val="21"/>
                <w:szCs w:val="21"/>
                <w:u w:val="none"/>
                <w:lang w:val="en-US" w:eastAsia="zh-CN" w:bidi="ar"/>
              </w:rPr>
              <w:t>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＜100台/套的得2.7分；80台/套≤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＜90台/套的得2.4分；70台/套≤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＜80台/套的得2.1分；60台/套≤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＜70台/套的得1.8分；50台/套≤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＜60台/套的得1.5分；40台/套≤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＜50台/套的得1.2分；30台/套≤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＜40台/套的得0.9分；20台/套≤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＜30台/套的得0.6分；10台/套≤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＜20台/套的得0.3分；</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＜10台/套的不得分；</w:t>
            </w:r>
            <w:bookmarkEnd w:id="1"/>
            <w:r>
              <w:rPr>
                <w:rFonts w:hint="eastAsia" w:ascii="宋体" w:hAnsi="宋体" w:eastAsia="宋体" w:cs="宋体"/>
                <w:sz w:val="21"/>
                <w:szCs w:val="21"/>
                <w:lang w:val="en-US" w:eastAsia="zh-CN"/>
              </w:rPr>
              <w:t>满分3.0分。</w:t>
            </w:r>
            <w:r>
              <w:rPr>
                <w:rFonts w:hint="eastAsia" w:ascii="宋体" w:hAnsi="宋体" w:eastAsia="宋体" w:cs="宋体"/>
                <w:color w:val="000000"/>
                <w:sz w:val="21"/>
                <w:szCs w:val="21"/>
                <w:u w:val="none"/>
                <w:lang w:eastAsia="zh-CN" w:bidi="ar"/>
              </w:rPr>
              <w:t>有效业绩是指：投标人须完整提供①业绩清单（包括但不限于采购人名称、使用单位名称、项目名称、产品名称、最终验收的设备数量、中标（成交）公告发布时间、中标（成交）公告网址）、②中标（成交）公告、③验收报告</w:t>
            </w:r>
            <w:r>
              <w:rPr>
                <w:rFonts w:hint="eastAsia" w:ascii="宋体" w:hAnsi="宋体" w:eastAsia="宋体" w:cs="宋体"/>
                <w:i w:val="0"/>
                <w:iCs w:val="0"/>
                <w:color w:val="000000"/>
                <w:kern w:val="0"/>
                <w:sz w:val="21"/>
                <w:szCs w:val="21"/>
                <w:u w:val="none"/>
                <w:lang w:val="en-US" w:eastAsia="zh-CN" w:bidi="ar"/>
              </w:rPr>
              <w:t>（若属于集采项目，则需提供具体医院名称清单和最终验收设备数量）， 未提供或提供不符合要求均不得分。[评标委员会将保留要求投标人提供原件予以核查的权利；评标过程至合同履行过程中如发现填报不实，本项不得分；合同履行过程中发现本项有虚假者，取消其中标\成交资格，并追究相应的法律责任和进行相应的赔偿。]</w:t>
            </w:r>
          </w:p>
        </w:tc>
      </w:tr>
      <w:tr w14:paraId="71435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vAlign w:val="center"/>
          </w:tcPr>
          <w:p w14:paraId="40F3B7CB">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2、科研论文</w:t>
            </w:r>
          </w:p>
        </w:tc>
        <w:tc>
          <w:tcPr>
            <w:tcW w:w="786" w:type="dxa"/>
            <w:vAlign w:val="center"/>
          </w:tcPr>
          <w:p w14:paraId="49BD7F8C">
            <w:pPr>
              <w:pStyle w:val="11"/>
              <w:jc w:val="center"/>
              <w:rPr>
                <w:rFonts w:hint="eastAsia" w:ascii="宋体" w:hAnsi="宋体" w:eastAsia="宋体" w:cs="宋体"/>
                <w:sz w:val="21"/>
                <w:szCs w:val="21"/>
              </w:rPr>
            </w:pPr>
            <w:r>
              <w:rPr>
                <w:rFonts w:hint="eastAsia" w:ascii="宋体" w:hAnsi="宋体" w:eastAsia="宋体" w:cs="宋体"/>
                <w:sz w:val="21"/>
                <w:szCs w:val="21"/>
              </w:rPr>
              <w:t>3.00</w:t>
            </w:r>
          </w:p>
        </w:tc>
        <w:tc>
          <w:tcPr>
            <w:tcW w:w="918" w:type="dxa"/>
            <w:vAlign w:val="center"/>
          </w:tcPr>
          <w:p w14:paraId="68B85262">
            <w:pPr>
              <w:pStyle w:val="11"/>
              <w:jc w:val="center"/>
              <w:rPr>
                <w:rFonts w:hint="eastAsia" w:ascii="宋体" w:hAnsi="宋体" w:eastAsia="宋体" w:cs="宋体"/>
                <w:sz w:val="21"/>
                <w:szCs w:val="21"/>
              </w:rPr>
            </w:pPr>
            <w:r>
              <w:rPr>
                <w:rFonts w:hint="eastAsia" w:ascii="宋体" w:hAnsi="宋体" w:eastAsia="宋体" w:cs="宋体"/>
                <w:sz w:val="21"/>
                <w:szCs w:val="21"/>
              </w:rPr>
              <w:t>是</w:t>
            </w:r>
          </w:p>
        </w:tc>
        <w:tc>
          <w:tcPr>
            <w:tcW w:w="5607" w:type="dxa"/>
            <w:vAlign w:val="center"/>
          </w:tcPr>
          <w:p w14:paraId="12B98B15">
            <w:pPr>
              <w:keepNext w:val="0"/>
              <w:keepLines w:val="0"/>
              <w:widowControl w:val="0"/>
              <w:suppressLineNumbers w:val="0"/>
              <w:ind w:firstLine="0" w:firstLineChars="0"/>
              <w:jc w:val="left"/>
              <w:textAlignment w:val="auto"/>
              <w:rPr>
                <w:rFonts w:hint="eastAsia" w:ascii="宋体" w:hAnsi="宋体" w:eastAsia="宋体" w:cs="宋体"/>
                <w:szCs w:val="21"/>
              </w:rPr>
            </w:pPr>
            <w:r>
              <w:rPr>
                <w:rFonts w:hint="eastAsia" w:ascii="宋体" w:hAnsi="宋体" w:eastAsia="宋体" w:cs="宋体"/>
                <w:sz w:val="21"/>
                <w:szCs w:val="21"/>
                <w:lang w:val="en-US" w:eastAsia="zh-CN"/>
              </w:rPr>
              <w:t>评标委员会根据各投标人所提供的2023年1月1日至本项目投标截止时间止（日期以期刊证明为准）使用所投品牌同类机型（</w:t>
            </w:r>
            <w:r>
              <w:rPr>
                <w:rFonts w:hint="eastAsia" w:ascii="宋体" w:hAnsi="宋体" w:eastAsia="宋体" w:cs="宋体"/>
                <w:kern w:val="0"/>
                <w:sz w:val="21"/>
                <w:szCs w:val="21"/>
                <w:lang w:val="en-US" w:eastAsia="zh-CN" w:bidi="ar"/>
              </w:rPr>
              <w:t>3.0T及以上MR包1</w:t>
            </w:r>
            <w:r>
              <w:rPr>
                <w:rFonts w:hint="eastAsia" w:ascii="宋体" w:hAnsi="宋体" w:eastAsia="宋体" w:cs="宋体"/>
                <w:sz w:val="21"/>
                <w:szCs w:val="21"/>
                <w:lang w:val="en-US" w:eastAsia="zh-CN"/>
              </w:rPr>
              <w:t>）在CSCD或中科院3区及以上SC</w:t>
            </w:r>
            <w:r>
              <w:rPr>
                <w:rFonts w:hint="eastAsia" w:ascii="宋体" w:hAnsi="宋体" w:eastAsia="宋体" w:cs="宋体"/>
                <w:sz w:val="21"/>
                <w:szCs w:val="21"/>
                <w:highlight w:val="none"/>
                <w:lang w:val="en-US" w:eastAsia="zh-CN"/>
              </w:rPr>
              <w:t>I发表科研论文数量进行打分：提供科研论文</w:t>
            </w:r>
            <w:r>
              <w:rPr>
                <w:rFonts w:hint="eastAsia" w:ascii="宋体" w:hAnsi="宋体" w:eastAsia="宋体" w:cs="宋体"/>
                <w:strike w:val="0"/>
                <w:sz w:val="21"/>
                <w:szCs w:val="21"/>
                <w:lang w:val="en-US" w:eastAsia="zh-CN"/>
              </w:rPr>
              <w:t>≥100</w:t>
            </w:r>
            <w:r>
              <w:rPr>
                <w:rFonts w:hint="eastAsia" w:ascii="宋体" w:hAnsi="宋体" w:eastAsia="宋体" w:cs="宋体"/>
                <w:i w:val="0"/>
                <w:iCs w:val="0"/>
                <w:color w:val="000000"/>
                <w:kern w:val="0"/>
                <w:sz w:val="21"/>
                <w:szCs w:val="21"/>
                <w:highlight w:val="none"/>
                <w:u w:val="none"/>
                <w:lang w:val="en-US" w:eastAsia="zh-CN" w:bidi="ar"/>
              </w:rPr>
              <w:t>篇</w:t>
            </w:r>
            <w:r>
              <w:rPr>
                <w:rFonts w:hint="eastAsia" w:ascii="宋体" w:hAnsi="宋体" w:eastAsia="宋体" w:cs="宋体"/>
                <w:sz w:val="21"/>
                <w:szCs w:val="21"/>
                <w:highlight w:val="none"/>
                <w:lang w:val="en-US" w:eastAsia="zh-CN"/>
              </w:rPr>
              <w:t>的得3分；80</w:t>
            </w:r>
            <w:r>
              <w:rPr>
                <w:rFonts w:hint="eastAsia" w:ascii="宋体" w:hAnsi="宋体" w:eastAsia="宋体" w:cs="宋体"/>
                <w:i w:val="0"/>
                <w:iCs w:val="0"/>
                <w:color w:val="000000"/>
                <w:kern w:val="0"/>
                <w:sz w:val="21"/>
                <w:szCs w:val="21"/>
                <w:highlight w:val="none"/>
                <w:u w:val="none"/>
                <w:lang w:val="en-US" w:eastAsia="zh-CN" w:bidi="ar"/>
              </w:rPr>
              <w:t>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＜100篇的得2.4分；60篇≤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＜80篇的得1.8分；40篇≤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＜60篇的得1.2分；20篇≤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＜40篇的得0.6分；</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＜20篇的不得分</w:t>
            </w:r>
            <w:r>
              <w:rPr>
                <w:rFonts w:hint="eastAsia" w:ascii="宋体" w:hAnsi="宋体" w:eastAsia="宋体" w:cs="宋体"/>
                <w:sz w:val="21"/>
                <w:szCs w:val="21"/>
                <w:highlight w:val="none"/>
                <w:lang w:val="en-US" w:eastAsia="zh-CN"/>
              </w:rPr>
              <w:t>。各投标人须提供科研论文汇总表（包括</w:t>
            </w:r>
            <w:r>
              <w:rPr>
                <w:rFonts w:hint="eastAsia" w:ascii="宋体" w:hAnsi="宋体" w:eastAsia="宋体" w:cs="宋体"/>
                <w:sz w:val="21"/>
                <w:szCs w:val="21"/>
                <w:highlight w:val="none"/>
              </w:rPr>
              <w:t>序号、</w:t>
            </w:r>
            <w:r>
              <w:rPr>
                <w:rFonts w:hint="eastAsia" w:ascii="宋体" w:hAnsi="宋体" w:eastAsia="宋体" w:cs="宋体"/>
                <w:sz w:val="21"/>
                <w:szCs w:val="21"/>
                <w:highlight w:val="none"/>
                <w:lang w:val="en-US" w:eastAsia="zh-CN"/>
              </w:rPr>
              <w:t>论文标题、发表日期、</w:t>
            </w:r>
            <w:r>
              <w:rPr>
                <w:rFonts w:hint="eastAsia" w:ascii="宋体" w:hAnsi="宋体" w:eastAsia="宋体" w:cs="宋体"/>
                <w:b w:val="0"/>
                <w:bCs/>
                <w:sz w:val="21"/>
                <w:szCs w:val="21"/>
                <w:highlight w:val="none"/>
              </w:rPr>
              <w:t>发表期刊</w:t>
            </w:r>
            <w:r>
              <w:rPr>
                <w:rFonts w:hint="eastAsia" w:ascii="宋体" w:hAnsi="宋体" w:eastAsia="宋体" w:cs="宋体"/>
                <w:b w:val="0"/>
                <w:bCs/>
                <w:sz w:val="21"/>
                <w:szCs w:val="21"/>
                <w:highlight w:val="none"/>
                <w:lang w:val="en-US" w:eastAsia="zh-CN"/>
              </w:rPr>
              <w:t>）、</w:t>
            </w:r>
            <w:r>
              <w:rPr>
                <w:rFonts w:hint="eastAsia" w:ascii="宋体" w:hAnsi="宋体" w:eastAsia="宋体" w:cs="宋体"/>
                <w:sz w:val="21"/>
                <w:szCs w:val="21"/>
                <w:highlight w:val="none"/>
                <w:lang w:val="en-US" w:eastAsia="zh-CN"/>
              </w:rPr>
              <w:t>文DOI</w:t>
            </w:r>
            <w:r>
              <w:rPr>
                <w:rFonts w:hint="eastAsia" w:ascii="宋体" w:hAnsi="宋体" w:eastAsia="宋体" w:cs="宋体"/>
                <w:sz w:val="21"/>
                <w:szCs w:val="21"/>
                <w:lang w:val="en-US" w:eastAsia="zh-CN"/>
              </w:rPr>
              <w:t>号、论文中体现使用同类机型及发表日期的页面复印件（并标注）、中科院三区杂志分区检索截图(通过中科院分区官网检索，以文章发表当年分区为准，分区大、小类不同时，按就高原则认定)或CSCD收录检索截图（通过CNKI、万方</w:t>
            </w:r>
            <w:r>
              <w:rPr>
                <w:rFonts w:hint="eastAsia" w:ascii="宋体" w:hAnsi="宋体" w:eastAsia="宋体" w:cs="宋体"/>
                <w:sz w:val="21"/>
                <w:szCs w:val="21"/>
                <w:highlight w:val="none"/>
                <w:lang w:val="en-US" w:eastAsia="zh-CN"/>
              </w:rPr>
              <w:t>或CSCD平台检索）。若提供科研论文使用的设备型号与本次所投型号不一致的，需提供该机型为所投品牌同类或以上机型的承诺函（格式自拟）。科研论文属于非中文描述的应提供具有翻译资质的机构翻译的中文译本。[评标委员会将保留要求供应商</w:t>
            </w:r>
            <w:r>
              <w:rPr>
                <w:rFonts w:hint="eastAsia" w:ascii="宋体" w:hAnsi="宋体" w:eastAsia="宋体" w:cs="宋体"/>
                <w:sz w:val="21"/>
                <w:szCs w:val="21"/>
                <w:lang w:val="en-US" w:eastAsia="zh-CN"/>
              </w:rPr>
              <w:t>提供原件予以核查的权利；评审过程中如发现填报不实，视为无效；合同履行过程中发现本项有虚假者，取消其成交资格，并追究相应的法律责任和进行相应的赔偿。]</w:t>
            </w:r>
          </w:p>
        </w:tc>
      </w:tr>
      <w:tr w14:paraId="2594F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6" w:hRule="atLeast"/>
        </w:trPr>
        <w:tc>
          <w:tcPr>
            <w:tcW w:w="1096" w:type="dxa"/>
            <w:vAlign w:val="center"/>
          </w:tcPr>
          <w:p w14:paraId="3783BD01">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3、售后服务</w:t>
            </w:r>
          </w:p>
        </w:tc>
        <w:tc>
          <w:tcPr>
            <w:tcW w:w="786" w:type="dxa"/>
            <w:vAlign w:val="center"/>
          </w:tcPr>
          <w:p w14:paraId="28D94247">
            <w:pPr>
              <w:pStyle w:val="11"/>
              <w:jc w:val="center"/>
              <w:rPr>
                <w:rFonts w:hint="eastAsia" w:ascii="宋体" w:hAnsi="宋体" w:eastAsia="宋体" w:cs="宋体"/>
                <w:sz w:val="21"/>
                <w:szCs w:val="21"/>
              </w:rPr>
            </w:pPr>
            <w:r>
              <w:rPr>
                <w:rFonts w:hint="eastAsia" w:ascii="宋体" w:hAnsi="宋体" w:eastAsia="宋体" w:cs="宋体"/>
                <w:sz w:val="21"/>
                <w:szCs w:val="21"/>
              </w:rPr>
              <w:t>2.00</w:t>
            </w:r>
          </w:p>
        </w:tc>
        <w:tc>
          <w:tcPr>
            <w:tcW w:w="918" w:type="dxa"/>
            <w:vAlign w:val="center"/>
          </w:tcPr>
          <w:p w14:paraId="4BAE3273">
            <w:pPr>
              <w:pStyle w:val="11"/>
              <w:jc w:val="center"/>
              <w:rPr>
                <w:rFonts w:hint="eastAsia" w:ascii="宋体" w:hAnsi="宋体" w:eastAsia="宋体" w:cs="宋体"/>
                <w:sz w:val="21"/>
                <w:szCs w:val="21"/>
              </w:rPr>
            </w:pPr>
            <w:r>
              <w:rPr>
                <w:rFonts w:hint="eastAsia" w:ascii="宋体" w:hAnsi="宋体" w:eastAsia="宋体" w:cs="宋体"/>
                <w:sz w:val="21"/>
                <w:szCs w:val="21"/>
              </w:rPr>
              <w:t>否</w:t>
            </w:r>
          </w:p>
        </w:tc>
        <w:tc>
          <w:tcPr>
            <w:tcW w:w="5607" w:type="dxa"/>
            <w:vAlign w:val="center"/>
          </w:tcPr>
          <w:p w14:paraId="1CAE0D4B">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投标人针对本项目所提供的售后服务方案(包括但不限于售后机构专业人员配备情况、人员经验、现有维修服务能力、保障措施、保修期内的维保范围和内容、保修期后的维保服务内容)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3BCE7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74" w:hRule="atLeast"/>
        </w:trPr>
        <w:tc>
          <w:tcPr>
            <w:tcW w:w="1096" w:type="dxa"/>
            <w:vAlign w:val="center"/>
          </w:tcPr>
          <w:p w14:paraId="54B5D9AC">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4、培训计划</w:t>
            </w:r>
          </w:p>
        </w:tc>
        <w:tc>
          <w:tcPr>
            <w:tcW w:w="786" w:type="dxa"/>
            <w:vAlign w:val="center"/>
          </w:tcPr>
          <w:p w14:paraId="1D1286C4">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918" w:type="dxa"/>
            <w:vAlign w:val="center"/>
          </w:tcPr>
          <w:p w14:paraId="7701F636">
            <w:pPr>
              <w:pStyle w:val="11"/>
              <w:jc w:val="center"/>
              <w:rPr>
                <w:rFonts w:hint="eastAsia" w:ascii="宋体" w:hAnsi="宋体" w:eastAsia="宋体" w:cs="宋体"/>
                <w:sz w:val="21"/>
                <w:szCs w:val="21"/>
              </w:rPr>
            </w:pPr>
            <w:r>
              <w:rPr>
                <w:rFonts w:hint="eastAsia" w:ascii="宋体" w:hAnsi="宋体" w:eastAsia="宋体" w:cs="宋体"/>
                <w:sz w:val="21"/>
                <w:szCs w:val="21"/>
                <w:lang w:val="en-US" w:eastAsia="zh-CN"/>
              </w:rPr>
              <w:t>否</w:t>
            </w:r>
          </w:p>
        </w:tc>
        <w:tc>
          <w:tcPr>
            <w:tcW w:w="5607" w:type="dxa"/>
            <w:vAlign w:val="center"/>
          </w:tcPr>
          <w:p w14:paraId="0C879FA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针对本项目所提供的培训计划和科研专项培训(包括但不限于包含培训人员的组织、计划、培训进度安排、培训的具体内容)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03196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66" w:hRule="atLeast"/>
        </w:trPr>
        <w:tc>
          <w:tcPr>
            <w:tcW w:w="1096" w:type="dxa"/>
            <w:vAlign w:val="center"/>
          </w:tcPr>
          <w:p w14:paraId="159FB8FD">
            <w:r>
              <w:rPr>
                <w:rFonts w:hint="eastAsia" w:ascii="宋体" w:hAnsi="宋体" w:eastAsia="宋体" w:cs="宋体"/>
                <w:szCs w:val="21"/>
                <w:lang w:val="en-US" w:eastAsia="zh-CN"/>
              </w:rPr>
              <w:t>5、</w:t>
            </w:r>
            <w:r>
              <w:rPr>
                <w:rFonts w:hint="eastAsia" w:ascii="宋体" w:hAnsi="宋体" w:eastAsia="宋体" w:cs="宋体"/>
                <w:szCs w:val="21"/>
              </w:rPr>
              <w:t>生产保障方案</w:t>
            </w:r>
          </w:p>
          <w:p w14:paraId="38EB9ACE"/>
          <w:p w14:paraId="033CFDF6">
            <w:pPr>
              <w:keepNext w:val="0"/>
              <w:keepLines w:val="0"/>
              <w:widowControl/>
              <w:numPr>
                <w:ilvl w:val="-1"/>
                <w:numId w:val="0"/>
              </w:numPr>
              <w:suppressLineNumbers w:val="0"/>
              <w:jc w:val="both"/>
              <w:textAlignment w:val="center"/>
              <w:rPr>
                <w:rFonts w:hint="eastAsia" w:ascii="宋体" w:hAnsi="宋体" w:eastAsia="宋体" w:cs="宋体"/>
                <w:strike/>
                <w:color w:val="000000"/>
                <w:kern w:val="0"/>
                <w:sz w:val="21"/>
                <w:szCs w:val="21"/>
                <w:u w:val="none"/>
                <w:lang w:bidi="ar"/>
              </w:rPr>
            </w:pPr>
          </w:p>
        </w:tc>
        <w:tc>
          <w:tcPr>
            <w:tcW w:w="786" w:type="dxa"/>
            <w:vAlign w:val="center"/>
          </w:tcPr>
          <w:p w14:paraId="48BBD919">
            <w:pPr>
              <w:pStyle w:val="11"/>
              <w:jc w:val="center"/>
              <w:rPr>
                <w:rFonts w:hint="eastAsia" w:ascii="宋体" w:hAnsi="宋体" w:eastAsia="宋体" w:cs="宋体"/>
                <w:strike/>
                <w:sz w:val="21"/>
                <w:szCs w:val="21"/>
                <w:lang w:val="en-US" w:eastAsia="zh-CN"/>
              </w:rPr>
            </w:pPr>
            <w:r>
              <w:rPr>
                <w:rFonts w:hint="eastAsia" w:ascii="宋体" w:hAnsi="宋体" w:eastAsia="宋体" w:cs="宋体"/>
                <w:strike w:val="0"/>
                <w:sz w:val="21"/>
                <w:szCs w:val="21"/>
                <w:lang w:val="en-US" w:eastAsia="zh-CN"/>
              </w:rPr>
              <w:t>2.00</w:t>
            </w:r>
          </w:p>
        </w:tc>
        <w:tc>
          <w:tcPr>
            <w:tcW w:w="918" w:type="dxa"/>
            <w:vAlign w:val="center"/>
          </w:tcPr>
          <w:p w14:paraId="0D854347">
            <w:pPr>
              <w:pStyle w:val="11"/>
              <w:jc w:val="center"/>
              <w:rPr>
                <w:rFonts w:hint="eastAsia" w:ascii="宋体" w:hAnsi="宋体" w:eastAsia="宋体" w:cs="宋体"/>
                <w:strike/>
                <w:sz w:val="21"/>
                <w:szCs w:val="21"/>
                <w:lang w:val="en-US" w:eastAsia="zh-CN"/>
              </w:rPr>
            </w:pPr>
            <w:r>
              <w:rPr>
                <w:rFonts w:hint="eastAsia" w:ascii="宋体" w:hAnsi="宋体" w:eastAsia="宋体" w:cs="宋体"/>
                <w:strike w:val="0"/>
                <w:sz w:val="21"/>
                <w:szCs w:val="21"/>
                <w:lang w:val="en-US" w:eastAsia="zh-CN"/>
              </w:rPr>
              <w:t>否</w:t>
            </w:r>
          </w:p>
        </w:tc>
        <w:tc>
          <w:tcPr>
            <w:tcW w:w="5607" w:type="dxa"/>
            <w:vAlign w:val="center"/>
          </w:tcPr>
          <w:p w14:paraId="52F2442C">
            <w:pPr>
              <w:keepNext w:val="0"/>
              <w:keepLines w:val="0"/>
              <w:widowControl/>
              <w:suppressLineNumbers w:val="0"/>
              <w:jc w:val="left"/>
              <w:textAlignment w:val="center"/>
              <w:rPr>
                <w:rFonts w:hint="eastAsia" w:ascii="宋体" w:hAnsi="宋体" w:eastAsia="宋体" w:cs="宋体"/>
                <w:szCs w:val="21"/>
                <w:lang w:eastAsia="zh-CN"/>
              </w:rPr>
            </w:pPr>
            <w:r>
              <w:rPr>
                <w:rFonts w:hint="eastAsia" w:ascii="宋体" w:hAnsi="宋体" w:eastAsia="宋体" w:cs="宋体"/>
                <w:szCs w:val="21"/>
              </w:rPr>
              <w:t>根据各投标人针对本项目提供所投产品的生产保障方案（包括但不限于：生产保障体系、原材料储备、年度生产统计报告、供货的及时性、应急扩产及持续供货能力、生产排期）由评委进行评分：方案包含以上要点，内容与要点相符、完善且完全满足本项目需求的得2分；方案所包含的要点齐全、内容与要点相符，内容相对简略，但基本满足本项目需求的得1.5分；方案所包含的要点不够齐全、内容与要点不够相符，内容相对简略的得1分；未提供方案或方案内容有明显错误与项目情况不相符的不得分</w:t>
            </w:r>
            <w:r>
              <w:rPr>
                <w:rFonts w:hint="eastAsia" w:ascii="宋体" w:hAnsi="宋体" w:eastAsia="宋体" w:cs="宋体"/>
                <w:szCs w:val="21"/>
                <w:lang w:eastAsia="zh-CN"/>
              </w:rPr>
              <w:t>。</w:t>
            </w:r>
          </w:p>
        </w:tc>
      </w:tr>
      <w:tr w14:paraId="2F098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1" w:hRule="atLeast"/>
        </w:trPr>
        <w:tc>
          <w:tcPr>
            <w:tcW w:w="1096" w:type="dxa"/>
            <w:vAlign w:val="center"/>
          </w:tcPr>
          <w:p w14:paraId="7B73CA62">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6、驻维修服务点售后工程师及承诺</w:t>
            </w:r>
          </w:p>
        </w:tc>
        <w:tc>
          <w:tcPr>
            <w:tcW w:w="786" w:type="dxa"/>
            <w:vAlign w:val="center"/>
          </w:tcPr>
          <w:p w14:paraId="3095D625">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918" w:type="dxa"/>
            <w:vAlign w:val="center"/>
          </w:tcPr>
          <w:p w14:paraId="76EC18C7">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607" w:type="dxa"/>
            <w:vAlign w:val="bottom"/>
          </w:tcPr>
          <w:p w14:paraId="0FB5C0F5">
            <w:pPr>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投标人在满足招标文件要求的提供3人驻维修服务点售后工程师的基础上，每增加1名并承诺4个小时内到达维修地点的得0.75分；满分3分。</w:t>
            </w:r>
            <w:r>
              <w:rPr>
                <w:rFonts w:hint="eastAsia" w:ascii="宋体" w:hAnsi="宋体" w:eastAsia="宋体" w:cs="宋体"/>
                <w:b/>
                <w:bCs/>
                <w:i w:val="0"/>
                <w:iCs w:val="0"/>
                <w:color w:val="000000"/>
                <w:kern w:val="0"/>
                <w:sz w:val="21"/>
                <w:szCs w:val="21"/>
                <w:u w:val="none"/>
                <w:lang w:val="en-US" w:eastAsia="zh-CN" w:bidi="ar"/>
              </w:rPr>
              <w:t>【须提供投标人或者所投设备厂家的驻维修服务点售后工程师人员名单、身份证号、投标截止时间前六个月(不含投标截止时间的当月)中任一月份的在职社保证明、</w:t>
            </w:r>
            <w:bookmarkStart w:id="5" w:name="_GoBack"/>
            <w:bookmarkEnd w:id="5"/>
            <w:r>
              <w:rPr>
                <w:rFonts w:hint="eastAsia" w:ascii="宋体" w:hAnsi="宋体" w:eastAsia="宋体" w:cs="宋体"/>
                <w:b/>
                <w:bCs/>
                <w:i w:val="0"/>
                <w:iCs w:val="0"/>
                <w:color w:val="000000"/>
                <w:kern w:val="0"/>
                <w:sz w:val="21"/>
                <w:szCs w:val="21"/>
                <w:u w:val="none"/>
                <w:lang w:val="en-US" w:eastAsia="zh-CN" w:bidi="ar"/>
              </w:rPr>
              <w:t>能维修所投设备工程师的有效维修认证证书复印件、承诺函(格式自拟)】</w:t>
            </w:r>
          </w:p>
        </w:tc>
      </w:tr>
    </w:tbl>
    <w:p w14:paraId="48855E15">
      <w:pPr>
        <w:pStyle w:val="11"/>
        <w:jc w:val="both"/>
        <w:rPr>
          <w:rFonts w:hint="eastAsia" w:ascii="宋体" w:hAnsi="宋体" w:eastAsia="宋体" w:cs="宋体"/>
          <w:sz w:val="21"/>
          <w:szCs w:val="21"/>
        </w:rPr>
      </w:pPr>
      <w:r>
        <w:rPr>
          <w:rFonts w:ascii="宋体" w:hAnsi="宋体" w:eastAsia="宋体" w:cs="宋体"/>
          <w:sz w:val="21"/>
          <w:szCs w:val="21"/>
        </w:rPr>
        <w:t>异</w:t>
      </w:r>
      <w:r>
        <w:rPr>
          <w:rFonts w:hint="eastAsia" w:ascii="宋体" w:hAnsi="宋体" w:eastAsia="宋体" w:cs="宋体"/>
          <w:sz w:val="21"/>
          <w:szCs w:val="21"/>
        </w:rPr>
        <w:t>常低价审查</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4"/>
        <w:gridCol w:w="6459"/>
      </w:tblGrid>
      <w:tr w14:paraId="66B48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4" w:type="dxa"/>
          </w:tcPr>
          <w:p w14:paraId="401C83D1">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6459" w:type="dxa"/>
          </w:tcPr>
          <w:p w14:paraId="11FB3E23">
            <w:pPr>
              <w:pStyle w:val="11"/>
              <w:jc w:val="both"/>
              <w:rPr>
                <w:rFonts w:hint="eastAsia" w:ascii="宋体" w:hAnsi="宋体" w:eastAsia="宋体" w:cs="宋体"/>
                <w:sz w:val="21"/>
                <w:szCs w:val="21"/>
              </w:rPr>
            </w:pPr>
            <w:r>
              <w:rPr>
                <w:rFonts w:hint="eastAsia" w:ascii="宋体" w:hAnsi="宋体" w:eastAsia="宋体" w:cs="宋体"/>
                <w:sz w:val="21"/>
                <w:szCs w:val="21"/>
              </w:rPr>
              <w:t>描述</w:t>
            </w:r>
          </w:p>
        </w:tc>
      </w:tr>
      <w:tr w14:paraId="2E140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4" w:type="dxa"/>
          </w:tcPr>
          <w:p w14:paraId="6B0627E7">
            <w:pPr>
              <w:pStyle w:val="11"/>
              <w:jc w:val="left"/>
              <w:rPr>
                <w:rFonts w:hint="eastAsia" w:ascii="宋体" w:hAnsi="宋体" w:eastAsia="宋体" w:cs="宋体"/>
                <w:sz w:val="21"/>
                <w:szCs w:val="21"/>
              </w:rPr>
            </w:pPr>
            <w:r>
              <w:rPr>
                <w:rFonts w:hint="eastAsia" w:ascii="宋体" w:hAnsi="宋体" w:eastAsia="宋体" w:cs="宋体"/>
                <w:sz w:val="21"/>
                <w:szCs w:val="21"/>
              </w:rPr>
              <w:t>异常低价审查</w:t>
            </w:r>
          </w:p>
        </w:tc>
        <w:tc>
          <w:tcPr>
            <w:tcW w:w="6459" w:type="dxa"/>
          </w:tcPr>
          <w:p w14:paraId="112C3A9E">
            <w:pPr>
              <w:pStyle w:val="11"/>
              <w:spacing w:line="500" w:lineRule="exact"/>
              <w:jc w:val="both"/>
              <w:rPr>
                <w:rFonts w:hint="eastAsia" w:ascii="宋体" w:hAnsi="宋体" w:eastAsia="宋体" w:cs="宋体"/>
                <w:sz w:val="21"/>
                <w:szCs w:val="21"/>
              </w:rPr>
            </w:pPr>
            <w:r>
              <w:rPr>
                <w:rFonts w:hint="eastAsia" w:ascii="宋体" w:hAnsi="宋体" w:eastAsia="宋体" w:cs="宋体"/>
                <w:sz w:val="21"/>
                <w:szCs w:val="21"/>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宋体" w:hAnsi="宋体" w:eastAsia="宋体" w:cs="宋体"/>
                <w:sz w:val="21"/>
                <w:szCs w:val="21"/>
                <w:lang w:eastAsia="zh-CN"/>
              </w:rPr>
              <w:t>3.0T及以上MR包1</w:t>
            </w:r>
            <w:r>
              <w:rPr>
                <w:rFonts w:hint="eastAsia" w:ascii="宋体" w:hAnsi="宋体" w:eastAsia="宋体" w:cs="宋体"/>
                <w:sz w:val="21"/>
                <w:szCs w:val="21"/>
              </w:rPr>
              <w:t>响应报价低于全部通过符合性审查供应商响应报价平均值</w:t>
            </w:r>
            <w:r>
              <w:rPr>
                <w:rFonts w:hint="eastAsia" w:ascii="宋体" w:hAnsi="宋体" w:eastAsia="宋体" w:cs="宋体"/>
                <w:sz w:val="21"/>
                <w:szCs w:val="21"/>
                <w:lang w:val="en-US" w:eastAsia="zh-CN"/>
              </w:rPr>
              <w:t>65</w:t>
            </w:r>
            <w:r>
              <w:rPr>
                <w:rFonts w:hint="eastAsia" w:ascii="宋体" w:hAnsi="宋体" w:eastAsia="宋体" w:cs="宋体"/>
                <w:sz w:val="21"/>
                <w:szCs w:val="21"/>
              </w:rPr>
              <w:t>%的，即</w:t>
            </w:r>
            <w:r>
              <w:rPr>
                <w:rFonts w:hint="eastAsia" w:ascii="宋体" w:hAnsi="宋体" w:eastAsia="宋体" w:cs="宋体"/>
                <w:sz w:val="21"/>
                <w:szCs w:val="21"/>
                <w:lang w:eastAsia="zh-CN"/>
              </w:rPr>
              <w:t>3.0T及以上MR包1</w:t>
            </w:r>
            <w:r>
              <w:rPr>
                <w:rFonts w:hint="eastAsia" w:ascii="宋体" w:hAnsi="宋体" w:eastAsia="宋体" w:cs="宋体"/>
                <w:sz w:val="21"/>
                <w:szCs w:val="21"/>
              </w:rPr>
              <w:t>响应报价&lt;全部通过符合性审查供应商响应报价平均值×</w:t>
            </w:r>
            <w:r>
              <w:rPr>
                <w:rFonts w:hint="eastAsia" w:ascii="宋体" w:hAnsi="宋体" w:eastAsia="宋体" w:cs="宋体"/>
                <w:sz w:val="21"/>
                <w:szCs w:val="21"/>
                <w:lang w:val="en-US" w:eastAsia="zh-CN"/>
              </w:rPr>
              <w:t>65</w:t>
            </w:r>
            <w:r>
              <w:rPr>
                <w:rFonts w:hint="eastAsia" w:ascii="宋体" w:hAnsi="宋体" w:eastAsia="宋体" w:cs="宋体"/>
                <w:sz w:val="21"/>
                <w:szCs w:val="21"/>
              </w:rPr>
              <w:t>%。 （2）</w:t>
            </w:r>
            <w:r>
              <w:rPr>
                <w:rFonts w:hint="eastAsia" w:ascii="宋体" w:hAnsi="宋体" w:eastAsia="宋体" w:cs="宋体"/>
                <w:sz w:val="21"/>
                <w:szCs w:val="21"/>
                <w:lang w:eastAsia="zh-CN"/>
              </w:rPr>
              <w:t>3.0T及以上MR包1</w:t>
            </w:r>
            <w:r>
              <w:rPr>
                <w:rFonts w:hint="eastAsia" w:ascii="宋体" w:hAnsi="宋体" w:eastAsia="宋体" w:cs="宋体"/>
                <w:sz w:val="21"/>
                <w:szCs w:val="21"/>
              </w:rPr>
              <w:t>响应报价低于通过符合性审查次低报价供应商响应报价</w:t>
            </w:r>
            <w:r>
              <w:rPr>
                <w:rFonts w:hint="eastAsia" w:ascii="宋体" w:hAnsi="宋体" w:eastAsia="宋体" w:cs="宋体"/>
                <w:sz w:val="21"/>
                <w:szCs w:val="21"/>
                <w:lang w:val="en-US" w:eastAsia="zh-CN"/>
              </w:rPr>
              <w:t>65</w:t>
            </w:r>
            <w:r>
              <w:rPr>
                <w:rFonts w:hint="eastAsia" w:ascii="宋体" w:hAnsi="宋体" w:eastAsia="宋体" w:cs="宋体"/>
                <w:sz w:val="21"/>
                <w:szCs w:val="21"/>
              </w:rPr>
              <w:t>%的，即</w:t>
            </w:r>
            <w:r>
              <w:rPr>
                <w:rFonts w:hint="eastAsia" w:ascii="宋体" w:hAnsi="宋体" w:eastAsia="宋体" w:cs="宋体"/>
                <w:sz w:val="21"/>
                <w:szCs w:val="21"/>
                <w:lang w:eastAsia="zh-CN"/>
              </w:rPr>
              <w:t>3.0T及以上MR包1</w:t>
            </w:r>
            <w:r>
              <w:rPr>
                <w:rFonts w:hint="eastAsia" w:ascii="宋体" w:hAnsi="宋体" w:eastAsia="宋体" w:cs="宋体"/>
                <w:sz w:val="21"/>
                <w:szCs w:val="21"/>
              </w:rPr>
              <w:t>响应报价&lt;通过符合性审查次低报价供应商响应报价×</w:t>
            </w:r>
            <w:r>
              <w:rPr>
                <w:rFonts w:hint="eastAsia" w:ascii="宋体" w:hAnsi="宋体" w:eastAsia="宋体" w:cs="宋体"/>
                <w:sz w:val="21"/>
                <w:szCs w:val="21"/>
                <w:lang w:val="en-US" w:eastAsia="zh-CN"/>
              </w:rPr>
              <w:t>65</w:t>
            </w:r>
            <w:r>
              <w:rPr>
                <w:rFonts w:hint="eastAsia" w:ascii="宋体" w:hAnsi="宋体" w:eastAsia="宋体" w:cs="宋体"/>
                <w:sz w:val="21"/>
                <w:szCs w:val="21"/>
              </w:rPr>
              <w:t>%。 （3）</w:t>
            </w:r>
            <w:r>
              <w:rPr>
                <w:rFonts w:hint="eastAsia" w:ascii="宋体" w:hAnsi="宋体" w:eastAsia="宋体" w:cs="宋体"/>
                <w:sz w:val="21"/>
                <w:szCs w:val="21"/>
                <w:lang w:eastAsia="zh-CN"/>
              </w:rPr>
              <w:t>3.0T及以上MR包1</w:t>
            </w:r>
            <w:r>
              <w:rPr>
                <w:rFonts w:hint="eastAsia" w:ascii="宋体" w:hAnsi="宋体" w:eastAsia="宋体" w:cs="宋体"/>
                <w:sz w:val="21"/>
                <w:szCs w:val="21"/>
              </w:rPr>
              <w:t>响应报价低于最高限价</w:t>
            </w:r>
            <w:r>
              <w:rPr>
                <w:rFonts w:hint="eastAsia" w:ascii="宋体" w:hAnsi="宋体" w:eastAsia="宋体" w:cs="宋体"/>
                <w:sz w:val="21"/>
                <w:szCs w:val="21"/>
                <w:lang w:val="en-US" w:eastAsia="zh-CN"/>
              </w:rPr>
              <w:t>65</w:t>
            </w:r>
            <w:r>
              <w:rPr>
                <w:rFonts w:hint="eastAsia" w:ascii="宋体" w:hAnsi="宋体" w:eastAsia="宋体" w:cs="宋体"/>
                <w:sz w:val="21"/>
                <w:szCs w:val="21"/>
              </w:rPr>
              <w:t>%的，即</w:t>
            </w:r>
            <w:r>
              <w:rPr>
                <w:rFonts w:hint="eastAsia" w:ascii="宋体" w:hAnsi="宋体" w:eastAsia="宋体" w:cs="宋体"/>
                <w:sz w:val="21"/>
                <w:szCs w:val="21"/>
                <w:lang w:eastAsia="zh-CN"/>
              </w:rPr>
              <w:t>3.0T及以上MR包1</w:t>
            </w:r>
            <w:r>
              <w:rPr>
                <w:rFonts w:hint="eastAsia" w:ascii="宋体" w:hAnsi="宋体" w:eastAsia="宋体" w:cs="宋体"/>
                <w:sz w:val="21"/>
                <w:szCs w:val="21"/>
              </w:rPr>
              <w:t>响应报价&lt;最高限价×</w:t>
            </w:r>
            <w:r>
              <w:rPr>
                <w:rFonts w:hint="eastAsia" w:ascii="宋体" w:hAnsi="宋体" w:eastAsia="宋体" w:cs="宋体"/>
                <w:sz w:val="21"/>
                <w:szCs w:val="21"/>
                <w:lang w:val="en-US" w:eastAsia="zh-CN"/>
              </w:rPr>
              <w:t>65</w:t>
            </w:r>
            <w:r>
              <w:rPr>
                <w:rFonts w:hint="eastAsia" w:ascii="宋体" w:hAnsi="宋体" w:eastAsia="宋体" w:cs="宋体"/>
                <w:sz w:val="21"/>
                <w:szCs w:val="21"/>
              </w:rPr>
              <w:t>%。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6A3BA88E">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77942CA">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评审委员会基于专业判断，认为供应商报价过低，有可能影响产品质量或者不能诚信履约的其他情形。</w:t>
      </w:r>
    </w:p>
    <w:p w14:paraId="5B6850D3">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启动审查后，评标委员会应当要求相关投标人在接到通知后半小时内，提交书面说明及完整、可核验的证明材料，对报价合理性作出合理解释。</w:t>
      </w:r>
    </w:p>
    <w:p w14:paraId="67E1014B">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提供的书面说明及证明材料须至少包含：产品全成本明细测算（含核心部件采购成本、制造成本、运输安装成本、税费、售后服务及维保成本、原厂质保承诺对应成本）、投标人出具的原装正品供货承诺及成本真实性证明、自投标截止时间前12个月内同型号产品的 3 份及以上真实中标 / 成交价格证明（价格证明包含中标 / 成交公告、中标 / 成交通知书及合同复印件）。注：投标报价属于前述第1项至第4项情形的，请投标人自行提前准备所应提供的材料。</w:t>
      </w:r>
    </w:p>
    <w:p w14:paraId="48F817C2">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评标委员会自投标截止时间前12 个月内对同型号设备中标（成交）价格、类似产品市场价格水平、行业人工费用标准、国家有关部门指导行业协会发布的行业平均成本等情况进行专业判断。投标人未按时提交材料、提交材料不完整或所提供材料不足以证明报价具备真实合理性的，评标委员会应当认定其报价异常且无法合理解释，作无效投标处理。</w:t>
      </w:r>
    </w:p>
    <w:p w14:paraId="2EA19D22">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采购人、采购代理机构应当为评审委员会在评审现场及时获取自投标截止时间前12 个月内同型号设备中标（成交）价格、类似产品市场价格水平、行业人工费用标准、国家有关部门指导行业协会发布的行业平均成本等情况进行专业判断等相关信息资料提供便利。评审委员会借助互联网等渠道查询相关信息的，应当严格遵守评审工作纪律，不得实施影响评审公正的行为。</w:t>
      </w:r>
    </w:p>
    <w:p w14:paraId="4D04F8E3">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异常低价投标（响应）审查的启动原因、审查意见和审查结果应当在评审报告中记录，并随供应商提供的相关书面说明及证明材料，以及评审委员会有关互联网浏览、查询历史一并归档。</w:t>
      </w:r>
    </w:p>
    <w:p w14:paraId="195491D7">
      <w:pPr>
        <w:pStyle w:val="11"/>
        <w:jc w:val="both"/>
        <w:rPr>
          <w:rFonts w:hint="eastAsia" w:ascii="宋体" w:hAnsi="宋体" w:eastAsia="宋体" w:cs="宋体"/>
          <w:sz w:val="21"/>
          <w:szCs w:val="21"/>
        </w:rPr>
      </w:pPr>
      <w:r>
        <w:rPr>
          <w:rFonts w:hint="eastAsia" w:ascii="宋体" w:hAnsi="宋体" w:eastAsia="宋体" w:cs="宋体"/>
          <w:sz w:val="21"/>
          <w:szCs w:val="21"/>
        </w:rPr>
        <w:t>※除本章第6.3条第（3）款规定情形和落实政府采购政策需进行的价格扣除情形外，不能对投标人的投标报价进行任何调整。</w:t>
      </w:r>
    </w:p>
    <w:p w14:paraId="24D7612A">
      <w:pPr>
        <w:pStyle w:val="11"/>
        <w:jc w:val="both"/>
        <w:rPr>
          <w:rFonts w:hint="eastAsia" w:ascii="宋体" w:hAnsi="宋体" w:eastAsia="宋体" w:cs="宋体"/>
          <w:sz w:val="21"/>
          <w:szCs w:val="21"/>
        </w:rPr>
      </w:pPr>
      <w:r>
        <w:rPr>
          <w:rFonts w:hint="eastAsia" w:ascii="宋体" w:hAnsi="宋体" w:eastAsia="宋体" w:cs="宋体"/>
          <w:sz w:val="21"/>
          <w:szCs w:val="21"/>
        </w:rPr>
        <w:t>（3）中标候选人排列规则顺序如下：</w:t>
      </w:r>
    </w:p>
    <w:p w14:paraId="5D01DB59">
      <w:pPr>
        <w:pStyle w:val="11"/>
        <w:jc w:val="both"/>
        <w:rPr>
          <w:rFonts w:hint="eastAsia" w:ascii="宋体" w:hAnsi="宋体" w:eastAsia="宋体" w:cs="宋体"/>
          <w:sz w:val="21"/>
          <w:szCs w:val="21"/>
        </w:rPr>
      </w:pPr>
      <w:r>
        <w:rPr>
          <w:rFonts w:hint="eastAsia" w:ascii="宋体" w:hAnsi="宋体" w:eastAsia="宋体" w:cs="宋体"/>
          <w:sz w:val="21"/>
          <w:szCs w:val="21"/>
        </w:rPr>
        <w:t>a.按照评标总得分（FA）由高到低顺序排列。</w:t>
      </w:r>
    </w:p>
    <w:p w14:paraId="0CAB4F3E">
      <w:pPr>
        <w:pStyle w:val="11"/>
        <w:jc w:val="both"/>
        <w:rPr>
          <w:rFonts w:hint="eastAsia" w:ascii="宋体" w:hAnsi="宋体" w:eastAsia="宋体" w:cs="宋体"/>
          <w:sz w:val="21"/>
          <w:szCs w:val="21"/>
        </w:rPr>
      </w:pPr>
      <w:r>
        <w:rPr>
          <w:rFonts w:hint="eastAsia" w:ascii="宋体" w:hAnsi="宋体" w:eastAsia="宋体" w:cs="宋体"/>
          <w:sz w:val="21"/>
          <w:szCs w:val="21"/>
        </w:rPr>
        <w:t>b.评标总得分（FA）相同的，按照评标价（即价格扣除后的投标报价）由低到高顺序排列。</w:t>
      </w:r>
    </w:p>
    <w:p w14:paraId="167B0B56">
      <w:pPr>
        <w:pStyle w:val="11"/>
        <w:jc w:val="both"/>
        <w:rPr>
          <w:rFonts w:hint="eastAsia" w:ascii="宋体" w:hAnsi="宋体" w:eastAsia="宋体" w:cs="宋体"/>
          <w:sz w:val="21"/>
          <w:szCs w:val="21"/>
        </w:rPr>
      </w:pPr>
      <w:r>
        <w:rPr>
          <w:rFonts w:hint="eastAsia" w:ascii="宋体" w:hAnsi="宋体" w:eastAsia="宋体" w:cs="宋体"/>
          <w:sz w:val="21"/>
          <w:szCs w:val="21"/>
        </w:rPr>
        <w:t>c.评标总得分（FA）且评标价（即价格扣除后的投标报价）相同的并列。</w:t>
      </w:r>
    </w:p>
    <w:p w14:paraId="0F7C0F0E">
      <w:pPr>
        <w:pStyle w:val="11"/>
        <w:jc w:val="both"/>
        <w:rPr>
          <w:rFonts w:hint="eastAsia" w:ascii="宋体" w:hAnsi="宋体" w:eastAsia="宋体" w:cs="宋体"/>
          <w:b/>
          <w:bCs/>
          <w:sz w:val="21"/>
          <w:szCs w:val="21"/>
        </w:rPr>
      </w:pPr>
    </w:p>
    <w:p w14:paraId="65218DEA">
      <w:pPr>
        <w:pStyle w:val="11"/>
        <w:jc w:val="both"/>
        <w:rPr>
          <w:rFonts w:hint="eastAsia" w:ascii="宋体" w:hAnsi="宋体" w:eastAsia="宋体" w:cs="宋体"/>
          <w:b/>
          <w:bCs/>
          <w:sz w:val="21"/>
          <w:szCs w:val="21"/>
        </w:rPr>
      </w:pPr>
    </w:p>
    <w:p w14:paraId="1851CA95">
      <w:pPr>
        <w:pStyle w:val="11"/>
        <w:jc w:val="both"/>
        <w:rPr>
          <w:rFonts w:hint="eastAsia" w:ascii="宋体" w:hAnsi="宋体" w:eastAsia="宋体" w:cs="宋体"/>
          <w:b/>
          <w:bCs/>
          <w:sz w:val="21"/>
          <w:szCs w:val="21"/>
        </w:rPr>
      </w:pPr>
    </w:p>
    <w:p w14:paraId="4B2D5F9F">
      <w:pPr>
        <w:pStyle w:val="11"/>
        <w:jc w:val="both"/>
        <w:rPr>
          <w:rFonts w:hint="eastAsia" w:ascii="宋体" w:hAnsi="宋体" w:eastAsia="宋体" w:cs="宋体"/>
          <w:b/>
          <w:bCs/>
          <w:sz w:val="21"/>
          <w:szCs w:val="21"/>
        </w:rPr>
      </w:pPr>
    </w:p>
    <w:p w14:paraId="038D280D">
      <w:pPr>
        <w:pStyle w:val="11"/>
        <w:jc w:val="both"/>
        <w:rPr>
          <w:rFonts w:hint="eastAsia" w:ascii="宋体" w:hAnsi="宋体" w:eastAsia="宋体" w:cs="宋体"/>
          <w:b/>
          <w:bCs/>
          <w:sz w:val="21"/>
          <w:szCs w:val="21"/>
        </w:rPr>
      </w:pPr>
    </w:p>
    <w:p w14:paraId="237DFACE">
      <w:pPr>
        <w:pStyle w:val="11"/>
        <w:jc w:val="both"/>
        <w:rPr>
          <w:rFonts w:hint="eastAsia" w:ascii="宋体" w:hAnsi="宋体" w:eastAsia="宋体" w:cs="宋体"/>
          <w:b/>
          <w:bCs/>
          <w:sz w:val="21"/>
          <w:szCs w:val="21"/>
        </w:rPr>
      </w:pPr>
    </w:p>
    <w:p w14:paraId="36CAE13F">
      <w:pPr>
        <w:pStyle w:val="11"/>
        <w:jc w:val="both"/>
        <w:rPr>
          <w:rFonts w:hint="eastAsia" w:ascii="宋体" w:hAnsi="宋体" w:eastAsia="宋体" w:cs="宋体"/>
          <w:b/>
          <w:bCs/>
          <w:sz w:val="21"/>
          <w:szCs w:val="21"/>
        </w:rPr>
      </w:pPr>
    </w:p>
    <w:p w14:paraId="5AB18157">
      <w:pPr>
        <w:pStyle w:val="11"/>
        <w:jc w:val="both"/>
        <w:rPr>
          <w:rFonts w:hint="eastAsia" w:ascii="宋体" w:hAnsi="宋体" w:eastAsia="宋体" w:cs="宋体"/>
          <w:b/>
          <w:bCs/>
          <w:sz w:val="21"/>
          <w:szCs w:val="21"/>
        </w:rPr>
      </w:pPr>
    </w:p>
    <w:p w14:paraId="55C7EF2A">
      <w:pPr>
        <w:pStyle w:val="11"/>
        <w:jc w:val="both"/>
        <w:rPr>
          <w:rFonts w:hint="eastAsia" w:ascii="宋体" w:hAnsi="宋体" w:eastAsia="宋体" w:cs="宋体"/>
          <w:b/>
          <w:bCs/>
          <w:sz w:val="21"/>
          <w:szCs w:val="21"/>
        </w:rPr>
      </w:pPr>
    </w:p>
    <w:p w14:paraId="460C1188">
      <w:pPr>
        <w:pStyle w:val="11"/>
        <w:jc w:val="both"/>
        <w:rPr>
          <w:rFonts w:hint="eastAsia" w:ascii="宋体" w:hAnsi="宋体" w:eastAsia="宋体" w:cs="宋体"/>
          <w:b/>
          <w:bCs/>
          <w:sz w:val="21"/>
          <w:szCs w:val="21"/>
        </w:rPr>
      </w:pPr>
    </w:p>
    <w:p w14:paraId="0BD4DDE3">
      <w:pPr>
        <w:pStyle w:val="11"/>
        <w:jc w:val="both"/>
        <w:rPr>
          <w:rFonts w:hint="eastAsia" w:ascii="宋体" w:hAnsi="宋体" w:eastAsia="宋体" w:cs="宋体"/>
          <w:b/>
          <w:bCs/>
          <w:sz w:val="21"/>
          <w:szCs w:val="21"/>
        </w:rPr>
      </w:pPr>
    </w:p>
    <w:p w14:paraId="0D6711A6">
      <w:pPr>
        <w:pStyle w:val="11"/>
        <w:jc w:val="both"/>
        <w:rPr>
          <w:rFonts w:hint="eastAsia" w:ascii="宋体" w:hAnsi="宋体" w:eastAsia="宋体" w:cs="宋体"/>
          <w:b/>
          <w:bCs/>
          <w:sz w:val="21"/>
          <w:szCs w:val="21"/>
        </w:rPr>
      </w:pPr>
    </w:p>
    <w:p w14:paraId="40FA6666">
      <w:pPr>
        <w:pStyle w:val="11"/>
        <w:jc w:val="both"/>
        <w:rPr>
          <w:rFonts w:hint="eastAsia" w:ascii="宋体" w:hAnsi="宋体" w:eastAsia="宋体" w:cs="宋体"/>
          <w:b/>
          <w:bCs/>
          <w:sz w:val="21"/>
          <w:szCs w:val="21"/>
        </w:rPr>
      </w:pPr>
    </w:p>
    <w:p w14:paraId="787B3589">
      <w:pPr>
        <w:pStyle w:val="11"/>
        <w:jc w:val="both"/>
        <w:rPr>
          <w:rFonts w:hint="eastAsia" w:ascii="宋体" w:hAnsi="宋体" w:eastAsia="宋体" w:cs="宋体"/>
          <w:b/>
          <w:bCs/>
          <w:sz w:val="21"/>
          <w:szCs w:val="21"/>
        </w:rPr>
      </w:pPr>
    </w:p>
    <w:p w14:paraId="7087FF3A">
      <w:pPr>
        <w:pStyle w:val="11"/>
        <w:jc w:val="both"/>
        <w:rPr>
          <w:rFonts w:hint="eastAsia" w:ascii="宋体" w:hAnsi="宋体" w:eastAsia="宋体" w:cs="宋体"/>
          <w:b/>
          <w:bCs/>
          <w:sz w:val="21"/>
          <w:szCs w:val="21"/>
        </w:rPr>
      </w:pPr>
    </w:p>
    <w:p w14:paraId="7D42519B">
      <w:pPr>
        <w:pStyle w:val="11"/>
        <w:jc w:val="both"/>
        <w:rPr>
          <w:rFonts w:hint="eastAsia" w:ascii="宋体" w:hAnsi="宋体" w:eastAsia="宋体" w:cs="宋体"/>
          <w:b/>
          <w:bCs/>
          <w:sz w:val="21"/>
          <w:szCs w:val="21"/>
        </w:rPr>
      </w:pPr>
    </w:p>
    <w:p w14:paraId="576EB2BF">
      <w:pPr>
        <w:pStyle w:val="11"/>
        <w:jc w:val="both"/>
        <w:rPr>
          <w:rFonts w:hint="eastAsia" w:ascii="宋体" w:hAnsi="宋体" w:eastAsia="宋体" w:cs="宋体"/>
          <w:b/>
          <w:bCs/>
          <w:sz w:val="21"/>
          <w:szCs w:val="21"/>
        </w:rPr>
      </w:pPr>
    </w:p>
    <w:p w14:paraId="0A31BCA7">
      <w:pPr>
        <w:pStyle w:val="11"/>
        <w:jc w:val="both"/>
        <w:rPr>
          <w:rFonts w:hint="eastAsia" w:ascii="宋体" w:hAnsi="宋体" w:eastAsia="宋体" w:cs="宋体"/>
          <w:b/>
          <w:bCs/>
          <w:sz w:val="21"/>
          <w:szCs w:val="21"/>
        </w:rPr>
      </w:pPr>
    </w:p>
    <w:p w14:paraId="532B4020">
      <w:pPr>
        <w:pStyle w:val="11"/>
        <w:jc w:val="both"/>
        <w:rPr>
          <w:rFonts w:hint="eastAsia" w:ascii="宋体" w:hAnsi="宋体" w:eastAsia="宋体" w:cs="宋体"/>
          <w:b/>
          <w:bCs/>
          <w:sz w:val="21"/>
          <w:szCs w:val="21"/>
        </w:rPr>
      </w:pPr>
    </w:p>
    <w:p w14:paraId="5F8E3D6D">
      <w:pPr>
        <w:pStyle w:val="11"/>
        <w:jc w:val="both"/>
        <w:rPr>
          <w:rFonts w:hint="eastAsia" w:ascii="宋体" w:hAnsi="宋体" w:eastAsia="宋体" w:cs="宋体"/>
          <w:b/>
          <w:bCs/>
          <w:sz w:val="21"/>
          <w:szCs w:val="21"/>
        </w:rPr>
      </w:pPr>
      <w:r>
        <w:rPr>
          <w:rFonts w:hint="eastAsia" w:ascii="宋体" w:hAnsi="宋体" w:eastAsia="宋体" w:cs="宋体"/>
          <w:b/>
          <w:bCs/>
          <w:sz w:val="21"/>
          <w:szCs w:val="21"/>
        </w:rPr>
        <w:t>采购包2：综合评分法</w:t>
      </w:r>
    </w:p>
    <w:p w14:paraId="7DA62195">
      <w:pPr>
        <w:pStyle w:val="11"/>
        <w:jc w:val="both"/>
        <w:rPr>
          <w:rFonts w:hint="eastAsia" w:ascii="宋体" w:hAnsi="宋体" w:eastAsia="宋体" w:cs="宋体"/>
          <w:sz w:val="21"/>
          <w:szCs w:val="21"/>
        </w:rPr>
      </w:pPr>
      <w:r>
        <w:rPr>
          <w:rFonts w:hint="eastAsia" w:ascii="宋体" w:hAnsi="宋体" w:eastAsia="宋体" w:cs="宋体"/>
          <w:sz w:val="21"/>
          <w:szCs w:val="21"/>
        </w:rPr>
        <w:t>（1）投标文件满足招标文件全部实质性要求，且按照评审因素的量化指标评审得分（即评标总得分）最高的投标人为中标候选人。</w:t>
      </w:r>
    </w:p>
    <w:p w14:paraId="7E1F4129">
      <w:pPr>
        <w:pStyle w:val="11"/>
        <w:jc w:val="both"/>
        <w:rPr>
          <w:rFonts w:hint="eastAsia" w:ascii="宋体" w:hAnsi="宋体" w:eastAsia="宋体" w:cs="宋体"/>
          <w:sz w:val="21"/>
          <w:szCs w:val="21"/>
        </w:rPr>
      </w:pPr>
      <w:r>
        <w:rPr>
          <w:rFonts w:hint="eastAsia" w:ascii="宋体" w:hAnsi="宋体" w:eastAsia="宋体" w:cs="宋体"/>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EC6DA87">
      <w:pPr>
        <w:pStyle w:val="11"/>
        <w:jc w:val="both"/>
        <w:rPr>
          <w:rFonts w:hint="eastAsia" w:ascii="宋体" w:hAnsi="宋体" w:eastAsia="宋体" w:cs="宋体"/>
          <w:sz w:val="21"/>
          <w:szCs w:val="21"/>
        </w:rPr>
      </w:pPr>
      <w:r>
        <w:rPr>
          <w:rFonts w:hint="eastAsia" w:ascii="宋体" w:hAnsi="宋体" w:eastAsia="宋体" w:cs="宋体"/>
          <w:sz w:val="21"/>
          <w:szCs w:val="21"/>
        </w:rPr>
        <w:t>各项评审因素的设置如下：</w:t>
      </w:r>
    </w:p>
    <w:p w14:paraId="79165F39">
      <w:pPr>
        <w:pStyle w:val="11"/>
        <w:jc w:val="both"/>
        <w:rPr>
          <w:rFonts w:hint="eastAsia" w:ascii="宋体" w:hAnsi="宋体" w:eastAsia="宋体" w:cs="宋体"/>
          <w:sz w:val="21"/>
          <w:szCs w:val="21"/>
        </w:rPr>
      </w:pPr>
      <w:r>
        <w:rPr>
          <w:rFonts w:hint="eastAsia" w:ascii="宋体" w:hAnsi="宋体" w:eastAsia="宋体" w:cs="宋体"/>
          <w:sz w:val="21"/>
          <w:szCs w:val="21"/>
        </w:rPr>
        <w:t>价格项（F1×A1）满分为30.0000分</w:t>
      </w:r>
    </w:p>
    <w:p w14:paraId="170A0C0B">
      <w:pPr>
        <w:pStyle w:val="11"/>
        <w:jc w:val="both"/>
        <w:rPr>
          <w:rFonts w:hint="eastAsia" w:ascii="宋体" w:hAnsi="宋体" w:eastAsia="宋体" w:cs="宋体"/>
          <w:sz w:val="21"/>
          <w:szCs w:val="21"/>
        </w:rPr>
      </w:pPr>
      <w:r>
        <w:rPr>
          <w:rFonts w:hint="eastAsia" w:ascii="宋体" w:hAnsi="宋体" w:eastAsia="宋体" w:cs="宋体"/>
          <w:sz w:val="21"/>
          <w:szCs w:val="21"/>
        </w:rPr>
        <w:t>满足招标文件要求且报价最低的为评审基准价，价格得分=（评审基准价/报价）×标准分值</w:t>
      </w:r>
    </w:p>
    <w:p w14:paraId="5CDFBD19">
      <w:pPr>
        <w:pStyle w:val="7"/>
        <w:keepNext w:val="0"/>
        <w:keepLines w:val="0"/>
        <w:widowControl/>
        <w:suppressLineNumbers w:val="0"/>
        <w:jc w:val="both"/>
        <w:rPr>
          <w:rFonts w:hint="eastAsia" w:ascii="宋体" w:hAnsi="宋体" w:eastAsia="宋体" w:cs="宋体"/>
          <w:sz w:val="21"/>
          <w:szCs w:val="21"/>
        </w:rPr>
      </w:pPr>
      <w:r>
        <w:rPr>
          <w:rFonts w:hint="eastAsia" w:ascii="宋体" w:hAnsi="宋体" w:eastAsia="宋体" w:cs="宋体"/>
          <w:sz w:val="21"/>
          <w:szCs w:val="21"/>
        </w:rPr>
        <w:t>价格扣除的规则如下：</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89"/>
        <w:gridCol w:w="1369"/>
        <w:gridCol w:w="832"/>
        <w:gridCol w:w="4846"/>
      </w:tblGrid>
      <w:tr w14:paraId="4CEBCB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73" w:type="pct"/>
            <w:shd w:val="clear" w:color="auto" w:fill="auto"/>
            <w:vAlign w:val="center"/>
          </w:tcPr>
          <w:p w14:paraId="56F602EF">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项目 </w:t>
            </w:r>
          </w:p>
        </w:tc>
        <w:tc>
          <w:tcPr>
            <w:tcW w:w="821" w:type="pct"/>
            <w:shd w:val="clear" w:color="auto" w:fill="auto"/>
            <w:vAlign w:val="center"/>
          </w:tcPr>
          <w:p w14:paraId="4443CFF7">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适用对象 </w:t>
            </w:r>
          </w:p>
        </w:tc>
        <w:tc>
          <w:tcPr>
            <w:tcW w:w="499" w:type="pct"/>
            <w:shd w:val="clear" w:color="auto" w:fill="auto"/>
            <w:vAlign w:val="center"/>
          </w:tcPr>
          <w:p w14:paraId="4B5EC0D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比例 </w:t>
            </w:r>
          </w:p>
        </w:tc>
        <w:tc>
          <w:tcPr>
            <w:tcW w:w="2906" w:type="pct"/>
            <w:shd w:val="clear" w:color="auto" w:fill="auto"/>
            <w:vAlign w:val="center"/>
          </w:tcPr>
          <w:p w14:paraId="6D5B416F">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描述 </w:t>
            </w:r>
          </w:p>
        </w:tc>
      </w:tr>
      <w:tr w14:paraId="06B54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73" w:type="pct"/>
            <w:shd w:val="clear" w:color="auto" w:fill="auto"/>
            <w:vAlign w:val="center"/>
          </w:tcPr>
          <w:p w14:paraId="33E4FD1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小型、微型企业，监狱企业，残疾人福利性单位</w:t>
            </w:r>
          </w:p>
        </w:tc>
        <w:tc>
          <w:tcPr>
            <w:tcW w:w="821" w:type="pct"/>
            <w:shd w:val="clear" w:color="auto" w:fill="auto"/>
            <w:vAlign w:val="center"/>
          </w:tcPr>
          <w:p w14:paraId="61030CD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投标人或者联合体均为小型、微型企业</w:t>
            </w:r>
          </w:p>
        </w:tc>
        <w:tc>
          <w:tcPr>
            <w:tcW w:w="499" w:type="pct"/>
            <w:shd w:val="clear" w:color="auto" w:fill="auto"/>
            <w:vAlign w:val="center"/>
          </w:tcPr>
          <w:p w14:paraId="10796E8A">
            <w:pPr>
              <w:keepNext w:val="0"/>
              <w:keepLines w:val="0"/>
              <w:widowControl/>
              <w:suppressLineNumbers w:val="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15.00%</w:t>
            </w:r>
          </w:p>
        </w:tc>
        <w:tc>
          <w:tcPr>
            <w:tcW w:w="2906" w:type="pct"/>
            <w:shd w:val="clear" w:color="auto" w:fill="auto"/>
            <w:vAlign w:val="center"/>
          </w:tcPr>
          <w:p w14:paraId="147D0D0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为货物类采购项目，采购标的对应的中小企业划分标准所属行业为“工业”。若项目为货物类采购项目，投标人须按要求将本次采购标的中所列所有采购货物的制造商情况在《中小企业声明函》中填写完整，有缺漏项的或填写不完整的，所投所有货物均将不予以价格扣除。投标人提供的声明函内容不实的或提供虚假的证明文件的，均属于提供虚假材料谋取中标、成交，一经发现将依照《中华人民共和国政府采购法》等国家有关规定追究相应责任。</w:t>
            </w:r>
          </w:p>
        </w:tc>
      </w:tr>
    </w:tbl>
    <w:p w14:paraId="714C272A">
      <w:pPr>
        <w:pStyle w:val="11"/>
        <w:jc w:val="both"/>
        <w:rPr>
          <w:rFonts w:hint="eastAsia" w:ascii="宋体" w:hAnsi="宋体" w:eastAsia="宋体" w:cs="宋体"/>
          <w:sz w:val="21"/>
          <w:szCs w:val="21"/>
        </w:rPr>
      </w:pPr>
      <w:r>
        <w:rPr>
          <w:rFonts w:hint="eastAsia" w:ascii="宋体" w:hAnsi="宋体" w:eastAsia="宋体" w:cs="宋体"/>
          <w:sz w:val="21"/>
          <w:szCs w:val="21"/>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04"/>
        <w:gridCol w:w="1110"/>
        <w:gridCol w:w="5312"/>
      </w:tblGrid>
      <w:tr w14:paraId="3E164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tcPr>
          <w:p w14:paraId="3B6940D5">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1110" w:type="dxa"/>
          </w:tcPr>
          <w:p w14:paraId="2902A094">
            <w:pPr>
              <w:pStyle w:val="11"/>
              <w:jc w:val="both"/>
              <w:rPr>
                <w:rFonts w:hint="eastAsia" w:ascii="宋体" w:hAnsi="宋体" w:eastAsia="宋体" w:cs="宋体"/>
                <w:sz w:val="21"/>
                <w:szCs w:val="21"/>
              </w:rPr>
            </w:pPr>
            <w:r>
              <w:rPr>
                <w:rFonts w:hint="eastAsia" w:ascii="宋体" w:hAnsi="宋体" w:eastAsia="宋体" w:cs="宋体"/>
                <w:sz w:val="21"/>
                <w:szCs w:val="21"/>
              </w:rPr>
              <w:t>比例</w:t>
            </w:r>
          </w:p>
        </w:tc>
        <w:tc>
          <w:tcPr>
            <w:tcW w:w="5312" w:type="dxa"/>
          </w:tcPr>
          <w:p w14:paraId="50FC268D">
            <w:pPr>
              <w:pStyle w:val="11"/>
              <w:jc w:val="both"/>
              <w:rPr>
                <w:rFonts w:hint="eastAsia" w:ascii="宋体" w:hAnsi="宋体" w:eastAsia="宋体" w:cs="宋体"/>
                <w:sz w:val="21"/>
                <w:szCs w:val="21"/>
              </w:rPr>
            </w:pPr>
            <w:r>
              <w:rPr>
                <w:rFonts w:hint="eastAsia" w:ascii="宋体" w:hAnsi="宋体" w:eastAsia="宋体" w:cs="宋体"/>
                <w:sz w:val="21"/>
                <w:szCs w:val="21"/>
              </w:rPr>
              <w:t>方法</w:t>
            </w:r>
          </w:p>
        </w:tc>
      </w:tr>
      <w:tr w14:paraId="35E53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vAlign w:val="center"/>
          </w:tcPr>
          <w:p w14:paraId="23E64D3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节能、环境标志产品</w:t>
            </w:r>
          </w:p>
        </w:tc>
        <w:tc>
          <w:tcPr>
            <w:tcW w:w="1110" w:type="dxa"/>
            <w:vAlign w:val="center"/>
          </w:tcPr>
          <w:p w14:paraId="1750D07B">
            <w:pPr>
              <w:keepNext w:val="0"/>
              <w:keepLines w:val="0"/>
              <w:widowControl/>
              <w:suppressLineNumbers w:val="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10.00%</w:t>
            </w:r>
          </w:p>
        </w:tc>
        <w:tc>
          <w:tcPr>
            <w:tcW w:w="5312" w:type="dxa"/>
            <w:vAlign w:val="center"/>
          </w:tcPr>
          <w:p w14:paraId="372DFAB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01D89913">
      <w:pPr>
        <w:pStyle w:val="11"/>
        <w:jc w:val="both"/>
        <w:rPr>
          <w:rFonts w:hint="eastAsia" w:ascii="宋体" w:hAnsi="宋体" w:eastAsia="宋体" w:cs="宋体"/>
          <w:sz w:val="21"/>
          <w:szCs w:val="21"/>
        </w:rPr>
      </w:pPr>
      <w:r>
        <w:rPr>
          <w:rFonts w:hint="eastAsia" w:ascii="宋体" w:hAnsi="宋体" w:eastAsia="宋体" w:cs="宋体"/>
          <w:sz w:val="21"/>
          <w:szCs w:val="21"/>
        </w:rPr>
        <w:t>其他：无</w:t>
      </w:r>
    </w:p>
    <w:p w14:paraId="2614FE22">
      <w:pPr>
        <w:pStyle w:val="11"/>
        <w:jc w:val="both"/>
        <w:rPr>
          <w:rFonts w:hint="eastAsia" w:ascii="宋体" w:hAnsi="宋体" w:eastAsia="宋体" w:cs="宋体"/>
          <w:sz w:val="21"/>
          <w:szCs w:val="21"/>
        </w:rPr>
      </w:pPr>
      <w:r>
        <w:rPr>
          <w:rFonts w:hint="eastAsia" w:ascii="宋体" w:hAnsi="宋体" w:eastAsia="宋体" w:cs="宋体"/>
          <w:sz w:val="21"/>
          <w:szCs w:val="21"/>
        </w:rPr>
        <w:t>技术项（F2×A2）满分为</w:t>
      </w:r>
      <w:r>
        <w:rPr>
          <w:rFonts w:hint="eastAsia" w:ascii="宋体" w:hAnsi="宋体" w:eastAsia="宋体" w:cs="宋体"/>
          <w:sz w:val="21"/>
          <w:szCs w:val="21"/>
          <w:lang w:val="en-US" w:eastAsia="zh-CN"/>
        </w:rPr>
        <w:t>55</w:t>
      </w:r>
      <w:r>
        <w:rPr>
          <w:rFonts w:hint="eastAsia" w:ascii="宋体" w:hAnsi="宋体" w:eastAsia="宋体" w:cs="宋体"/>
          <w:sz w:val="21"/>
          <w:szCs w:val="21"/>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742"/>
        <w:gridCol w:w="821"/>
        <w:gridCol w:w="5490"/>
      </w:tblGrid>
      <w:tr w14:paraId="1FCED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73" w:type="dxa"/>
            <w:vAlign w:val="center"/>
          </w:tcPr>
          <w:p w14:paraId="6263F8CB">
            <w:pPr>
              <w:pStyle w:val="11"/>
              <w:jc w:val="center"/>
              <w:rPr>
                <w:rFonts w:hint="eastAsia" w:ascii="宋体" w:hAnsi="宋体" w:eastAsia="宋体" w:cs="宋体"/>
                <w:sz w:val="21"/>
                <w:szCs w:val="21"/>
              </w:rPr>
            </w:pPr>
            <w:r>
              <w:rPr>
                <w:rFonts w:hint="eastAsia" w:ascii="宋体" w:hAnsi="宋体" w:eastAsia="宋体" w:cs="宋体"/>
                <w:sz w:val="21"/>
                <w:szCs w:val="21"/>
              </w:rPr>
              <w:t>项目</w:t>
            </w:r>
          </w:p>
        </w:tc>
        <w:tc>
          <w:tcPr>
            <w:tcW w:w="742" w:type="dxa"/>
            <w:vAlign w:val="center"/>
          </w:tcPr>
          <w:p w14:paraId="08C7539C">
            <w:pPr>
              <w:pStyle w:val="11"/>
              <w:jc w:val="center"/>
              <w:rPr>
                <w:rFonts w:hint="eastAsia" w:ascii="宋体" w:hAnsi="宋体" w:eastAsia="宋体" w:cs="宋体"/>
                <w:sz w:val="21"/>
                <w:szCs w:val="21"/>
              </w:rPr>
            </w:pPr>
            <w:r>
              <w:rPr>
                <w:rFonts w:hint="eastAsia" w:ascii="宋体" w:hAnsi="宋体" w:eastAsia="宋体" w:cs="宋体"/>
                <w:sz w:val="21"/>
                <w:szCs w:val="21"/>
              </w:rPr>
              <w:t>分值</w:t>
            </w:r>
          </w:p>
        </w:tc>
        <w:tc>
          <w:tcPr>
            <w:tcW w:w="821" w:type="dxa"/>
            <w:vAlign w:val="center"/>
          </w:tcPr>
          <w:p w14:paraId="1D08C5AC">
            <w:pPr>
              <w:pStyle w:val="11"/>
              <w:jc w:val="center"/>
              <w:rPr>
                <w:rFonts w:hint="eastAsia" w:ascii="宋体" w:hAnsi="宋体" w:eastAsia="宋体" w:cs="宋体"/>
                <w:sz w:val="21"/>
                <w:szCs w:val="21"/>
              </w:rPr>
            </w:pPr>
            <w:r>
              <w:rPr>
                <w:rFonts w:hint="eastAsia" w:ascii="宋体" w:hAnsi="宋体" w:eastAsia="宋体" w:cs="宋体"/>
                <w:sz w:val="21"/>
                <w:szCs w:val="21"/>
              </w:rPr>
              <w:t>是否客观项</w:t>
            </w:r>
          </w:p>
        </w:tc>
        <w:tc>
          <w:tcPr>
            <w:tcW w:w="5490" w:type="dxa"/>
            <w:vAlign w:val="center"/>
          </w:tcPr>
          <w:p w14:paraId="66ADA425">
            <w:pPr>
              <w:pStyle w:val="11"/>
              <w:jc w:val="center"/>
              <w:rPr>
                <w:rFonts w:hint="eastAsia" w:ascii="宋体" w:hAnsi="宋体" w:eastAsia="宋体" w:cs="宋体"/>
                <w:sz w:val="21"/>
                <w:szCs w:val="21"/>
              </w:rPr>
            </w:pPr>
            <w:r>
              <w:rPr>
                <w:rFonts w:hint="eastAsia" w:ascii="宋体" w:hAnsi="宋体" w:eastAsia="宋体" w:cs="宋体"/>
                <w:sz w:val="21"/>
                <w:szCs w:val="21"/>
              </w:rPr>
              <w:t>描述</w:t>
            </w:r>
          </w:p>
        </w:tc>
      </w:tr>
      <w:tr w14:paraId="3AAA1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14:paraId="2489BF49">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rPr>
              <w:t>1、产品技术性能和功能</w:t>
            </w:r>
            <w:r>
              <w:rPr>
                <w:rFonts w:hint="eastAsia" w:ascii="宋体" w:hAnsi="宋体" w:eastAsia="宋体" w:cs="宋体"/>
                <w:sz w:val="21"/>
                <w:szCs w:val="21"/>
                <w:lang w:val="en-US" w:eastAsia="zh-CN"/>
              </w:rPr>
              <w:t>1</w:t>
            </w:r>
          </w:p>
        </w:tc>
        <w:tc>
          <w:tcPr>
            <w:tcW w:w="742" w:type="dxa"/>
            <w:vAlign w:val="center"/>
          </w:tcPr>
          <w:p w14:paraId="3B7BCF0F">
            <w:pPr>
              <w:pStyle w:val="1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6.00</w:t>
            </w:r>
          </w:p>
        </w:tc>
        <w:tc>
          <w:tcPr>
            <w:tcW w:w="821" w:type="dxa"/>
            <w:vAlign w:val="center"/>
          </w:tcPr>
          <w:p w14:paraId="72F4D7E7">
            <w:pPr>
              <w:pStyle w:val="11"/>
              <w:jc w:val="center"/>
              <w:rPr>
                <w:rFonts w:hint="eastAsia" w:ascii="宋体" w:hAnsi="宋体" w:eastAsia="宋体" w:cs="宋体"/>
                <w:sz w:val="21"/>
                <w:szCs w:val="21"/>
              </w:rPr>
            </w:pPr>
            <w:r>
              <w:rPr>
                <w:rFonts w:hint="eastAsia" w:ascii="宋体" w:hAnsi="宋体" w:eastAsia="宋体" w:cs="宋体"/>
                <w:sz w:val="21"/>
                <w:szCs w:val="21"/>
              </w:rPr>
              <w:t>是</w:t>
            </w:r>
          </w:p>
        </w:tc>
        <w:tc>
          <w:tcPr>
            <w:tcW w:w="5490" w:type="dxa"/>
          </w:tcPr>
          <w:p w14:paraId="518E4EFF">
            <w:pPr>
              <w:pStyle w:val="11"/>
              <w:jc w:val="both"/>
              <w:rPr>
                <w:rFonts w:hint="eastAsia" w:ascii="宋体" w:hAnsi="宋体" w:eastAsia="宋体" w:cs="宋体"/>
                <w:sz w:val="21"/>
                <w:szCs w:val="21"/>
                <w:lang w:eastAsia="zh-CN"/>
              </w:rPr>
            </w:pPr>
            <w:r>
              <w:rPr>
                <w:rFonts w:ascii="宋体" w:hAnsi="宋体" w:eastAsia="宋体" w:cs="宋体"/>
                <w:kern w:val="0"/>
                <w:sz w:val="21"/>
                <w:szCs w:val="21"/>
                <w:lang w:val="en-US" w:eastAsia="zh-CN" w:bidi="ar"/>
              </w:rPr>
              <w:t>根据各投标人所投货物对《第五章招标内容及要求》“二、技术和服务要求”中的</w:t>
            </w:r>
            <w:r>
              <w:rPr>
                <w:rFonts w:hint="eastAsia" w:ascii="宋体" w:hAnsi="宋体" w:eastAsia="宋体" w:cs="宋体"/>
                <w:sz w:val="21"/>
                <w:szCs w:val="21"/>
              </w:rPr>
              <w:t>采购包2</w:t>
            </w:r>
            <w:r>
              <w:rPr>
                <w:rFonts w:ascii="宋体" w:hAnsi="宋体" w:eastAsia="宋体" w:cs="宋体"/>
                <w:kern w:val="0"/>
                <w:sz w:val="21"/>
                <w:szCs w:val="21"/>
                <w:lang w:val="en-US" w:eastAsia="zh-CN" w:bidi="ar"/>
              </w:rPr>
              <w:t>各项要求的响应情况由评委进行评分：其中标注有“★”号（共</w:t>
            </w:r>
            <w:r>
              <w:rPr>
                <w:rFonts w:hint="eastAsia" w:ascii="宋体" w:hAnsi="宋体" w:eastAsia="宋体" w:cs="宋体"/>
                <w:kern w:val="0"/>
                <w:sz w:val="21"/>
                <w:szCs w:val="21"/>
                <w:lang w:val="en-US" w:eastAsia="zh-CN" w:bidi="ar"/>
              </w:rPr>
              <w:t>1</w:t>
            </w:r>
            <w:r>
              <w:rPr>
                <w:rFonts w:ascii="宋体" w:hAnsi="宋体" w:eastAsia="宋体" w:cs="宋体"/>
                <w:kern w:val="0"/>
                <w:sz w:val="21"/>
                <w:szCs w:val="21"/>
                <w:lang w:val="en-US" w:eastAsia="zh-CN" w:bidi="ar"/>
              </w:rPr>
              <w:t>项）的技术参数为不允许负偏离的实质性要求，否则视为投标无效；</w:t>
            </w:r>
            <w:r>
              <w:rPr>
                <w:rFonts w:hint="eastAsia" w:ascii="宋体" w:hAnsi="宋体" w:eastAsia="宋体" w:cs="宋体"/>
                <w:sz w:val="21"/>
                <w:szCs w:val="21"/>
              </w:rPr>
              <w:t>标注“▲”</w:t>
            </w:r>
            <w:r>
              <w:rPr>
                <w:rFonts w:ascii="宋体" w:hAnsi="宋体" w:eastAsia="宋体" w:cs="宋体"/>
                <w:kern w:val="0"/>
                <w:sz w:val="21"/>
                <w:szCs w:val="21"/>
                <w:lang w:val="en-US" w:eastAsia="zh-CN" w:bidi="ar"/>
              </w:rPr>
              <w:t>符号的</w:t>
            </w:r>
            <w:r>
              <w:rPr>
                <w:rFonts w:hint="eastAsia" w:ascii="宋体" w:hAnsi="宋体" w:eastAsia="宋体" w:cs="宋体"/>
                <w:sz w:val="21"/>
                <w:szCs w:val="21"/>
                <w:lang w:val="en-US" w:eastAsia="zh-CN"/>
              </w:rPr>
              <w:t>评审项</w:t>
            </w:r>
            <w:r>
              <w:rPr>
                <w:rFonts w:hint="eastAsia" w:ascii="宋体" w:hAnsi="宋体" w:eastAsia="宋体" w:cs="宋体"/>
                <w:kern w:val="0"/>
                <w:sz w:val="21"/>
                <w:szCs w:val="21"/>
                <w:lang w:val="en-US" w:eastAsia="zh-CN" w:bidi="ar"/>
              </w:rPr>
              <w:t>为重要技术指标，</w:t>
            </w:r>
            <w:r>
              <w:rPr>
                <w:rFonts w:ascii="宋体" w:hAnsi="宋体" w:eastAsia="宋体" w:cs="宋体"/>
                <w:kern w:val="0"/>
                <w:sz w:val="21"/>
                <w:szCs w:val="21"/>
                <w:lang w:val="en-US" w:eastAsia="zh-CN" w:bidi="ar"/>
              </w:rPr>
              <w:t>每负偏离一项扣3分</w:t>
            </w:r>
            <w:r>
              <w:rPr>
                <w:rFonts w:hint="eastAsia" w:ascii="宋体" w:hAnsi="宋体" w:eastAsia="宋体" w:cs="宋体"/>
                <w:kern w:val="0"/>
                <w:sz w:val="21"/>
                <w:szCs w:val="21"/>
                <w:lang w:val="en-US" w:eastAsia="zh-CN" w:bidi="ar"/>
              </w:rPr>
              <w:t>，</w:t>
            </w:r>
            <w:r>
              <w:rPr>
                <w:rFonts w:hint="eastAsia" w:ascii="宋体" w:hAnsi="宋体" w:eastAsia="宋体" w:cs="宋体"/>
                <w:sz w:val="21"/>
                <w:szCs w:val="21"/>
              </w:rPr>
              <w:t>共计</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 6分</w:t>
            </w:r>
            <w:r>
              <w:rPr>
                <w:rFonts w:hint="eastAsia" w:ascii="宋体" w:hAnsi="宋体" w:eastAsia="宋体" w:cs="宋体"/>
                <w:sz w:val="21"/>
                <w:szCs w:val="21"/>
                <w:lang w:eastAsia="zh-CN"/>
              </w:rPr>
              <w:t>。</w:t>
            </w:r>
          </w:p>
          <w:p w14:paraId="6EA20032">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45F88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14:paraId="6323EFB5">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、产品技术性能和功能</w:t>
            </w:r>
            <w:r>
              <w:rPr>
                <w:rFonts w:hint="eastAsia" w:ascii="宋体" w:hAnsi="宋体" w:eastAsia="宋体" w:cs="宋体"/>
                <w:sz w:val="21"/>
                <w:szCs w:val="21"/>
                <w:lang w:val="en-US" w:eastAsia="zh-CN"/>
              </w:rPr>
              <w:t>2</w:t>
            </w:r>
          </w:p>
        </w:tc>
        <w:tc>
          <w:tcPr>
            <w:tcW w:w="742" w:type="dxa"/>
            <w:vAlign w:val="center"/>
          </w:tcPr>
          <w:p w14:paraId="418FCC6A">
            <w:pPr>
              <w:pStyle w:val="1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6.00</w:t>
            </w:r>
          </w:p>
        </w:tc>
        <w:tc>
          <w:tcPr>
            <w:tcW w:w="821" w:type="dxa"/>
            <w:vAlign w:val="center"/>
          </w:tcPr>
          <w:p w14:paraId="3CB6947F">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490" w:type="dxa"/>
          </w:tcPr>
          <w:p w14:paraId="15A75118">
            <w:pPr>
              <w:pStyle w:val="11"/>
              <w:jc w:val="both"/>
              <w:rPr>
                <w:rFonts w:hint="eastAsia" w:ascii="宋体" w:hAnsi="宋体" w:eastAsia="宋体" w:cs="宋体"/>
                <w:sz w:val="21"/>
                <w:szCs w:val="21"/>
                <w:lang w:val="en-US" w:eastAsia="zh-CN"/>
              </w:rPr>
            </w:pPr>
            <w:r>
              <w:rPr>
                <w:rFonts w:ascii="宋体" w:hAnsi="宋体" w:eastAsia="宋体" w:cs="宋体"/>
                <w:kern w:val="0"/>
                <w:sz w:val="21"/>
                <w:szCs w:val="21"/>
                <w:lang w:val="en-US" w:eastAsia="zh-CN" w:bidi="ar"/>
              </w:rPr>
              <w:t>根据各投标人所投货物对《第五章招标内容及要求》“二、技术和服务要求”中的</w:t>
            </w:r>
            <w:r>
              <w:rPr>
                <w:rFonts w:hint="eastAsia" w:ascii="宋体" w:hAnsi="宋体" w:eastAsia="宋体" w:cs="宋体"/>
                <w:sz w:val="21"/>
                <w:szCs w:val="21"/>
              </w:rPr>
              <w:t>采购包2</w:t>
            </w:r>
            <w:r>
              <w:rPr>
                <w:rFonts w:ascii="宋体" w:hAnsi="宋体" w:eastAsia="宋体" w:cs="宋体"/>
                <w:kern w:val="0"/>
                <w:sz w:val="21"/>
                <w:szCs w:val="21"/>
                <w:lang w:val="en-US" w:eastAsia="zh-CN" w:bidi="ar"/>
              </w:rPr>
              <w:t>各项要求的响应情况由评委进行评分：</w:t>
            </w:r>
            <w:r>
              <w:rPr>
                <w:rFonts w:hint="eastAsia" w:ascii="宋体" w:hAnsi="宋体" w:eastAsia="宋体" w:cs="宋体"/>
                <w:kern w:val="0"/>
                <w:sz w:val="21"/>
                <w:szCs w:val="21"/>
                <w:lang w:val="en-US" w:eastAsia="zh-CN" w:bidi="ar"/>
              </w:rPr>
              <w:t>以</w:t>
            </w:r>
            <w:r>
              <w:rPr>
                <w:rFonts w:hint="eastAsia" w:ascii="宋体" w:hAnsi="宋体" w:eastAsia="宋体" w:cs="宋体"/>
                <w:sz w:val="21"/>
                <w:szCs w:val="21"/>
              </w:rPr>
              <w:t>标注“☆”号</w:t>
            </w:r>
            <w:r>
              <w:rPr>
                <w:rFonts w:hint="eastAsia" w:ascii="宋体" w:hAnsi="宋体" w:eastAsia="宋体" w:cs="宋体"/>
                <w:sz w:val="21"/>
                <w:szCs w:val="21"/>
                <w:lang w:val="en-US" w:eastAsia="zh-CN"/>
              </w:rPr>
              <w:t>的评审项</w:t>
            </w:r>
            <w:r>
              <w:rPr>
                <w:rFonts w:hint="eastAsia" w:ascii="宋体" w:hAnsi="宋体" w:eastAsia="宋体" w:cs="宋体"/>
                <w:sz w:val="21"/>
                <w:szCs w:val="21"/>
              </w:rPr>
              <w:t>为次重要技术参数，每负偏离一项扣2分</w:t>
            </w:r>
            <w:r>
              <w:rPr>
                <w:rFonts w:hint="eastAsia" w:ascii="宋体" w:hAnsi="宋体" w:eastAsia="宋体" w:cs="宋体"/>
                <w:sz w:val="21"/>
                <w:szCs w:val="21"/>
                <w:lang w:eastAsia="zh-CN"/>
              </w:rPr>
              <w:t>，</w:t>
            </w:r>
            <w:r>
              <w:rPr>
                <w:rFonts w:hint="eastAsia" w:ascii="宋体" w:hAnsi="宋体" w:eastAsia="宋体" w:cs="宋体"/>
                <w:sz w:val="21"/>
                <w:szCs w:val="21"/>
              </w:rPr>
              <w:t>共计</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 6 分</w:t>
            </w:r>
            <w:r>
              <w:rPr>
                <w:rFonts w:hint="eastAsia" w:ascii="宋体" w:hAnsi="宋体" w:eastAsia="宋体" w:cs="宋体"/>
                <w:sz w:val="21"/>
                <w:szCs w:val="21"/>
                <w:lang w:eastAsia="zh-CN"/>
              </w:rPr>
              <w:t>。</w:t>
            </w:r>
          </w:p>
          <w:p w14:paraId="28CE6568">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11620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3" w:type="dxa"/>
            <w:vAlign w:val="center"/>
          </w:tcPr>
          <w:p w14:paraId="3EB39D89">
            <w:pPr>
              <w:pStyle w:val="11"/>
              <w:jc w:val="center"/>
              <w:rPr>
                <w:rFonts w:hint="eastAsia" w:ascii="宋体" w:hAnsi="宋体" w:eastAsia="宋体" w:cs="宋体"/>
                <w:b/>
                <w:bCs/>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、产品技术性能和功能</w:t>
            </w:r>
            <w:r>
              <w:rPr>
                <w:rFonts w:hint="eastAsia" w:ascii="宋体" w:hAnsi="宋体" w:eastAsia="宋体" w:cs="宋体"/>
                <w:sz w:val="21"/>
                <w:szCs w:val="21"/>
                <w:lang w:val="en-US" w:eastAsia="zh-CN"/>
              </w:rPr>
              <w:t>3</w:t>
            </w:r>
          </w:p>
        </w:tc>
        <w:tc>
          <w:tcPr>
            <w:tcW w:w="742" w:type="dxa"/>
            <w:vAlign w:val="center"/>
          </w:tcPr>
          <w:p w14:paraId="1EB421A3">
            <w:pPr>
              <w:pStyle w:val="1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31.00</w:t>
            </w:r>
          </w:p>
        </w:tc>
        <w:tc>
          <w:tcPr>
            <w:tcW w:w="821" w:type="dxa"/>
            <w:vAlign w:val="center"/>
          </w:tcPr>
          <w:p w14:paraId="1F83C3BA">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490" w:type="dxa"/>
          </w:tcPr>
          <w:p w14:paraId="75FCCE91">
            <w:pPr>
              <w:pStyle w:val="11"/>
              <w:jc w:val="both"/>
              <w:rPr>
                <w:rFonts w:hint="eastAsia" w:ascii="宋体" w:hAnsi="宋体" w:eastAsia="宋体" w:cs="宋体"/>
                <w:sz w:val="21"/>
                <w:szCs w:val="21"/>
                <w:lang w:val="en-US" w:eastAsia="zh-CN"/>
              </w:rPr>
            </w:pPr>
            <w:r>
              <w:rPr>
                <w:rFonts w:ascii="宋体" w:hAnsi="宋体" w:eastAsia="宋体" w:cs="宋体"/>
                <w:kern w:val="0"/>
                <w:sz w:val="21"/>
                <w:szCs w:val="21"/>
                <w:lang w:val="en-US" w:eastAsia="zh-CN" w:bidi="ar"/>
              </w:rPr>
              <w:t>根据各投标人所投货物对《第五章招标内容及要求》“二、技术和服务要求”中的</w:t>
            </w:r>
            <w:r>
              <w:rPr>
                <w:rFonts w:hint="eastAsia" w:ascii="宋体" w:hAnsi="宋体" w:eastAsia="宋体" w:cs="宋体"/>
                <w:sz w:val="21"/>
                <w:szCs w:val="21"/>
              </w:rPr>
              <w:t>采购包2</w:t>
            </w:r>
            <w:r>
              <w:rPr>
                <w:rFonts w:ascii="宋体" w:hAnsi="宋体" w:eastAsia="宋体" w:cs="宋体"/>
                <w:kern w:val="0"/>
                <w:sz w:val="21"/>
                <w:szCs w:val="21"/>
                <w:lang w:val="en-US" w:eastAsia="zh-CN" w:bidi="ar"/>
              </w:rPr>
              <w:t>各项要求的响应情况由评委进行评分：</w:t>
            </w:r>
            <w:r>
              <w:rPr>
                <w:rFonts w:hint="eastAsia" w:ascii="宋体" w:hAnsi="宋体" w:eastAsia="宋体" w:cs="宋体"/>
                <w:kern w:val="0"/>
                <w:sz w:val="21"/>
                <w:szCs w:val="21"/>
                <w:lang w:val="en-US" w:eastAsia="zh-CN" w:bidi="ar"/>
              </w:rPr>
              <w:t>未标注符号的评审项的为</w:t>
            </w:r>
            <w:r>
              <w:rPr>
                <w:rFonts w:hint="eastAsia" w:ascii="宋体" w:hAnsi="宋体" w:eastAsia="宋体" w:cs="宋体"/>
                <w:sz w:val="21"/>
                <w:szCs w:val="21"/>
              </w:rPr>
              <w:t>设备基本技术参数</w:t>
            </w:r>
            <w:r>
              <w:rPr>
                <w:rFonts w:hint="eastAsia" w:ascii="宋体" w:hAnsi="宋体" w:eastAsia="宋体" w:cs="宋体"/>
                <w:sz w:val="21"/>
                <w:szCs w:val="21"/>
                <w:lang w:eastAsia="zh-CN"/>
              </w:rPr>
              <w:t>，</w:t>
            </w:r>
            <w:r>
              <w:rPr>
                <w:rFonts w:hint="eastAsia" w:ascii="宋体" w:hAnsi="宋体" w:eastAsia="宋体" w:cs="宋体"/>
                <w:sz w:val="21"/>
                <w:szCs w:val="21"/>
              </w:rPr>
              <w:t>每负偏离一项扣</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 xml:space="preserve">共计 </w:t>
            </w:r>
            <w:r>
              <w:rPr>
                <w:rFonts w:hint="eastAsia" w:ascii="宋体" w:hAnsi="宋体" w:eastAsia="宋体" w:cs="宋体"/>
                <w:sz w:val="21"/>
                <w:szCs w:val="21"/>
                <w:lang w:val="en-US" w:eastAsia="zh-CN"/>
              </w:rPr>
              <w:t>31</w:t>
            </w:r>
            <w:r>
              <w:rPr>
                <w:rFonts w:hint="eastAsia" w:ascii="宋体" w:hAnsi="宋体" w:eastAsia="宋体" w:cs="宋体"/>
                <w:sz w:val="21"/>
                <w:szCs w:val="21"/>
              </w:rPr>
              <w:t xml:space="preserve"> 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满分31 分</w:t>
            </w:r>
            <w:r>
              <w:rPr>
                <w:rFonts w:hint="eastAsia" w:ascii="宋体" w:hAnsi="宋体" w:eastAsia="宋体" w:cs="宋体"/>
                <w:sz w:val="21"/>
                <w:szCs w:val="21"/>
                <w:lang w:eastAsia="zh-CN"/>
              </w:rPr>
              <w:t>。</w:t>
            </w:r>
          </w:p>
          <w:p w14:paraId="5F717517">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4391F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1373" w:type="dxa"/>
            <w:vAlign w:val="center"/>
          </w:tcPr>
          <w:p w14:paraId="5B9D940F">
            <w:pPr>
              <w:pStyle w:val="11"/>
              <w:jc w:val="center"/>
              <w:rPr>
                <w:rFonts w:hint="eastAsia" w:ascii="宋体" w:hAnsi="宋体" w:eastAsia="宋体" w:cs="宋体"/>
                <w:sz w:val="21"/>
                <w:szCs w:val="21"/>
                <w:lang w:val="en-US" w:eastAsia="zh-CN"/>
              </w:rPr>
            </w:pPr>
            <w:r>
              <w:rPr>
                <w:rFonts w:hint="eastAsia" w:ascii="宋体" w:hAnsi="宋体" w:eastAsia="宋体" w:cs="宋体"/>
                <w:strike w:val="0"/>
                <w:sz w:val="21"/>
                <w:szCs w:val="21"/>
                <w:lang w:val="en-US" w:eastAsia="zh-CN"/>
              </w:rPr>
              <w:t>磁体孔径</w:t>
            </w:r>
          </w:p>
        </w:tc>
        <w:tc>
          <w:tcPr>
            <w:tcW w:w="742" w:type="dxa"/>
            <w:vAlign w:val="center"/>
          </w:tcPr>
          <w:p w14:paraId="6B72ADE3">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21" w:type="dxa"/>
            <w:vAlign w:val="center"/>
          </w:tcPr>
          <w:p w14:paraId="44EF3F00">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490" w:type="dxa"/>
          </w:tcPr>
          <w:p w14:paraId="6041BEFB">
            <w:pPr>
              <w:pStyle w:val="11"/>
              <w:jc w:val="both"/>
              <w:rPr>
                <w:rFonts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投标人所投产品的</w:t>
            </w:r>
            <w:r>
              <w:rPr>
                <w:rFonts w:hint="eastAsia" w:ascii="宋体" w:hAnsi="宋体" w:eastAsia="宋体" w:cs="宋体"/>
                <w:sz w:val="21"/>
                <w:szCs w:val="21"/>
                <w:lang w:val="en-US" w:eastAsia="zh-CN"/>
              </w:rPr>
              <w:t>磁体系统</w:t>
            </w:r>
            <w:r>
              <w:rPr>
                <w:rFonts w:hint="eastAsia" w:ascii="宋体" w:hAnsi="宋体" w:eastAsia="宋体" w:cs="宋体"/>
                <w:strike w:val="0"/>
                <w:sz w:val="21"/>
                <w:szCs w:val="21"/>
                <w:lang w:val="en-US" w:eastAsia="zh-CN"/>
              </w:rPr>
              <w:t>磁体孔径（患者检查孔道内径）≥70cm的得3分，其他不得分。</w:t>
            </w:r>
          </w:p>
          <w:p w14:paraId="77085C39">
            <w:pPr>
              <w:pStyle w:val="11"/>
              <w:jc w:val="both"/>
              <w:rPr>
                <w:rFonts w:hint="eastAsia" w:ascii="宋体" w:hAnsi="宋体" w:eastAsia="宋体" w:cs="宋体"/>
                <w:sz w:val="21"/>
                <w:szCs w:val="21"/>
                <w:lang w:val="en-US"/>
              </w:rPr>
            </w:pPr>
            <w:r>
              <w:rPr>
                <w:rFonts w:hint="eastAsia" w:ascii="宋体" w:hAnsi="宋体" w:eastAsia="宋体" w:cs="宋体"/>
                <w:sz w:val="21"/>
                <w:szCs w:val="21"/>
                <w:lang w:val="en-US"/>
              </w:rPr>
              <w:t>注：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3D770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81" w:hRule="atLeast"/>
        </w:trPr>
        <w:tc>
          <w:tcPr>
            <w:tcW w:w="1373" w:type="dxa"/>
            <w:vAlign w:val="center"/>
          </w:tcPr>
          <w:p w14:paraId="31A7CED2">
            <w:pPr>
              <w:pStyle w:val="11"/>
              <w:jc w:val="center"/>
              <w:rPr>
                <w:rFonts w:hint="eastAsia" w:ascii="宋体" w:hAnsi="宋体" w:eastAsia="宋体" w:cs="宋体"/>
                <w:strike w:val="0"/>
                <w:sz w:val="21"/>
                <w:szCs w:val="21"/>
                <w:lang w:val="en-US" w:eastAsia="zh-CN"/>
              </w:rPr>
            </w:pPr>
            <w:r>
              <w:rPr>
                <w:rFonts w:hint="eastAsia" w:ascii="宋体" w:hAnsi="宋体" w:eastAsia="宋体" w:cs="宋体"/>
                <w:sz w:val="21"/>
                <w:szCs w:val="21"/>
                <w:lang w:val="en-US" w:eastAsia="zh-CN"/>
              </w:rPr>
              <w:t>梯度系统</w:t>
            </w:r>
          </w:p>
        </w:tc>
        <w:tc>
          <w:tcPr>
            <w:tcW w:w="742" w:type="dxa"/>
            <w:vAlign w:val="center"/>
          </w:tcPr>
          <w:p w14:paraId="617ADD34">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21" w:type="dxa"/>
            <w:vAlign w:val="center"/>
          </w:tcPr>
          <w:p w14:paraId="46E0D571">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490" w:type="dxa"/>
          </w:tcPr>
          <w:p w14:paraId="3061F7E6">
            <w:pPr>
              <w:pStyle w:val="11"/>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根据投标人所投产品的</w:t>
            </w:r>
            <w:r>
              <w:rPr>
                <w:rFonts w:hint="eastAsia" w:ascii="宋体" w:hAnsi="宋体" w:eastAsia="宋体" w:cs="宋体"/>
                <w:sz w:val="21"/>
                <w:szCs w:val="21"/>
                <w:lang w:val="en-US" w:eastAsia="zh-CN"/>
              </w:rPr>
              <w:t>梯度系统的单轴梯度场强</w:t>
            </w:r>
            <w:r>
              <w:rPr>
                <w:rFonts w:hint="eastAsia" w:ascii="宋体" w:hAnsi="宋体" w:eastAsia="宋体" w:cs="宋体"/>
                <w:i w:val="0"/>
                <w:iCs w:val="0"/>
                <w:color w:val="000000"/>
                <w:kern w:val="0"/>
                <w:sz w:val="21"/>
                <w:szCs w:val="21"/>
                <w:u w:val="none"/>
                <w:lang w:val="en-US" w:eastAsia="zh-CN" w:bidi="ar"/>
              </w:rPr>
              <w:t>情况由评标委员会进行评分：最大单轴梯度场强≥60mT/m、最大单轴梯度切换率≥200T/m/s的得3分；最大单轴梯度场强≥50mT/m、最大单轴梯度切换率≥200T/m/s的得2分；45mT/m≤最大单轴梯度场强＜60mT/m、最大单轴梯度切换率≥200T/m/s的得1分；最大单轴梯度场强＜45mT/m、最大单轴梯度切换率＜200T/m/s的不得分。</w:t>
            </w:r>
          </w:p>
          <w:p w14:paraId="6BB458EF">
            <w:pPr>
              <w:pStyle w:val="11"/>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rPr>
              <w:t>注：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69879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6" w:hRule="atLeast"/>
        </w:trPr>
        <w:tc>
          <w:tcPr>
            <w:tcW w:w="1373" w:type="dxa"/>
            <w:vAlign w:val="center"/>
          </w:tcPr>
          <w:p w14:paraId="303B8568">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射频系统</w:t>
            </w:r>
          </w:p>
        </w:tc>
        <w:tc>
          <w:tcPr>
            <w:tcW w:w="742" w:type="dxa"/>
            <w:vAlign w:val="center"/>
          </w:tcPr>
          <w:p w14:paraId="12173873">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21" w:type="dxa"/>
            <w:vAlign w:val="center"/>
          </w:tcPr>
          <w:p w14:paraId="7074B3B9">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490" w:type="dxa"/>
          </w:tcPr>
          <w:p w14:paraId="36A4AC5D">
            <w:pPr>
              <w:pStyle w:val="11"/>
              <w:jc w:val="both"/>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根据投标人所投产品的</w:t>
            </w:r>
            <w:r>
              <w:rPr>
                <w:rFonts w:hint="eastAsia" w:ascii="宋体" w:hAnsi="宋体" w:eastAsia="宋体" w:cs="宋体"/>
                <w:sz w:val="21"/>
                <w:szCs w:val="21"/>
                <w:lang w:val="en-US" w:eastAsia="zh-CN"/>
              </w:rPr>
              <w:t>射频系统的射频独立接收通道数</w:t>
            </w:r>
            <w:r>
              <w:rPr>
                <w:rFonts w:hint="eastAsia" w:ascii="宋体" w:hAnsi="宋体" w:eastAsia="宋体" w:cs="宋体"/>
                <w:i w:val="0"/>
                <w:iCs w:val="0"/>
                <w:color w:val="000000"/>
                <w:kern w:val="0"/>
                <w:sz w:val="21"/>
                <w:szCs w:val="21"/>
                <w:u w:val="none"/>
                <w:lang w:val="en-US" w:eastAsia="zh-CN" w:bidi="ar"/>
              </w:rPr>
              <w:t>情况由评标委员会进行评分：</w:t>
            </w:r>
            <w:r>
              <w:rPr>
                <w:rFonts w:hint="eastAsia" w:ascii="宋体" w:hAnsi="宋体" w:eastAsia="宋体" w:cs="宋体"/>
                <w:sz w:val="21"/>
                <w:szCs w:val="21"/>
                <w:lang w:val="en-US" w:eastAsia="zh-CN"/>
              </w:rPr>
              <w:t>不移床单次扫描单个FOV可生成图像的最大射频独立接收通道数（非同时连接的最大通道数）通道数≥48的得3分；32≤通道数＜48的得1分；通道数＜32的不得分。</w:t>
            </w:r>
          </w:p>
          <w:p w14:paraId="09A85F72">
            <w:pPr>
              <w:pStyle w:val="11"/>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注：投标人须提供产品有效的CFDA或NMPA医疗器械注册证复印件（含附件附录）涉及项单页，并加盖投标人单位公章。（须在相关证明材料中以显著方式明确标注此功能，以便评标专家查阅）</w:t>
            </w:r>
          </w:p>
        </w:tc>
      </w:tr>
      <w:tr w14:paraId="329C1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 w:hRule="atLeast"/>
        </w:trPr>
        <w:tc>
          <w:tcPr>
            <w:tcW w:w="1373" w:type="dxa"/>
            <w:vAlign w:val="center"/>
          </w:tcPr>
          <w:p w14:paraId="5A49FA37">
            <w:pPr>
              <w:pStyle w:val="11"/>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射频线圈</w:t>
            </w:r>
          </w:p>
        </w:tc>
        <w:tc>
          <w:tcPr>
            <w:tcW w:w="742" w:type="dxa"/>
            <w:vAlign w:val="center"/>
          </w:tcPr>
          <w:p w14:paraId="0D146811">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21" w:type="dxa"/>
            <w:vAlign w:val="center"/>
          </w:tcPr>
          <w:p w14:paraId="2C6CE640">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490" w:type="dxa"/>
            <w:vAlign w:val="top"/>
          </w:tcPr>
          <w:p w14:paraId="50A70D5D">
            <w:pPr>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投标人所投产品射频线圈中体部线圈在满足</w:t>
            </w:r>
            <w:r>
              <w:rPr>
                <w:rFonts w:hint="eastAsia" w:ascii="宋体" w:hAnsi="宋体" w:eastAsia="宋体" w:cs="宋体"/>
                <w:color w:val="000000"/>
                <w:kern w:val="0"/>
                <w:sz w:val="21"/>
                <w:szCs w:val="21"/>
                <w:lang w:bidi="ar"/>
              </w:rPr>
              <w:t>≥2片(单片有效长度≥35cm)（单片线圈非联合使用有效通道数≥12）</w:t>
            </w:r>
            <w:r>
              <w:rPr>
                <w:rFonts w:hint="eastAsia" w:ascii="宋体" w:hAnsi="宋体" w:eastAsia="宋体" w:cs="宋体"/>
                <w:color w:val="000000"/>
                <w:kern w:val="0"/>
                <w:sz w:val="21"/>
                <w:szCs w:val="21"/>
                <w:lang w:eastAsia="zh-CN" w:bidi="ar"/>
              </w:rPr>
              <w:t>的基础上，评标委员会根据</w:t>
            </w:r>
            <w:r>
              <w:rPr>
                <w:rFonts w:hint="eastAsia" w:ascii="宋体" w:hAnsi="宋体" w:eastAsia="宋体" w:cs="宋体"/>
                <w:i w:val="0"/>
                <w:iCs w:val="0"/>
                <w:color w:val="000000"/>
                <w:kern w:val="0"/>
                <w:sz w:val="21"/>
                <w:szCs w:val="21"/>
                <w:u w:val="none"/>
                <w:lang w:val="en-US" w:eastAsia="zh-CN" w:bidi="ar"/>
              </w:rPr>
              <w:t>线圈（</w:t>
            </w:r>
            <w:r>
              <w:rPr>
                <w:rFonts w:hint="eastAsia" w:ascii="宋体" w:hAnsi="宋体" w:eastAsia="宋体" w:cs="宋体"/>
                <w:i w:val="0"/>
                <w:iCs w:val="0"/>
                <w:color w:val="000000"/>
                <w:kern w:val="0"/>
                <w:sz w:val="21"/>
                <w:szCs w:val="21"/>
                <w:highlight w:val="none"/>
                <w:u w:val="none"/>
                <w:lang w:val="en-US" w:eastAsia="zh-CN" w:bidi="ar"/>
              </w:rPr>
              <w:t>多</w:t>
            </w:r>
            <w:r>
              <w:rPr>
                <w:rFonts w:hint="eastAsia" w:ascii="宋体" w:hAnsi="宋体" w:eastAsia="宋体" w:cs="宋体"/>
                <w:i w:val="0"/>
                <w:iCs w:val="0"/>
                <w:color w:val="000000"/>
                <w:kern w:val="0"/>
                <w:sz w:val="21"/>
                <w:szCs w:val="21"/>
                <w:u w:val="none"/>
                <w:lang w:val="en-US" w:eastAsia="zh-CN" w:bidi="ar"/>
              </w:rPr>
              <w:t>片）有效总长度情况进行评分：线圈（多片）有效总长度≥100cm的得3分；85cm≤线圈（多片）有效总长度＜100cm的得2分；75cm≤线圈（多片）有效总长度＜85cm的得1分；线圈（多片）有效总长度＜75cm的不得分。</w:t>
            </w:r>
          </w:p>
          <w:p w14:paraId="0F95D7E0">
            <w:pPr>
              <w:jc w:val="left"/>
              <w:textAlignment w:val="auto"/>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注：</w:t>
            </w:r>
            <w:r>
              <w:rPr>
                <w:rFonts w:hint="eastAsia" w:ascii="宋体" w:hAnsi="宋体" w:eastAsia="宋体" w:cs="宋体"/>
                <w:b/>
                <w:bCs/>
                <w:sz w:val="21"/>
                <w:szCs w:val="21"/>
                <w:lang w:val="en-US" w:eastAsia="zh-CN"/>
              </w:rPr>
              <w:t>投标人须提供有效的产品技术白皮书复印件或有效的CMA标识</w:t>
            </w:r>
            <w:r>
              <w:rPr>
                <w:rFonts w:hint="eastAsia" w:ascii="宋体" w:hAnsi="宋体" w:eastAsia="宋体" w:cs="宋体"/>
                <w:b/>
                <w:bCs/>
                <w:i w:val="0"/>
                <w:iCs w:val="0"/>
                <w:color w:val="000000"/>
                <w:kern w:val="0"/>
                <w:sz w:val="21"/>
                <w:szCs w:val="21"/>
                <w:u w:val="none"/>
                <w:lang w:val="en-US" w:eastAsia="zh-CN" w:bidi="ar"/>
              </w:rPr>
              <w:t>检测报告</w:t>
            </w:r>
            <w:r>
              <w:rPr>
                <w:rFonts w:hint="eastAsia" w:ascii="宋体" w:hAnsi="宋体" w:eastAsia="宋体" w:cs="宋体"/>
                <w:b/>
                <w:bCs/>
                <w:sz w:val="21"/>
                <w:szCs w:val="21"/>
                <w:lang w:val="en-US" w:eastAsia="zh-CN"/>
              </w:rPr>
              <w:t>复印件，并加盖投标人单位公章。（须在相关证明材料中以显著方式明确标注此功能，以便评标专家查阅）</w:t>
            </w:r>
          </w:p>
        </w:tc>
      </w:tr>
    </w:tbl>
    <w:p w14:paraId="66586D24">
      <w:pPr>
        <w:pStyle w:val="11"/>
        <w:jc w:val="both"/>
        <w:rPr>
          <w:rFonts w:hint="eastAsia" w:ascii="宋体" w:hAnsi="宋体" w:eastAsia="宋体" w:cs="宋体"/>
          <w:sz w:val="21"/>
          <w:szCs w:val="21"/>
        </w:rPr>
      </w:pPr>
      <w:r>
        <w:rPr>
          <w:rFonts w:hint="eastAsia" w:ascii="宋体" w:hAnsi="宋体" w:eastAsia="宋体" w:cs="宋体"/>
          <w:sz w:val="21"/>
          <w:szCs w:val="21"/>
        </w:rPr>
        <w:t>商务项（F3×A3）满分为</w:t>
      </w:r>
      <w:r>
        <w:rPr>
          <w:rFonts w:hint="eastAsia" w:ascii="宋体" w:hAnsi="宋体" w:eastAsia="宋体" w:cs="宋体"/>
          <w:sz w:val="21"/>
          <w:szCs w:val="21"/>
          <w:lang w:val="en-US" w:eastAsia="zh-CN"/>
        </w:rPr>
        <w:t>15</w:t>
      </w:r>
      <w:r>
        <w:rPr>
          <w:rFonts w:hint="eastAsia" w:ascii="宋体" w:hAnsi="宋体" w:eastAsia="宋体" w:cs="宋体"/>
          <w:sz w:val="21"/>
          <w:szCs w:val="21"/>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815"/>
        <w:gridCol w:w="894"/>
        <w:gridCol w:w="5456"/>
      </w:tblGrid>
      <w:tr w14:paraId="7F250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2A09A635">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815" w:type="dxa"/>
          </w:tcPr>
          <w:p w14:paraId="3D4CA3B0">
            <w:pPr>
              <w:pStyle w:val="11"/>
              <w:jc w:val="both"/>
              <w:rPr>
                <w:rFonts w:hint="eastAsia" w:ascii="宋体" w:hAnsi="宋体" w:eastAsia="宋体" w:cs="宋体"/>
                <w:sz w:val="21"/>
                <w:szCs w:val="21"/>
              </w:rPr>
            </w:pPr>
            <w:r>
              <w:rPr>
                <w:rFonts w:hint="eastAsia" w:ascii="宋体" w:hAnsi="宋体" w:eastAsia="宋体" w:cs="宋体"/>
                <w:sz w:val="21"/>
                <w:szCs w:val="21"/>
              </w:rPr>
              <w:t>分值</w:t>
            </w:r>
          </w:p>
        </w:tc>
        <w:tc>
          <w:tcPr>
            <w:tcW w:w="894" w:type="dxa"/>
          </w:tcPr>
          <w:p w14:paraId="420B0B9F">
            <w:pPr>
              <w:pStyle w:val="11"/>
              <w:jc w:val="both"/>
              <w:rPr>
                <w:rFonts w:hint="eastAsia" w:ascii="宋体" w:hAnsi="宋体" w:eastAsia="宋体" w:cs="宋体"/>
                <w:sz w:val="21"/>
                <w:szCs w:val="21"/>
              </w:rPr>
            </w:pPr>
            <w:r>
              <w:rPr>
                <w:rFonts w:hint="eastAsia" w:ascii="宋体" w:hAnsi="宋体" w:eastAsia="宋体" w:cs="宋体"/>
                <w:sz w:val="21"/>
                <w:szCs w:val="21"/>
              </w:rPr>
              <w:t>是否客观项</w:t>
            </w:r>
          </w:p>
        </w:tc>
        <w:tc>
          <w:tcPr>
            <w:tcW w:w="5456" w:type="dxa"/>
          </w:tcPr>
          <w:p w14:paraId="503B4774">
            <w:pPr>
              <w:pStyle w:val="11"/>
              <w:jc w:val="both"/>
              <w:rPr>
                <w:rFonts w:hint="eastAsia" w:ascii="宋体" w:hAnsi="宋体" w:eastAsia="宋体" w:cs="宋体"/>
                <w:sz w:val="21"/>
                <w:szCs w:val="21"/>
              </w:rPr>
            </w:pPr>
            <w:r>
              <w:rPr>
                <w:rFonts w:hint="eastAsia" w:ascii="宋体" w:hAnsi="宋体" w:eastAsia="宋体" w:cs="宋体"/>
                <w:sz w:val="21"/>
                <w:szCs w:val="21"/>
              </w:rPr>
              <w:t>描述</w:t>
            </w:r>
          </w:p>
        </w:tc>
      </w:tr>
      <w:tr w14:paraId="715DB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Align w:val="center"/>
          </w:tcPr>
          <w:p w14:paraId="6F3ADB62">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1、投标人所投产品业绩</w:t>
            </w:r>
          </w:p>
        </w:tc>
        <w:tc>
          <w:tcPr>
            <w:tcW w:w="815" w:type="dxa"/>
            <w:vAlign w:val="center"/>
          </w:tcPr>
          <w:p w14:paraId="36EB1DC3">
            <w:pPr>
              <w:pStyle w:val="11"/>
              <w:jc w:val="center"/>
              <w:rPr>
                <w:rFonts w:hint="eastAsia" w:ascii="宋体" w:hAnsi="宋体" w:eastAsia="宋体" w:cs="宋体"/>
                <w:sz w:val="21"/>
                <w:szCs w:val="21"/>
              </w:rPr>
            </w:pPr>
            <w:r>
              <w:rPr>
                <w:rFonts w:hint="eastAsia" w:ascii="宋体" w:hAnsi="宋体" w:eastAsia="宋体" w:cs="宋体"/>
                <w:sz w:val="21"/>
                <w:szCs w:val="21"/>
              </w:rPr>
              <w:t>3.00</w:t>
            </w:r>
          </w:p>
        </w:tc>
        <w:tc>
          <w:tcPr>
            <w:tcW w:w="894" w:type="dxa"/>
            <w:vAlign w:val="center"/>
          </w:tcPr>
          <w:p w14:paraId="3ECD3262">
            <w:pPr>
              <w:pStyle w:val="11"/>
              <w:jc w:val="center"/>
              <w:rPr>
                <w:rFonts w:hint="eastAsia" w:ascii="宋体" w:hAnsi="宋体" w:eastAsia="宋体" w:cs="宋体"/>
                <w:sz w:val="21"/>
                <w:szCs w:val="21"/>
              </w:rPr>
            </w:pPr>
            <w:r>
              <w:rPr>
                <w:rFonts w:hint="eastAsia" w:ascii="宋体" w:hAnsi="宋体" w:eastAsia="宋体" w:cs="宋体"/>
                <w:sz w:val="21"/>
                <w:szCs w:val="21"/>
              </w:rPr>
              <w:t>是</w:t>
            </w:r>
          </w:p>
        </w:tc>
        <w:tc>
          <w:tcPr>
            <w:tcW w:w="5456" w:type="dxa"/>
            <w:vAlign w:val="center"/>
          </w:tcPr>
          <w:p w14:paraId="6A04FBF4">
            <w:pPr>
              <w:keepNext w:val="0"/>
              <w:keepLines w:val="0"/>
              <w:widowControl/>
              <w:suppressLineNumbers w:val="0"/>
              <w:jc w:val="left"/>
              <w:textAlignment w:val="auto"/>
              <w:rPr>
                <w:rFonts w:hint="eastAsia" w:ascii="宋体" w:hAnsi="宋体" w:eastAsia="宋体" w:cs="宋体"/>
                <w:szCs w:val="21"/>
              </w:rPr>
            </w:pPr>
            <w:r>
              <w:rPr>
                <w:rFonts w:hint="eastAsia" w:ascii="宋体" w:hAnsi="宋体" w:eastAsia="宋体" w:cs="宋体"/>
                <w:sz w:val="21"/>
                <w:szCs w:val="21"/>
                <w:lang w:val="en-US" w:eastAsia="zh-CN"/>
              </w:rPr>
              <w:t>评标委员会根据各投标人提供的2023年1月1日至本项目投标截止时间止（日期以中标公告发布日期为准）业绩材料进行打分：</w:t>
            </w:r>
            <w:r>
              <w:rPr>
                <w:rFonts w:hint="eastAsia" w:ascii="宋体" w:hAnsi="宋体" w:eastAsia="宋体" w:cs="宋体"/>
                <w:i w:val="0"/>
                <w:iCs w:val="0"/>
                <w:color w:val="000000"/>
                <w:kern w:val="0"/>
                <w:sz w:val="21"/>
                <w:szCs w:val="21"/>
                <w:u w:val="none"/>
                <w:lang w:val="en-US" w:eastAsia="zh-CN" w:bidi="ar"/>
              </w:rPr>
              <w:t>此业绩为投标人所投产品</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ar"/>
              </w:rPr>
              <w:t>3.0T及以上MR包2</w:t>
            </w:r>
            <w:r>
              <w:rPr>
                <w:rFonts w:hint="eastAsia" w:ascii="宋体" w:hAnsi="宋体" w:eastAsia="宋体" w:cs="宋体"/>
                <w:sz w:val="21"/>
                <w:szCs w:val="21"/>
                <w:lang w:val="en-US" w:eastAsia="zh-CN"/>
              </w:rPr>
              <w:t>）</w:t>
            </w:r>
            <w:r>
              <w:rPr>
                <w:rFonts w:hint="eastAsia" w:ascii="宋体" w:hAnsi="宋体" w:eastAsia="宋体" w:cs="宋体"/>
                <w:i w:val="0"/>
                <w:iCs w:val="0"/>
                <w:color w:val="000000"/>
                <w:kern w:val="0"/>
                <w:sz w:val="21"/>
                <w:szCs w:val="21"/>
                <w:u w:val="none"/>
                <w:lang w:val="en-US" w:eastAsia="zh-CN" w:bidi="ar"/>
              </w:rPr>
              <w:t>，须与本次所投产品为同一品牌的产品</w:t>
            </w:r>
            <w:r>
              <w:rPr>
                <w:rFonts w:hint="eastAsia" w:ascii="宋体" w:hAnsi="宋体" w:eastAsia="宋体" w:cs="宋体"/>
                <w:sz w:val="21"/>
                <w:szCs w:val="21"/>
                <w:lang w:val="en-US" w:eastAsia="zh-CN"/>
              </w:rPr>
              <w:t>，可以由投标人或制造商或其他供应商完成。</w:t>
            </w:r>
            <w:r>
              <w:rPr>
                <w:rFonts w:hint="eastAsia" w:ascii="宋体" w:hAnsi="宋体" w:eastAsia="宋体" w:cs="宋体"/>
                <w:sz w:val="21"/>
                <w:szCs w:val="21"/>
                <w:highlight w:val="none"/>
                <w:lang w:val="en-US" w:eastAsia="zh-CN"/>
              </w:rPr>
              <w:t>提供有效业绩</w:t>
            </w:r>
            <w:r>
              <w:rPr>
                <w:rFonts w:hint="eastAsia" w:ascii="宋体" w:hAnsi="宋体" w:eastAsia="宋体" w:cs="宋体"/>
                <w:strike w:val="0"/>
                <w:sz w:val="21"/>
                <w:szCs w:val="21"/>
                <w:lang w:val="en-US" w:eastAsia="zh-CN"/>
              </w:rPr>
              <w:t>≥100台/套</w:t>
            </w:r>
            <w:r>
              <w:rPr>
                <w:rFonts w:hint="eastAsia" w:ascii="宋体" w:hAnsi="宋体" w:eastAsia="宋体" w:cs="宋体"/>
                <w:sz w:val="21"/>
                <w:szCs w:val="21"/>
                <w:highlight w:val="none"/>
                <w:lang w:val="en-US" w:eastAsia="zh-CN"/>
              </w:rPr>
              <w:t>的得3分；90</w:t>
            </w:r>
            <w:r>
              <w:rPr>
                <w:rFonts w:hint="eastAsia" w:ascii="宋体" w:hAnsi="宋体" w:eastAsia="宋体" w:cs="宋体"/>
                <w:i w:val="0"/>
                <w:iCs w:val="0"/>
                <w:color w:val="000000"/>
                <w:kern w:val="0"/>
                <w:sz w:val="21"/>
                <w:szCs w:val="21"/>
                <w:u w:val="none"/>
                <w:lang w:val="en-US" w:eastAsia="zh-CN" w:bidi="ar"/>
              </w:rPr>
              <w:t>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＜100台/套的得2.7分；80台/套≤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＜90台/套的得2.4分；70台/套≤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＜80台/套的得2.1分；60台/套≤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＜70台/套的得1.8分；50台/套≤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＜60台/套的得1.5分；40台/套≤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＜50台/套的得1.2分；30台/套≤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＜40台/套的得0.9分；20台/套≤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＜30台/套的得0.6分；10台/套≤</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＜20台/套的得0.3分；</w:t>
            </w:r>
            <w:r>
              <w:rPr>
                <w:rFonts w:hint="eastAsia" w:ascii="宋体" w:hAnsi="宋体" w:eastAsia="宋体" w:cs="宋体"/>
                <w:sz w:val="21"/>
                <w:szCs w:val="21"/>
                <w:highlight w:val="none"/>
                <w:lang w:val="en-US" w:eastAsia="zh-CN"/>
              </w:rPr>
              <w:t>有效业绩</w:t>
            </w:r>
            <w:r>
              <w:rPr>
                <w:rFonts w:hint="eastAsia" w:ascii="宋体" w:hAnsi="宋体" w:eastAsia="宋体" w:cs="宋体"/>
                <w:i w:val="0"/>
                <w:iCs w:val="0"/>
                <w:color w:val="000000"/>
                <w:kern w:val="0"/>
                <w:sz w:val="21"/>
                <w:szCs w:val="21"/>
                <w:u w:val="none"/>
                <w:lang w:val="en-US" w:eastAsia="zh-CN" w:bidi="ar"/>
              </w:rPr>
              <w:t>＜10台/套的不得分；</w:t>
            </w:r>
            <w:r>
              <w:rPr>
                <w:rFonts w:hint="eastAsia" w:ascii="宋体" w:hAnsi="宋体" w:eastAsia="宋体" w:cs="宋体"/>
                <w:sz w:val="21"/>
                <w:szCs w:val="21"/>
                <w:lang w:val="en-US" w:eastAsia="zh-CN"/>
              </w:rPr>
              <w:t>满分3.0分。</w:t>
            </w:r>
            <w:r>
              <w:rPr>
                <w:rFonts w:hint="eastAsia" w:ascii="宋体" w:hAnsi="宋体" w:eastAsia="宋体" w:cs="宋体"/>
                <w:color w:val="000000"/>
                <w:sz w:val="21"/>
                <w:szCs w:val="21"/>
                <w:u w:val="none"/>
                <w:lang w:eastAsia="zh-CN" w:bidi="ar"/>
              </w:rPr>
              <w:t>有效业绩是指：投标人须完整提供①业绩清单（包括但不限于采购人名称、使用单位名称、项目名称、产品名称、最终验收的设备数量、中标（成交）公告发布时间、中标（成交）公告网址）、②中标（成交）公告、③验收报告</w:t>
            </w:r>
            <w:r>
              <w:rPr>
                <w:rFonts w:hint="eastAsia" w:ascii="宋体" w:hAnsi="宋体" w:eastAsia="宋体" w:cs="宋体"/>
                <w:i w:val="0"/>
                <w:iCs w:val="0"/>
                <w:color w:val="000000"/>
                <w:kern w:val="0"/>
                <w:sz w:val="21"/>
                <w:szCs w:val="21"/>
                <w:u w:val="none"/>
                <w:lang w:val="en-US" w:eastAsia="zh-CN" w:bidi="ar"/>
              </w:rPr>
              <w:t>（若属于集采项目，则需提供具体医院名称清单和最终验收设备数量）， 未提供或提供不符合要求均不得分。[评标委员会将保留要求投标人提供原件予以核查的权利；评标过程至合同履行过程中如发现填报不实，本项不得分；合同履行过程中发现本项有虚假者，取消其中标\成交资格，并追究相应的法律责任和进行相应的赔偿。]</w:t>
            </w:r>
          </w:p>
        </w:tc>
      </w:tr>
      <w:tr w14:paraId="22991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vAlign w:val="center"/>
          </w:tcPr>
          <w:p w14:paraId="05428907">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2、科研论文</w:t>
            </w:r>
          </w:p>
        </w:tc>
        <w:tc>
          <w:tcPr>
            <w:tcW w:w="815" w:type="dxa"/>
            <w:vAlign w:val="center"/>
          </w:tcPr>
          <w:p w14:paraId="218F7313">
            <w:pPr>
              <w:pStyle w:val="11"/>
              <w:jc w:val="center"/>
              <w:rPr>
                <w:rFonts w:hint="eastAsia" w:ascii="宋体" w:hAnsi="宋体" w:eastAsia="宋体" w:cs="宋体"/>
                <w:sz w:val="21"/>
                <w:szCs w:val="21"/>
              </w:rPr>
            </w:pPr>
            <w:r>
              <w:rPr>
                <w:rFonts w:hint="eastAsia" w:ascii="宋体" w:hAnsi="宋体" w:eastAsia="宋体" w:cs="宋体"/>
                <w:sz w:val="21"/>
                <w:szCs w:val="21"/>
              </w:rPr>
              <w:t>3.00</w:t>
            </w:r>
          </w:p>
        </w:tc>
        <w:tc>
          <w:tcPr>
            <w:tcW w:w="894" w:type="dxa"/>
            <w:vAlign w:val="center"/>
          </w:tcPr>
          <w:p w14:paraId="7CC06EFE">
            <w:pPr>
              <w:pStyle w:val="1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5456" w:type="dxa"/>
            <w:vAlign w:val="center"/>
          </w:tcPr>
          <w:p w14:paraId="5AFCCAF4">
            <w:pPr>
              <w:keepNext w:val="0"/>
              <w:keepLines w:val="0"/>
              <w:widowControl w:val="0"/>
              <w:suppressLineNumbers w:val="0"/>
              <w:ind w:firstLine="0" w:firstLineChars="0"/>
              <w:jc w:val="left"/>
              <w:textAlignment w:val="auto"/>
              <w:rPr>
                <w:rFonts w:hint="eastAsia" w:ascii="宋体" w:hAnsi="宋体" w:eastAsia="宋体" w:cs="宋体"/>
                <w:szCs w:val="21"/>
                <w:highlight w:val="none"/>
              </w:rPr>
            </w:pPr>
            <w:r>
              <w:rPr>
                <w:rFonts w:hint="eastAsia" w:ascii="宋体" w:hAnsi="宋体" w:eastAsia="宋体" w:cs="宋体"/>
                <w:sz w:val="21"/>
                <w:szCs w:val="21"/>
                <w:lang w:val="en-US" w:eastAsia="zh-CN"/>
              </w:rPr>
              <w:t>评标委员会根据各投标人所提供的2023年1月1日至本项目投标截止时间止（日期以期刊证明为准）使用所投品牌同类机型（</w:t>
            </w:r>
            <w:r>
              <w:rPr>
                <w:rFonts w:hint="eastAsia" w:ascii="宋体" w:hAnsi="宋体" w:eastAsia="宋体" w:cs="宋体"/>
                <w:kern w:val="0"/>
                <w:sz w:val="21"/>
                <w:szCs w:val="21"/>
                <w:lang w:val="en-US" w:eastAsia="zh-CN" w:bidi="ar"/>
              </w:rPr>
              <w:t>3.0T及以上MR包2</w:t>
            </w:r>
            <w:r>
              <w:rPr>
                <w:rFonts w:hint="eastAsia" w:ascii="宋体" w:hAnsi="宋体" w:eastAsia="宋体" w:cs="宋体"/>
                <w:sz w:val="21"/>
                <w:szCs w:val="21"/>
                <w:lang w:val="en-US" w:eastAsia="zh-CN"/>
              </w:rPr>
              <w:t>）在CSCD或中科院3区及以上SC</w:t>
            </w:r>
            <w:r>
              <w:rPr>
                <w:rFonts w:hint="eastAsia" w:ascii="宋体" w:hAnsi="宋体" w:eastAsia="宋体" w:cs="宋体"/>
                <w:sz w:val="21"/>
                <w:szCs w:val="21"/>
                <w:highlight w:val="none"/>
                <w:lang w:val="en-US" w:eastAsia="zh-CN"/>
              </w:rPr>
              <w:t>I发表科研论文数量进行打分：提供科研论文</w:t>
            </w:r>
            <w:r>
              <w:rPr>
                <w:rFonts w:hint="eastAsia" w:ascii="宋体" w:hAnsi="宋体" w:eastAsia="宋体" w:cs="宋体"/>
                <w:strike w:val="0"/>
                <w:sz w:val="21"/>
                <w:szCs w:val="21"/>
                <w:lang w:val="en-US" w:eastAsia="zh-CN"/>
              </w:rPr>
              <w:t>≥100</w:t>
            </w:r>
            <w:r>
              <w:rPr>
                <w:rFonts w:hint="eastAsia" w:ascii="宋体" w:hAnsi="宋体" w:eastAsia="宋体" w:cs="宋体"/>
                <w:i w:val="0"/>
                <w:iCs w:val="0"/>
                <w:color w:val="000000"/>
                <w:kern w:val="0"/>
                <w:sz w:val="21"/>
                <w:szCs w:val="21"/>
                <w:highlight w:val="none"/>
                <w:u w:val="none"/>
                <w:lang w:val="en-US" w:eastAsia="zh-CN" w:bidi="ar"/>
              </w:rPr>
              <w:t>篇</w:t>
            </w:r>
            <w:r>
              <w:rPr>
                <w:rFonts w:hint="eastAsia" w:ascii="宋体" w:hAnsi="宋体" w:eastAsia="宋体" w:cs="宋体"/>
                <w:sz w:val="21"/>
                <w:szCs w:val="21"/>
                <w:highlight w:val="none"/>
                <w:lang w:val="en-US" w:eastAsia="zh-CN"/>
              </w:rPr>
              <w:t>的得3分；80</w:t>
            </w:r>
            <w:r>
              <w:rPr>
                <w:rFonts w:hint="eastAsia" w:ascii="宋体" w:hAnsi="宋体" w:eastAsia="宋体" w:cs="宋体"/>
                <w:i w:val="0"/>
                <w:iCs w:val="0"/>
                <w:color w:val="000000"/>
                <w:kern w:val="0"/>
                <w:sz w:val="21"/>
                <w:szCs w:val="21"/>
                <w:highlight w:val="none"/>
                <w:u w:val="none"/>
                <w:lang w:val="en-US" w:eastAsia="zh-CN" w:bidi="ar"/>
              </w:rPr>
              <w:t>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＜100篇的得2.4分；60篇≤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＜80篇的得1.8分；40篇≤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＜60篇的得1.2分；20篇≤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＜40篇的得0.6分；</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＜20篇的不得分</w:t>
            </w:r>
            <w:r>
              <w:rPr>
                <w:rFonts w:hint="eastAsia" w:ascii="宋体" w:hAnsi="宋体" w:eastAsia="宋体" w:cs="宋体"/>
                <w:sz w:val="21"/>
                <w:szCs w:val="21"/>
                <w:highlight w:val="none"/>
                <w:lang w:val="en-US" w:eastAsia="zh-CN"/>
              </w:rPr>
              <w:t>。各投标人须提供科研论文汇总表（包括</w:t>
            </w:r>
            <w:r>
              <w:rPr>
                <w:rFonts w:hint="eastAsia" w:ascii="宋体" w:hAnsi="宋体" w:eastAsia="宋体" w:cs="宋体"/>
                <w:sz w:val="21"/>
                <w:szCs w:val="21"/>
                <w:highlight w:val="none"/>
              </w:rPr>
              <w:t>序号、</w:t>
            </w:r>
            <w:r>
              <w:rPr>
                <w:rFonts w:hint="eastAsia" w:ascii="宋体" w:hAnsi="宋体" w:eastAsia="宋体" w:cs="宋体"/>
                <w:sz w:val="21"/>
                <w:szCs w:val="21"/>
                <w:highlight w:val="none"/>
                <w:lang w:val="en-US" w:eastAsia="zh-CN"/>
              </w:rPr>
              <w:t>论文标题、发表日期、</w:t>
            </w:r>
            <w:r>
              <w:rPr>
                <w:rFonts w:hint="eastAsia" w:ascii="宋体" w:hAnsi="宋体" w:eastAsia="宋体" w:cs="宋体"/>
                <w:b w:val="0"/>
                <w:bCs/>
                <w:sz w:val="21"/>
                <w:szCs w:val="21"/>
                <w:highlight w:val="none"/>
              </w:rPr>
              <w:t>发表期刊</w:t>
            </w:r>
            <w:r>
              <w:rPr>
                <w:rFonts w:hint="eastAsia" w:ascii="宋体" w:hAnsi="宋体" w:eastAsia="宋体" w:cs="宋体"/>
                <w:b w:val="0"/>
                <w:bCs/>
                <w:sz w:val="21"/>
                <w:szCs w:val="21"/>
                <w:highlight w:val="none"/>
                <w:lang w:val="en-US" w:eastAsia="zh-CN"/>
              </w:rPr>
              <w:t>）、</w:t>
            </w:r>
            <w:r>
              <w:rPr>
                <w:rFonts w:hint="eastAsia" w:ascii="宋体" w:hAnsi="宋体" w:eastAsia="宋体" w:cs="宋体"/>
                <w:sz w:val="21"/>
                <w:szCs w:val="21"/>
                <w:highlight w:val="none"/>
                <w:lang w:val="en-US" w:eastAsia="zh-CN"/>
              </w:rPr>
              <w:t>文DOI</w:t>
            </w:r>
            <w:r>
              <w:rPr>
                <w:rFonts w:hint="eastAsia" w:ascii="宋体" w:hAnsi="宋体" w:eastAsia="宋体" w:cs="宋体"/>
                <w:sz w:val="21"/>
                <w:szCs w:val="21"/>
                <w:lang w:val="en-US" w:eastAsia="zh-CN"/>
              </w:rPr>
              <w:t>号、论文中体现使用同类机型及发表日期的页面复印件（并标注）、中科院三区杂志分区检索截图(通过中科院分区官网检索，以文章发表当年分区为准，分区大、小类不同时，按就高原则认定)或CSCD收录检索截图（通过CNKI、万方或CSCD平台检索）。若提供科研论文使用的设备型号与本次所投型号不一致的，需提供该机型为所投品牌同类或以上机型的承诺</w:t>
            </w:r>
            <w:r>
              <w:rPr>
                <w:rFonts w:hint="eastAsia" w:ascii="宋体" w:hAnsi="宋体" w:eastAsia="宋体" w:cs="宋体"/>
                <w:sz w:val="21"/>
                <w:szCs w:val="21"/>
                <w:highlight w:val="none"/>
                <w:lang w:val="en-US" w:eastAsia="zh-CN"/>
              </w:rPr>
              <w:t>函（格式自拟）。科</w:t>
            </w:r>
            <w:r>
              <w:rPr>
                <w:rFonts w:hint="eastAsia" w:ascii="宋体" w:hAnsi="宋体" w:eastAsia="宋体" w:cs="宋体"/>
                <w:sz w:val="21"/>
                <w:szCs w:val="21"/>
                <w:lang w:val="en-US" w:eastAsia="zh-CN"/>
              </w:rPr>
              <w:t>研论文属于非中文描述的应提供具有翻译资质的机构翻译的中文译本。[评标委员会将保留要求供应商提供原件予以核查的权利；评审过程中如发现填报不实，视为无效；合同履行过程中发现本项有虚假者，取消其成交资格，并追究相应的法律责任和进行相应的赔偿。]</w:t>
            </w:r>
          </w:p>
        </w:tc>
      </w:tr>
      <w:tr w14:paraId="39E02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5" w:hRule="atLeast"/>
        </w:trPr>
        <w:tc>
          <w:tcPr>
            <w:tcW w:w="1242" w:type="dxa"/>
            <w:vAlign w:val="center"/>
          </w:tcPr>
          <w:p w14:paraId="5BCEA039">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3、售后服务</w:t>
            </w:r>
          </w:p>
        </w:tc>
        <w:tc>
          <w:tcPr>
            <w:tcW w:w="815" w:type="dxa"/>
            <w:vAlign w:val="center"/>
          </w:tcPr>
          <w:p w14:paraId="00E24AB1">
            <w:pPr>
              <w:pStyle w:val="11"/>
              <w:jc w:val="center"/>
              <w:rPr>
                <w:rFonts w:hint="eastAsia" w:ascii="宋体" w:hAnsi="宋体" w:eastAsia="宋体" w:cs="宋体"/>
                <w:sz w:val="21"/>
                <w:szCs w:val="21"/>
              </w:rPr>
            </w:pPr>
            <w:r>
              <w:rPr>
                <w:rFonts w:hint="eastAsia" w:ascii="宋体" w:hAnsi="宋体" w:eastAsia="宋体" w:cs="宋体"/>
                <w:sz w:val="21"/>
                <w:szCs w:val="21"/>
              </w:rPr>
              <w:t>2.00</w:t>
            </w:r>
          </w:p>
        </w:tc>
        <w:tc>
          <w:tcPr>
            <w:tcW w:w="894" w:type="dxa"/>
            <w:vAlign w:val="center"/>
          </w:tcPr>
          <w:p w14:paraId="27320A98">
            <w:pPr>
              <w:pStyle w:val="11"/>
              <w:jc w:val="center"/>
              <w:rPr>
                <w:rFonts w:hint="eastAsia" w:ascii="宋体" w:hAnsi="宋体" w:eastAsia="宋体" w:cs="宋体"/>
                <w:sz w:val="21"/>
                <w:szCs w:val="21"/>
              </w:rPr>
            </w:pPr>
            <w:r>
              <w:rPr>
                <w:rFonts w:hint="eastAsia" w:ascii="宋体" w:hAnsi="宋体" w:eastAsia="宋体" w:cs="宋体"/>
                <w:sz w:val="21"/>
                <w:szCs w:val="21"/>
              </w:rPr>
              <w:t>否</w:t>
            </w:r>
          </w:p>
        </w:tc>
        <w:tc>
          <w:tcPr>
            <w:tcW w:w="5456" w:type="dxa"/>
            <w:vAlign w:val="center"/>
          </w:tcPr>
          <w:p w14:paraId="7523A487">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投标人针对本项目所提供的售后服务方案(包括但不限于售后机构专业人员配备情况、人员经验、现有维修服务能力、保障措施、保修期内的维保范围和内容、保修期后的维保服务内容)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059C7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1" w:hRule="atLeast"/>
        </w:trPr>
        <w:tc>
          <w:tcPr>
            <w:tcW w:w="1242" w:type="dxa"/>
            <w:vAlign w:val="center"/>
          </w:tcPr>
          <w:p w14:paraId="54ACD807">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4、培训计划</w:t>
            </w:r>
          </w:p>
        </w:tc>
        <w:tc>
          <w:tcPr>
            <w:tcW w:w="815" w:type="dxa"/>
            <w:vAlign w:val="center"/>
          </w:tcPr>
          <w:p w14:paraId="60140E66">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894" w:type="dxa"/>
            <w:vAlign w:val="center"/>
          </w:tcPr>
          <w:p w14:paraId="75B9BA38">
            <w:pPr>
              <w:pStyle w:val="11"/>
              <w:jc w:val="center"/>
              <w:rPr>
                <w:rFonts w:hint="eastAsia" w:ascii="宋体" w:hAnsi="宋体" w:eastAsia="宋体" w:cs="宋体"/>
                <w:sz w:val="21"/>
                <w:szCs w:val="21"/>
              </w:rPr>
            </w:pPr>
            <w:r>
              <w:rPr>
                <w:rFonts w:hint="eastAsia" w:ascii="宋体" w:hAnsi="宋体" w:eastAsia="宋体" w:cs="宋体"/>
                <w:sz w:val="21"/>
                <w:szCs w:val="21"/>
                <w:lang w:val="en-US" w:eastAsia="zh-CN"/>
              </w:rPr>
              <w:t>否</w:t>
            </w:r>
          </w:p>
        </w:tc>
        <w:tc>
          <w:tcPr>
            <w:tcW w:w="5456" w:type="dxa"/>
            <w:vAlign w:val="center"/>
          </w:tcPr>
          <w:p w14:paraId="3A00B7B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针对本项目所提供的培训计划和科研专项培训(包括但不限于包含培训人员的组织、计划、培训进度安排、培训的具体内容)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7E8B7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66" w:hRule="atLeast"/>
        </w:trPr>
        <w:tc>
          <w:tcPr>
            <w:tcW w:w="1242" w:type="dxa"/>
            <w:vAlign w:val="center"/>
          </w:tcPr>
          <w:p w14:paraId="016B1B4D">
            <w:pPr>
              <w:keepNext w:val="0"/>
              <w:keepLines w:val="0"/>
              <w:widowControl/>
              <w:numPr>
                <w:ilvl w:val="-1"/>
                <w:numId w:val="0"/>
              </w:numPr>
              <w:suppressLineNumbers w:val="0"/>
              <w:jc w:val="both"/>
              <w:textAlignment w:val="center"/>
              <w:rPr>
                <w:rFonts w:hint="eastAsia" w:ascii="宋体" w:hAnsi="宋体" w:eastAsia="宋体" w:cs="宋体"/>
                <w:strike/>
                <w:color w:val="000000"/>
                <w:kern w:val="0"/>
                <w:sz w:val="21"/>
                <w:szCs w:val="21"/>
                <w:u w:val="none"/>
                <w:lang w:bidi="ar"/>
              </w:rPr>
            </w:pPr>
            <w:r>
              <w:rPr>
                <w:rFonts w:hint="eastAsia" w:ascii="宋体" w:hAnsi="宋体" w:eastAsia="宋体" w:cs="宋体"/>
                <w:kern w:val="0"/>
                <w:sz w:val="21"/>
                <w:szCs w:val="21"/>
                <w:lang w:val="en-US" w:eastAsia="zh-CN" w:bidi="ar"/>
              </w:rPr>
              <w:t>5、</w:t>
            </w:r>
            <w:r>
              <w:rPr>
                <w:rFonts w:hint="eastAsia" w:ascii="宋体" w:hAnsi="宋体" w:eastAsia="宋体" w:cs="宋体"/>
                <w:szCs w:val="21"/>
              </w:rPr>
              <w:t>生产保障方案</w:t>
            </w:r>
          </w:p>
        </w:tc>
        <w:tc>
          <w:tcPr>
            <w:tcW w:w="815" w:type="dxa"/>
            <w:vAlign w:val="center"/>
          </w:tcPr>
          <w:p w14:paraId="04EBD8C8">
            <w:pPr>
              <w:pStyle w:val="11"/>
              <w:jc w:val="center"/>
              <w:rPr>
                <w:rFonts w:hint="eastAsia" w:ascii="宋体" w:hAnsi="宋体" w:eastAsia="宋体" w:cs="宋体"/>
                <w:strike/>
                <w:sz w:val="21"/>
                <w:szCs w:val="21"/>
                <w:lang w:val="en-US" w:eastAsia="zh-CN"/>
              </w:rPr>
            </w:pPr>
            <w:r>
              <w:rPr>
                <w:rFonts w:hint="eastAsia" w:ascii="宋体" w:hAnsi="宋体" w:eastAsia="宋体" w:cs="宋体"/>
                <w:strike w:val="0"/>
                <w:sz w:val="21"/>
                <w:szCs w:val="21"/>
                <w:lang w:val="en-US" w:eastAsia="zh-CN"/>
              </w:rPr>
              <w:t>2.00</w:t>
            </w:r>
          </w:p>
        </w:tc>
        <w:tc>
          <w:tcPr>
            <w:tcW w:w="894" w:type="dxa"/>
            <w:vAlign w:val="center"/>
          </w:tcPr>
          <w:p w14:paraId="756FB048">
            <w:pPr>
              <w:pStyle w:val="11"/>
              <w:jc w:val="center"/>
              <w:rPr>
                <w:rFonts w:hint="eastAsia" w:ascii="宋体" w:hAnsi="宋体" w:eastAsia="宋体" w:cs="宋体"/>
                <w:strike/>
                <w:sz w:val="21"/>
                <w:szCs w:val="21"/>
                <w:lang w:val="en-US" w:eastAsia="zh-CN"/>
              </w:rPr>
            </w:pPr>
            <w:r>
              <w:rPr>
                <w:rFonts w:hint="eastAsia" w:ascii="宋体" w:hAnsi="宋体" w:eastAsia="宋体" w:cs="宋体"/>
                <w:strike w:val="0"/>
                <w:sz w:val="21"/>
                <w:szCs w:val="21"/>
                <w:lang w:val="en-US" w:eastAsia="zh-CN"/>
              </w:rPr>
              <w:t>否</w:t>
            </w:r>
          </w:p>
        </w:tc>
        <w:tc>
          <w:tcPr>
            <w:tcW w:w="5456" w:type="dxa"/>
            <w:vAlign w:val="center"/>
          </w:tcPr>
          <w:p w14:paraId="3046477A">
            <w:pPr>
              <w:keepNext w:val="0"/>
              <w:keepLines w:val="0"/>
              <w:widowControl/>
              <w:suppressLineNumbers w:val="0"/>
              <w:jc w:val="left"/>
              <w:textAlignment w:val="center"/>
              <w:rPr>
                <w:rFonts w:hint="eastAsia" w:ascii="宋体" w:hAnsi="宋体" w:eastAsia="宋体" w:cs="宋体"/>
                <w:szCs w:val="21"/>
                <w:lang w:eastAsia="zh-CN"/>
              </w:rPr>
            </w:pPr>
            <w:r>
              <w:rPr>
                <w:rFonts w:hint="eastAsia" w:ascii="宋体" w:hAnsi="宋体" w:eastAsia="宋体" w:cs="宋体"/>
                <w:szCs w:val="21"/>
              </w:rPr>
              <w:t>根据各投标人针对本项目提供所投产品的生产保障方案（包括但不限于：生产保障体系、原材料储备、生产统计报告、应急扩产及持续供货能力、生产排期）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09281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21" w:hRule="atLeast"/>
        </w:trPr>
        <w:tc>
          <w:tcPr>
            <w:tcW w:w="1242" w:type="dxa"/>
            <w:vAlign w:val="center"/>
          </w:tcPr>
          <w:p w14:paraId="7902EA31">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6、驻维修服务点售后工程师及承诺</w:t>
            </w:r>
          </w:p>
        </w:tc>
        <w:tc>
          <w:tcPr>
            <w:tcW w:w="815" w:type="dxa"/>
            <w:vAlign w:val="center"/>
          </w:tcPr>
          <w:p w14:paraId="545C7741">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94" w:type="dxa"/>
            <w:vAlign w:val="center"/>
          </w:tcPr>
          <w:p w14:paraId="55284E1F">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456" w:type="dxa"/>
            <w:vAlign w:val="bottom"/>
          </w:tcPr>
          <w:p w14:paraId="2F873755">
            <w:pPr>
              <w:keepNext w:val="0"/>
              <w:keepLines w:val="0"/>
              <w:widowControl/>
              <w:suppressLineNumbers w:val="0"/>
              <w:jc w:val="left"/>
              <w:textAlignment w:val="auto"/>
              <w:rPr>
                <w:rFonts w:hint="eastAsia" w:ascii="宋体" w:hAnsi="宋体" w:eastAsia="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投标人在满足招标文件要求的提供2人驻维修服务点售后工程师的基础上，每增加1名并承诺4个小时内到达维修地点的得0.75分；满分3分。</w:t>
            </w:r>
            <w:r>
              <w:rPr>
                <w:rFonts w:hint="eastAsia" w:ascii="宋体" w:hAnsi="宋体" w:eastAsia="宋体" w:cs="宋体"/>
                <w:b/>
                <w:bCs/>
                <w:i w:val="0"/>
                <w:iCs w:val="0"/>
                <w:color w:val="000000"/>
                <w:kern w:val="0"/>
                <w:sz w:val="21"/>
                <w:szCs w:val="21"/>
                <w:u w:val="none"/>
                <w:lang w:val="en-US" w:eastAsia="zh-CN" w:bidi="ar"/>
              </w:rPr>
              <w:t>【须提供投标人或者所投设备厂家的驻维修服务点售后工程师人员名单、身份证号、投标截止时间前六个月(不含投标截止时间的当月)中任一月份的在职社保证明、能维修所投设备工程师的有效维修认证证书复印件、承诺函(格式自拟)】</w:t>
            </w:r>
          </w:p>
        </w:tc>
      </w:tr>
    </w:tbl>
    <w:p w14:paraId="695B1784">
      <w:pPr>
        <w:pStyle w:val="11"/>
        <w:jc w:val="both"/>
        <w:rPr>
          <w:rFonts w:hint="eastAsia" w:ascii="宋体" w:hAnsi="宋体" w:eastAsia="宋体" w:cs="宋体"/>
          <w:sz w:val="21"/>
          <w:szCs w:val="21"/>
        </w:rPr>
      </w:pPr>
      <w:r>
        <w:rPr>
          <w:rFonts w:ascii="宋体" w:hAnsi="宋体" w:eastAsia="宋体" w:cs="宋体"/>
          <w:sz w:val="21"/>
          <w:szCs w:val="21"/>
        </w:rPr>
        <w:t>异</w:t>
      </w:r>
      <w:r>
        <w:rPr>
          <w:rFonts w:hint="eastAsia" w:ascii="宋体" w:hAnsi="宋体" w:eastAsia="宋体" w:cs="宋体"/>
          <w:sz w:val="21"/>
          <w:szCs w:val="21"/>
        </w:rPr>
        <w:t>常低价审查</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4"/>
        <w:gridCol w:w="6459"/>
      </w:tblGrid>
      <w:tr w14:paraId="65E1D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4" w:type="dxa"/>
          </w:tcPr>
          <w:p w14:paraId="0F7EBCE4">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6459" w:type="dxa"/>
          </w:tcPr>
          <w:p w14:paraId="14F436C6">
            <w:pPr>
              <w:pStyle w:val="11"/>
              <w:jc w:val="both"/>
              <w:rPr>
                <w:rFonts w:hint="eastAsia" w:ascii="宋体" w:hAnsi="宋体" w:eastAsia="宋体" w:cs="宋体"/>
                <w:sz w:val="21"/>
                <w:szCs w:val="21"/>
              </w:rPr>
            </w:pPr>
            <w:r>
              <w:rPr>
                <w:rFonts w:hint="eastAsia" w:ascii="宋体" w:hAnsi="宋体" w:eastAsia="宋体" w:cs="宋体"/>
                <w:sz w:val="21"/>
                <w:szCs w:val="21"/>
              </w:rPr>
              <w:t>描述</w:t>
            </w:r>
          </w:p>
        </w:tc>
      </w:tr>
      <w:tr w14:paraId="58246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4" w:hRule="atLeast"/>
        </w:trPr>
        <w:tc>
          <w:tcPr>
            <w:tcW w:w="1924" w:type="dxa"/>
          </w:tcPr>
          <w:p w14:paraId="35E888FF">
            <w:pPr>
              <w:pStyle w:val="11"/>
              <w:jc w:val="left"/>
              <w:rPr>
                <w:rFonts w:hint="eastAsia" w:ascii="宋体" w:hAnsi="宋体" w:eastAsia="宋体" w:cs="宋体"/>
                <w:sz w:val="21"/>
                <w:szCs w:val="21"/>
              </w:rPr>
            </w:pPr>
            <w:r>
              <w:rPr>
                <w:rFonts w:hint="eastAsia" w:ascii="宋体" w:hAnsi="宋体" w:eastAsia="宋体" w:cs="宋体"/>
                <w:sz w:val="21"/>
                <w:szCs w:val="21"/>
              </w:rPr>
              <w:t>异常低价审查</w:t>
            </w:r>
          </w:p>
        </w:tc>
        <w:tc>
          <w:tcPr>
            <w:tcW w:w="6459" w:type="dxa"/>
          </w:tcPr>
          <w:p w14:paraId="19CA6B37">
            <w:pPr>
              <w:rPr>
                <w:rFonts w:hint="eastAsia" w:ascii="宋体" w:hAnsi="宋体" w:eastAsia="宋体" w:cs="宋体"/>
                <w:sz w:val="21"/>
                <w:szCs w:val="21"/>
              </w:rPr>
            </w:pPr>
            <w:r>
              <w:rPr>
                <w:rFonts w:hint="eastAsia" w:ascii="宋体" w:hAnsi="宋体" w:eastAsia="宋体" w:cs="宋体"/>
                <w:sz w:val="21"/>
                <w:szCs w:val="21"/>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宋体" w:hAnsi="宋体" w:eastAsia="宋体" w:cs="宋体"/>
                <w:sz w:val="21"/>
                <w:szCs w:val="21"/>
                <w:lang w:eastAsia="zh-CN"/>
              </w:rPr>
              <w:t>3.0T及以上MR包2</w:t>
            </w:r>
            <w:r>
              <w:rPr>
                <w:rFonts w:hint="eastAsia" w:ascii="宋体" w:hAnsi="宋体" w:eastAsia="宋体" w:cs="宋体"/>
                <w:sz w:val="21"/>
                <w:szCs w:val="21"/>
              </w:rPr>
              <w:t>响应报价低于全部通过符合性审查供应商响应报价平均值</w:t>
            </w:r>
            <w:r>
              <w:rPr>
                <w:rFonts w:hint="eastAsia" w:ascii="宋体" w:hAnsi="宋体" w:eastAsia="宋体" w:cs="宋体"/>
                <w:sz w:val="21"/>
                <w:szCs w:val="21"/>
                <w:lang w:val="en-US" w:eastAsia="zh-CN"/>
              </w:rPr>
              <w:t>65</w:t>
            </w:r>
            <w:r>
              <w:rPr>
                <w:rFonts w:hint="eastAsia" w:ascii="宋体" w:hAnsi="宋体" w:eastAsia="宋体" w:cs="宋体"/>
                <w:sz w:val="21"/>
                <w:szCs w:val="21"/>
              </w:rPr>
              <w:t>%的，即</w:t>
            </w:r>
            <w:r>
              <w:rPr>
                <w:rFonts w:hint="eastAsia" w:ascii="宋体" w:hAnsi="宋体" w:eastAsia="宋体" w:cs="宋体"/>
                <w:sz w:val="21"/>
                <w:szCs w:val="21"/>
                <w:lang w:eastAsia="zh-CN"/>
              </w:rPr>
              <w:t>3.0T及以上MR包2</w:t>
            </w:r>
            <w:r>
              <w:rPr>
                <w:rFonts w:hint="eastAsia" w:ascii="宋体" w:hAnsi="宋体" w:eastAsia="宋体" w:cs="宋体"/>
                <w:sz w:val="21"/>
                <w:szCs w:val="21"/>
              </w:rPr>
              <w:t>响应报价&lt;全部通过符合性审查供应商响应报价平均值×</w:t>
            </w:r>
            <w:r>
              <w:rPr>
                <w:rFonts w:hint="eastAsia" w:ascii="宋体" w:hAnsi="宋体" w:eastAsia="宋体" w:cs="宋体"/>
                <w:sz w:val="21"/>
                <w:szCs w:val="21"/>
                <w:lang w:val="en-US" w:eastAsia="zh-CN"/>
              </w:rPr>
              <w:t>65</w:t>
            </w:r>
            <w:r>
              <w:rPr>
                <w:rFonts w:hint="eastAsia" w:ascii="宋体" w:hAnsi="宋体" w:eastAsia="宋体" w:cs="宋体"/>
                <w:sz w:val="21"/>
                <w:szCs w:val="21"/>
              </w:rPr>
              <w:t>%。 （2）</w:t>
            </w:r>
            <w:r>
              <w:rPr>
                <w:rFonts w:hint="eastAsia" w:ascii="宋体" w:hAnsi="宋体" w:eastAsia="宋体" w:cs="宋体"/>
                <w:sz w:val="21"/>
                <w:szCs w:val="21"/>
                <w:lang w:eastAsia="zh-CN"/>
              </w:rPr>
              <w:t>3.0T及以上MR包2</w:t>
            </w:r>
            <w:r>
              <w:rPr>
                <w:rFonts w:hint="eastAsia" w:ascii="宋体" w:hAnsi="宋体" w:eastAsia="宋体" w:cs="宋体"/>
                <w:sz w:val="21"/>
                <w:szCs w:val="21"/>
              </w:rPr>
              <w:t>响应报价低于通过符合性审查次低报价供应商响应报价</w:t>
            </w:r>
            <w:r>
              <w:rPr>
                <w:rFonts w:hint="eastAsia" w:ascii="宋体" w:hAnsi="宋体" w:eastAsia="宋体" w:cs="宋体"/>
                <w:sz w:val="21"/>
                <w:szCs w:val="21"/>
                <w:lang w:val="en-US" w:eastAsia="zh-CN"/>
              </w:rPr>
              <w:t>65</w:t>
            </w:r>
            <w:r>
              <w:rPr>
                <w:rFonts w:hint="eastAsia" w:ascii="宋体" w:hAnsi="宋体" w:eastAsia="宋体" w:cs="宋体"/>
                <w:sz w:val="21"/>
                <w:szCs w:val="21"/>
              </w:rPr>
              <w:t>%的，即</w:t>
            </w:r>
            <w:r>
              <w:rPr>
                <w:rFonts w:hint="eastAsia" w:ascii="宋体" w:hAnsi="宋体" w:eastAsia="宋体" w:cs="宋体"/>
                <w:sz w:val="21"/>
                <w:szCs w:val="21"/>
                <w:lang w:eastAsia="zh-CN"/>
              </w:rPr>
              <w:t>3.0T及以上MR包2</w:t>
            </w:r>
            <w:r>
              <w:rPr>
                <w:rFonts w:hint="eastAsia" w:ascii="宋体" w:hAnsi="宋体" w:eastAsia="宋体" w:cs="宋体"/>
                <w:sz w:val="21"/>
                <w:szCs w:val="21"/>
              </w:rPr>
              <w:t>响应报价&lt;通过符合性审查次低报价供应商响应报价×</w:t>
            </w:r>
            <w:r>
              <w:rPr>
                <w:rFonts w:hint="eastAsia" w:ascii="宋体" w:hAnsi="宋体" w:eastAsia="宋体" w:cs="宋体"/>
                <w:sz w:val="21"/>
                <w:szCs w:val="21"/>
                <w:lang w:val="en-US" w:eastAsia="zh-CN"/>
              </w:rPr>
              <w:t>65</w:t>
            </w:r>
            <w:r>
              <w:rPr>
                <w:rFonts w:hint="eastAsia" w:ascii="宋体" w:hAnsi="宋体" w:eastAsia="宋体" w:cs="宋体"/>
                <w:sz w:val="21"/>
                <w:szCs w:val="21"/>
              </w:rPr>
              <w:t>%。 （3）</w:t>
            </w:r>
            <w:r>
              <w:rPr>
                <w:rFonts w:hint="eastAsia" w:ascii="宋体" w:hAnsi="宋体" w:eastAsia="宋体" w:cs="宋体"/>
                <w:sz w:val="21"/>
                <w:szCs w:val="21"/>
                <w:lang w:eastAsia="zh-CN"/>
              </w:rPr>
              <w:t>3.0T及以上MR包2</w:t>
            </w:r>
            <w:r>
              <w:rPr>
                <w:rFonts w:hint="eastAsia" w:ascii="宋体" w:hAnsi="宋体" w:eastAsia="宋体" w:cs="宋体"/>
                <w:sz w:val="21"/>
                <w:szCs w:val="21"/>
              </w:rPr>
              <w:t>响应报价低于最高限价</w:t>
            </w:r>
            <w:r>
              <w:rPr>
                <w:rFonts w:hint="eastAsia" w:ascii="宋体" w:hAnsi="宋体" w:eastAsia="宋体" w:cs="宋体"/>
                <w:sz w:val="21"/>
                <w:szCs w:val="21"/>
                <w:lang w:val="en-US" w:eastAsia="zh-CN"/>
              </w:rPr>
              <w:t>65</w:t>
            </w:r>
            <w:r>
              <w:rPr>
                <w:rFonts w:hint="eastAsia" w:ascii="宋体" w:hAnsi="宋体" w:eastAsia="宋体" w:cs="宋体"/>
                <w:sz w:val="21"/>
                <w:szCs w:val="21"/>
              </w:rPr>
              <w:t>%的，即</w:t>
            </w:r>
            <w:r>
              <w:rPr>
                <w:rFonts w:hint="eastAsia" w:ascii="宋体" w:hAnsi="宋体" w:eastAsia="宋体" w:cs="宋体"/>
                <w:sz w:val="21"/>
                <w:szCs w:val="21"/>
                <w:lang w:eastAsia="zh-CN"/>
              </w:rPr>
              <w:t>3.0T及以上MR包2</w:t>
            </w:r>
            <w:r>
              <w:rPr>
                <w:rFonts w:hint="eastAsia" w:ascii="宋体" w:hAnsi="宋体" w:eastAsia="宋体" w:cs="宋体"/>
                <w:sz w:val="21"/>
                <w:szCs w:val="21"/>
              </w:rPr>
              <w:t>响应报价&lt;最高限价×</w:t>
            </w:r>
            <w:r>
              <w:rPr>
                <w:rFonts w:hint="eastAsia" w:ascii="宋体" w:hAnsi="宋体" w:eastAsia="宋体" w:cs="宋体"/>
                <w:sz w:val="21"/>
                <w:szCs w:val="21"/>
                <w:lang w:val="en-US" w:eastAsia="zh-CN"/>
              </w:rPr>
              <w:t>65</w:t>
            </w:r>
            <w:r>
              <w:rPr>
                <w:rFonts w:hint="eastAsia" w:ascii="宋体" w:hAnsi="宋体" w:eastAsia="宋体" w:cs="宋体"/>
                <w:sz w:val="21"/>
                <w:szCs w:val="21"/>
              </w:rPr>
              <w:t>%。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4F87CE5A">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00B3BC3">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评审委员会基于专业判断，认为供应商报价过低，有可能影响产品质量或者不能诚信履约的其他情形。</w:t>
      </w:r>
    </w:p>
    <w:p w14:paraId="5523E01E">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启动审查后，评标委员会应当要求相关投标人在接到通知后半小时内，提交书面说明及完整、可核验的证明材料，对报价合理性作出合理解释。</w:t>
      </w:r>
    </w:p>
    <w:p w14:paraId="0393F757">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提供的书面说明及证明材料须至少包含：产品全成本明细测算（含核心部件采购成本、制造成本、运输安装成本、税费、售后服务及维保成本、原厂质保承诺对应成本）、投标人出具的原装正品供货承诺及成本真实性证明、自投标截止时间前12个月内同型号产品的 3 份及以上真实中标 / 成交价格证明（价格证明包含中标 / 成交公告、中标 / 成交通知书及合同复印件）。注：投标报价属于前述第1项至第4项情形的，请投标人自行提前准备所应提供的材料。</w:t>
      </w:r>
    </w:p>
    <w:p w14:paraId="3E0C01B6">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评标委员会自投标截止时间前12 个月内对同型号设备中标（成交）价格、类似产品市场价格水平、行业人工费用标准、国家有关部门指导行业协会发布的行业平均成本等情况进行专业判断。投标人未按时提交材料、提交材料不完整或所提供材料不足以证明报价具备真实合理性的，评标委员会应当认定其报价异常且无法合理解释，作无效投标处理。</w:t>
      </w:r>
    </w:p>
    <w:p w14:paraId="799A5A7D">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采购人、采购代理机构应当为评审委员会在评审现场及时获取自投标截止时间前12 个月内同型号设备中标（成交）价格、类似产品市场价格水平、行业人工费用标准、国家有关部门指导行业协会发布的行业平均成本等情况进行专业判断等相关信息资料提供便利。评审委员会借助互联网等渠道查询相关信息的，应当严格遵守评审工作纪律，不得实施影响评审公正的行为。</w:t>
      </w:r>
    </w:p>
    <w:p w14:paraId="23FBBFE4">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异常低价投标（响应）审查的启动原因、审查意见和审查结果应当在评审报告中记录，并随供应商提供的相关书面说明及证明材料，以及评审委员会有关互联网浏览、查询历史一并归档。</w:t>
      </w:r>
    </w:p>
    <w:p w14:paraId="0F6FE071">
      <w:pPr>
        <w:pStyle w:val="11"/>
        <w:spacing w:line="500" w:lineRule="exact"/>
        <w:jc w:val="both"/>
        <w:rPr>
          <w:rFonts w:hint="eastAsia" w:ascii="宋体" w:hAnsi="宋体" w:eastAsia="宋体" w:cs="宋体"/>
          <w:sz w:val="21"/>
          <w:szCs w:val="21"/>
        </w:rPr>
      </w:pPr>
      <w:r>
        <w:rPr>
          <w:rFonts w:hint="eastAsia" w:ascii="宋体" w:hAnsi="宋体" w:eastAsia="宋体" w:cs="宋体"/>
          <w:sz w:val="21"/>
          <w:szCs w:val="21"/>
        </w:rPr>
        <w:t>※除本章第6.3条第（3）款规定情形和落实政府采购政策需进行的价格扣除情形外，不能对投标人的投标报价进行任何调整。</w:t>
      </w:r>
    </w:p>
    <w:p w14:paraId="624C6E56">
      <w:pPr>
        <w:pStyle w:val="11"/>
        <w:jc w:val="both"/>
        <w:rPr>
          <w:rFonts w:hint="eastAsia" w:ascii="宋体" w:hAnsi="宋体" w:eastAsia="宋体" w:cs="宋体"/>
          <w:sz w:val="21"/>
          <w:szCs w:val="21"/>
        </w:rPr>
      </w:pPr>
      <w:r>
        <w:rPr>
          <w:rFonts w:hint="eastAsia" w:ascii="宋体" w:hAnsi="宋体" w:eastAsia="宋体" w:cs="宋体"/>
          <w:sz w:val="21"/>
          <w:szCs w:val="21"/>
        </w:rPr>
        <w:t>（3）中标候选人排列规则顺序如下：</w:t>
      </w:r>
    </w:p>
    <w:p w14:paraId="649F1AE5">
      <w:pPr>
        <w:pStyle w:val="11"/>
        <w:jc w:val="both"/>
        <w:rPr>
          <w:rFonts w:hint="eastAsia" w:ascii="宋体" w:hAnsi="宋体" w:eastAsia="宋体" w:cs="宋体"/>
          <w:sz w:val="21"/>
          <w:szCs w:val="21"/>
        </w:rPr>
      </w:pPr>
      <w:r>
        <w:rPr>
          <w:rFonts w:hint="eastAsia" w:ascii="宋体" w:hAnsi="宋体" w:eastAsia="宋体" w:cs="宋体"/>
          <w:sz w:val="21"/>
          <w:szCs w:val="21"/>
        </w:rPr>
        <w:t>a.按照评标总得分（FA）由高到低顺序排列。</w:t>
      </w:r>
    </w:p>
    <w:p w14:paraId="7B251DF7">
      <w:pPr>
        <w:pStyle w:val="11"/>
        <w:jc w:val="both"/>
        <w:rPr>
          <w:rFonts w:hint="eastAsia" w:ascii="宋体" w:hAnsi="宋体" w:eastAsia="宋体" w:cs="宋体"/>
          <w:sz w:val="21"/>
          <w:szCs w:val="21"/>
        </w:rPr>
      </w:pPr>
      <w:r>
        <w:rPr>
          <w:rFonts w:hint="eastAsia" w:ascii="宋体" w:hAnsi="宋体" w:eastAsia="宋体" w:cs="宋体"/>
          <w:sz w:val="21"/>
          <w:szCs w:val="21"/>
        </w:rPr>
        <w:t>b.评标总得分（FA）相同的，按照评标价（即价格扣除后的投标报价）由低到高顺序排列。</w:t>
      </w:r>
    </w:p>
    <w:p w14:paraId="1348BF75">
      <w:pPr>
        <w:pStyle w:val="11"/>
        <w:jc w:val="both"/>
        <w:rPr>
          <w:rFonts w:hint="eastAsia" w:ascii="宋体" w:hAnsi="宋体" w:eastAsia="宋体" w:cs="宋体"/>
          <w:sz w:val="21"/>
          <w:szCs w:val="21"/>
        </w:rPr>
      </w:pPr>
      <w:r>
        <w:rPr>
          <w:rFonts w:hint="eastAsia" w:ascii="宋体" w:hAnsi="宋体" w:eastAsia="宋体" w:cs="宋体"/>
          <w:sz w:val="21"/>
          <w:szCs w:val="21"/>
        </w:rPr>
        <w:t>c.评标总得分（FA）且评标价（即价格扣除后的投标报价）相同的并列。</w:t>
      </w:r>
    </w:p>
    <w:p w14:paraId="3C34DC21">
      <w:pPr>
        <w:pStyle w:val="11"/>
        <w:jc w:val="both"/>
        <w:rPr>
          <w:rFonts w:hint="eastAsia" w:ascii="宋体" w:hAnsi="宋体" w:eastAsia="宋体" w:cs="宋体"/>
          <w:b/>
          <w:bCs/>
          <w:sz w:val="21"/>
          <w:szCs w:val="21"/>
        </w:rPr>
      </w:pPr>
    </w:p>
    <w:p w14:paraId="090A3571">
      <w:pPr>
        <w:pStyle w:val="11"/>
        <w:jc w:val="both"/>
        <w:rPr>
          <w:rFonts w:hint="eastAsia" w:ascii="宋体" w:hAnsi="宋体" w:eastAsia="宋体" w:cs="宋体"/>
          <w:b/>
          <w:bCs/>
          <w:sz w:val="21"/>
          <w:szCs w:val="21"/>
        </w:rPr>
      </w:pPr>
    </w:p>
    <w:p w14:paraId="4836D495">
      <w:pPr>
        <w:pStyle w:val="11"/>
        <w:jc w:val="both"/>
        <w:rPr>
          <w:rFonts w:hint="eastAsia" w:ascii="宋体" w:hAnsi="宋体" w:eastAsia="宋体" w:cs="宋体"/>
          <w:b/>
          <w:bCs/>
          <w:sz w:val="21"/>
          <w:szCs w:val="21"/>
        </w:rPr>
      </w:pPr>
    </w:p>
    <w:p w14:paraId="69373D47">
      <w:pPr>
        <w:pStyle w:val="11"/>
        <w:jc w:val="both"/>
        <w:rPr>
          <w:rFonts w:hint="eastAsia" w:ascii="宋体" w:hAnsi="宋体" w:eastAsia="宋体" w:cs="宋体"/>
          <w:b/>
          <w:bCs/>
          <w:sz w:val="21"/>
          <w:szCs w:val="21"/>
        </w:rPr>
      </w:pPr>
    </w:p>
    <w:p w14:paraId="05FBFD4C">
      <w:pPr>
        <w:pStyle w:val="11"/>
        <w:jc w:val="both"/>
        <w:rPr>
          <w:rFonts w:hint="eastAsia" w:ascii="宋体" w:hAnsi="宋体" w:eastAsia="宋体" w:cs="宋体"/>
          <w:b/>
          <w:bCs/>
          <w:sz w:val="21"/>
          <w:szCs w:val="21"/>
        </w:rPr>
      </w:pPr>
    </w:p>
    <w:p w14:paraId="73EFC3D5">
      <w:pPr>
        <w:pStyle w:val="11"/>
        <w:jc w:val="both"/>
        <w:rPr>
          <w:rFonts w:hint="eastAsia" w:ascii="宋体" w:hAnsi="宋体" w:eastAsia="宋体" w:cs="宋体"/>
          <w:b/>
          <w:bCs/>
          <w:sz w:val="21"/>
          <w:szCs w:val="21"/>
        </w:rPr>
      </w:pPr>
    </w:p>
    <w:p w14:paraId="51ABFD72">
      <w:pPr>
        <w:pStyle w:val="11"/>
        <w:jc w:val="both"/>
        <w:rPr>
          <w:rFonts w:hint="eastAsia" w:ascii="宋体" w:hAnsi="宋体" w:eastAsia="宋体" w:cs="宋体"/>
          <w:b/>
          <w:bCs/>
          <w:sz w:val="21"/>
          <w:szCs w:val="21"/>
        </w:rPr>
      </w:pPr>
    </w:p>
    <w:p w14:paraId="12CEA24B">
      <w:pPr>
        <w:pStyle w:val="11"/>
        <w:jc w:val="both"/>
        <w:rPr>
          <w:rFonts w:hint="eastAsia" w:ascii="宋体" w:hAnsi="宋体" w:eastAsia="宋体" w:cs="宋体"/>
          <w:b/>
          <w:bCs/>
          <w:sz w:val="21"/>
          <w:szCs w:val="21"/>
        </w:rPr>
      </w:pPr>
    </w:p>
    <w:p w14:paraId="7813FFD6">
      <w:pPr>
        <w:pStyle w:val="11"/>
        <w:jc w:val="both"/>
        <w:rPr>
          <w:rFonts w:hint="eastAsia" w:ascii="宋体" w:hAnsi="宋体" w:eastAsia="宋体" w:cs="宋体"/>
          <w:b/>
          <w:bCs/>
          <w:sz w:val="21"/>
          <w:szCs w:val="21"/>
        </w:rPr>
      </w:pPr>
    </w:p>
    <w:p w14:paraId="4D612127">
      <w:pPr>
        <w:pStyle w:val="11"/>
        <w:jc w:val="both"/>
        <w:rPr>
          <w:rFonts w:hint="eastAsia" w:ascii="宋体" w:hAnsi="宋体" w:eastAsia="宋体" w:cs="宋体"/>
          <w:b/>
          <w:bCs/>
          <w:sz w:val="21"/>
          <w:szCs w:val="21"/>
        </w:rPr>
      </w:pPr>
    </w:p>
    <w:p w14:paraId="103DCE37">
      <w:pPr>
        <w:pStyle w:val="11"/>
        <w:jc w:val="both"/>
        <w:rPr>
          <w:rFonts w:hint="eastAsia" w:ascii="宋体" w:hAnsi="宋体" w:eastAsia="宋体" w:cs="宋体"/>
          <w:b/>
          <w:bCs/>
          <w:sz w:val="21"/>
          <w:szCs w:val="21"/>
        </w:rPr>
      </w:pPr>
    </w:p>
    <w:p w14:paraId="090560C0">
      <w:pPr>
        <w:pStyle w:val="11"/>
        <w:jc w:val="both"/>
        <w:rPr>
          <w:rFonts w:hint="eastAsia" w:ascii="宋体" w:hAnsi="宋体" w:eastAsia="宋体" w:cs="宋体"/>
          <w:b/>
          <w:bCs/>
          <w:sz w:val="21"/>
          <w:szCs w:val="21"/>
        </w:rPr>
      </w:pPr>
    </w:p>
    <w:p w14:paraId="084574E3">
      <w:pPr>
        <w:pStyle w:val="11"/>
        <w:jc w:val="both"/>
        <w:rPr>
          <w:rFonts w:hint="eastAsia" w:ascii="宋体" w:hAnsi="宋体" w:eastAsia="宋体" w:cs="宋体"/>
          <w:b/>
          <w:bCs/>
          <w:sz w:val="21"/>
          <w:szCs w:val="21"/>
        </w:rPr>
      </w:pPr>
    </w:p>
    <w:p w14:paraId="7324C6F5">
      <w:pPr>
        <w:pStyle w:val="11"/>
        <w:jc w:val="both"/>
        <w:rPr>
          <w:rFonts w:hint="eastAsia" w:ascii="宋体" w:hAnsi="宋体" w:eastAsia="宋体" w:cs="宋体"/>
          <w:b/>
          <w:bCs/>
          <w:sz w:val="21"/>
          <w:szCs w:val="21"/>
        </w:rPr>
      </w:pPr>
    </w:p>
    <w:p w14:paraId="15CDCA1E">
      <w:pPr>
        <w:pStyle w:val="11"/>
        <w:jc w:val="both"/>
        <w:rPr>
          <w:rFonts w:hint="eastAsia" w:ascii="宋体" w:hAnsi="宋体" w:eastAsia="宋体" w:cs="宋体"/>
          <w:b/>
          <w:bCs/>
          <w:sz w:val="21"/>
          <w:szCs w:val="21"/>
        </w:rPr>
      </w:pPr>
    </w:p>
    <w:p w14:paraId="51B281C3">
      <w:pPr>
        <w:pStyle w:val="11"/>
        <w:jc w:val="both"/>
        <w:rPr>
          <w:rFonts w:hint="eastAsia" w:ascii="宋体" w:hAnsi="宋体" w:eastAsia="宋体" w:cs="宋体"/>
          <w:b/>
          <w:bCs/>
          <w:sz w:val="21"/>
          <w:szCs w:val="21"/>
        </w:rPr>
      </w:pPr>
    </w:p>
    <w:p w14:paraId="0807303D">
      <w:pPr>
        <w:pStyle w:val="11"/>
        <w:jc w:val="both"/>
        <w:rPr>
          <w:rFonts w:hint="eastAsia" w:ascii="宋体" w:hAnsi="宋体" w:eastAsia="宋体" w:cs="宋体"/>
          <w:b/>
          <w:bCs/>
          <w:sz w:val="21"/>
          <w:szCs w:val="21"/>
        </w:rPr>
      </w:pPr>
    </w:p>
    <w:p w14:paraId="1ECA6E7C">
      <w:pPr>
        <w:pStyle w:val="11"/>
        <w:jc w:val="both"/>
        <w:rPr>
          <w:rFonts w:hint="eastAsia" w:ascii="宋体" w:hAnsi="宋体" w:eastAsia="宋体" w:cs="宋体"/>
          <w:b/>
          <w:bCs/>
          <w:sz w:val="21"/>
          <w:szCs w:val="21"/>
        </w:rPr>
      </w:pPr>
    </w:p>
    <w:p w14:paraId="50D2DF75">
      <w:pPr>
        <w:pStyle w:val="11"/>
        <w:jc w:val="both"/>
        <w:rPr>
          <w:rFonts w:hint="eastAsia" w:ascii="宋体" w:hAnsi="宋体" w:eastAsia="宋体" w:cs="宋体"/>
          <w:b/>
          <w:bCs/>
          <w:sz w:val="21"/>
          <w:szCs w:val="21"/>
        </w:rPr>
      </w:pPr>
    </w:p>
    <w:p w14:paraId="694C83BB">
      <w:pPr>
        <w:pStyle w:val="11"/>
        <w:jc w:val="both"/>
        <w:rPr>
          <w:rFonts w:hint="eastAsia" w:ascii="宋体" w:hAnsi="宋体" w:eastAsia="宋体" w:cs="宋体"/>
          <w:b/>
          <w:bCs/>
          <w:sz w:val="21"/>
          <w:szCs w:val="21"/>
        </w:rPr>
      </w:pPr>
    </w:p>
    <w:p w14:paraId="27609F04">
      <w:pPr>
        <w:pStyle w:val="11"/>
        <w:jc w:val="both"/>
        <w:rPr>
          <w:rFonts w:hint="eastAsia" w:ascii="宋体" w:hAnsi="宋体" w:eastAsia="宋体" w:cs="宋体"/>
          <w:b/>
          <w:bCs/>
          <w:sz w:val="21"/>
          <w:szCs w:val="21"/>
        </w:rPr>
      </w:pPr>
    </w:p>
    <w:p w14:paraId="27D22BDF">
      <w:pPr>
        <w:pStyle w:val="11"/>
        <w:jc w:val="both"/>
        <w:rPr>
          <w:rFonts w:hint="eastAsia" w:ascii="宋体" w:hAnsi="宋体" w:eastAsia="宋体" w:cs="宋体"/>
          <w:b/>
          <w:bCs/>
          <w:sz w:val="21"/>
          <w:szCs w:val="21"/>
        </w:rPr>
      </w:pPr>
      <w:r>
        <w:rPr>
          <w:rFonts w:hint="eastAsia" w:ascii="宋体" w:hAnsi="宋体" w:eastAsia="宋体" w:cs="宋体"/>
          <w:b/>
          <w:bCs/>
          <w:sz w:val="21"/>
          <w:szCs w:val="21"/>
        </w:rPr>
        <w:t>采购包3：综合评分法</w:t>
      </w:r>
    </w:p>
    <w:p w14:paraId="5908BDCD">
      <w:pPr>
        <w:pStyle w:val="11"/>
        <w:jc w:val="both"/>
        <w:rPr>
          <w:rFonts w:hint="eastAsia" w:ascii="宋体" w:hAnsi="宋体" w:eastAsia="宋体" w:cs="宋体"/>
          <w:sz w:val="21"/>
          <w:szCs w:val="21"/>
        </w:rPr>
      </w:pPr>
      <w:r>
        <w:rPr>
          <w:rFonts w:hint="eastAsia" w:ascii="宋体" w:hAnsi="宋体" w:eastAsia="宋体" w:cs="宋体"/>
          <w:sz w:val="21"/>
          <w:szCs w:val="21"/>
        </w:rPr>
        <w:t>（1）投标文件满足招标文件全部实质性要求，且按照评审因素的量化指标评审得分（即评标总得分）最高的投标人为中标候选人。</w:t>
      </w:r>
    </w:p>
    <w:p w14:paraId="442D40F3">
      <w:pPr>
        <w:pStyle w:val="11"/>
        <w:jc w:val="both"/>
        <w:rPr>
          <w:rFonts w:hint="eastAsia" w:ascii="宋体" w:hAnsi="宋体" w:eastAsia="宋体" w:cs="宋体"/>
          <w:sz w:val="21"/>
          <w:szCs w:val="21"/>
        </w:rPr>
      </w:pPr>
      <w:r>
        <w:rPr>
          <w:rFonts w:hint="eastAsia" w:ascii="宋体" w:hAnsi="宋体" w:eastAsia="宋体" w:cs="宋体"/>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4DC045D">
      <w:pPr>
        <w:pStyle w:val="11"/>
        <w:jc w:val="both"/>
        <w:rPr>
          <w:rFonts w:hint="eastAsia" w:ascii="宋体" w:hAnsi="宋体" w:eastAsia="宋体" w:cs="宋体"/>
          <w:sz w:val="21"/>
          <w:szCs w:val="21"/>
        </w:rPr>
      </w:pPr>
      <w:r>
        <w:rPr>
          <w:rFonts w:hint="eastAsia" w:ascii="宋体" w:hAnsi="宋体" w:eastAsia="宋体" w:cs="宋体"/>
          <w:sz w:val="21"/>
          <w:szCs w:val="21"/>
        </w:rPr>
        <w:t>各项评审因素的设置如下：</w:t>
      </w:r>
    </w:p>
    <w:p w14:paraId="3F60DC9E">
      <w:pPr>
        <w:pStyle w:val="11"/>
        <w:jc w:val="both"/>
        <w:rPr>
          <w:rFonts w:hint="eastAsia" w:ascii="宋体" w:hAnsi="宋体" w:eastAsia="宋体" w:cs="宋体"/>
          <w:b/>
          <w:bCs/>
          <w:sz w:val="21"/>
          <w:szCs w:val="21"/>
        </w:rPr>
      </w:pPr>
      <w:r>
        <w:rPr>
          <w:rFonts w:hint="eastAsia" w:ascii="宋体" w:hAnsi="宋体" w:eastAsia="宋体" w:cs="宋体"/>
          <w:b/>
          <w:bCs/>
          <w:sz w:val="21"/>
          <w:szCs w:val="21"/>
        </w:rPr>
        <w:t>价格项（F1×A1）满分为30.0000分</w:t>
      </w:r>
    </w:p>
    <w:p w14:paraId="5315490A">
      <w:pPr>
        <w:pStyle w:val="11"/>
        <w:jc w:val="both"/>
        <w:rPr>
          <w:rFonts w:hint="eastAsia" w:ascii="宋体" w:hAnsi="宋体" w:eastAsia="宋体" w:cs="宋体"/>
          <w:sz w:val="21"/>
          <w:szCs w:val="21"/>
        </w:rPr>
      </w:pPr>
      <w:r>
        <w:rPr>
          <w:rFonts w:hint="eastAsia" w:ascii="宋体" w:hAnsi="宋体" w:eastAsia="宋体" w:cs="宋体"/>
          <w:sz w:val="21"/>
          <w:szCs w:val="21"/>
        </w:rPr>
        <w:t>满足招标文件要求且报价最低的为评审基准价，价格得分=（评审基准价/报价）×标准分值</w:t>
      </w:r>
    </w:p>
    <w:p w14:paraId="11BC28A1">
      <w:pPr>
        <w:pStyle w:val="7"/>
        <w:keepNext w:val="0"/>
        <w:keepLines w:val="0"/>
        <w:widowControl/>
        <w:suppressLineNumbers w:val="0"/>
        <w:jc w:val="both"/>
        <w:rPr>
          <w:rFonts w:hint="eastAsia" w:ascii="宋体" w:hAnsi="宋体" w:eastAsia="宋体" w:cs="宋体"/>
          <w:sz w:val="21"/>
          <w:szCs w:val="21"/>
        </w:rPr>
      </w:pPr>
      <w:r>
        <w:rPr>
          <w:rFonts w:hint="eastAsia" w:ascii="宋体" w:hAnsi="宋体" w:eastAsia="宋体" w:cs="宋体"/>
          <w:sz w:val="21"/>
          <w:szCs w:val="21"/>
        </w:rPr>
        <w:t>价格扣除的规则如下：</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89"/>
        <w:gridCol w:w="1369"/>
        <w:gridCol w:w="832"/>
        <w:gridCol w:w="4846"/>
      </w:tblGrid>
      <w:tr w14:paraId="4D001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73" w:type="pct"/>
            <w:shd w:val="clear" w:color="auto" w:fill="auto"/>
            <w:vAlign w:val="center"/>
          </w:tcPr>
          <w:p w14:paraId="675F27C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项目 </w:t>
            </w:r>
          </w:p>
        </w:tc>
        <w:tc>
          <w:tcPr>
            <w:tcW w:w="821" w:type="pct"/>
            <w:shd w:val="clear" w:color="auto" w:fill="auto"/>
            <w:vAlign w:val="center"/>
          </w:tcPr>
          <w:p w14:paraId="77870779">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适用对象 </w:t>
            </w:r>
          </w:p>
        </w:tc>
        <w:tc>
          <w:tcPr>
            <w:tcW w:w="499" w:type="pct"/>
            <w:shd w:val="clear" w:color="auto" w:fill="auto"/>
            <w:vAlign w:val="center"/>
          </w:tcPr>
          <w:p w14:paraId="6AAF913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比例 </w:t>
            </w:r>
          </w:p>
        </w:tc>
        <w:tc>
          <w:tcPr>
            <w:tcW w:w="2906" w:type="pct"/>
            <w:shd w:val="clear" w:color="auto" w:fill="auto"/>
            <w:vAlign w:val="center"/>
          </w:tcPr>
          <w:p w14:paraId="7E88105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 xml:space="preserve">描述 </w:t>
            </w:r>
          </w:p>
        </w:tc>
      </w:tr>
      <w:tr w14:paraId="09CE5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73" w:type="pct"/>
            <w:shd w:val="clear" w:color="auto" w:fill="auto"/>
            <w:vAlign w:val="center"/>
          </w:tcPr>
          <w:p w14:paraId="2502A5B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小型、微型企业，监狱企业，残疾人福利性单位</w:t>
            </w:r>
          </w:p>
        </w:tc>
        <w:tc>
          <w:tcPr>
            <w:tcW w:w="821" w:type="pct"/>
            <w:shd w:val="clear" w:color="auto" w:fill="auto"/>
            <w:vAlign w:val="center"/>
          </w:tcPr>
          <w:p w14:paraId="0A33FF7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投标人或者联合体均为小型、微型企业</w:t>
            </w:r>
          </w:p>
        </w:tc>
        <w:tc>
          <w:tcPr>
            <w:tcW w:w="499" w:type="pct"/>
            <w:shd w:val="clear" w:color="auto" w:fill="auto"/>
            <w:vAlign w:val="center"/>
          </w:tcPr>
          <w:p w14:paraId="41036B35">
            <w:pPr>
              <w:keepNext w:val="0"/>
              <w:keepLines w:val="0"/>
              <w:widowControl/>
              <w:suppressLineNumbers w:val="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15.00%</w:t>
            </w:r>
          </w:p>
        </w:tc>
        <w:tc>
          <w:tcPr>
            <w:tcW w:w="2906" w:type="pct"/>
            <w:shd w:val="clear" w:color="auto" w:fill="auto"/>
            <w:vAlign w:val="center"/>
          </w:tcPr>
          <w:p w14:paraId="6277600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为货物类采购项目，采购标的对应的中小企业划分标准所属行业为“工业”。若项目为货物类采购项目，投标人须按要求将本次采购标的中所列所有采购货物的制造商情况在《中小企业声明函》中填写完整，有缺漏项的或填写不完整的，所投所有货物均将不予以价格扣除。投标人提供的声明函内容不实的或提供虚假的证明文件的，均属于提供虚假材料谋取中标、成交，一经发现将依照《中华人民共和国政府采购法》等国家有关规定追究相应责任。</w:t>
            </w:r>
          </w:p>
        </w:tc>
      </w:tr>
    </w:tbl>
    <w:p w14:paraId="41164372">
      <w:pPr>
        <w:pStyle w:val="11"/>
        <w:jc w:val="both"/>
        <w:rPr>
          <w:rFonts w:hint="eastAsia" w:ascii="宋体" w:hAnsi="宋体" w:eastAsia="宋体" w:cs="宋体"/>
          <w:sz w:val="21"/>
          <w:szCs w:val="21"/>
        </w:rPr>
      </w:pPr>
      <w:r>
        <w:rPr>
          <w:rFonts w:hint="eastAsia" w:ascii="宋体" w:hAnsi="宋体" w:eastAsia="宋体" w:cs="宋体"/>
          <w:sz w:val="21"/>
          <w:szCs w:val="21"/>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04"/>
        <w:gridCol w:w="1110"/>
        <w:gridCol w:w="5312"/>
      </w:tblGrid>
      <w:tr w14:paraId="5E967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tcPr>
          <w:p w14:paraId="42B912F0">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1110" w:type="dxa"/>
          </w:tcPr>
          <w:p w14:paraId="151857DB">
            <w:pPr>
              <w:pStyle w:val="11"/>
              <w:jc w:val="both"/>
              <w:rPr>
                <w:rFonts w:hint="eastAsia" w:ascii="宋体" w:hAnsi="宋体" w:eastAsia="宋体" w:cs="宋体"/>
                <w:sz w:val="21"/>
                <w:szCs w:val="21"/>
              </w:rPr>
            </w:pPr>
            <w:r>
              <w:rPr>
                <w:rFonts w:hint="eastAsia" w:ascii="宋体" w:hAnsi="宋体" w:eastAsia="宋体" w:cs="宋体"/>
                <w:sz w:val="21"/>
                <w:szCs w:val="21"/>
              </w:rPr>
              <w:t>比例</w:t>
            </w:r>
          </w:p>
        </w:tc>
        <w:tc>
          <w:tcPr>
            <w:tcW w:w="5312" w:type="dxa"/>
          </w:tcPr>
          <w:p w14:paraId="54DE32B2">
            <w:pPr>
              <w:pStyle w:val="11"/>
              <w:jc w:val="both"/>
              <w:rPr>
                <w:rFonts w:hint="eastAsia" w:ascii="宋体" w:hAnsi="宋体" w:eastAsia="宋体" w:cs="宋体"/>
                <w:sz w:val="21"/>
                <w:szCs w:val="21"/>
              </w:rPr>
            </w:pPr>
            <w:r>
              <w:rPr>
                <w:rFonts w:hint="eastAsia" w:ascii="宋体" w:hAnsi="宋体" w:eastAsia="宋体" w:cs="宋体"/>
                <w:sz w:val="21"/>
                <w:szCs w:val="21"/>
              </w:rPr>
              <w:t>方法</w:t>
            </w:r>
          </w:p>
        </w:tc>
      </w:tr>
      <w:tr w14:paraId="4BC15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4" w:type="dxa"/>
            <w:vAlign w:val="center"/>
          </w:tcPr>
          <w:p w14:paraId="13173FC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节能、环境标志产品</w:t>
            </w:r>
          </w:p>
        </w:tc>
        <w:tc>
          <w:tcPr>
            <w:tcW w:w="1110" w:type="dxa"/>
            <w:vAlign w:val="center"/>
          </w:tcPr>
          <w:p w14:paraId="100F3965">
            <w:pPr>
              <w:keepNext w:val="0"/>
              <w:keepLines w:val="0"/>
              <w:widowControl/>
              <w:suppressLineNumbers w:val="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10.00%</w:t>
            </w:r>
          </w:p>
        </w:tc>
        <w:tc>
          <w:tcPr>
            <w:tcW w:w="5312" w:type="dxa"/>
            <w:vAlign w:val="center"/>
          </w:tcPr>
          <w:p w14:paraId="2392F15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46821469">
      <w:pPr>
        <w:pStyle w:val="11"/>
        <w:jc w:val="both"/>
        <w:rPr>
          <w:rFonts w:hint="eastAsia" w:ascii="宋体" w:hAnsi="宋体" w:eastAsia="宋体" w:cs="宋体"/>
          <w:sz w:val="21"/>
          <w:szCs w:val="21"/>
        </w:rPr>
      </w:pPr>
      <w:r>
        <w:rPr>
          <w:rFonts w:hint="eastAsia" w:ascii="宋体" w:hAnsi="宋体" w:eastAsia="宋体" w:cs="宋体"/>
          <w:sz w:val="21"/>
          <w:szCs w:val="21"/>
        </w:rPr>
        <w:t>其他：无</w:t>
      </w:r>
    </w:p>
    <w:p w14:paraId="2AE6AF1D">
      <w:pPr>
        <w:pStyle w:val="11"/>
        <w:jc w:val="both"/>
        <w:rPr>
          <w:rFonts w:hint="eastAsia" w:ascii="宋体" w:hAnsi="宋体" w:eastAsia="宋体" w:cs="宋体"/>
          <w:sz w:val="21"/>
          <w:szCs w:val="21"/>
        </w:rPr>
      </w:pPr>
      <w:r>
        <w:rPr>
          <w:rFonts w:hint="eastAsia" w:ascii="宋体" w:hAnsi="宋体" w:eastAsia="宋体" w:cs="宋体"/>
          <w:b/>
          <w:bCs/>
          <w:sz w:val="21"/>
          <w:szCs w:val="21"/>
        </w:rPr>
        <w:t>技术项（F2×A2）满分为</w:t>
      </w:r>
      <w:r>
        <w:rPr>
          <w:rFonts w:hint="eastAsia" w:ascii="宋体" w:hAnsi="宋体" w:eastAsia="宋体" w:cs="宋体"/>
          <w:b/>
          <w:bCs/>
          <w:sz w:val="21"/>
          <w:szCs w:val="21"/>
          <w:lang w:val="en-US" w:eastAsia="zh-CN"/>
        </w:rPr>
        <w:t>55</w:t>
      </w:r>
      <w:r>
        <w:rPr>
          <w:rFonts w:hint="eastAsia" w:ascii="宋体" w:hAnsi="宋体" w:eastAsia="宋体" w:cs="宋体"/>
          <w:b/>
          <w:bCs/>
          <w:sz w:val="21"/>
          <w:szCs w:val="21"/>
        </w:rPr>
        <w:t>.00分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2"/>
        <w:gridCol w:w="787"/>
        <w:gridCol w:w="874"/>
        <w:gridCol w:w="5553"/>
      </w:tblGrid>
      <w:tr w14:paraId="059B5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2" w:type="dxa"/>
            <w:vAlign w:val="center"/>
          </w:tcPr>
          <w:p w14:paraId="3A8C3A0C">
            <w:pPr>
              <w:pStyle w:val="11"/>
              <w:jc w:val="center"/>
              <w:rPr>
                <w:rFonts w:hint="eastAsia" w:ascii="宋体" w:hAnsi="宋体" w:eastAsia="宋体" w:cs="宋体"/>
                <w:sz w:val="21"/>
                <w:szCs w:val="21"/>
              </w:rPr>
            </w:pPr>
            <w:r>
              <w:rPr>
                <w:rFonts w:hint="eastAsia" w:ascii="宋体" w:hAnsi="宋体" w:eastAsia="宋体" w:cs="宋体"/>
                <w:sz w:val="21"/>
                <w:szCs w:val="21"/>
              </w:rPr>
              <w:t>项目</w:t>
            </w:r>
          </w:p>
        </w:tc>
        <w:tc>
          <w:tcPr>
            <w:tcW w:w="787" w:type="dxa"/>
            <w:vAlign w:val="center"/>
          </w:tcPr>
          <w:p w14:paraId="5BFA485C">
            <w:pPr>
              <w:pStyle w:val="11"/>
              <w:jc w:val="center"/>
              <w:rPr>
                <w:rFonts w:hint="eastAsia" w:ascii="宋体" w:hAnsi="宋体" w:eastAsia="宋体" w:cs="宋体"/>
                <w:sz w:val="21"/>
                <w:szCs w:val="21"/>
              </w:rPr>
            </w:pPr>
            <w:r>
              <w:rPr>
                <w:rFonts w:hint="eastAsia" w:ascii="宋体" w:hAnsi="宋体" w:eastAsia="宋体" w:cs="宋体"/>
                <w:sz w:val="21"/>
                <w:szCs w:val="21"/>
              </w:rPr>
              <w:t>分值</w:t>
            </w:r>
          </w:p>
        </w:tc>
        <w:tc>
          <w:tcPr>
            <w:tcW w:w="874" w:type="dxa"/>
            <w:vAlign w:val="center"/>
          </w:tcPr>
          <w:p w14:paraId="0435D234">
            <w:pPr>
              <w:pStyle w:val="11"/>
              <w:jc w:val="center"/>
              <w:rPr>
                <w:rFonts w:hint="eastAsia" w:ascii="宋体" w:hAnsi="宋体" w:eastAsia="宋体" w:cs="宋体"/>
                <w:sz w:val="21"/>
                <w:szCs w:val="21"/>
              </w:rPr>
            </w:pPr>
            <w:r>
              <w:rPr>
                <w:rFonts w:hint="eastAsia" w:ascii="宋体" w:hAnsi="宋体" w:eastAsia="宋体" w:cs="宋体"/>
                <w:sz w:val="21"/>
                <w:szCs w:val="21"/>
              </w:rPr>
              <w:t>是否客观项</w:t>
            </w:r>
          </w:p>
        </w:tc>
        <w:tc>
          <w:tcPr>
            <w:tcW w:w="5553" w:type="dxa"/>
            <w:vAlign w:val="center"/>
          </w:tcPr>
          <w:p w14:paraId="22E48B6C">
            <w:pPr>
              <w:pStyle w:val="11"/>
              <w:jc w:val="center"/>
              <w:rPr>
                <w:rFonts w:hint="eastAsia" w:ascii="宋体" w:hAnsi="宋体" w:eastAsia="宋体" w:cs="宋体"/>
                <w:sz w:val="21"/>
                <w:szCs w:val="21"/>
              </w:rPr>
            </w:pPr>
            <w:r>
              <w:rPr>
                <w:rFonts w:hint="eastAsia" w:ascii="宋体" w:hAnsi="宋体" w:eastAsia="宋体" w:cs="宋体"/>
                <w:sz w:val="21"/>
                <w:szCs w:val="21"/>
              </w:rPr>
              <w:t>描述</w:t>
            </w:r>
          </w:p>
        </w:tc>
      </w:tr>
      <w:tr w14:paraId="628FE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2" w:type="dxa"/>
            <w:vAlign w:val="center"/>
          </w:tcPr>
          <w:p w14:paraId="72A24632">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rPr>
              <w:t>1、产品技术性能和功能</w:t>
            </w:r>
            <w:r>
              <w:rPr>
                <w:rFonts w:hint="eastAsia" w:ascii="宋体" w:hAnsi="宋体" w:eastAsia="宋体" w:cs="宋体"/>
                <w:sz w:val="21"/>
                <w:szCs w:val="21"/>
                <w:lang w:val="en-US" w:eastAsia="zh-CN"/>
              </w:rPr>
              <w:t>1</w:t>
            </w:r>
          </w:p>
        </w:tc>
        <w:tc>
          <w:tcPr>
            <w:tcW w:w="787" w:type="dxa"/>
            <w:vAlign w:val="center"/>
          </w:tcPr>
          <w:p w14:paraId="3A8CE239">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74" w:type="dxa"/>
            <w:vAlign w:val="center"/>
          </w:tcPr>
          <w:p w14:paraId="47B2C0CF">
            <w:pPr>
              <w:pStyle w:val="11"/>
              <w:jc w:val="center"/>
              <w:rPr>
                <w:rFonts w:hint="eastAsia" w:ascii="宋体" w:hAnsi="宋体" w:eastAsia="宋体" w:cs="宋体"/>
                <w:sz w:val="21"/>
                <w:szCs w:val="21"/>
              </w:rPr>
            </w:pPr>
            <w:r>
              <w:rPr>
                <w:rFonts w:hint="eastAsia" w:ascii="宋体" w:hAnsi="宋体" w:eastAsia="宋体" w:cs="宋体"/>
                <w:sz w:val="21"/>
                <w:szCs w:val="21"/>
              </w:rPr>
              <w:t>是</w:t>
            </w:r>
          </w:p>
        </w:tc>
        <w:tc>
          <w:tcPr>
            <w:tcW w:w="5553" w:type="dxa"/>
          </w:tcPr>
          <w:p w14:paraId="5FD24B66">
            <w:pPr>
              <w:pStyle w:val="11"/>
              <w:rPr>
                <w:rFonts w:ascii="宋体" w:hAnsi="宋体" w:eastAsia="宋体" w:cs="宋体"/>
                <w:sz w:val="21"/>
                <w:szCs w:val="21"/>
              </w:rPr>
            </w:pPr>
            <w:r>
              <w:rPr>
                <w:rFonts w:ascii="宋体" w:hAnsi="宋体" w:eastAsia="宋体" w:cs="宋体"/>
                <w:kern w:val="0"/>
                <w:sz w:val="21"/>
                <w:szCs w:val="21"/>
                <w:lang w:val="en-US" w:eastAsia="zh-CN" w:bidi="ar"/>
              </w:rPr>
              <w:t>根据各投标人所投货物对《第五章招标内容及要求》“二、技术和服务要求”中</w:t>
            </w:r>
            <w:r>
              <w:rPr>
                <w:rFonts w:hint="eastAsia" w:ascii="宋体" w:hAnsi="宋体" w:eastAsia="宋体" w:cs="宋体"/>
                <w:sz w:val="21"/>
                <w:szCs w:val="21"/>
              </w:rPr>
              <w:t>采购包</w:t>
            </w:r>
            <w:r>
              <w:rPr>
                <w:rFonts w:hint="eastAsia" w:ascii="宋体" w:hAnsi="宋体" w:eastAsia="宋体" w:cs="宋体"/>
                <w:sz w:val="21"/>
                <w:szCs w:val="21"/>
                <w:lang w:val="en-US" w:eastAsia="zh-CN"/>
              </w:rPr>
              <w:t>3</w:t>
            </w:r>
            <w:r>
              <w:rPr>
                <w:rFonts w:ascii="宋体" w:hAnsi="宋体" w:eastAsia="宋体" w:cs="宋体"/>
                <w:kern w:val="0"/>
                <w:sz w:val="21"/>
                <w:szCs w:val="21"/>
                <w:lang w:val="en-US" w:eastAsia="zh-CN" w:bidi="ar"/>
              </w:rPr>
              <w:t>的各项要求的响应情况由评委进行评分：其中标注有“★”号（共</w:t>
            </w:r>
            <w:r>
              <w:rPr>
                <w:rFonts w:hint="eastAsia" w:ascii="宋体" w:hAnsi="宋体" w:eastAsia="宋体" w:cs="宋体"/>
                <w:kern w:val="0"/>
                <w:sz w:val="21"/>
                <w:szCs w:val="21"/>
                <w:lang w:val="en-US" w:eastAsia="zh-CN" w:bidi="ar"/>
              </w:rPr>
              <w:t>1</w:t>
            </w:r>
            <w:r>
              <w:rPr>
                <w:rFonts w:ascii="宋体" w:hAnsi="宋体" w:eastAsia="宋体" w:cs="宋体"/>
                <w:kern w:val="0"/>
                <w:sz w:val="21"/>
                <w:szCs w:val="21"/>
                <w:lang w:val="en-US" w:eastAsia="zh-CN" w:bidi="ar"/>
              </w:rPr>
              <w:t>项）的技术参数为不允许负偏离的实质性要求，否则视为投标无效；</w:t>
            </w:r>
            <w:r>
              <w:rPr>
                <w:rFonts w:hint="eastAsia" w:ascii="宋体" w:hAnsi="宋体" w:eastAsia="宋体" w:cs="宋体"/>
                <w:sz w:val="21"/>
                <w:szCs w:val="21"/>
              </w:rPr>
              <w:t>标注“▲”</w:t>
            </w:r>
            <w:r>
              <w:rPr>
                <w:rFonts w:ascii="宋体" w:hAnsi="宋体" w:eastAsia="宋体" w:cs="宋体"/>
                <w:kern w:val="0"/>
                <w:sz w:val="21"/>
                <w:szCs w:val="21"/>
                <w:lang w:val="en-US" w:eastAsia="zh-CN" w:bidi="ar"/>
              </w:rPr>
              <w:t>符号的</w:t>
            </w:r>
            <w:r>
              <w:rPr>
                <w:rFonts w:hint="eastAsia" w:ascii="宋体" w:hAnsi="宋体" w:eastAsia="宋体" w:cs="宋体"/>
                <w:sz w:val="21"/>
                <w:szCs w:val="21"/>
                <w:lang w:val="en-US" w:eastAsia="zh-CN"/>
              </w:rPr>
              <w:t>评审项</w:t>
            </w:r>
            <w:r>
              <w:rPr>
                <w:rFonts w:hint="eastAsia" w:ascii="宋体" w:hAnsi="宋体" w:eastAsia="宋体" w:cs="宋体"/>
                <w:kern w:val="0"/>
                <w:sz w:val="21"/>
                <w:szCs w:val="21"/>
                <w:lang w:val="en-US" w:eastAsia="zh-CN" w:bidi="ar"/>
              </w:rPr>
              <w:t>为重要技术指标，</w:t>
            </w:r>
            <w:r>
              <w:rPr>
                <w:rFonts w:ascii="宋体" w:hAnsi="宋体" w:eastAsia="宋体" w:cs="宋体"/>
                <w:kern w:val="0"/>
                <w:sz w:val="21"/>
                <w:szCs w:val="21"/>
                <w:lang w:val="en-US" w:eastAsia="zh-CN" w:bidi="ar"/>
              </w:rPr>
              <w:t>每负偏离一项扣3分</w:t>
            </w:r>
            <w:r>
              <w:rPr>
                <w:rFonts w:hint="eastAsia" w:ascii="宋体" w:hAnsi="宋体" w:eastAsia="宋体" w:cs="宋体"/>
                <w:sz w:val="21"/>
                <w:szCs w:val="21"/>
              </w:rPr>
              <w:t>共计</w:t>
            </w:r>
            <w:r>
              <w:rPr>
                <w:rFonts w:hint="eastAsia" w:ascii="宋体" w:hAnsi="宋体" w:eastAsia="宋体" w:cs="宋体"/>
                <w:sz w:val="21"/>
                <w:szCs w:val="21"/>
                <w:lang w:val="en-US" w:eastAsia="zh-CN"/>
              </w:rPr>
              <w:t>1</w:t>
            </w:r>
            <w:r>
              <w:rPr>
                <w:rFonts w:hint="eastAsia" w:ascii="宋体" w:hAnsi="宋体" w:eastAsia="宋体" w:cs="宋体"/>
                <w:sz w:val="21"/>
                <w:szCs w:val="21"/>
              </w:rPr>
              <w:t>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满分3分</w:t>
            </w:r>
            <w:r>
              <w:rPr>
                <w:rFonts w:hint="eastAsia" w:ascii="宋体" w:hAnsi="宋体" w:eastAsia="宋体" w:cs="宋体"/>
                <w:sz w:val="21"/>
                <w:szCs w:val="21"/>
                <w:lang w:eastAsia="zh-CN"/>
              </w:rPr>
              <w:t>。</w:t>
            </w:r>
          </w:p>
          <w:p w14:paraId="1689194D">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18560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2" w:type="dxa"/>
            <w:vAlign w:val="center"/>
          </w:tcPr>
          <w:p w14:paraId="692203CA">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、产品技术性能和功能</w:t>
            </w:r>
            <w:r>
              <w:rPr>
                <w:rFonts w:hint="eastAsia" w:ascii="宋体" w:hAnsi="宋体" w:eastAsia="宋体" w:cs="宋体"/>
                <w:sz w:val="21"/>
                <w:szCs w:val="21"/>
                <w:lang w:val="en-US" w:eastAsia="zh-CN"/>
              </w:rPr>
              <w:t>2</w:t>
            </w:r>
          </w:p>
        </w:tc>
        <w:tc>
          <w:tcPr>
            <w:tcW w:w="787" w:type="dxa"/>
            <w:vAlign w:val="center"/>
          </w:tcPr>
          <w:p w14:paraId="32245AC1">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w:t>
            </w:r>
          </w:p>
        </w:tc>
        <w:tc>
          <w:tcPr>
            <w:tcW w:w="874" w:type="dxa"/>
            <w:vAlign w:val="center"/>
          </w:tcPr>
          <w:p w14:paraId="795E7726">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553" w:type="dxa"/>
          </w:tcPr>
          <w:p w14:paraId="46A85B7F">
            <w:pPr>
              <w:pStyle w:val="11"/>
              <w:jc w:val="both"/>
              <w:rPr>
                <w:rFonts w:hint="eastAsia" w:ascii="宋体" w:hAnsi="宋体" w:eastAsia="宋体" w:cs="宋体"/>
                <w:sz w:val="21"/>
                <w:szCs w:val="21"/>
                <w:lang w:val="en-US" w:eastAsia="zh-CN"/>
              </w:rPr>
            </w:pPr>
            <w:r>
              <w:rPr>
                <w:rFonts w:ascii="宋体" w:hAnsi="宋体" w:eastAsia="宋体" w:cs="宋体"/>
                <w:kern w:val="0"/>
                <w:sz w:val="21"/>
                <w:szCs w:val="21"/>
                <w:lang w:val="en-US" w:eastAsia="zh-CN" w:bidi="ar"/>
              </w:rPr>
              <w:t>根据各投标人所投货物对《第五章招标内容及要求》“二、技术和服务要求”中</w:t>
            </w:r>
            <w:r>
              <w:rPr>
                <w:rFonts w:hint="eastAsia" w:ascii="宋体" w:hAnsi="宋体" w:eastAsia="宋体" w:cs="宋体"/>
                <w:sz w:val="21"/>
                <w:szCs w:val="21"/>
              </w:rPr>
              <w:t>采购包</w:t>
            </w:r>
            <w:r>
              <w:rPr>
                <w:rFonts w:hint="eastAsia" w:ascii="宋体" w:hAnsi="宋体" w:eastAsia="宋体" w:cs="宋体"/>
                <w:sz w:val="21"/>
                <w:szCs w:val="21"/>
                <w:lang w:val="en-US" w:eastAsia="zh-CN"/>
              </w:rPr>
              <w:t>3</w:t>
            </w:r>
            <w:r>
              <w:rPr>
                <w:rFonts w:ascii="宋体" w:hAnsi="宋体" w:eastAsia="宋体" w:cs="宋体"/>
                <w:kern w:val="0"/>
                <w:sz w:val="21"/>
                <w:szCs w:val="21"/>
                <w:lang w:val="en-US" w:eastAsia="zh-CN" w:bidi="ar"/>
              </w:rPr>
              <w:t>的各项要求的响应情况由评委进行评分：</w:t>
            </w:r>
            <w:r>
              <w:rPr>
                <w:rFonts w:hint="eastAsia" w:ascii="宋体" w:hAnsi="宋体" w:eastAsia="宋体" w:cs="宋体"/>
                <w:kern w:val="0"/>
                <w:sz w:val="21"/>
                <w:szCs w:val="21"/>
                <w:lang w:val="en-US" w:eastAsia="zh-CN" w:bidi="ar"/>
              </w:rPr>
              <w:t>以</w:t>
            </w:r>
            <w:r>
              <w:rPr>
                <w:rFonts w:hint="eastAsia" w:ascii="宋体" w:hAnsi="宋体" w:eastAsia="宋体" w:cs="宋体"/>
                <w:sz w:val="21"/>
                <w:szCs w:val="21"/>
              </w:rPr>
              <w:t>标注“☆”号</w:t>
            </w:r>
            <w:r>
              <w:rPr>
                <w:rFonts w:hint="eastAsia" w:ascii="宋体" w:hAnsi="宋体" w:eastAsia="宋体" w:cs="宋体"/>
                <w:sz w:val="21"/>
                <w:szCs w:val="21"/>
                <w:lang w:val="en-US" w:eastAsia="zh-CN"/>
              </w:rPr>
              <w:t>的评审项</w:t>
            </w:r>
            <w:r>
              <w:rPr>
                <w:rFonts w:hint="eastAsia" w:ascii="宋体" w:hAnsi="宋体" w:eastAsia="宋体" w:cs="宋体"/>
                <w:sz w:val="21"/>
                <w:szCs w:val="21"/>
              </w:rPr>
              <w:t>为次重要技术参数，每负偏离一项扣2分</w:t>
            </w:r>
            <w:r>
              <w:rPr>
                <w:rFonts w:hint="eastAsia" w:ascii="宋体" w:hAnsi="宋体" w:eastAsia="宋体" w:cs="宋体"/>
                <w:sz w:val="21"/>
                <w:szCs w:val="21"/>
                <w:lang w:eastAsia="zh-CN"/>
              </w:rPr>
              <w:t>，</w:t>
            </w:r>
            <w:r>
              <w:rPr>
                <w:rFonts w:hint="eastAsia" w:ascii="宋体" w:hAnsi="宋体" w:eastAsia="宋体" w:cs="宋体"/>
                <w:sz w:val="21"/>
                <w:szCs w:val="21"/>
              </w:rPr>
              <w:t>共计</w:t>
            </w:r>
            <w:r>
              <w:rPr>
                <w:rFonts w:hint="eastAsia" w:ascii="宋体" w:hAnsi="宋体" w:eastAsia="宋体" w:cs="宋体"/>
                <w:sz w:val="21"/>
                <w:szCs w:val="21"/>
                <w:lang w:val="en-US" w:eastAsia="zh-CN"/>
              </w:rPr>
              <w:t>2</w:t>
            </w:r>
            <w:r>
              <w:rPr>
                <w:rFonts w:hint="eastAsia" w:ascii="宋体" w:hAnsi="宋体" w:eastAsia="宋体" w:cs="宋体"/>
                <w:sz w:val="21"/>
                <w:szCs w:val="21"/>
              </w:rPr>
              <w:t>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满分4分</w:t>
            </w:r>
            <w:r>
              <w:rPr>
                <w:rFonts w:hint="eastAsia" w:ascii="宋体" w:hAnsi="宋体" w:eastAsia="宋体" w:cs="宋体"/>
                <w:sz w:val="21"/>
                <w:szCs w:val="21"/>
                <w:lang w:eastAsia="zh-CN"/>
              </w:rPr>
              <w:t>。</w:t>
            </w:r>
          </w:p>
          <w:p w14:paraId="07B03002">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1AD3E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2" w:type="dxa"/>
            <w:vAlign w:val="center"/>
          </w:tcPr>
          <w:p w14:paraId="53192544">
            <w:pPr>
              <w:pStyle w:val="11"/>
              <w:jc w:val="center"/>
              <w:rPr>
                <w:rFonts w:hint="eastAsia" w:ascii="宋体" w:hAnsi="宋体" w:eastAsia="宋体" w:cs="宋体"/>
                <w:b/>
                <w:bCs/>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、产品技术性能和功能</w:t>
            </w:r>
            <w:r>
              <w:rPr>
                <w:rFonts w:hint="eastAsia" w:ascii="宋体" w:hAnsi="宋体" w:eastAsia="宋体" w:cs="宋体"/>
                <w:sz w:val="21"/>
                <w:szCs w:val="21"/>
                <w:lang w:val="en-US" w:eastAsia="zh-CN"/>
              </w:rPr>
              <w:t>3</w:t>
            </w:r>
          </w:p>
        </w:tc>
        <w:tc>
          <w:tcPr>
            <w:tcW w:w="787" w:type="dxa"/>
            <w:vAlign w:val="center"/>
          </w:tcPr>
          <w:p w14:paraId="105B5E3C">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45.00</w:t>
            </w:r>
          </w:p>
        </w:tc>
        <w:tc>
          <w:tcPr>
            <w:tcW w:w="874" w:type="dxa"/>
            <w:vAlign w:val="center"/>
          </w:tcPr>
          <w:p w14:paraId="1CE90D5E">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553" w:type="dxa"/>
          </w:tcPr>
          <w:p w14:paraId="717E9940">
            <w:pPr>
              <w:pStyle w:val="11"/>
              <w:jc w:val="both"/>
              <w:rPr>
                <w:rFonts w:hint="eastAsia" w:ascii="宋体" w:hAnsi="宋体" w:eastAsia="宋体" w:cs="宋体"/>
                <w:sz w:val="21"/>
                <w:szCs w:val="21"/>
                <w:lang w:val="en-US" w:eastAsia="zh-CN"/>
              </w:rPr>
            </w:pPr>
            <w:r>
              <w:rPr>
                <w:rFonts w:ascii="宋体" w:hAnsi="宋体" w:eastAsia="宋体" w:cs="宋体"/>
                <w:kern w:val="0"/>
                <w:sz w:val="21"/>
                <w:szCs w:val="21"/>
                <w:lang w:val="en-US" w:eastAsia="zh-CN" w:bidi="ar"/>
              </w:rPr>
              <w:t>根据各投标人所投货物对《第五章招标内容及要求》“二、技术和服务要求”中</w:t>
            </w:r>
            <w:r>
              <w:rPr>
                <w:rFonts w:hint="eastAsia" w:ascii="宋体" w:hAnsi="宋体" w:eastAsia="宋体" w:cs="宋体"/>
                <w:sz w:val="21"/>
                <w:szCs w:val="21"/>
              </w:rPr>
              <w:t>采购包</w:t>
            </w:r>
            <w:r>
              <w:rPr>
                <w:rFonts w:hint="eastAsia" w:ascii="宋体" w:hAnsi="宋体" w:eastAsia="宋体" w:cs="宋体"/>
                <w:sz w:val="21"/>
                <w:szCs w:val="21"/>
                <w:lang w:val="en-US" w:eastAsia="zh-CN"/>
              </w:rPr>
              <w:t>3</w:t>
            </w:r>
            <w:r>
              <w:rPr>
                <w:rFonts w:ascii="宋体" w:hAnsi="宋体" w:eastAsia="宋体" w:cs="宋体"/>
                <w:kern w:val="0"/>
                <w:sz w:val="21"/>
                <w:szCs w:val="21"/>
                <w:lang w:val="en-US" w:eastAsia="zh-CN" w:bidi="ar"/>
              </w:rPr>
              <w:t>的各项要求的响应情况由评委进行评分：</w:t>
            </w:r>
            <w:r>
              <w:rPr>
                <w:rFonts w:hint="eastAsia" w:ascii="宋体" w:hAnsi="宋体" w:eastAsia="宋体" w:cs="宋体"/>
                <w:kern w:val="0"/>
                <w:sz w:val="21"/>
                <w:szCs w:val="21"/>
                <w:lang w:val="en-US" w:eastAsia="zh-CN" w:bidi="ar"/>
              </w:rPr>
              <w:t>未标注符号的评审项的为</w:t>
            </w:r>
            <w:r>
              <w:rPr>
                <w:rFonts w:hint="eastAsia" w:ascii="宋体" w:hAnsi="宋体" w:eastAsia="宋体" w:cs="宋体"/>
                <w:sz w:val="21"/>
                <w:szCs w:val="21"/>
              </w:rPr>
              <w:t>设备基本技术参数</w:t>
            </w:r>
            <w:r>
              <w:rPr>
                <w:rFonts w:hint="eastAsia" w:ascii="宋体" w:hAnsi="宋体" w:eastAsia="宋体" w:cs="宋体"/>
                <w:sz w:val="21"/>
                <w:szCs w:val="21"/>
                <w:lang w:eastAsia="zh-CN"/>
              </w:rPr>
              <w:t>，</w:t>
            </w:r>
            <w:r>
              <w:rPr>
                <w:rFonts w:hint="eastAsia" w:ascii="宋体" w:hAnsi="宋体" w:eastAsia="宋体" w:cs="宋体"/>
                <w:sz w:val="21"/>
                <w:szCs w:val="21"/>
              </w:rPr>
              <w:t>每负偏离一项扣</w:t>
            </w:r>
            <w:r>
              <w:rPr>
                <w:rFonts w:hint="eastAsia" w:ascii="宋体" w:hAnsi="宋体" w:eastAsia="宋体" w:cs="宋体"/>
                <w:sz w:val="21"/>
                <w:szCs w:val="21"/>
                <w:lang w:val="en-US" w:eastAsia="zh-CN"/>
              </w:rPr>
              <w:t>1.5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共计</w:t>
            </w:r>
            <w:r>
              <w:rPr>
                <w:rFonts w:hint="eastAsia" w:ascii="宋体" w:hAnsi="宋体" w:eastAsia="宋体" w:cs="宋体"/>
                <w:sz w:val="21"/>
                <w:szCs w:val="21"/>
                <w:lang w:val="en-US" w:eastAsia="zh-CN"/>
              </w:rPr>
              <w:t>30</w:t>
            </w:r>
            <w:r>
              <w:rPr>
                <w:rFonts w:hint="eastAsia" w:ascii="宋体" w:hAnsi="宋体" w:eastAsia="宋体" w:cs="宋体"/>
                <w:sz w:val="21"/>
                <w:szCs w:val="21"/>
              </w:rPr>
              <w:t>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满分45分</w:t>
            </w:r>
            <w:r>
              <w:rPr>
                <w:rFonts w:hint="eastAsia" w:ascii="宋体" w:hAnsi="宋体" w:eastAsia="宋体" w:cs="宋体"/>
                <w:sz w:val="21"/>
                <w:szCs w:val="21"/>
                <w:lang w:eastAsia="zh-CN"/>
              </w:rPr>
              <w:t>。</w:t>
            </w:r>
          </w:p>
          <w:p w14:paraId="4D6F53E7">
            <w:pPr>
              <w:pStyle w:val="11"/>
              <w:jc w:val="both"/>
              <w:rPr>
                <w:rFonts w:hint="eastAsia" w:ascii="宋体" w:hAnsi="宋体" w:eastAsia="宋体" w:cs="宋体"/>
                <w:sz w:val="21"/>
                <w:szCs w:val="21"/>
              </w:rPr>
            </w:pPr>
            <w:r>
              <w:rPr>
                <w:rFonts w:hint="eastAsia" w:ascii="宋体" w:hAnsi="宋体" w:eastAsia="宋体" w:cs="宋体"/>
                <w:b/>
                <w:bCs/>
                <w:sz w:val="21"/>
                <w:szCs w:val="21"/>
              </w:rPr>
              <w:t>【注：技术和服务要求中有要求投标人提供相应佐证材料的，投标人须提供相应佐证材料并加盖投标人公章，投标人未提供或者提供的响应承诺与其佐证材料不一致的，评标委员会将按负偏离进行评审。】</w:t>
            </w:r>
          </w:p>
        </w:tc>
      </w:tr>
      <w:tr w14:paraId="1AD0D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1" w:hRule="atLeast"/>
        </w:trPr>
        <w:tc>
          <w:tcPr>
            <w:tcW w:w="1212" w:type="dxa"/>
            <w:vAlign w:val="center"/>
          </w:tcPr>
          <w:p w14:paraId="51868530">
            <w:pPr>
              <w:pStyle w:val="11"/>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射频线圈</w:t>
            </w:r>
          </w:p>
        </w:tc>
        <w:tc>
          <w:tcPr>
            <w:tcW w:w="787" w:type="dxa"/>
            <w:vAlign w:val="center"/>
          </w:tcPr>
          <w:p w14:paraId="5590A2ED">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74" w:type="dxa"/>
            <w:vAlign w:val="center"/>
          </w:tcPr>
          <w:p w14:paraId="1785628F">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553" w:type="dxa"/>
            <w:vAlign w:val="top"/>
          </w:tcPr>
          <w:p w14:paraId="69D4BA17">
            <w:pPr>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投标人所投产品射频线圈中体部线圈在满足</w:t>
            </w:r>
            <w:r>
              <w:rPr>
                <w:rFonts w:hint="eastAsia" w:ascii="宋体" w:hAnsi="宋体" w:eastAsia="宋体" w:cs="宋体"/>
                <w:color w:val="000000"/>
                <w:kern w:val="0"/>
                <w:sz w:val="21"/>
                <w:szCs w:val="21"/>
                <w:lang w:bidi="ar"/>
              </w:rPr>
              <w:t>≥2片(单片有效长度≥35cm)（单片线圈非联合使用有效通道数≥12）</w:t>
            </w:r>
            <w:r>
              <w:rPr>
                <w:rFonts w:hint="eastAsia" w:ascii="宋体" w:hAnsi="宋体" w:eastAsia="宋体" w:cs="宋体"/>
                <w:color w:val="000000"/>
                <w:kern w:val="0"/>
                <w:sz w:val="21"/>
                <w:szCs w:val="21"/>
                <w:lang w:eastAsia="zh-CN" w:bidi="ar"/>
              </w:rPr>
              <w:t>的基础上，评标委员会根据</w:t>
            </w:r>
            <w:r>
              <w:rPr>
                <w:rFonts w:hint="eastAsia" w:ascii="宋体" w:hAnsi="宋体" w:eastAsia="宋体" w:cs="宋体"/>
                <w:i w:val="0"/>
                <w:iCs w:val="0"/>
                <w:color w:val="000000"/>
                <w:kern w:val="0"/>
                <w:sz w:val="21"/>
                <w:szCs w:val="21"/>
                <w:u w:val="none"/>
                <w:lang w:val="en-US" w:eastAsia="zh-CN" w:bidi="ar"/>
              </w:rPr>
              <w:t>线圈（</w:t>
            </w:r>
            <w:r>
              <w:rPr>
                <w:rFonts w:hint="eastAsia" w:ascii="宋体" w:hAnsi="宋体" w:eastAsia="宋体" w:cs="宋体"/>
                <w:i w:val="0"/>
                <w:iCs w:val="0"/>
                <w:color w:val="000000"/>
                <w:kern w:val="0"/>
                <w:sz w:val="21"/>
                <w:szCs w:val="21"/>
                <w:highlight w:val="none"/>
                <w:u w:val="none"/>
                <w:lang w:val="en-US" w:eastAsia="zh-CN" w:bidi="ar"/>
              </w:rPr>
              <w:t>多</w:t>
            </w:r>
            <w:r>
              <w:rPr>
                <w:rFonts w:hint="eastAsia" w:ascii="宋体" w:hAnsi="宋体" w:eastAsia="宋体" w:cs="宋体"/>
                <w:i w:val="0"/>
                <w:iCs w:val="0"/>
                <w:color w:val="000000"/>
                <w:kern w:val="0"/>
                <w:sz w:val="21"/>
                <w:szCs w:val="21"/>
                <w:u w:val="none"/>
                <w:lang w:val="en-US" w:eastAsia="zh-CN" w:bidi="ar"/>
              </w:rPr>
              <w:t>片）有效总长度情况进行评分：线圈（多片）有效总长度≥100cm的得3分；85cm≤线圈（多片）有效总长度＜100cm的得2分；75cm≤线圈（多片）有效总长度＜85cm的得1分；线圈（多片）有效总长度＜75cm的不得分。</w:t>
            </w:r>
          </w:p>
          <w:p w14:paraId="37B76BC2">
            <w:pPr>
              <w:rPr>
                <w:rFonts w:hint="eastAsia" w:ascii="宋体" w:hAnsi="宋体" w:eastAsia="宋体" w:cs="宋体"/>
                <w:b/>
                <w:bCs/>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注：</w:t>
            </w:r>
            <w:r>
              <w:rPr>
                <w:rFonts w:hint="eastAsia" w:ascii="宋体" w:hAnsi="宋体" w:eastAsia="宋体" w:cs="宋体"/>
                <w:b/>
                <w:bCs/>
                <w:sz w:val="21"/>
                <w:szCs w:val="21"/>
                <w:lang w:val="en-US" w:eastAsia="zh-CN"/>
              </w:rPr>
              <w:t>投标人须提供有效的产品技术白皮书复印件或有效的CMA标识</w:t>
            </w:r>
            <w:r>
              <w:rPr>
                <w:rFonts w:hint="eastAsia" w:ascii="宋体" w:hAnsi="宋体" w:eastAsia="宋体" w:cs="宋体"/>
                <w:b/>
                <w:bCs/>
                <w:i w:val="0"/>
                <w:iCs w:val="0"/>
                <w:color w:val="000000"/>
                <w:kern w:val="0"/>
                <w:sz w:val="21"/>
                <w:szCs w:val="21"/>
                <w:u w:val="none"/>
                <w:lang w:val="en-US" w:eastAsia="zh-CN" w:bidi="ar"/>
              </w:rPr>
              <w:t>检测报告</w:t>
            </w:r>
            <w:r>
              <w:rPr>
                <w:rFonts w:hint="eastAsia" w:ascii="宋体" w:hAnsi="宋体" w:eastAsia="宋体" w:cs="宋体"/>
                <w:b/>
                <w:bCs/>
                <w:sz w:val="21"/>
                <w:szCs w:val="21"/>
                <w:lang w:val="en-US" w:eastAsia="zh-CN"/>
              </w:rPr>
              <w:t>复印件，并加盖投标人单位公章。（须在相关证明材料中以显著方式明确标注此功能，以便评标专家查阅）</w:t>
            </w:r>
          </w:p>
        </w:tc>
      </w:tr>
    </w:tbl>
    <w:p w14:paraId="2C78A272">
      <w:pPr>
        <w:pStyle w:val="11"/>
        <w:jc w:val="both"/>
        <w:rPr>
          <w:rFonts w:hint="eastAsia" w:ascii="宋体" w:hAnsi="宋体" w:eastAsia="宋体" w:cs="宋体"/>
          <w:b/>
          <w:bCs/>
          <w:sz w:val="21"/>
          <w:szCs w:val="21"/>
        </w:rPr>
      </w:pPr>
      <w:r>
        <w:rPr>
          <w:rFonts w:hint="eastAsia" w:ascii="宋体" w:hAnsi="宋体" w:eastAsia="宋体" w:cs="宋体"/>
          <w:b/>
          <w:bCs/>
          <w:sz w:val="21"/>
          <w:szCs w:val="21"/>
        </w:rPr>
        <w:t>商务项（F3×A3）满分为</w:t>
      </w:r>
      <w:r>
        <w:rPr>
          <w:rFonts w:hint="eastAsia" w:ascii="宋体" w:hAnsi="宋体" w:eastAsia="宋体" w:cs="宋体"/>
          <w:b/>
          <w:bCs/>
          <w:sz w:val="21"/>
          <w:szCs w:val="21"/>
          <w:lang w:val="en-US" w:eastAsia="zh-CN"/>
        </w:rPr>
        <w:t>15.</w:t>
      </w:r>
      <w:r>
        <w:rPr>
          <w:rFonts w:hint="eastAsia" w:ascii="宋体" w:hAnsi="宋体" w:eastAsia="宋体" w:cs="宋体"/>
          <w:b/>
          <w:bCs/>
          <w:sz w:val="21"/>
          <w:szCs w:val="21"/>
        </w:rPr>
        <w:t>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7"/>
        <w:gridCol w:w="743"/>
        <w:gridCol w:w="873"/>
        <w:gridCol w:w="5564"/>
      </w:tblGrid>
      <w:tr w14:paraId="7948A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tcPr>
          <w:p w14:paraId="7D4D09D5">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743" w:type="dxa"/>
          </w:tcPr>
          <w:p w14:paraId="5B5DFB0E">
            <w:pPr>
              <w:pStyle w:val="11"/>
              <w:jc w:val="both"/>
              <w:rPr>
                <w:rFonts w:hint="eastAsia" w:ascii="宋体" w:hAnsi="宋体" w:eastAsia="宋体" w:cs="宋体"/>
                <w:sz w:val="21"/>
                <w:szCs w:val="21"/>
              </w:rPr>
            </w:pPr>
            <w:r>
              <w:rPr>
                <w:rFonts w:hint="eastAsia" w:ascii="宋体" w:hAnsi="宋体" w:eastAsia="宋体" w:cs="宋体"/>
                <w:sz w:val="21"/>
                <w:szCs w:val="21"/>
              </w:rPr>
              <w:t>分值</w:t>
            </w:r>
          </w:p>
        </w:tc>
        <w:tc>
          <w:tcPr>
            <w:tcW w:w="873" w:type="dxa"/>
          </w:tcPr>
          <w:p w14:paraId="7E1BD846">
            <w:pPr>
              <w:pStyle w:val="11"/>
              <w:jc w:val="both"/>
              <w:rPr>
                <w:rFonts w:hint="eastAsia" w:ascii="宋体" w:hAnsi="宋体" w:eastAsia="宋体" w:cs="宋体"/>
                <w:sz w:val="21"/>
                <w:szCs w:val="21"/>
              </w:rPr>
            </w:pPr>
            <w:r>
              <w:rPr>
                <w:rFonts w:hint="eastAsia" w:ascii="宋体" w:hAnsi="宋体" w:eastAsia="宋体" w:cs="宋体"/>
                <w:sz w:val="21"/>
                <w:szCs w:val="21"/>
              </w:rPr>
              <w:t>是否客观项</w:t>
            </w:r>
          </w:p>
        </w:tc>
        <w:tc>
          <w:tcPr>
            <w:tcW w:w="5564" w:type="dxa"/>
          </w:tcPr>
          <w:p w14:paraId="3D466F5F">
            <w:pPr>
              <w:pStyle w:val="11"/>
              <w:jc w:val="both"/>
              <w:rPr>
                <w:rFonts w:hint="eastAsia" w:ascii="宋体" w:hAnsi="宋体" w:eastAsia="宋体" w:cs="宋体"/>
                <w:sz w:val="21"/>
                <w:szCs w:val="21"/>
              </w:rPr>
            </w:pPr>
            <w:r>
              <w:rPr>
                <w:rFonts w:hint="eastAsia" w:ascii="宋体" w:hAnsi="宋体" w:eastAsia="宋体" w:cs="宋体"/>
                <w:sz w:val="21"/>
                <w:szCs w:val="21"/>
              </w:rPr>
              <w:t>描述</w:t>
            </w:r>
          </w:p>
        </w:tc>
      </w:tr>
      <w:tr w14:paraId="5C523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6C7DC4CF">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1、投标人所投产品业绩</w:t>
            </w:r>
          </w:p>
        </w:tc>
        <w:tc>
          <w:tcPr>
            <w:tcW w:w="743" w:type="dxa"/>
            <w:vAlign w:val="center"/>
          </w:tcPr>
          <w:p w14:paraId="7DFE65CD">
            <w:pPr>
              <w:pStyle w:val="11"/>
              <w:jc w:val="center"/>
              <w:rPr>
                <w:rFonts w:hint="eastAsia" w:ascii="宋体" w:hAnsi="宋体" w:eastAsia="宋体" w:cs="宋体"/>
                <w:sz w:val="21"/>
                <w:szCs w:val="21"/>
              </w:rPr>
            </w:pPr>
            <w:r>
              <w:rPr>
                <w:rFonts w:hint="eastAsia" w:ascii="宋体" w:hAnsi="宋体" w:eastAsia="宋体" w:cs="宋体"/>
                <w:sz w:val="21"/>
                <w:szCs w:val="21"/>
              </w:rPr>
              <w:t>3.00</w:t>
            </w:r>
          </w:p>
        </w:tc>
        <w:tc>
          <w:tcPr>
            <w:tcW w:w="873" w:type="dxa"/>
            <w:vAlign w:val="center"/>
          </w:tcPr>
          <w:p w14:paraId="458B216D">
            <w:pPr>
              <w:pStyle w:val="11"/>
              <w:jc w:val="center"/>
              <w:rPr>
                <w:rFonts w:hint="eastAsia" w:ascii="宋体" w:hAnsi="宋体" w:eastAsia="宋体" w:cs="宋体"/>
                <w:sz w:val="21"/>
                <w:szCs w:val="21"/>
              </w:rPr>
            </w:pPr>
            <w:r>
              <w:rPr>
                <w:rFonts w:hint="eastAsia" w:ascii="宋体" w:hAnsi="宋体" w:eastAsia="宋体" w:cs="宋体"/>
                <w:sz w:val="21"/>
                <w:szCs w:val="21"/>
              </w:rPr>
              <w:t>是</w:t>
            </w:r>
          </w:p>
        </w:tc>
        <w:tc>
          <w:tcPr>
            <w:tcW w:w="5564" w:type="dxa"/>
            <w:vAlign w:val="center"/>
          </w:tcPr>
          <w:p w14:paraId="13930178">
            <w:pPr>
              <w:keepNext w:val="0"/>
              <w:keepLines w:val="0"/>
              <w:widowControl/>
              <w:suppressLineNumbers w:val="0"/>
              <w:ind w:firstLine="0" w:firstLineChars="0"/>
              <w:jc w:val="left"/>
              <w:textAlignment w:val="auto"/>
              <w:rPr>
                <w:rFonts w:hint="eastAsia" w:ascii="宋体" w:hAnsi="宋体" w:eastAsia="宋体" w:cs="宋体"/>
                <w:szCs w:val="21"/>
              </w:rPr>
            </w:pPr>
            <w:r>
              <w:rPr>
                <w:rFonts w:hint="eastAsia" w:ascii="宋体" w:hAnsi="宋体" w:eastAsia="宋体" w:cs="宋体"/>
                <w:sz w:val="21"/>
                <w:szCs w:val="21"/>
                <w:lang w:val="en-US" w:eastAsia="zh-CN"/>
              </w:rPr>
              <w:t>评标委员会根据各投标人提供的2023年1月1日至本项目投标截止时间止（日期以中标公告发布日期为准）业绩材料进行打分：</w:t>
            </w:r>
            <w:r>
              <w:rPr>
                <w:rFonts w:hint="eastAsia" w:ascii="宋体" w:hAnsi="宋体" w:eastAsia="宋体" w:cs="宋体"/>
                <w:i w:val="0"/>
                <w:iCs w:val="0"/>
                <w:color w:val="000000"/>
                <w:kern w:val="0"/>
                <w:sz w:val="21"/>
                <w:szCs w:val="21"/>
                <w:u w:val="none"/>
                <w:lang w:val="en-US" w:eastAsia="zh-CN" w:bidi="ar"/>
              </w:rPr>
              <w:t>此业绩为投标人所投产品</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ar"/>
              </w:rPr>
              <w:t>1.5T及以上MR</w:t>
            </w:r>
            <w:r>
              <w:rPr>
                <w:rFonts w:hint="eastAsia" w:ascii="宋体" w:hAnsi="宋体" w:eastAsia="宋体" w:cs="宋体"/>
                <w:sz w:val="21"/>
                <w:szCs w:val="21"/>
                <w:lang w:val="en-US" w:eastAsia="zh-CN"/>
              </w:rPr>
              <w:t>）</w:t>
            </w:r>
            <w:r>
              <w:rPr>
                <w:rFonts w:hint="eastAsia" w:ascii="宋体" w:hAnsi="宋体" w:eastAsia="宋体" w:cs="宋体"/>
                <w:i w:val="0"/>
                <w:iCs w:val="0"/>
                <w:color w:val="000000"/>
                <w:kern w:val="0"/>
                <w:sz w:val="21"/>
                <w:szCs w:val="21"/>
                <w:u w:val="none"/>
                <w:lang w:val="en-US" w:eastAsia="zh-CN" w:bidi="ar"/>
              </w:rPr>
              <w:t>，须与本次所投产品为同一品牌的产品</w:t>
            </w:r>
            <w:r>
              <w:rPr>
                <w:rFonts w:hint="eastAsia" w:ascii="宋体" w:hAnsi="宋体" w:eastAsia="宋体" w:cs="宋体"/>
                <w:sz w:val="21"/>
                <w:szCs w:val="21"/>
                <w:lang w:val="en-US" w:eastAsia="zh-CN"/>
              </w:rPr>
              <w:t>，可以由投标人或制造商或其他供应商完成。</w:t>
            </w:r>
            <w:r>
              <w:rPr>
                <w:rFonts w:hint="eastAsia" w:ascii="宋体" w:hAnsi="宋体" w:eastAsia="宋体" w:cs="宋体"/>
                <w:sz w:val="21"/>
                <w:szCs w:val="21"/>
                <w:highlight w:val="none"/>
                <w:lang w:val="en-US" w:eastAsia="zh-CN"/>
              </w:rPr>
              <w:t>提供</w:t>
            </w:r>
            <w:r>
              <w:rPr>
                <w:rFonts w:hint="eastAsia" w:ascii="宋体" w:hAnsi="宋体" w:eastAsia="宋体" w:cs="宋体"/>
                <w:i w:val="0"/>
                <w:iCs w:val="0"/>
                <w:color w:val="000000"/>
                <w:kern w:val="0"/>
                <w:sz w:val="21"/>
                <w:szCs w:val="21"/>
                <w:u w:val="none"/>
                <w:lang w:val="en-US" w:eastAsia="zh-CN" w:bidi="ar"/>
              </w:rPr>
              <w:t>有效业绩</w:t>
            </w:r>
            <w:r>
              <w:rPr>
                <w:rFonts w:hint="eastAsia" w:ascii="宋体" w:hAnsi="宋体" w:eastAsia="宋体" w:cs="宋体"/>
                <w:i w:val="0"/>
                <w:iCs w:val="0"/>
                <w:color w:val="000000"/>
                <w:kern w:val="0"/>
                <w:sz w:val="21"/>
                <w:szCs w:val="21"/>
                <w:highlight w:val="none"/>
                <w:u w:val="none"/>
                <w:lang w:val="en-US" w:eastAsia="zh-CN" w:bidi="ar"/>
              </w:rPr>
              <w:t>≥80</w:t>
            </w:r>
            <w:r>
              <w:rPr>
                <w:rFonts w:hint="eastAsia" w:ascii="宋体" w:hAnsi="宋体" w:eastAsia="宋体" w:cs="宋体"/>
                <w:i w:val="0"/>
                <w:iCs w:val="0"/>
                <w:color w:val="000000"/>
                <w:kern w:val="0"/>
                <w:sz w:val="21"/>
                <w:szCs w:val="21"/>
                <w:u w:val="none"/>
                <w:lang w:val="en-US" w:eastAsia="zh-CN" w:bidi="ar"/>
              </w:rPr>
              <w:t>台/套</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得3分；72</w:t>
            </w:r>
            <w:r>
              <w:rPr>
                <w:rFonts w:hint="eastAsia" w:ascii="宋体" w:hAnsi="宋体" w:eastAsia="宋体" w:cs="宋体"/>
                <w:i w:val="0"/>
                <w:iCs w:val="0"/>
                <w:color w:val="000000"/>
                <w:kern w:val="0"/>
                <w:sz w:val="21"/>
                <w:szCs w:val="21"/>
                <w:u w:val="none"/>
                <w:lang w:val="en-US" w:eastAsia="zh-CN" w:bidi="ar"/>
              </w:rPr>
              <w:t>台/套≤有效业绩＜80台/套的得2.7分；64台/套≤有效业绩＜72台/套的得2.4分；56台/套≤有效业绩＜64台/套的得2.1分；48台/套≤有效业绩＜56台/套的得1.8分；40台/套≤有效业绩＜48台/套的得1.5分；32台/套≤有效业绩＜40台/套的得1.2分；24台/套≤有效业绩＜32台/套的得0.9分；16台/套≤有效业绩＜24台/套的得0.6分；8台/套≤有效业绩＜16台/套的得0.3分；有效业绩＜8台/套的不得分；</w:t>
            </w:r>
            <w:r>
              <w:rPr>
                <w:rFonts w:hint="eastAsia" w:ascii="宋体" w:hAnsi="宋体" w:eastAsia="宋体" w:cs="宋体"/>
                <w:sz w:val="21"/>
                <w:szCs w:val="21"/>
                <w:lang w:val="en-US" w:eastAsia="zh-CN"/>
              </w:rPr>
              <w:t>满分3.0分。</w:t>
            </w:r>
            <w:r>
              <w:rPr>
                <w:rFonts w:hint="eastAsia" w:ascii="宋体" w:hAnsi="宋体" w:eastAsia="宋体" w:cs="宋体"/>
                <w:color w:val="000000"/>
                <w:sz w:val="21"/>
                <w:szCs w:val="21"/>
                <w:u w:val="none"/>
                <w:lang w:eastAsia="zh-CN" w:bidi="ar"/>
              </w:rPr>
              <w:t>有效业绩是指：投标人须完整提供①业绩清单（包括但不限于采购人名称、使用单位名称、项目名称、产品名称、最终验收的设备数量、中标（成交）公告发布时间、中标（成交）公告网址）、②中标（成交）公告、③验收报告</w:t>
            </w:r>
            <w:r>
              <w:rPr>
                <w:rFonts w:hint="eastAsia" w:ascii="宋体" w:hAnsi="宋体" w:eastAsia="宋体" w:cs="宋体"/>
                <w:i w:val="0"/>
                <w:iCs w:val="0"/>
                <w:color w:val="000000"/>
                <w:kern w:val="0"/>
                <w:sz w:val="21"/>
                <w:szCs w:val="21"/>
                <w:u w:val="none"/>
                <w:lang w:val="en-US" w:eastAsia="zh-CN" w:bidi="ar"/>
              </w:rPr>
              <w:t>（若属于集采项目，则需提供具体医院名称清单和最终验收设备数量）， 未提供或提供不符合要求均不得分。[评标委员会将保留要求投标人提供原件予以核查的权利；评标过程至合同履行过程中如发现填报不实，本项不得分；合同履行过程中发现本项有虚假者，取消其中标\成交资格，并追究相应的法律责任和进行相应的赔偿。]</w:t>
            </w:r>
          </w:p>
        </w:tc>
      </w:tr>
      <w:tr w14:paraId="6C28D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1227" w:type="dxa"/>
            <w:vAlign w:val="center"/>
          </w:tcPr>
          <w:p w14:paraId="5ECBFA78">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2、科研论文</w:t>
            </w:r>
          </w:p>
        </w:tc>
        <w:tc>
          <w:tcPr>
            <w:tcW w:w="743" w:type="dxa"/>
            <w:vAlign w:val="center"/>
          </w:tcPr>
          <w:p w14:paraId="6E4B5489">
            <w:pPr>
              <w:pStyle w:val="11"/>
              <w:jc w:val="center"/>
              <w:rPr>
                <w:rFonts w:hint="eastAsia" w:ascii="宋体" w:hAnsi="宋体" w:eastAsia="宋体" w:cs="宋体"/>
                <w:sz w:val="21"/>
                <w:szCs w:val="21"/>
              </w:rPr>
            </w:pPr>
            <w:r>
              <w:rPr>
                <w:rFonts w:hint="eastAsia" w:ascii="宋体" w:hAnsi="宋体" w:eastAsia="宋体" w:cs="宋体"/>
                <w:sz w:val="21"/>
                <w:szCs w:val="21"/>
              </w:rPr>
              <w:t>3.00</w:t>
            </w:r>
          </w:p>
        </w:tc>
        <w:tc>
          <w:tcPr>
            <w:tcW w:w="873" w:type="dxa"/>
            <w:vAlign w:val="center"/>
          </w:tcPr>
          <w:p w14:paraId="2498C42D">
            <w:pPr>
              <w:pStyle w:val="11"/>
              <w:jc w:val="center"/>
              <w:rPr>
                <w:rFonts w:hint="eastAsia" w:ascii="宋体" w:hAnsi="宋体" w:eastAsia="宋体" w:cs="宋体"/>
                <w:sz w:val="21"/>
                <w:szCs w:val="21"/>
              </w:rPr>
            </w:pPr>
            <w:r>
              <w:rPr>
                <w:rFonts w:hint="eastAsia" w:ascii="宋体" w:hAnsi="宋体" w:eastAsia="宋体" w:cs="宋体"/>
                <w:sz w:val="21"/>
                <w:szCs w:val="21"/>
              </w:rPr>
              <w:t>是</w:t>
            </w:r>
          </w:p>
        </w:tc>
        <w:tc>
          <w:tcPr>
            <w:tcW w:w="5564" w:type="dxa"/>
            <w:vAlign w:val="center"/>
          </w:tcPr>
          <w:p w14:paraId="6AC8BFB2">
            <w:pPr>
              <w:keepNext w:val="0"/>
              <w:keepLines w:val="0"/>
              <w:widowControl w:val="0"/>
              <w:suppressLineNumbers w:val="0"/>
              <w:ind w:firstLine="420" w:firstLineChars="200"/>
              <w:jc w:val="left"/>
              <w:textAlignment w:val="auto"/>
              <w:rPr>
                <w:rFonts w:hint="eastAsia" w:ascii="宋体" w:hAnsi="宋体" w:eastAsia="宋体" w:cs="宋体"/>
                <w:szCs w:val="21"/>
              </w:rPr>
            </w:pPr>
            <w:r>
              <w:rPr>
                <w:rFonts w:hint="eastAsia" w:ascii="宋体" w:hAnsi="宋体" w:eastAsia="宋体" w:cs="宋体"/>
                <w:sz w:val="21"/>
                <w:szCs w:val="21"/>
                <w:lang w:val="en-US" w:eastAsia="zh-CN"/>
              </w:rPr>
              <w:t>评标委员会根据各投标人所提供的2023年1月1日至本项目投标截止时间止（日期以期刊证明为准）使用所投品牌同类机型（</w:t>
            </w:r>
            <w:r>
              <w:rPr>
                <w:rFonts w:hint="eastAsia" w:ascii="宋体" w:hAnsi="宋体" w:eastAsia="宋体" w:cs="宋体"/>
                <w:kern w:val="0"/>
                <w:sz w:val="21"/>
                <w:szCs w:val="21"/>
                <w:lang w:val="en-US" w:eastAsia="zh-CN" w:bidi="ar"/>
              </w:rPr>
              <w:t>1.5T及以上MR</w:t>
            </w:r>
            <w:r>
              <w:rPr>
                <w:rFonts w:hint="eastAsia" w:ascii="宋体" w:hAnsi="宋体" w:eastAsia="宋体" w:cs="宋体"/>
                <w:sz w:val="21"/>
                <w:szCs w:val="21"/>
                <w:lang w:val="en-US" w:eastAsia="zh-CN"/>
              </w:rPr>
              <w:t>）在CSCD或中科院3区及以上SCI发表科研论文数量进行打分：</w:t>
            </w:r>
            <w:r>
              <w:rPr>
                <w:rFonts w:hint="eastAsia" w:ascii="宋体" w:hAnsi="宋体" w:eastAsia="宋体" w:cs="宋体"/>
                <w:sz w:val="21"/>
                <w:szCs w:val="21"/>
                <w:highlight w:val="none"/>
                <w:lang w:val="en-US" w:eastAsia="zh-CN"/>
              </w:rPr>
              <w:t>提供科研论文</w:t>
            </w:r>
            <w:r>
              <w:rPr>
                <w:rFonts w:hint="eastAsia" w:ascii="宋体" w:hAnsi="宋体" w:eastAsia="宋体" w:cs="宋体"/>
                <w:i w:val="0"/>
                <w:iCs w:val="0"/>
                <w:color w:val="000000"/>
                <w:kern w:val="0"/>
                <w:sz w:val="21"/>
                <w:szCs w:val="21"/>
                <w:highlight w:val="none"/>
                <w:u w:val="none"/>
                <w:lang w:val="en-US" w:eastAsia="zh-CN" w:bidi="ar"/>
              </w:rPr>
              <w:t>≥30篇</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得3分；20篇≤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＜30篇</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得2分；10篇≤</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＜20篇</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得1分；</w:t>
            </w:r>
            <w:r>
              <w:rPr>
                <w:rFonts w:hint="eastAsia" w:ascii="宋体" w:hAnsi="宋体" w:eastAsia="宋体" w:cs="宋体"/>
                <w:sz w:val="21"/>
                <w:szCs w:val="21"/>
                <w:highlight w:val="none"/>
                <w:lang w:val="en-US" w:eastAsia="zh-CN"/>
              </w:rPr>
              <w:t>科研论文</w:t>
            </w:r>
            <w:r>
              <w:rPr>
                <w:rFonts w:hint="eastAsia" w:ascii="宋体" w:hAnsi="宋体" w:eastAsia="宋体" w:cs="宋体"/>
                <w:i w:val="0"/>
                <w:iCs w:val="0"/>
                <w:color w:val="000000"/>
                <w:kern w:val="0"/>
                <w:sz w:val="21"/>
                <w:szCs w:val="21"/>
                <w:highlight w:val="none"/>
                <w:u w:val="none"/>
                <w:lang w:val="en-US" w:eastAsia="zh-CN" w:bidi="ar"/>
              </w:rPr>
              <w:t>＜10篇的不得分</w:t>
            </w:r>
            <w:r>
              <w:rPr>
                <w:rFonts w:hint="eastAsia" w:ascii="宋体" w:hAnsi="宋体" w:eastAsia="宋体" w:cs="宋体"/>
                <w:sz w:val="21"/>
                <w:szCs w:val="21"/>
                <w:highlight w:val="none"/>
                <w:lang w:val="en-US" w:eastAsia="zh-CN"/>
              </w:rPr>
              <w:t>。各投标人须提供科研论文汇总表（包括</w:t>
            </w:r>
            <w:r>
              <w:rPr>
                <w:rFonts w:hint="eastAsia" w:ascii="宋体" w:hAnsi="宋体" w:eastAsia="宋体" w:cs="宋体"/>
                <w:sz w:val="21"/>
                <w:szCs w:val="21"/>
                <w:highlight w:val="none"/>
              </w:rPr>
              <w:t>序号、</w:t>
            </w:r>
            <w:r>
              <w:rPr>
                <w:rFonts w:hint="eastAsia" w:ascii="宋体" w:hAnsi="宋体" w:eastAsia="宋体" w:cs="宋体"/>
                <w:sz w:val="21"/>
                <w:szCs w:val="21"/>
                <w:highlight w:val="none"/>
                <w:lang w:val="en-US" w:eastAsia="zh-CN"/>
              </w:rPr>
              <w:t>论文标题、发表日期、</w:t>
            </w:r>
            <w:r>
              <w:rPr>
                <w:rFonts w:hint="eastAsia" w:ascii="宋体" w:hAnsi="宋体" w:eastAsia="宋体" w:cs="宋体"/>
                <w:b w:val="0"/>
                <w:bCs/>
                <w:sz w:val="21"/>
                <w:szCs w:val="21"/>
                <w:highlight w:val="none"/>
              </w:rPr>
              <w:t>发表期刊</w:t>
            </w:r>
            <w:r>
              <w:rPr>
                <w:rFonts w:hint="eastAsia" w:ascii="宋体" w:hAnsi="宋体" w:eastAsia="宋体" w:cs="宋体"/>
                <w:b w:val="0"/>
                <w:bCs/>
                <w:sz w:val="21"/>
                <w:szCs w:val="21"/>
                <w:highlight w:val="none"/>
                <w:lang w:val="en-US" w:eastAsia="zh-CN"/>
              </w:rPr>
              <w:t>）、</w:t>
            </w:r>
            <w:r>
              <w:rPr>
                <w:rFonts w:hint="eastAsia" w:ascii="宋体" w:hAnsi="宋体" w:eastAsia="宋体" w:cs="宋体"/>
                <w:sz w:val="21"/>
                <w:szCs w:val="21"/>
                <w:lang w:val="en-US" w:eastAsia="zh-CN"/>
              </w:rPr>
              <w:t>文DOI号、论文中体现使用同类机型及发表日期的页面复印件（并标注）、中科院三区杂志分区检索截图(通过中科院分区官网检索，以文章发表当年分区为准，分区大、小类不同时，按就高原则认定)或CSCD收录检索截图（通过CNKI、万方或CSCD平台检索）。若提供科研论文使用的设备型号与本次所投型号不一致</w:t>
            </w:r>
            <w:r>
              <w:rPr>
                <w:rFonts w:hint="eastAsia" w:ascii="宋体" w:hAnsi="宋体" w:eastAsia="宋体" w:cs="宋体"/>
                <w:sz w:val="21"/>
                <w:szCs w:val="21"/>
                <w:highlight w:val="none"/>
                <w:lang w:val="en-US" w:eastAsia="zh-CN"/>
              </w:rPr>
              <w:t>的，需提供该机型为所投品牌同类或以上机型的承诺函（格式自拟）</w:t>
            </w:r>
            <w:r>
              <w:rPr>
                <w:rFonts w:hint="eastAsia" w:ascii="宋体" w:hAnsi="宋体" w:eastAsia="宋体" w:cs="宋体"/>
                <w:sz w:val="21"/>
                <w:szCs w:val="21"/>
                <w:lang w:val="en-US" w:eastAsia="zh-CN"/>
              </w:rPr>
              <w:t>。科研论文属于非中文描述的应提供具有翻译资质的机构翻译的中文译本。[评标委员会将保留要求供应商提供原件予以核查的权利；评审过程中如发现填报不实，视为无效；合同履行过程中发现本项有虚假者，取消其成交资格，并追究相应的法律责任和进行相应的赔偿。]</w:t>
            </w:r>
          </w:p>
        </w:tc>
      </w:tr>
      <w:tr w14:paraId="518BC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9" w:hRule="atLeast"/>
        </w:trPr>
        <w:tc>
          <w:tcPr>
            <w:tcW w:w="1227" w:type="dxa"/>
            <w:vAlign w:val="center"/>
          </w:tcPr>
          <w:p w14:paraId="4D7F8F38">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3、售后服务</w:t>
            </w:r>
          </w:p>
        </w:tc>
        <w:tc>
          <w:tcPr>
            <w:tcW w:w="743" w:type="dxa"/>
            <w:vAlign w:val="center"/>
          </w:tcPr>
          <w:p w14:paraId="50B4A1EE">
            <w:pPr>
              <w:pStyle w:val="11"/>
              <w:jc w:val="center"/>
              <w:rPr>
                <w:rFonts w:hint="eastAsia" w:ascii="宋体" w:hAnsi="宋体" w:eastAsia="宋体" w:cs="宋体"/>
                <w:sz w:val="21"/>
                <w:szCs w:val="21"/>
              </w:rPr>
            </w:pPr>
            <w:r>
              <w:rPr>
                <w:rFonts w:hint="eastAsia" w:ascii="宋体" w:hAnsi="宋体" w:eastAsia="宋体" w:cs="宋体"/>
                <w:sz w:val="21"/>
                <w:szCs w:val="21"/>
              </w:rPr>
              <w:t>2.00</w:t>
            </w:r>
          </w:p>
        </w:tc>
        <w:tc>
          <w:tcPr>
            <w:tcW w:w="873" w:type="dxa"/>
            <w:vAlign w:val="center"/>
          </w:tcPr>
          <w:p w14:paraId="00F48512">
            <w:pPr>
              <w:pStyle w:val="11"/>
              <w:jc w:val="center"/>
              <w:rPr>
                <w:rFonts w:hint="eastAsia" w:ascii="宋体" w:hAnsi="宋体" w:eastAsia="宋体" w:cs="宋体"/>
                <w:sz w:val="21"/>
                <w:szCs w:val="21"/>
              </w:rPr>
            </w:pPr>
            <w:r>
              <w:rPr>
                <w:rFonts w:hint="eastAsia" w:ascii="宋体" w:hAnsi="宋体" w:eastAsia="宋体" w:cs="宋体"/>
                <w:sz w:val="21"/>
                <w:szCs w:val="21"/>
              </w:rPr>
              <w:t>否</w:t>
            </w:r>
          </w:p>
        </w:tc>
        <w:tc>
          <w:tcPr>
            <w:tcW w:w="5564" w:type="dxa"/>
            <w:vAlign w:val="center"/>
          </w:tcPr>
          <w:p w14:paraId="11ED257C">
            <w:r>
              <w:rPr>
                <w:rFonts w:hint="eastAsia" w:ascii="宋体" w:hAnsi="宋体" w:eastAsia="宋体" w:cs="宋体"/>
                <w:i w:val="0"/>
                <w:iCs w:val="0"/>
                <w:color w:val="000000"/>
                <w:kern w:val="0"/>
                <w:sz w:val="21"/>
                <w:szCs w:val="21"/>
                <w:u w:val="none"/>
                <w:lang w:val="en-US" w:eastAsia="zh-CN" w:bidi="ar"/>
              </w:rPr>
              <w:t>评标委员会针对投标人为本项目所提供的售后服务方案（包括但不限于售后机构专业人员配备情况、人员经验、现有维修服务能力、保障措施、保修期内的维保范围和内容、保修期后的维保服务内容)进行评分：方案包含以上要点，内容与要点相符、且措施具体的得2分;方案所包含的要点齐全、内容与要点相符，内容相对简略，但具有可操作性的得1.5分;方案所包含的要点不够齐全、内容与要点不够相符，内容相对简略的得1.0分;未提供方案或方案内容有明显错误与项目情况不相符的不得分。</w:t>
            </w:r>
          </w:p>
          <w:p w14:paraId="4CCD7A99">
            <w:pPr>
              <w:keepNext w:val="0"/>
              <w:keepLines w:val="0"/>
              <w:widowControl/>
              <w:suppressLineNumbers w:val="0"/>
              <w:jc w:val="both"/>
              <w:textAlignment w:val="center"/>
              <w:rPr>
                <w:rFonts w:hint="eastAsia" w:ascii="宋体" w:hAnsi="宋体" w:eastAsia="宋体" w:cs="宋体"/>
                <w:szCs w:val="21"/>
              </w:rPr>
            </w:pPr>
          </w:p>
        </w:tc>
      </w:tr>
      <w:tr w14:paraId="37369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70" w:hRule="atLeast"/>
        </w:trPr>
        <w:tc>
          <w:tcPr>
            <w:tcW w:w="1227" w:type="dxa"/>
            <w:vAlign w:val="center"/>
          </w:tcPr>
          <w:p w14:paraId="00A8A00D">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4、培训计划</w:t>
            </w:r>
          </w:p>
        </w:tc>
        <w:tc>
          <w:tcPr>
            <w:tcW w:w="743" w:type="dxa"/>
            <w:vAlign w:val="center"/>
          </w:tcPr>
          <w:p w14:paraId="7B2AEA2D">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873" w:type="dxa"/>
            <w:vAlign w:val="center"/>
          </w:tcPr>
          <w:p w14:paraId="671E2824">
            <w:pPr>
              <w:pStyle w:val="11"/>
              <w:jc w:val="center"/>
              <w:rPr>
                <w:rFonts w:hint="eastAsia" w:ascii="宋体" w:hAnsi="宋体" w:eastAsia="宋体" w:cs="宋体"/>
                <w:sz w:val="21"/>
                <w:szCs w:val="21"/>
              </w:rPr>
            </w:pPr>
            <w:r>
              <w:rPr>
                <w:rFonts w:hint="eastAsia" w:ascii="宋体" w:hAnsi="宋体" w:eastAsia="宋体" w:cs="宋体"/>
                <w:sz w:val="21"/>
                <w:szCs w:val="21"/>
                <w:lang w:val="en-US" w:eastAsia="zh-CN"/>
              </w:rPr>
              <w:t>否</w:t>
            </w:r>
          </w:p>
        </w:tc>
        <w:tc>
          <w:tcPr>
            <w:tcW w:w="5564" w:type="dxa"/>
            <w:vAlign w:val="center"/>
          </w:tcPr>
          <w:p w14:paraId="32C1E7D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标委员会针对投标人为本项目所提供的培训计划和科研专项培训方案(包括但不限于培训人员的组织、计划、培训进度安排、培训的具体内容)进行评分，方案包含以上要点，内容与要点相符、且措施具体的得2分;方案所包含的要点齐全、内容与要点相符，内容相对简略，但具有可操作性的得1.5分;方案所包含的要点不够齐全、内容与要点不够相符，内容相对简略的得1.0分;未提供方案或方案内容有明显错误与项目情况不相符的不得分。</w:t>
            </w:r>
          </w:p>
        </w:tc>
      </w:tr>
      <w:tr w14:paraId="72E0C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03ED315E">
            <w:pPr>
              <w:keepNext w:val="0"/>
              <w:keepLines w:val="0"/>
              <w:widowControl/>
              <w:numPr>
                <w:ilvl w:val="-1"/>
                <w:numId w:val="0"/>
              </w:numPr>
              <w:suppressLineNumbers w:val="0"/>
              <w:ind w:left="0" w:leftChars="0" w:firstLine="0" w:firstLineChars="0"/>
              <w:jc w:val="both"/>
              <w:textAlignment w:val="center"/>
              <w:rPr>
                <w:rFonts w:hint="eastAsia" w:ascii="宋体" w:hAnsi="宋体" w:eastAsia="宋体" w:cs="宋体"/>
                <w:strike/>
                <w:color w:val="000000"/>
                <w:kern w:val="0"/>
                <w:sz w:val="21"/>
                <w:szCs w:val="21"/>
                <w:u w:val="none"/>
                <w:lang w:bidi="ar"/>
              </w:rPr>
            </w:pPr>
            <w:r>
              <w:rPr>
                <w:rFonts w:hint="eastAsia" w:ascii="宋体" w:hAnsi="宋体" w:eastAsia="宋体" w:cs="宋体"/>
                <w:kern w:val="0"/>
                <w:sz w:val="21"/>
                <w:szCs w:val="21"/>
                <w:lang w:val="en-US" w:eastAsia="zh-CN" w:bidi="ar"/>
              </w:rPr>
              <w:t>5、</w:t>
            </w:r>
            <w:r>
              <w:rPr>
                <w:rFonts w:hint="eastAsia" w:ascii="宋体" w:hAnsi="宋体" w:eastAsia="宋体" w:cs="宋体"/>
                <w:szCs w:val="21"/>
              </w:rPr>
              <w:t>生产保障方案</w:t>
            </w:r>
          </w:p>
        </w:tc>
        <w:tc>
          <w:tcPr>
            <w:tcW w:w="743" w:type="dxa"/>
            <w:vAlign w:val="center"/>
          </w:tcPr>
          <w:p w14:paraId="12CC5CED">
            <w:pPr>
              <w:pStyle w:val="11"/>
              <w:jc w:val="center"/>
              <w:rPr>
                <w:rFonts w:hint="eastAsia" w:ascii="宋体" w:hAnsi="宋体" w:eastAsia="宋体" w:cs="宋体"/>
                <w:strike/>
                <w:sz w:val="21"/>
                <w:szCs w:val="21"/>
                <w:lang w:val="en-US" w:eastAsia="zh-CN"/>
              </w:rPr>
            </w:pPr>
            <w:r>
              <w:rPr>
                <w:rFonts w:hint="eastAsia" w:ascii="宋体" w:hAnsi="宋体" w:eastAsia="宋体" w:cs="宋体"/>
                <w:strike w:val="0"/>
                <w:sz w:val="21"/>
                <w:szCs w:val="21"/>
                <w:lang w:val="en-US" w:eastAsia="zh-CN"/>
              </w:rPr>
              <w:t>2.00</w:t>
            </w:r>
          </w:p>
        </w:tc>
        <w:tc>
          <w:tcPr>
            <w:tcW w:w="873" w:type="dxa"/>
            <w:vAlign w:val="center"/>
          </w:tcPr>
          <w:p w14:paraId="3D9C3A97">
            <w:pPr>
              <w:pStyle w:val="11"/>
              <w:jc w:val="center"/>
              <w:rPr>
                <w:rFonts w:hint="eastAsia" w:ascii="宋体" w:hAnsi="宋体" w:eastAsia="宋体" w:cs="宋体"/>
                <w:strike/>
                <w:sz w:val="21"/>
                <w:szCs w:val="21"/>
                <w:lang w:val="en-US" w:eastAsia="zh-CN"/>
              </w:rPr>
            </w:pPr>
            <w:r>
              <w:rPr>
                <w:rFonts w:hint="eastAsia" w:ascii="宋体" w:hAnsi="宋体" w:eastAsia="宋体" w:cs="宋体"/>
                <w:strike w:val="0"/>
                <w:sz w:val="21"/>
                <w:szCs w:val="21"/>
                <w:lang w:val="en-US" w:eastAsia="zh-CN"/>
              </w:rPr>
              <w:t>否</w:t>
            </w:r>
          </w:p>
        </w:tc>
        <w:tc>
          <w:tcPr>
            <w:tcW w:w="5564" w:type="dxa"/>
            <w:vAlign w:val="center"/>
          </w:tcPr>
          <w:p w14:paraId="4FD0ED1D">
            <w:pPr>
              <w:keepNext w:val="0"/>
              <w:keepLines w:val="0"/>
              <w:widowControl/>
              <w:suppressLineNumbers w:val="0"/>
              <w:jc w:val="left"/>
              <w:textAlignment w:val="center"/>
              <w:rPr>
                <w:rFonts w:hint="eastAsia" w:ascii="宋体" w:hAnsi="宋体" w:eastAsia="宋体" w:cs="宋体"/>
                <w:szCs w:val="21"/>
              </w:rPr>
            </w:pPr>
            <w:r>
              <w:rPr>
                <w:rFonts w:hint="eastAsia" w:ascii="宋体" w:hAnsi="宋体" w:eastAsia="宋体" w:cs="宋体"/>
                <w:szCs w:val="21"/>
              </w:rPr>
              <w:t>根据各投标人针对本项目提供所投产品的生产保障方案（包括但不限于：生产保障体系、原材料储备、生产统计报告、应急扩产及持续供货能力、生产排期）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4BEC1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67" w:hRule="atLeast"/>
        </w:trPr>
        <w:tc>
          <w:tcPr>
            <w:tcW w:w="1227" w:type="dxa"/>
            <w:vAlign w:val="center"/>
          </w:tcPr>
          <w:p w14:paraId="366AB1AA">
            <w:pPr>
              <w:keepNext w:val="0"/>
              <w:keepLines w:val="0"/>
              <w:widowControl/>
              <w:suppressLineNumbers w:val="0"/>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6、驻维修服务点售后工程师及承诺</w:t>
            </w:r>
          </w:p>
        </w:tc>
        <w:tc>
          <w:tcPr>
            <w:tcW w:w="743" w:type="dxa"/>
            <w:vAlign w:val="center"/>
          </w:tcPr>
          <w:p w14:paraId="33CB9587">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c>
          <w:tcPr>
            <w:tcW w:w="873" w:type="dxa"/>
            <w:vAlign w:val="center"/>
          </w:tcPr>
          <w:p w14:paraId="628CAC70">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c>
          <w:tcPr>
            <w:tcW w:w="5564" w:type="dxa"/>
            <w:vAlign w:val="bottom"/>
          </w:tcPr>
          <w:p w14:paraId="489200AC">
            <w:pPr>
              <w:keepNext w:val="0"/>
              <w:keepLines w:val="0"/>
              <w:widowControl/>
              <w:suppressLineNumbers w:val="0"/>
              <w:jc w:val="left"/>
              <w:textAlignment w:val="bottom"/>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投标人在满足招标文件要求的提供3人驻维修服务点售后工程师的基础上，每增加1名并承诺4个小时内到达维修地点的得0.75分；满分3分。</w:t>
            </w:r>
            <w:r>
              <w:rPr>
                <w:rFonts w:hint="eastAsia" w:ascii="宋体" w:hAnsi="宋体" w:eastAsia="宋体" w:cs="宋体"/>
                <w:b/>
                <w:bCs/>
                <w:i w:val="0"/>
                <w:iCs w:val="0"/>
                <w:color w:val="000000"/>
                <w:kern w:val="0"/>
                <w:sz w:val="21"/>
                <w:szCs w:val="21"/>
                <w:u w:val="none"/>
                <w:lang w:val="en-US" w:eastAsia="zh-CN" w:bidi="ar"/>
              </w:rPr>
              <w:t>【须提供投标人或者所投设备厂家的驻维修服务点售后工程师人员名单、身份证号、投标截止时间前六个月(不含投标截止时间的当月)中任一月份的在职社保证明、能维修所投设备工程师的有效维修认证证书复印件、承诺函(格式自拟)】</w:t>
            </w:r>
          </w:p>
        </w:tc>
      </w:tr>
    </w:tbl>
    <w:p w14:paraId="3675F8DD">
      <w:pPr>
        <w:pStyle w:val="11"/>
        <w:jc w:val="both"/>
        <w:rPr>
          <w:rFonts w:hint="eastAsia" w:ascii="宋体" w:hAnsi="宋体" w:eastAsia="宋体" w:cs="宋体"/>
          <w:sz w:val="21"/>
          <w:szCs w:val="21"/>
        </w:rPr>
      </w:pPr>
      <w:r>
        <w:rPr>
          <w:rFonts w:ascii="宋体" w:hAnsi="宋体" w:eastAsia="宋体" w:cs="宋体"/>
          <w:sz w:val="21"/>
          <w:szCs w:val="21"/>
        </w:rPr>
        <w:t>异</w:t>
      </w:r>
      <w:r>
        <w:rPr>
          <w:rFonts w:hint="eastAsia" w:ascii="宋体" w:hAnsi="宋体" w:eastAsia="宋体" w:cs="宋体"/>
          <w:sz w:val="21"/>
          <w:szCs w:val="21"/>
        </w:rPr>
        <w:t>常低价审查</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4"/>
        <w:gridCol w:w="6459"/>
      </w:tblGrid>
      <w:tr w14:paraId="4ABF8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4" w:type="dxa"/>
          </w:tcPr>
          <w:p w14:paraId="4F8D962D">
            <w:pPr>
              <w:pStyle w:val="11"/>
              <w:jc w:val="both"/>
              <w:rPr>
                <w:rFonts w:hint="eastAsia" w:ascii="宋体" w:hAnsi="宋体" w:eastAsia="宋体" w:cs="宋体"/>
                <w:sz w:val="21"/>
                <w:szCs w:val="21"/>
              </w:rPr>
            </w:pPr>
            <w:r>
              <w:rPr>
                <w:rFonts w:hint="eastAsia" w:ascii="宋体" w:hAnsi="宋体" w:eastAsia="宋体" w:cs="宋体"/>
                <w:sz w:val="21"/>
                <w:szCs w:val="21"/>
              </w:rPr>
              <w:t>项目</w:t>
            </w:r>
          </w:p>
        </w:tc>
        <w:tc>
          <w:tcPr>
            <w:tcW w:w="6459" w:type="dxa"/>
          </w:tcPr>
          <w:p w14:paraId="27B9F82D">
            <w:pPr>
              <w:pStyle w:val="11"/>
              <w:jc w:val="both"/>
              <w:rPr>
                <w:rFonts w:hint="eastAsia" w:ascii="宋体" w:hAnsi="宋体" w:eastAsia="宋体" w:cs="宋体"/>
                <w:sz w:val="21"/>
                <w:szCs w:val="21"/>
              </w:rPr>
            </w:pPr>
            <w:r>
              <w:rPr>
                <w:rFonts w:hint="eastAsia" w:ascii="宋体" w:hAnsi="宋体" w:eastAsia="宋体" w:cs="宋体"/>
                <w:sz w:val="21"/>
                <w:szCs w:val="21"/>
              </w:rPr>
              <w:t>描述</w:t>
            </w:r>
          </w:p>
        </w:tc>
      </w:tr>
      <w:tr w14:paraId="5D866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4" w:type="dxa"/>
          </w:tcPr>
          <w:p w14:paraId="355F29DD">
            <w:pPr>
              <w:pStyle w:val="11"/>
              <w:jc w:val="left"/>
              <w:rPr>
                <w:rFonts w:hint="eastAsia" w:ascii="宋体" w:hAnsi="宋体" w:eastAsia="宋体" w:cs="宋体"/>
                <w:sz w:val="21"/>
                <w:szCs w:val="21"/>
              </w:rPr>
            </w:pPr>
            <w:r>
              <w:rPr>
                <w:rFonts w:hint="eastAsia" w:ascii="宋体" w:hAnsi="宋体" w:eastAsia="宋体" w:cs="宋体"/>
                <w:sz w:val="21"/>
                <w:szCs w:val="21"/>
              </w:rPr>
              <w:t>异常低价审查</w:t>
            </w:r>
          </w:p>
        </w:tc>
        <w:tc>
          <w:tcPr>
            <w:tcW w:w="6459" w:type="dxa"/>
          </w:tcPr>
          <w:p w14:paraId="3AADDB3A">
            <w:pPr>
              <w:rPr>
                <w:rFonts w:hint="eastAsia" w:ascii="宋体" w:hAnsi="宋体" w:eastAsia="宋体" w:cs="宋体"/>
                <w:sz w:val="21"/>
                <w:szCs w:val="21"/>
              </w:rPr>
            </w:pPr>
            <w:r>
              <w:rPr>
                <w:rFonts w:hint="eastAsia" w:ascii="宋体" w:hAnsi="宋体" w:eastAsia="宋体" w:cs="宋体"/>
                <w:sz w:val="21"/>
                <w:szCs w:val="21"/>
              </w:rPr>
              <w:t>根据《财政部关于推动解决政府采购异常低价问题的通知》（财库〔2026〕2号），结合本项目（采购包）实际情况，政府采购评审中出现下列情形之一的，评审委员会应当启动异常低价投标（响应）审查程序</w:t>
            </w:r>
            <w:r>
              <w:rPr>
                <w:rFonts w:hint="eastAsia" w:ascii="宋体" w:hAnsi="宋体" w:eastAsia="宋体" w:cs="宋体"/>
                <w:sz w:val="21"/>
                <w:szCs w:val="21"/>
                <w:lang w:eastAsia="zh-CN"/>
              </w:rPr>
              <w:t>：</w:t>
            </w:r>
            <w:r>
              <w:rPr>
                <w:rFonts w:hint="eastAsia" w:ascii="宋体" w:hAnsi="宋体" w:eastAsia="宋体" w:cs="宋体"/>
                <w:sz w:val="21"/>
                <w:szCs w:val="21"/>
              </w:rPr>
              <w:t>（1）</w:t>
            </w:r>
            <w:r>
              <w:rPr>
                <w:rFonts w:ascii="宋体" w:hAnsi="宋体" w:eastAsia="宋体" w:cs="宋体"/>
                <w:kern w:val="0"/>
                <w:sz w:val="21"/>
                <w:szCs w:val="21"/>
                <w:lang w:val="en-US" w:eastAsia="zh-CN" w:bidi="ar"/>
              </w:rPr>
              <w:t>1.5T及以上MR</w:t>
            </w:r>
            <w:r>
              <w:rPr>
                <w:rFonts w:hint="eastAsia" w:ascii="宋体" w:hAnsi="宋体" w:eastAsia="宋体" w:cs="宋体"/>
                <w:sz w:val="21"/>
                <w:szCs w:val="21"/>
              </w:rPr>
              <w:t>响应报价低于全部通过符合性审查供应商响应报价平均值</w:t>
            </w:r>
            <w:r>
              <w:rPr>
                <w:rFonts w:hint="eastAsia" w:ascii="宋体" w:hAnsi="宋体" w:eastAsia="宋体" w:cs="宋体"/>
                <w:sz w:val="21"/>
                <w:szCs w:val="21"/>
                <w:lang w:val="en-US" w:eastAsia="zh-CN"/>
              </w:rPr>
              <w:t>50</w:t>
            </w:r>
            <w:r>
              <w:rPr>
                <w:rFonts w:hint="eastAsia" w:ascii="宋体" w:hAnsi="宋体" w:eastAsia="宋体" w:cs="宋体"/>
                <w:sz w:val="21"/>
                <w:szCs w:val="21"/>
              </w:rPr>
              <w:t>%的，即</w:t>
            </w:r>
            <w:r>
              <w:rPr>
                <w:rFonts w:ascii="宋体" w:hAnsi="宋体" w:eastAsia="宋体" w:cs="宋体"/>
                <w:kern w:val="0"/>
                <w:sz w:val="21"/>
                <w:szCs w:val="21"/>
                <w:lang w:val="en-US" w:eastAsia="zh-CN" w:bidi="ar"/>
              </w:rPr>
              <w:t>1.5T及以上MR</w:t>
            </w:r>
            <w:r>
              <w:rPr>
                <w:rFonts w:hint="eastAsia" w:ascii="宋体" w:hAnsi="宋体" w:eastAsia="宋体" w:cs="宋体"/>
                <w:sz w:val="21"/>
                <w:szCs w:val="21"/>
              </w:rPr>
              <w:t>响应报价&lt;全部通过符合性审查供应商响应报价平均值×</w:t>
            </w:r>
            <w:r>
              <w:rPr>
                <w:rFonts w:hint="eastAsia" w:ascii="宋体" w:hAnsi="宋体" w:eastAsia="宋体" w:cs="宋体"/>
                <w:sz w:val="21"/>
                <w:szCs w:val="21"/>
                <w:lang w:val="en-US" w:eastAsia="zh-CN"/>
              </w:rPr>
              <w:t>50</w:t>
            </w:r>
            <w:r>
              <w:rPr>
                <w:rFonts w:hint="eastAsia" w:ascii="宋体" w:hAnsi="宋体" w:eastAsia="宋体" w:cs="宋体"/>
                <w:sz w:val="21"/>
                <w:szCs w:val="21"/>
              </w:rPr>
              <w:t>%。（2）</w:t>
            </w:r>
            <w:r>
              <w:rPr>
                <w:rFonts w:ascii="宋体" w:hAnsi="宋体" w:eastAsia="宋体" w:cs="宋体"/>
                <w:kern w:val="0"/>
                <w:sz w:val="21"/>
                <w:szCs w:val="21"/>
                <w:lang w:val="en-US" w:eastAsia="zh-CN" w:bidi="ar"/>
              </w:rPr>
              <w:t>1.5T及以上MR</w:t>
            </w:r>
            <w:r>
              <w:rPr>
                <w:rFonts w:hint="eastAsia" w:ascii="宋体" w:hAnsi="宋体" w:eastAsia="宋体" w:cs="宋体"/>
                <w:sz w:val="21"/>
                <w:szCs w:val="21"/>
              </w:rPr>
              <w:t>响应报价低于通过符合性审查次低报价供应商响应报价</w:t>
            </w:r>
            <w:r>
              <w:rPr>
                <w:rFonts w:hint="eastAsia" w:ascii="宋体" w:hAnsi="宋体" w:eastAsia="宋体" w:cs="宋体"/>
                <w:sz w:val="21"/>
                <w:szCs w:val="21"/>
                <w:lang w:val="en-US" w:eastAsia="zh-CN"/>
              </w:rPr>
              <w:t>50</w:t>
            </w:r>
            <w:r>
              <w:rPr>
                <w:rFonts w:hint="eastAsia" w:ascii="宋体" w:hAnsi="宋体" w:eastAsia="宋体" w:cs="宋体"/>
                <w:sz w:val="21"/>
                <w:szCs w:val="21"/>
              </w:rPr>
              <w:t>%的，即</w:t>
            </w:r>
            <w:r>
              <w:rPr>
                <w:rFonts w:ascii="宋体" w:hAnsi="宋体" w:eastAsia="宋体" w:cs="宋体"/>
                <w:kern w:val="0"/>
                <w:sz w:val="21"/>
                <w:szCs w:val="21"/>
                <w:lang w:val="en-US" w:eastAsia="zh-CN" w:bidi="ar"/>
              </w:rPr>
              <w:t>1.5T及以上MR</w:t>
            </w:r>
            <w:r>
              <w:rPr>
                <w:rFonts w:hint="eastAsia" w:ascii="宋体" w:hAnsi="宋体" w:eastAsia="宋体" w:cs="宋体"/>
                <w:sz w:val="21"/>
                <w:szCs w:val="21"/>
              </w:rPr>
              <w:t>响应报价&lt;通过符合性审查次低报价供应商响应报价×</w:t>
            </w:r>
            <w:r>
              <w:rPr>
                <w:rFonts w:hint="eastAsia" w:ascii="宋体" w:hAnsi="宋体" w:eastAsia="宋体" w:cs="宋体"/>
                <w:sz w:val="21"/>
                <w:szCs w:val="21"/>
                <w:lang w:val="en-US" w:eastAsia="zh-CN"/>
              </w:rPr>
              <w:t>50</w:t>
            </w:r>
            <w:r>
              <w:rPr>
                <w:rFonts w:hint="eastAsia" w:ascii="宋体" w:hAnsi="宋体" w:eastAsia="宋体" w:cs="宋体"/>
                <w:sz w:val="21"/>
                <w:szCs w:val="21"/>
              </w:rPr>
              <w:t>%。 （3）</w:t>
            </w:r>
            <w:r>
              <w:rPr>
                <w:rFonts w:ascii="宋体" w:hAnsi="宋体" w:eastAsia="宋体" w:cs="宋体"/>
                <w:kern w:val="0"/>
                <w:sz w:val="21"/>
                <w:szCs w:val="21"/>
                <w:lang w:val="en-US" w:eastAsia="zh-CN" w:bidi="ar"/>
              </w:rPr>
              <w:t>1.5T及以上MR</w:t>
            </w:r>
            <w:r>
              <w:rPr>
                <w:rFonts w:hint="eastAsia" w:ascii="宋体" w:hAnsi="宋体" w:eastAsia="宋体" w:cs="宋体"/>
                <w:sz w:val="21"/>
                <w:szCs w:val="21"/>
              </w:rPr>
              <w:t>响应报价低于最高限价</w:t>
            </w:r>
            <w:r>
              <w:rPr>
                <w:rFonts w:hint="eastAsia" w:ascii="宋体" w:hAnsi="宋体" w:eastAsia="宋体" w:cs="宋体"/>
                <w:sz w:val="21"/>
                <w:szCs w:val="21"/>
                <w:lang w:val="en-US" w:eastAsia="zh-CN"/>
              </w:rPr>
              <w:t>50</w:t>
            </w:r>
            <w:r>
              <w:rPr>
                <w:rFonts w:hint="eastAsia" w:ascii="宋体" w:hAnsi="宋体" w:eastAsia="宋体" w:cs="宋体"/>
                <w:sz w:val="21"/>
                <w:szCs w:val="21"/>
              </w:rPr>
              <w:t>%的，即</w:t>
            </w:r>
            <w:r>
              <w:rPr>
                <w:rFonts w:hint="eastAsia" w:ascii="宋体" w:hAnsi="宋体" w:eastAsia="宋体" w:cs="宋体"/>
                <w:sz w:val="21"/>
                <w:szCs w:val="21"/>
                <w:lang w:eastAsia="zh-CN"/>
              </w:rPr>
              <w:t>1.5T及以上MR</w:t>
            </w:r>
            <w:r>
              <w:rPr>
                <w:rFonts w:hint="eastAsia" w:ascii="宋体" w:hAnsi="宋体" w:eastAsia="宋体" w:cs="宋体"/>
                <w:sz w:val="21"/>
                <w:szCs w:val="21"/>
              </w:rPr>
              <w:t>响应报价&lt;最高限价×</w:t>
            </w:r>
            <w:r>
              <w:rPr>
                <w:rFonts w:hint="eastAsia" w:ascii="宋体" w:hAnsi="宋体" w:eastAsia="宋体" w:cs="宋体"/>
                <w:sz w:val="21"/>
                <w:szCs w:val="21"/>
                <w:lang w:val="en-US" w:eastAsia="zh-CN"/>
              </w:rPr>
              <w:t>50</w:t>
            </w:r>
            <w:r>
              <w:rPr>
                <w:rFonts w:hint="eastAsia" w:ascii="宋体" w:hAnsi="宋体" w:eastAsia="宋体" w:cs="宋体"/>
                <w:sz w:val="21"/>
                <w:szCs w:val="21"/>
              </w:rPr>
              <w:t>%。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22801C1B">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176601">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评审委员会基于专业判断，认为供应商报价过低，有可能影响产品质量或者不能诚信履约的其他情形。</w:t>
      </w:r>
    </w:p>
    <w:p w14:paraId="4D8EC7DA">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启动审查后，评标委员会应当要求相关投标人在接到通知后半小时内，提交书面说明及完整、可核验的证明材料，对报价合理性作出合理解释。</w:t>
      </w:r>
    </w:p>
    <w:p w14:paraId="77DD231A">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提供的书面说明及证明材料须至少包含：产品全成本明细测算（含核心部件采购成本、制造成本、运输安装成本、税费、售后服务及维保成本、原厂质保承诺对应成本）、投标人出具的原装正品供货承诺及成本真实性证明、自投标截止时间前12个月内同型号产品的 3 份及以上真实中标 / 成交价格证明（价格证明包含中标 / 成交公告、中标 / 成交通知书及合同复印件）。注：投标报价属于前述第1项至第4项情形的，请投标人自行提前准备所应提供的材料。</w:t>
      </w:r>
    </w:p>
    <w:p w14:paraId="5CF8D639">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评标委员会自投标截止时间前12 个月内对同型号设备中标（成交）价格、类似产品市场价格水平、行业人工费用标准、国家有关部门指导行业协会发布的行业平均成本等情况进行专业判断。投标人未按时提交材料、提交材料不完整或所提供材料不足以证明报价具备真实合理性的，评标委员会应当认定其报价异常且无法合理解释，作无效投标处理。</w:t>
      </w:r>
    </w:p>
    <w:p w14:paraId="4C7BF595">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采购人、采购代理机构应当为评审委员会在评审现场及时获取自投标截止时间前12 个月内同型号设备中标（成交）价格、类似产品市场价格水平、行业人工费用标准、国家有关部门指导行业协会发布的行业平均成本等情况进行专业判断等相关信息资料提供便利。评审委员会借助互联网等渠道查询相关信息的，应当严格遵守评审工作纪律，不得实施影响评审公正的行为。</w:t>
      </w:r>
    </w:p>
    <w:p w14:paraId="278164E0">
      <w:pPr>
        <w:pStyle w:val="11"/>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异常低价投标（响应）审查的启动原因、审查意见和审查结果应当在评审报告中记录，并随供应商提供的相关书面说明及证明材料，以及评审委员会有关互联网浏览、查询历史一并归档。</w:t>
      </w:r>
    </w:p>
    <w:p w14:paraId="7A5258B7">
      <w:pPr>
        <w:pStyle w:val="11"/>
        <w:jc w:val="both"/>
        <w:rPr>
          <w:rFonts w:hint="eastAsia" w:ascii="宋体" w:hAnsi="宋体" w:eastAsia="宋体" w:cs="宋体"/>
          <w:sz w:val="21"/>
          <w:szCs w:val="21"/>
        </w:rPr>
      </w:pPr>
      <w:r>
        <w:rPr>
          <w:rFonts w:hint="eastAsia" w:ascii="宋体" w:hAnsi="宋体" w:eastAsia="宋体" w:cs="宋体"/>
          <w:sz w:val="21"/>
          <w:szCs w:val="21"/>
        </w:rPr>
        <w:t>※除本章第6.3条第（3）款规定情形和落实政府采购政策需进行的价格扣除情形外，不能对投标人的投标报价进行任何调整。</w:t>
      </w:r>
    </w:p>
    <w:p w14:paraId="3A1EB31E">
      <w:pPr>
        <w:pStyle w:val="11"/>
        <w:jc w:val="both"/>
        <w:rPr>
          <w:rFonts w:hint="eastAsia" w:ascii="宋体" w:hAnsi="宋体" w:eastAsia="宋体" w:cs="宋体"/>
          <w:sz w:val="21"/>
          <w:szCs w:val="21"/>
        </w:rPr>
      </w:pPr>
      <w:r>
        <w:rPr>
          <w:rFonts w:hint="eastAsia" w:ascii="宋体" w:hAnsi="宋体" w:eastAsia="宋体" w:cs="宋体"/>
          <w:sz w:val="21"/>
          <w:szCs w:val="21"/>
        </w:rPr>
        <w:t>（3）中标候选人排列规则顺序如下：</w:t>
      </w:r>
    </w:p>
    <w:p w14:paraId="191BA65D">
      <w:pPr>
        <w:pStyle w:val="11"/>
        <w:jc w:val="both"/>
        <w:rPr>
          <w:rFonts w:hint="eastAsia" w:ascii="宋体" w:hAnsi="宋体" w:eastAsia="宋体" w:cs="宋体"/>
          <w:sz w:val="21"/>
          <w:szCs w:val="21"/>
        </w:rPr>
      </w:pPr>
      <w:r>
        <w:rPr>
          <w:rFonts w:hint="eastAsia" w:ascii="宋体" w:hAnsi="宋体" w:eastAsia="宋体" w:cs="宋体"/>
          <w:sz w:val="21"/>
          <w:szCs w:val="21"/>
        </w:rPr>
        <w:t>a.按照评标总得分（FA）由高到低顺序排列。</w:t>
      </w:r>
    </w:p>
    <w:p w14:paraId="41A490AF">
      <w:pPr>
        <w:pStyle w:val="11"/>
        <w:jc w:val="both"/>
        <w:rPr>
          <w:rFonts w:hint="eastAsia" w:ascii="宋体" w:hAnsi="宋体" w:eastAsia="宋体" w:cs="宋体"/>
          <w:sz w:val="21"/>
          <w:szCs w:val="21"/>
        </w:rPr>
      </w:pPr>
      <w:r>
        <w:rPr>
          <w:rFonts w:hint="eastAsia" w:ascii="宋体" w:hAnsi="宋体" w:eastAsia="宋体" w:cs="宋体"/>
          <w:sz w:val="21"/>
          <w:szCs w:val="21"/>
        </w:rPr>
        <w:t>b.评标总得分（FA）相同的，按照评标价（即价格扣除后的投标报价）由低到高顺序排列。</w:t>
      </w:r>
    </w:p>
    <w:p w14:paraId="27321F15">
      <w:pPr>
        <w:pStyle w:val="11"/>
        <w:jc w:val="both"/>
        <w:rPr>
          <w:rFonts w:hint="eastAsia" w:ascii="宋体" w:hAnsi="宋体" w:eastAsia="宋体" w:cs="宋体"/>
          <w:sz w:val="21"/>
          <w:szCs w:val="21"/>
        </w:rPr>
      </w:pPr>
      <w:r>
        <w:rPr>
          <w:rFonts w:hint="eastAsia" w:ascii="宋体" w:hAnsi="宋体" w:eastAsia="宋体" w:cs="宋体"/>
          <w:sz w:val="21"/>
          <w:szCs w:val="21"/>
        </w:rPr>
        <w:t>c.评标总得分（FA）且评标价（即价格扣除后的投标报价）相同的并列。</w:t>
      </w:r>
    </w:p>
    <w:p w14:paraId="2E44BD49">
      <w:pPr>
        <w:pStyle w:val="11"/>
        <w:jc w:val="both"/>
        <w:rPr>
          <w:rFonts w:hint="eastAsia" w:ascii="宋体" w:hAnsi="宋体" w:eastAsia="宋体" w:cs="宋体"/>
          <w:sz w:val="21"/>
          <w:szCs w:val="21"/>
        </w:rPr>
      </w:pPr>
      <w:r>
        <w:rPr>
          <w:rFonts w:hint="eastAsia" w:ascii="宋体" w:hAnsi="宋体" w:eastAsia="宋体" w:cs="宋体"/>
          <w:sz w:val="21"/>
          <w:szCs w:val="21"/>
        </w:rPr>
        <w:t>8、其他规定</w:t>
      </w:r>
    </w:p>
    <w:p w14:paraId="461FBD6B">
      <w:pPr>
        <w:pStyle w:val="11"/>
        <w:jc w:val="both"/>
        <w:rPr>
          <w:rFonts w:hint="eastAsia" w:ascii="宋体" w:hAnsi="宋体" w:eastAsia="宋体" w:cs="宋体"/>
          <w:sz w:val="21"/>
          <w:szCs w:val="21"/>
        </w:rPr>
      </w:pPr>
      <w:r>
        <w:rPr>
          <w:rFonts w:hint="eastAsia" w:ascii="宋体" w:hAnsi="宋体" w:eastAsia="宋体" w:cs="宋体"/>
          <w:sz w:val="21"/>
          <w:szCs w:val="21"/>
        </w:rPr>
        <w:t>8.1评标应全程保密且不得透露给任一投标人或与评标工作无关的人员。</w:t>
      </w:r>
    </w:p>
    <w:p w14:paraId="7DB331DB">
      <w:pPr>
        <w:pStyle w:val="11"/>
        <w:jc w:val="both"/>
        <w:rPr>
          <w:rFonts w:hint="eastAsia" w:ascii="宋体" w:hAnsi="宋体" w:eastAsia="宋体" w:cs="宋体"/>
          <w:sz w:val="21"/>
          <w:szCs w:val="21"/>
        </w:rPr>
      </w:pPr>
      <w:r>
        <w:rPr>
          <w:rFonts w:hint="eastAsia" w:ascii="宋体" w:hAnsi="宋体" w:eastAsia="宋体" w:cs="宋体"/>
          <w:sz w:val="21"/>
          <w:szCs w:val="21"/>
        </w:rPr>
        <w:t>8.2评标将进行全程实时录音录像，录音录像资料随采购文件一并存档。</w:t>
      </w:r>
    </w:p>
    <w:p w14:paraId="7380CF77">
      <w:pPr>
        <w:pStyle w:val="11"/>
        <w:ind w:firstLine="0"/>
        <w:jc w:val="both"/>
        <w:rPr>
          <w:rFonts w:hint="eastAsia" w:ascii="宋体" w:hAnsi="宋体" w:eastAsia="宋体" w:cs="宋体"/>
          <w:sz w:val="21"/>
          <w:szCs w:val="21"/>
        </w:rPr>
      </w:pPr>
      <w:r>
        <w:rPr>
          <w:rFonts w:hint="eastAsia" w:ascii="宋体" w:hAnsi="宋体" w:eastAsia="宋体" w:cs="宋体"/>
          <w:sz w:val="21"/>
          <w:szCs w:val="21"/>
        </w:rPr>
        <w:t>8.3若投标人有任何试图干扰具体评标事务，影响评标委员会独立履行职责的行为，其投标无效且不予退还投标保证金或通过投标保函进行索赔。情节严重的，由财政部门列入不良行为记录。</w:t>
      </w:r>
    </w:p>
    <w:p w14:paraId="0B164423">
      <w:pPr>
        <w:pStyle w:val="11"/>
        <w:ind w:firstLine="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8.4其他：/</w:t>
      </w:r>
    </w:p>
    <w:p w14:paraId="6F6194A3">
      <w:pPr>
        <w:pStyle w:val="11"/>
        <w:jc w:val="left"/>
        <w:outlineLvl w:val="9"/>
        <w:rPr>
          <w:rFonts w:hint="eastAsia" w:ascii="宋体" w:hAnsi="宋体" w:eastAsia="宋体" w:cs="宋体"/>
          <w:b/>
          <w:sz w:val="28"/>
        </w:rPr>
      </w:pPr>
      <w:r>
        <w:rPr>
          <w:rFonts w:hint="eastAsia" w:ascii="宋体" w:hAnsi="宋体" w:eastAsia="宋体" w:cs="宋体"/>
        </w:rPr>
        <w:br w:type="page"/>
      </w:r>
    </w:p>
    <w:p w14:paraId="559810C6">
      <w:pPr>
        <w:pStyle w:val="11"/>
        <w:jc w:val="center"/>
        <w:rPr>
          <w:rFonts w:ascii="宋体" w:hAnsi="宋体" w:eastAsia="宋体" w:cs="宋体"/>
        </w:rPr>
      </w:pPr>
      <w:r>
        <w:rPr>
          <w:rFonts w:ascii="宋体" w:hAnsi="宋体" w:eastAsia="宋体" w:cs="宋体"/>
          <w:b/>
          <w:sz w:val="36"/>
        </w:rPr>
        <w:t>第五章 招标内容及要求</w:t>
      </w:r>
    </w:p>
    <w:p w14:paraId="2E1993A0">
      <w:pPr>
        <w:pStyle w:val="11"/>
        <w:jc w:val="both"/>
        <w:outlineLvl w:val="2"/>
        <w:rPr>
          <w:rFonts w:ascii="宋体" w:hAnsi="宋体" w:eastAsia="宋体" w:cs="宋体"/>
        </w:rPr>
      </w:pPr>
      <w:r>
        <w:rPr>
          <w:rFonts w:ascii="宋体" w:hAnsi="宋体" w:eastAsia="宋体" w:cs="宋体"/>
          <w:b/>
          <w:sz w:val="28"/>
        </w:rPr>
        <w:t>一、项目概况（采购标的）</w:t>
      </w:r>
    </w:p>
    <w:p w14:paraId="116CC223">
      <w:pPr>
        <w:pStyle w:val="11"/>
        <w:ind w:firstLine="480"/>
        <w:jc w:val="both"/>
        <w:rPr>
          <w:rFonts w:ascii="宋体" w:hAnsi="宋体" w:eastAsia="宋体" w:cs="宋体"/>
        </w:rPr>
      </w:pPr>
      <w:r>
        <w:rPr>
          <w:rFonts w:ascii="宋体" w:hAnsi="宋体" w:eastAsia="宋体" w:cs="宋体"/>
          <w:sz w:val="21"/>
        </w:rPr>
        <w:t>（一）项目情况</w:t>
      </w:r>
    </w:p>
    <w:p w14:paraId="1E6772AF">
      <w:pPr>
        <w:pStyle w:val="11"/>
        <w:ind w:firstLine="480"/>
        <w:jc w:val="both"/>
        <w:rPr>
          <w:rFonts w:ascii="宋体" w:hAnsi="宋体" w:eastAsia="宋体" w:cs="宋体"/>
        </w:rPr>
      </w:pPr>
      <w:r>
        <w:rPr>
          <w:rFonts w:ascii="宋体" w:hAnsi="宋体" w:eastAsia="宋体" w:cs="宋体"/>
          <w:sz w:val="21"/>
        </w:rPr>
        <w:t>1、本项目为</w:t>
      </w:r>
      <w:r>
        <w:rPr>
          <w:rFonts w:ascii="宋体" w:hAnsi="宋体" w:eastAsia="宋体" w:cs="宋体"/>
          <w:sz w:val="21"/>
          <w:lang w:eastAsia="zh-CN"/>
        </w:rPr>
        <w:t>福建省2025-2026年度MR医用设备集采项目</w:t>
      </w:r>
      <w:r>
        <w:rPr>
          <w:rFonts w:ascii="宋体" w:hAnsi="宋体" w:eastAsia="宋体" w:cs="宋体"/>
          <w:sz w:val="21"/>
        </w:rPr>
        <w:t>，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238F8E36">
      <w:pPr>
        <w:pStyle w:val="11"/>
        <w:ind w:firstLine="420"/>
        <w:jc w:val="both"/>
        <w:rPr>
          <w:rFonts w:ascii="宋体" w:hAnsi="宋体" w:eastAsia="宋体" w:cs="宋体"/>
        </w:rPr>
      </w:pPr>
      <w:r>
        <w:rPr>
          <w:rFonts w:ascii="宋体" w:hAnsi="宋体" w:eastAsia="宋体" w:cs="宋体"/>
          <w:sz w:val="21"/>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若有）、保险增值税发票等，以及所有根据合同或其它原因应由投标人支付的税金和其它应缴的费用，以及可合理推断的责任和义务。还要考虑到合同中可能出现的索赔和变更。</w:t>
      </w:r>
    </w:p>
    <w:p w14:paraId="1C9C8426">
      <w:pPr>
        <w:pStyle w:val="11"/>
        <w:ind w:firstLine="420"/>
        <w:jc w:val="both"/>
        <w:rPr>
          <w:rFonts w:ascii="宋体" w:hAnsi="宋体" w:eastAsia="宋体" w:cs="宋体"/>
        </w:rPr>
      </w:pPr>
      <w:r>
        <w:rPr>
          <w:rFonts w:ascii="宋体" w:hAnsi="宋体" w:eastAsia="宋体" w:cs="宋体"/>
          <w:sz w:val="21"/>
        </w:rPr>
        <w:t>3、本项目采用统招分签模式，中标人需与设备配置医院签订供货合同。</w:t>
      </w:r>
    </w:p>
    <w:p w14:paraId="630D066D">
      <w:pPr>
        <w:pStyle w:val="11"/>
        <w:outlineLvl w:val="2"/>
        <w:rPr>
          <w:rFonts w:ascii="宋体" w:hAnsi="宋体" w:eastAsia="宋体" w:cs="宋体"/>
        </w:rPr>
      </w:pPr>
      <w:r>
        <w:rPr>
          <w:rFonts w:ascii="宋体" w:hAnsi="宋体" w:eastAsia="宋体" w:cs="宋体"/>
          <w:b/>
          <w:sz w:val="28"/>
        </w:rPr>
        <w:t>二、技术和服务要求（以“★”标示的内容为不允许负偏离的实质性要求）</w:t>
      </w:r>
    </w:p>
    <w:p w14:paraId="172BD265">
      <w:pPr>
        <w:pStyle w:val="2"/>
        <w:jc w:val="center"/>
        <w:rPr>
          <w:sz w:val="28"/>
          <w:szCs w:val="44"/>
        </w:rPr>
      </w:pPr>
      <w:r>
        <w:rPr>
          <w:sz w:val="28"/>
          <w:szCs w:val="44"/>
        </w:rPr>
        <w:t>采购包1：</w:t>
      </w:r>
      <w:r>
        <w:rPr>
          <w:rFonts w:hint="eastAsia"/>
          <w:sz w:val="28"/>
          <w:szCs w:val="44"/>
          <w:lang w:eastAsia="zh-CN"/>
        </w:rPr>
        <w:t>3.0T</w:t>
      </w:r>
      <w:r>
        <w:rPr>
          <w:sz w:val="28"/>
          <w:szCs w:val="44"/>
        </w:rPr>
        <w:t>及以上MR包1</w:t>
      </w:r>
    </w:p>
    <w:tbl>
      <w:tblPr>
        <w:tblStyle w:val="8"/>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00"/>
        <w:gridCol w:w="828"/>
        <w:gridCol w:w="747"/>
        <w:gridCol w:w="5889"/>
      </w:tblGrid>
      <w:tr w14:paraId="5212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shd w:val="clear" w:color="auto" w:fill="FFFFFF" w:themeFill="background1"/>
            <w:vAlign w:val="center"/>
          </w:tcPr>
          <w:p w14:paraId="55D9A6BA">
            <w:pPr>
              <w:jc w:val="center"/>
              <w:rPr>
                <w:rFonts w:hint="eastAsia" w:ascii="宋体" w:hAnsi="宋体" w:eastAsia="宋体" w:cs="宋体"/>
                <w:b/>
                <w:bCs/>
                <w:color w:val="000000"/>
                <w:sz w:val="24"/>
              </w:rPr>
            </w:pPr>
          </w:p>
        </w:tc>
        <w:tc>
          <w:tcPr>
            <w:tcW w:w="513" w:type="pct"/>
            <w:shd w:val="clear" w:color="auto" w:fill="FFFFFF" w:themeFill="background1"/>
            <w:vAlign w:val="center"/>
          </w:tcPr>
          <w:p w14:paraId="6CE75340">
            <w:pPr>
              <w:jc w:val="center"/>
              <w:rPr>
                <w:rFonts w:hint="eastAsia" w:ascii="宋体" w:hAnsi="宋体" w:eastAsia="宋体" w:cs="宋体"/>
                <w:b/>
                <w:bCs/>
                <w:color w:val="000000"/>
                <w:sz w:val="24"/>
              </w:rPr>
            </w:pPr>
          </w:p>
        </w:tc>
        <w:tc>
          <w:tcPr>
            <w:tcW w:w="463" w:type="pct"/>
            <w:shd w:val="clear" w:color="auto" w:fill="FFFFFF" w:themeFill="background1"/>
            <w:vAlign w:val="center"/>
          </w:tcPr>
          <w:p w14:paraId="1EF49ADF">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3651" w:type="pct"/>
            <w:shd w:val="clear" w:color="auto" w:fill="FFFFFF" w:themeFill="background1"/>
            <w:vAlign w:val="center"/>
          </w:tcPr>
          <w:p w14:paraId="7D1F93D0">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技术和性能参数名称</w:t>
            </w:r>
          </w:p>
        </w:tc>
      </w:tr>
      <w:tr w14:paraId="4B02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restart"/>
            <w:shd w:val="clear" w:color="auto" w:fill="FFFFFF" w:themeFill="background1"/>
            <w:vAlign w:val="center"/>
          </w:tcPr>
          <w:p w14:paraId="2F2C7489">
            <w:pPr>
              <w:widowControl/>
              <w:jc w:val="center"/>
              <w:textAlignment w:val="center"/>
              <w:rPr>
                <w:rFonts w:hint="eastAsia" w:ascii="宋体" w:hAnsi="宋体" w:eastAsia="宋体" w:cs="宋体"/>
                <w:color w:val="000000"/>
                <w:sz w:val="24"/>
              </w:rPr>
            </w:pPr>
            <w:r>
              <w:rPr>
                <w:rFonts w:hint="eastAsia" w:ascii="宋体" w:hAnsi="宋体" w:cs="宋体"/>
                <w:color w:val="000000"/>
                <w:kern w:val="0"/>
                <w:sz w:val="24"/>
                <w:lang w:bidi="ar"/>
              </w:rPr>
              <w:t>一、</w:t>
            </w:r>
            <w:r>
              <w:rPr>
                <w:rFonts w:hint="eastAsia" w:ascii="宋体" w:hAnsi="宋体" w:eastAsia="宋体" w:cs="宋体"/>
                <w:color w:val="000000"/>
                <w:kern w:val="0"/>
                <w:sz w:val="24"/>
                <w:lang w:bidi="ar"/>
              </w:rPr>
              <w:t>★基本要求</w:t>
            </w:r>
          </w:p>
        </w:tc>
        <w:tc>
          <w:tcPr>
            <w:tcW w:w="513" w:type="pct"/>
            <w:shd w:val="clear" w:color="auto" w:fill="FFFFFF" w:themeFill="background1"/>
            <w:vAlign w:val="center"/>
          </w:tcPr>
          <w:p w14:paraId="5D747B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1.平台要求</w:t>
            </w:r>
          </w:p>
        </w:tc>
        <w:tc>
          <w:tcPr>
            <w:tcW w:w="463" w:type="pct"/>
            <w:shd w:val="clear" w:color="auto" w:fill="FFFFFF" w:themeFill="background1"/>
            <w:vAlign w:val="center"/>
          </w:tcPr>
          <w:p w14:paraId="2B863AE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4E78314F">
            <w:pPr>
              <w:keepNext w:val="0"/>
              <w:keepLines w:val="0"/>
              <w:widowControl/>
              <w:suppressLineNumbers w:val="0"/>
              <w:jc w:val="both"/>
              <w:textAlignment w:val="center"/>
              <w:rPr>
                <w:rStyle w:val="12"/>
                <w:rFonts w:hint="eastAsia" w:ascii="宋体" w:hAnsi="宋体" w:eastAsia="宋体" w:cs="宋体"/>
                <w:sz w:val="24"/>
                <w:szCs w:val="24"/>
                <w:highlight w:val="none"/>
                <w:lang w:val="en-US" w:eastAsia="zh-CN" w:bidi="ar"/>
              </w:rPr>
            </w:pPr>
            <w:r>
              <w:rPr>
                <w:rStyle w:val="12"/>
                <w:rFonts w:hint="eastAsia" w:ascii="宋体" w:hAnsi="宋体" w:eastAsia="宋体" w:cs="宋体"/>
                <w:sz w:val="24"/>
                <w:szCs w:val="24"/>
                <w:highlight w:val="none"/>
                <w:lang w:val="en-US" w:eastAsia="zh-CN" w:bidi="ar"/>
              </w:rPr>
              <w:t>为保证技术的先进性，各厂家所投机型应为 2021年1月1日之后</w:t>
            </w:r>
            <w:r>
              <w:rPr>
                <w:rFonts w:hint="eastAsia" w:ascii="宋体" w:hAnsi="宋体" w:eastAsia="宋体" w:cs="宋体"/>
                <w:i w:val="0"/>
                <w:iCs w:val="0"/>
                <w:color w:val="000000"/>
                <w:kern w:val="0"/>
                <w:sz w:val="24"/>
                <w:szCs w:val="24"/>
                <w:highlight w:val="none"/>
                <w:u w:val="none"/>
                <w:lang w:val="en-US" w:eastAsia="zh-CN" w:bidi="ar"/>
              </w:rPr>
              <w:t>国内首次注册NMPA的</w:t>
            </w:r>
            <w:r>
              <w:rPr>
                <w:rStyle w:val="12"/>
                <w:rFonts w:hint="eastAsia" w:ascii="宋体" w:hAnsi="宋体" w:eastAsia="宋体" w:cs="宋体"/>
                <w:sz w:val="24"/>
                <w:szCs w:val="24"/>
                <w:highlight w:val="none"/>
                <w:lang w:val="en-US" w:eastAsia="zh-CN" w:bidi="ar"/>
              </w:rPr>
              <w:t>新3.0T 磁共振高端机型（以注册证首次注册时间或最新变更时间为准）</w:t>
            </w:r>
          </w:p>
          <w:p w14:paraId="508491D4">
            <w:pPr>
              <w:rPr>
                <w:rFonts w:hint="eastAsia" w:ascii="宋体" w:hAnsi="宋体" w:eastAsia="宋体" w:cs="宋体"/>
                <w:color w:val="000000"/>
                <w:sz w:val="24"/>
                <w:highlight w:val="none"/>
              </w:rPr>
            </w:pPr>
            <w:r>
              <w:rPr>
                <w:rFonts w:hint="eastAsia" w:ascii="宋体" w:hAnsi="宋体" w:cs="宋体"/>
                <w:b/>
                <w:bCs/>
                <w:i w:val="0"/>
                <w:iCs w:val="0"/>
                <w:color w:val="000000"/>
                <w:kern w:val="0"/>
                <w:sz w:val="24"/>
                <w:szCs w:val="24"/>
                <w:highlight w:val="none"/>
                <w:u w:val="none"/>
                <w:lang w:val="en-US" w:eastAsia="zh-CN" w:bidi="ar"/>
              </w:rPr>
              <w:t>注：投标人须</w:t>
            </w:r>
            <w:r>
              <w:rPr>
                <w:rFonts w:hint="eastAsia" w:ascii="宋体" w:hAnsi="宋体" w:eastAsia="宋体" w:cs="宋体"/>
                <w:b/>
                <w:bCs/>
                <w:i w:val="0"/>
                <w:iCs w:val="0"/>
                <w:color w:val="000000"/>
                <w:kern w:val="0"/>
                <w:sz w:val="24"/>
                <w:szCs w:val="24"/>
                <w:highlight w:val="none"/>
                <w:u w:val="none"/>
                <w:lang w:val="en-US" w:eastAsia="zh-CN" w:bidi="ar"/>
              </w:rPr>
              <w:t>提供该产品</w:t>
            </w:r>
            <w:r>
              <w:rPr>
                <w:rFonts w:hint="eastAsia" w:ascii="宋体" w:hAnsi="宋体" w:cs="宋体"/>
                <w:b/>
                <w:bCs/>
                <w:i w:val="0"/>
                <w:iCs w:val="0"/>
                <w:color w:val="000000"/>
                <w:kern w:val="0"/>
                <w:sz w:val="24"/>
                <w:szCs w:val="24"/>
                <w:highlight w:val="none"/>
                <w:u w:val="none"/>
                <w:lang w:val="en-US" w:eastAsia="zh-CN" w:bidi="ar"/>
              </w:rPr>
              <w:t>有效的</w:t>
            </w:r>
            <w:r>
              <w:rPr>
                <w:rFonts w:hint="eastAsia"/>
                <w:b/>
                <w:bCs/>
                <w:sz w:val="24"/>
                <w:szCs w:val="32"/>
                <w:highlight w:val="none"/>
                <w:lang w:val="en-US" w:eastAsia="zh-CN"/>
              </w:rPr>
              <w:t>CFDA或</w:t>
            </w:r>
            <w:r>
              <w:rPr>
                <w:rFonts w:hint="eastAsia"/>
                <w:b/>
                <w:bCs/>
                <w:sz w:val="24"/>
                <w:szCs w:val="32"/>
                <w:highlight w:val="none"/>
              </w:rPr>
              <w:t>NMPA</w:t>
            </w:r>
            <w:r>
              <w:rPr>
                <w:rFonts w:hint="eastAsia"/>
                <w:b/>
                <w:bCs/>
                <w:sz w:val="24"/>
                <w:szCs w:val="32"/>
                <w:highlight w:val="none"/>
                <w:lang w:eastAsia="zh-CN"/>
              </w:rPr>
              <w:t>医疗器械</w:t>
            </w:r>
            <w:r>
              <w:rPr>
                <w:rFonts w:hint="eastAsia"/>
                <w:b/>
                <w:bCs/>
                <w:sz w:val="24"/>
                <w:szCs w:val="32"/>
                <w:highlight w:val="none"/>
                <w:lang w:val="en-US" w:eastAsia="zh-CN"/>
              </w:rPr>
              <w:t>注册证复印件</w:t>
            </w:r>
            <w:r>
              <w:rPr>
                <w:rFonts w:hint="eastAsia" w:ascii="宋体" w:hAnsi="宋体" w:cs="宋体"/>
                <w:b/>
                <w:bCs/>
                <w:i w:val="0"/>
                <w:iCs w:val="0"/>
                <w:color w:val="000000"/>
                <w:kern w:val="0"/>
                <w:sz w:val="24"/>
                <w:szCs w:val="24"/>
                <w:highlight w:val="none"/>
                <w:u w:val="none"/>
                <w:lang w:val="en-US" w:eastAsia="zh-CN" w:bidi="ar"/>
              </w:rPr>
              <w:t>或能体现产品技术要求的注册证附页</w:t>
            </w:r>
            <w:r>
              <w:rPr>
                <w:rFonts w:hint="eastAsia"/>
                <w:b/>
                <w:bCs/>
                <w:sz w:val="24"/>
                <w:szCs w:val="32"/>
                <w:highlight w:val="none"/>
                <w:lang w:val="en-US" w:eastAsia="zh-CN"/>
              </w:rPr>
              <w:t>并加盖投标人单位公章。（须在相关证明材料中以显著方式明确标注此功能，以便评标专家查阅）</w:t>
            </w:r>
          </w:p>
        </w:tc>
      </w:tr>
      <w:tr w14:paraId="2EC7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B01011D">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0BDD10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2.磁体系统</w:t>
            </w:r>
          </w:p>
        </w:tc>
        <w:tc>
          <w:tcPr>
            <w:tcW w:w="463" w:type="pct"/>
            <w:shd w:val="clear" w:color="auto" w:fill="FFFFFF" w:themeFill="background1"/>
            <w:vAlign w:val="center"/>
          </w:tcPr>
          <w:p w14:paraId="0CCAC5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381107EB">
            <w:pPr>
              <w:widowControl/>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具备磁场强度≥3.0T </w:t>
            </w:r>
          </w:p>
          <w:p w14:paraId="50E2E3D4">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投标人须提供产品有效的CFDA或NMPA医疗器械注册证复印件（含附件附录）涉及项单页，并加盖投标人单位公章。（须在相关证明材料中以显著方式明确标注此功能，以便评标专家查阅）</w:t>
            </w:r>
          </w:p>
        </w:tc>
      </w:tr>
      <w:tr w14:paraId="44D3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F8313F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9933451">
            <w:pPr>
              <w:jc w:val="center"/>
              <w:rPr>
                <w:rFonts w:hint="eastAsia" w:ascii="宋体" w:hAnsi="宋体" w:eastAsia="宋体" w:cs="宋体"/>
                <w:color w:val="000000"/>
                <w:sz w:val="24"/>
              </w:rPr>
            </w:pPr>
          </w:p>
        </w:tc>
        <w:tc>
          <w:tcPr>
            <w:tcW w:w="463" w:type="pct"/>
            <w:shd w:val="clear" w:color="auto" w:fill="FFFFFF" w:themeFill="background1"/>
            <w:vAlign w:val="center"/>
          </w:tcPr>
          <w:p w14:paraId="6C46BD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5D0F655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具备超导磁体</w:t>
            </w:r>
          </w:p>
        </w:tc>
      </w:tr>
      <w:tr w14:paraId="7B7A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B50768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403F3E2">
            <w:pPr>
              <w:jc w:val="center"/>
              <w:rPr>
                <w:rFonts w:hint="eastAsia" w:ascii="宋体" w:hAnsi="宋体" w:eastAsia="宋体" w:cs="宋体"/>
                <w:color w:val="000000"/>
                <w:sz w:val="24"/>
              </w:rPr>
            </w:pPr>
          </w:p>
        </w:tc>
        <w:tc>
          <w:tcPr>
            <w:tcW w:w="463" w:type="pct"/>
            <w:shd w:val="clear" w:color="auto" w:fill="FFFFFF" w:themeFill="background1"/>
            <w:vAlign w:val="center"/>
          </w:tcPr>
          <w:p w14:paraId="621C104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34D4A51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具备主动+被动屏蔽方式</w:t>
            </w:r>
          </w:p>
        </w:tc>
      </w:tr>
      <w:tr w14:paraId="5BB5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260540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8F25261">
            <w:pPr>
              <w:jc w:val="center"/>
              <w:rPr>
                <w:rFonts w:hint="eastAsia" w:ascii="宋体" w:hAnsi="宋体" w:eastAsia="宋体" w:cs="宋体"/>
                <w:color w:val="000000"/>
                <w:sz w:val="24"/>
              </w:rPr>
            </w:pPr>
          </w:p>
        </w:tc>
        <w:tc>
          <w:tcPr>
            <w:tcW w:w="463" w:type="pct"/>
            <w:shd w:val="clear" w:color="auto" w:fill="FFFFFF" w:themeFill="background1"/>
            <w:vAlign w:val="center"/>
          </w:tcPr>
          <w:p w14:paraId="0DB1A8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332AF2E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具备主动匀场+被动匀场方式</w:t>
            </w:r>
          </w:p>
        </w:tc>
      </w:tr>
      <w:tr w14:paraId="6C7E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E3E2B9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A5DD265">
            <w:pPr>
              <w:jc w:val="center"/>
              <w:rPr>
                <w:rFonts w:hint="eastAsia" w:ascii="宋体" w:hAnsi="宋体" w:eastAsia="宋体" w:cs="宋体"/>
                <w:color w:val="000000"/>
                <w:sz w:val="24"/>
              </w:rPr>
            </w:pPr>
          </w:p>
        </w:tc>
        <w:tc>
          <w:tcPr>
            <w:tcW w:w="463" w:type="pct"/>
            <w:shd w:val="clear" w:color="auto" w:fill="FFFFFF" w:themeFill="background1"/>
            <w:vAlign w:val="center"/>
          </w:tcPr>
          <w:p w14:paraId="0572F2B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655AEB2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具备三维动态匀场</w:t>
            </w:r>
          </w:p>
        </w:tc>
      </w:tr>
      <w:tr w14:paraId="1BFE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B62606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B97438E">
            <w:pPr>
              <w:jc w:val="center"/>
              <w:rPr>
                <w:rFonts w:hint="eastAsia" w:ascii="宋体" w:hAnsi="宋体" w:eastAsia="宋体" w:cs="宋体"/>
                <w:color w:val="000000"/>
                <w:sz w:val="24"/>
              </w:rPr>
            </w:pPr>
          </w:p>
        </w:tc>
        <w:tc>
          <w:tcPr>
            <w:tcW w:w="463" w:type="pct"/>
            <w:shd w:val="clear" w:color="auto" w:fill="FFFFFF" w:themeFill="background1"/>
            <w:vAlign w:val="center"/>
          </w:tcPr>
          <w:p w14:paraId="55E9655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445E403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具备一阶线性匀场 + 二阶非线性匀场（≥5通道）</w:t>
            </w:r>
          </w:p>
        </w:tc>
      </w:tr>
      <w:tr w14:paraId="708C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A12FD9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ADA4896">
            <w:pPr>
              <w:jc w:val="center"/>
              <w:rPr>
                <w:rFonts w:hint="eastAsia" w:ascii="宋体" w:hAnsi="宋体" w:eastAsia="宋体" w:cs="宋体"/>
                <w:color w:val="000000"/>
                <w:sz w:val="24"/>
              </w:rPr>
            </w:pPr>
          </w:p>
        </w:tc>
        <w:tc>
          <w:tcPr>
            <w:tcW w:w="463" w:type="pct"/>
            <w:shd w:val="clear" w:color="auto" w:fill="FFFFFF" w:themeFill="background1"/>
            <w:vAlign w:val="center"/>
          </w:tcPr>
          <w:p w14:paraId="71C251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3BC33A3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冷头≥4K</w:t>
            </w:r>
          </w:p>
        </w:tc>
      </w:tr>
      <w:tr w14:paraId="740C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D8BD03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2C43EC4">
            <w:pPr>
              <w:jc w:val="center"/>
              <w:rPr>
                <w:rFonts w:hint="eastAsia" w:ascii="宋体" w:hAnsi="宋体" w:eastAsia="宋体" w:cs="宋体"/>
                <w:color w:val="000000"/>
                <w:sz w:val="24"/>
              </w:rPr>
            </w:pPr>
          </w:p>
        </w:tc>
        <w:tc>
          <w:tcPr>
            <w:tcW w:w="463" w:type="pct"/>
            <w:shd w:val="clear" w:color="auto" w:fill="FFFFFF" w:themeFill="background1"/>
            <w:vAlign w:val="center"/>
          </w:tcPr>
          <w:p w14:paraId="0B8E834E">
            <w:pPr>
              <w:widowControl/>
              <w:jc w:val="center"/>
              <w:textAlignment w:val="center"/>
              <w:rPr>
                <w:rFonts w:hint="eastAsia" w:ascii="宋体" w:hAnsi="宋体" w:eastAsia="宋体" w:cs="宋体"/>
                <w:strike/>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6A2A841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具备自动监控液氦水平技术</w:t>
            </w:r>
          </w:p>
        </w:tc>
      </w:tr>
      <w:tr w14:paraId="1CF1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83DF4C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5CCB30D">
            <w:pPr>
              <w:jc w:val="center"/>
              <w:rPr>
                <w:rFonts w:hint="eastAsia" w:ascii="宋体" w:hAnsi="宋体" w:eastAsia="宋体" w:cs="宋体"/>
                <w:color w:val="000000"/>
                <w:sz w:val="24"/>
              </w:rPr>
            </w:pPr>
          </w:p>
        </w:tc>
        <w:tc>
          <w:tcPr>
            <w:tcW w:w="463" w:type="pct"/>
            <w:shd w:val="clear" w:color="auto" w:fill="FFFFFF" w:themeFill="background1"/>
            <w:vAlign w:val="center"/>
          </w:tcPr>
          <w:p w14:paraId="5A6F20A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663AD8BD">
            <w:pPr>
              <w:widowControl/>
              <w:textAlignment w:val="center"/>
              <w:rPr>
                <w:rFonts w:hint="eastAsia" w:ascii="宋体" w:hAnsi="宋体" w:eastAsia="宋体" w:cs="宋体"/>
                <w:color w:val="000000"/>
                <w:sz w:val="24"/>
              </w:rPr>
            </w:pPr>
            <w:r>
              <w:rPr>
                <w:rStyle w:val="14"/>
                <w:lang w:bidi="ar"/>
              </w:rPr>
              <w:t>各投标机型的生产厂家需具备核心部件的自主研发和生产能力，主磁体、梯度链、射频链作为核心部件，与投标设备为同一品牌</w:t>
            </w:r>
            <w:r>
              <w:rPr>
                <w:rStyle w:val="15"/>
                <w:lang w:bidi="ar"/>
              </w:rPr>
              <w:t>（投标人须提供主磁体、射频系统、梯度系统铭牌的照片作为佐证材料证明）。</w:t>
            </w:r>
          </w:p>
        </w:tc>
      </w:tr>
      <w:tr w14:paraId="7358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C0FDA1E">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099AA9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3.梯度系统</w:t>
            </w:r>
          </w:p>
        </w:tc>
        <w:tc>
          <w:tcPr>
            <w:tcW w:w="463" w:type="pct"/>
            <w:shd w:val="clear" w:color="auto" w:fill="FFFFFF" w:themeFill="background1"/>
            <w:vAlign w:val="center"/>
          </w:tcPr>
          <w:p w14:paraId="48F467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451BFA0E">
            <w:pPr>
              <w:widowControl/>
              <w:textAlignment w:val="center"/>
              <w:rPr>
                <w:rFonts w:hint="eastAsia" w:ascii="宋体" w:hAnsi="宋体" w:eastAsia="宋体" w:cs="宋体"/>
                <w:color w:val="000000"/>
                <w:sz w:val="24"/>
              </w:rPr>
            </w:pPr>
            <w:r>
              <w:rPr>
                <w:rStyle w:val="10"/>
                <w:rFonts w:hint="eastAsia" w:ascii="宋体" w:hAnsi="宋体" w:eastAsia="宋体" w:cs="宋体"/>
                <w:color w:val="000000"/>
                <w:kern w:val="0"/>
                <w:sz w:val="24"/>
                <w:szCs w:val="24"/>
                <w:lang w:eastAsia="zh-CN" w:bidi="ar"/>
              </w:rPr>
              <w:t>最</w:t>
            </w:r>
            <w:r>
              <w:rPr>
                <w:rFonts w:hint="eastAsia" w:ascii="宋体" w:hAnsi="宋体" w:eastAsia="宋体" w:cs="宋体"/>
                <w:color w:val="000000"/>
                <w:kern w:val="0"/>
                <w:sz w:val="24"/>
                <w:lang w:bidi="ar"/>
              </w:rPr>
              <w:t>大单轴梯度场强和最大单轴梯度切换率在同一序列中可同时达到</w:t>
            </w:r>
          </w:p>
        </w:tc>
      </w:tr>
      <w:tr w14:paraId="7BA2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444A90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9E86809">
            <w:pPr>
              <w:jc w:val="center"/>
              <w:rPr>
                <w:rFonts w:hint="eastAsia" w:ascii="宋体" w:hAnsi="宋体" w:eastAsia="宋体" w:cs="宋体"/>
                <w:color w:val="000000"/>
                <w:sz w:val="24"/>
              </w:rPr>
            </w:pPr>
          </w:p>
        </w:tc>
        <w:tc>
          <w:tcPr>
            <w:tcW w:w="463" w:type="pct"/>
            <w:shd w:val="clear" w:color="auto" w:fill="FFFFFF" w:themeFill="background1"/>
            <w:vAlign w:val="center"/>
          </w:tcPr>
          <w:p w14:paraId="27E336D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767B9A0A">
            <w:pPr>
              <w:widowControl/>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磁体孔径（患者检查孔道内径）≥70cm且最大单轴梯度场强（X轴、Y轴、Z轴，非有效值，非Peak峰值）≥60mT/m、最大单轴梯度切换率（X轴、Y轴、Z轴，非有效值）≥200T/m/s 且单轴梯度放大器最大功率（X轴或Y轴或Z轴）≥2MW</w:t>
            </w:r>
          </w:p>
          <w:p w14:paraId="3C4EF455">
            <w:pPr>
              <w:widowControl/>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或磁体孔径（患者检查孔道内径）≥65cm且最大单轴梯度场强（X轴、Y轴、Z轴，非有效值，非Peak峰值）≥80mT/m、最大单轴梯度切换率（X轴、Y轴、Z轴，非有效值）≥200T/m/s且单轴梯度放大器最大功率（X轴或Y轴或Z轴）≥3.5MW</w:t>
            </w:r>
          </w:p>
          <w:p w14:paraId="4841BE40">
            <w:pPr>
              <w:widowControl/>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或磁体孔径（患者检查孔道内径）≥70cm且最大单轴梯度场强（X轴、Y轴、Z轴，非有效值，非Peak峰值）≥45mT/m、最大单轴梯度切换率（X轴、Y轴、Z轴，非有效值）≥220T/m/s且单轴梯度放大器最大功率（X轴或Y轴或Z轴）≥1.5MW。</w:t>
            </w:r>
          </w:p>
          <w:p w14:paraId="49A7E789">
            <w:pPr>
              <w:widowControl/>
              <w:textAlignment w:val="center"/>
              <w:rPr>
                <w:rFonts w:hint="eastAsia" w:ascii="宋体" w:hAnsi="宋体" w:eastAsia="宋体" w:cs="宋体"/>
                <w:color w:val="000000"/>
                <w:kern w:val="0"/>
                <w:sz w:val="24"/>
                <w:lang w:bidi="ar"/>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4CF1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1DFF37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2EB6DEB">
            <w:pPr>
              <w:jc w:val="center"/>
              <w:rPr>
                <w:rFonts w:hint="eastAsia" w:ascii="宋体" w:hAnsi="宋体" w:eastAsia="宋体" w:cs="宋体"/>
                <w:color w:val="000000"/>
                <w:sz w:val="24"/>
              </w:rPr>
            </w:pPr>
          </w:p>
        </w:tc>
        <w:tc>
          <w:tcPr>
            <w:tcW w:w="463" w:type="pct"/>
            <w:shd w:val="clear" w:color="auto" w:fill="FFFFFF" w:themeFill="background1"/>
            <w:vAlign w:val="center"/>
          </w:tcPr>
          <w:p w14:paraId="53BE69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2361D3C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具备梯度放大器冷却功能</w:t>
            </w:r>
          </w:p>
        </w:tc>
      </w:tr>
      <w:tr w14:paraId="501C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4BC784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6C72136">
            <w:pPr>
              <w:jc w:val="center"/>
              <w:rPr>
                <w:rFonts w:hint="eastAsia" w:ascii="宋体" w:hAnsi="宋体" w:eastAsia="宋体" w:cs="宋体"/>
                <w:color w:val="000000"/>
                <w:sz w:val="24"/>
              </w:rPr>
            </w:pPr>
          </w:p>
        </w:tc>
        <w:tc>
          <w:tcPr>
            <w:tcW w:w="463" w:type="pct"/>
            <w:shd w:val="clear" w:color="auto" w:fill="FFFFFF" w:themeFill="background1"/>
            <w:vAlign w:val="center"/>
          </w:tcPr>
          <w:p w14:paraId="60007E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5E9E3B6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梯度控制技术方式及说明:全数字实时发射接收</w:t>
            </w:r>
          </w:p>
        </w:tc>
      </w:tr>
      <w:tr w14:paraId="2EA2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1317B0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B67D2DF">
            <w:pPr>
              <w:jc w:val="center"/>
              <w:rPr>
                <w:rFonts w:hint="eastAsia" w:ascii="宋体" w:hAnsi="宋体" w:eastAsia="宋体" w:cs="宋体"/>
                <w:color w:val="000000"/>
                <w:sz w:val="24"/>
              </w:rPr>
            </w:pPr>
          </w:p>
        </w:tc>
        <w:tc>
          <w:tcPr>
            <w:tcW w:w="463" w:type="pct"/>
            <w:shd w:val="clear" w:color="auto" w:fill="FFFFFF" w:themeFill="background1"/>
            <w:vAlign w:val="center"/>
          </w:tcPr>
          <w:p w14:paraId="1B446D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1D5F59A3">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具备软件及硬件降噪技术</w:t>
            </w:r>
          </w:p>
        </w:tc>
      </w:tr>
      <w:tr w14:paraId="0BBD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D70AFDA">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46C5B8AB">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4.射频系统</w:t>
            </w:r>
          </w:p>
        </w:tc>
        <w:tc>
          <w:tcPr>
            <w:tcW w:w="463" w:type="pct"/>
            <w:shd w:val="clear" w:color="auto" w:fill="FFFFFF" w:themeFill="background1"/>
            <w:vAlign w:val="center"/>
          </w:tcPr>
          <w:p w14:paraId="07867F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6EC598C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具备多源射频发射技术</w:t>
            </w:r>
          </w:p>
        </w:tc>
      </w:tr>
      <w:tr w14:paraId="0281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A186A7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4F493CB">
            <w:pPr>
              <w:jc w:val="left"/>
              <w:rPr>
                <w:rFonts w:hint="eastAsia" w:ascii="宋体" w:hAnsi="宋体" w:eastAsia="宋体" w:cs="宋体"/>
                <w:color w:val="000000"/>
                <w:sz w:val="24"/>
              </w:rPr>
            </w:pPr>
          </w:p>
        </w:tc>
        <w:tc>
          <w:tcPr>
            <w:tcW w:w="463" w:type="pct"/>
            <w:shd w:val="clear" w:color="auto" w:fill="FFFFFF" w:themeFill="background1"/>
            <w:vAlign w:val="center"/>
          </w:tcPr>
          <w:p w14:paraId="1AB7A8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33E4E16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具备全数字或双源射频控制系统</w:t>
            </w:r>
          </w:p>
        </w:tc>
      </w:tr>
      <w:tr w14:paraId="2BDD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8FA998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FC8FC41">
            <w:pPr>
              <w:jc w:val="left"/>
              <w:rPr>
                <w:rFonts w:hint="eastAsia" w:ascii="宋体" w:hAnsi="宋体" w:eastAsia="宋体" w:cs="宋体"/>
                <w:color w:val="000000"/>
                <w:sz w:val="24"/>
              </w:rPr>
            </w:pPr>
          </w:p>
        </w:tc>
        <w:tc>
          <w:tcPr>
            <w:tcW w:w="463" w:type="pct"/>
            <w:shd w:val="clear" w:color="auto" w:fill="FFFFFF" w:themeFill="background1"/>
            <w:vAlign w:val="center"/>
          </w:tcPr>
          <w:p w14:paraId="738996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3E86AD6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具备并行采集技术平台</w:t>
            </w:r>
          </w:p>
        </w:tc>
      </w:tr>
      <w:tr w14:paraId="2F6F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381649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F2481C0">
            <w:pPr>
              <w:jc w:val="left"/>
              <w:rPr>
                <w:rFonts w:hint="eastAsia" w:ascii="宋体" w:hAnsi="宋体" w:eastAsia="宋体" w:cs="宋体"/>
                <w:color w:val="000000"/>
                <w:sz w:val="24"/>
              </w:rPr>
            </w:pPr>
          </w:p>
        </w:tc>
        <w:tc>
          <w:tcPr>
            <w:tcW w:w="463" w:type="pct"/>
            <w:shd w:val="clear" w:color="auto" w:fill="FFFFFF" w:themeFill="background1"/>
            <w:vAlign w:val="center"/>
          </w:tcPr>
          <w:p w14:paraId="71B009A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4B0C5D3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具备多层激发采集成像技术</w:t>
            </w:r>
          </w:p>
        </w:tc>
      </w:tr>
      <w:tr w14:paraId="3937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5B818B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88FDF6E">
            <w:pPr>
              <w:jc w:val="left"/>
              <w:rPr>
                <w:rFonts w:hint="eastAsia" w:ascii="宋体" w:hAnsi="宋体" w:eastAsia="宋体" w:cs="宋体"/>
                <w:color w:val="000000"/>
                <w:sz w:val="24"/>
              </w:rPr>
            </w:pPr>
          </w:p>
        </w:tc>
        <w:tc>
          <w:tcPr>
            <w:tcW w:w="463" w:type="pct"/>
            <w:shd w:val="clear" w:color="auto" w:fill="FFFFFF" w:themeFill="background1"/>
            <w:vAlign w:val="center"/>
          </w:tcPr>
          <w:p w14:paraId="631FAB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14ACB46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独立射频放大器个数≥2个或射频有效最大总功率≥35KW</w:t>
            </w:r>
          </w:p>
        </w:tc>
      </w:tr>
      <w:tr w14:paraId="0EB3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C65552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27BE246">
            <w:pPr>
              <w:jc w:val="left"/>
              <w:rPr>
                <w:rFonts w:hint="eastAsia" w:ascii="宋体" w:hAnsi="宋体" w:eastAsia="宋体" w:cs="宋体"/>
                <w:color w:val="000000"/>
                <w:sz w:val="24"/>
              </w:rPr>
            </w:pPr>
          </w:p>
        </w:tc>
        <w:tc>
          <w:tcPr>
            <w:tcW w:w="463" w:type="pct"/>
            <w:shd w:val="clear" w:color="auto" w:fill="FFFFFF" w:themeFill="background1"/>
            <w:vAlign w:val="center"/>
          </w:tcPr>
          <w:p w14:paraId="6A745B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1D60767A">
            <w:pPr>
              <w:widowControl/>
              <w:textAlignment w:val="center"/>
              <w:rPr>
                <w:rFonts w:hint="eastAsia" w:ascii="宋体" w:hAnsi="宋体" w:eastAsia="宋体" w:cs="宋体"/>
                <w:color w:val="000000"/>
                <w:kern w:val="0"/>
                <w:sz w:val="24"/>
                <w:lang w:bidi="ar"/>
              </w:rPr>
            </w:pPr>
            <w:bookmarkStart w:id="2" w:name="OLE_LINK6"/>
            <w:bookmarkStart w:id="3" w:name="OLE_LINK5"/>
            <w:r>
              <w:rPr>
                <w:rFonts w:hint="eastAsia" w:ascii="宋体" w:hAnsi="宋体" w:eastAsia="宋体" w:cs="宋体"/>
                <w:color w:val="000000"/>
                <w:kern w:val="0"/>
                <w:sz w:val="24"/>
                <w:lang w:bidi="ar"/>
              </w:rPr>
              <w:t>不移床</w:t>
            </w:r>
            <w:bookmarkEnd w:id="2"/>
            <w:r>
              <w:rPr>
                <w:rFonts w:hint="eastAsia" w:ascii="宋体" w:hAnsi="宋体" w:eastAsia="宋体" w:cs="宋体"/>
                <w:color w:val="000000"/>
                <w:kern w:val="0"/>
                <w:sz w:val="24"/>
                <w:lang w:bidi="ar"/>
              </w:rPr>
              <w:t>单次扫描单</w:t>
            </w:r>
            <w:bookmarkEnd w:id="3"/>
            <w:r>
              <w:rPr>
                <w:rFonts w:hint="eastAsia" w:ascii="宋体" w:hAnsi="宋体" w:eastAsia="宋体" w:cs="宋体"/>
                <w:color w:val="000000"/>
                <w:kern w:val="0"/>
                <w:sz w:val="24"/>
                <w:lang w:bidi="ar"/>
              </w:rPr>
              <w:t>个FOV可生成图像的最大射频独立接收通道数（非同时连接的最大通道数）≥64</w:t>
            </w:r>
            <w:r>
              <w:rPr>
                <w:rFonts w:hint="eastAsia" w:ascii="宋体" w:hAnsi="宋体" w:cs="宋体"/>
                <w:color w:val="000000"/>
                <w:kern w:val="0"/>
                <w:sz w:val="24"/>
                <w:lang w:bidi="ar"/>
              </w:rPr>
              <w:t>。</w:t>
            </w:r>
          </w:p>
          <w:p w14:paraId="7F07133B">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投标人须提供产品有效的CFDA或NMPA医疗器械注册证复印件（含附件附录）涉及项单页，并加盖投标人单位公章。（须在相关证明材料中以显著方式明确标注此功能，以便评标专家查阅）</w:t>
            </w:r>
          </w:p>
        </w:tc>
      </w:tr>
      <w:tr w14:paraId="218C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8E0BD0F">
            <w:pPr>
              <w:jc w:val="center"/>
              <w:rPr>
                <w:rFonts w:hint="eastAsia" w:ascii="宋体" w:hAnsi="宋体" w:eastAsia="宋体" w:cs="宋体"/>
                <w:color w:val="000000"/>
                <w:sz w:val="24"/>
              </w:rPr>
            </w:pPr>
          </w:p>
        </w:tc>
        <w:tc>
          <w:tcPr>
            <w:tcW w:w="513" w:type="pct"/>
            <w:shd w:val="clear" w:color="auto" w:fill="FFFFFF" w:themeFill="background1"/>
            <w:vAlign w:val="center"/>
          </w:tcPr>
          <w:p w14:paraId="01156B88">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5.射频线圈</w:t>
            </w:r>
          </w:p>
        </w:tc>
        <w:tc>
          <w:tcPr>
            <w:tcW w:w="463" w:type="pct"/>
            <w:shd w:val="clear" w:color="auto" w:fill="FFFFFF" w:themeFill="background1"/>
            <w:vAlign w:val="center"/>
          </w:tcPr>
          <w:p w14:paraId="7E5DD8D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1CA20771">
            <w:pPr>
              <w:widowControl/>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提供科研专用线圈（小鼠、大鼠等，根据用户需求提供）≥1个 </w:t>
            </w:r>
          </w:p>
          <w:p w14:paraId="0FBB72D6">
            <w:pPr>
              <w:widowControl/>
              <w:textAlignment w:val="center"/>
              <w:rPr>
                <w:rFonts w:hint="eastAsia" w:ascii="宋体" w:hAnsi="宋体" w:eastAsia="宋体" w:cs="宋体"/>
                <w:color w:val="000000"/>
                <w:kern w:val="0"/>
                <w:sz w:val="24"/>
                <w:lang w:bidi="ar"/>
              </w:rPr>
            </w:pPr>
            <w:r>
              <w:rPr>
                <w:rFonts w:hint="eastAsia" w:ascii="宋体" w:hAnsi="宋体" w:eastAsia="宋体" w:cs="宋体"/>
                <w:b/>
                <w:bCs/>
                <w:color w:val="000000"/>
                <w:kern w:val="0"/>
                <w:sz w:val="24"/>
                <w:lang w:bidi="ar"/>
              </w:rPr>
              <w:t>注：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3AAD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3010F6D">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28D7474C">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6.静音平台</w:t>
            </w:r>
          </w:p>
        </w:tc>
        <w:tc>
          <w:tcPr>
            <w:tcW w:w="463" w:type="pct"/>
            <w:shd w:val="clear" w:color="auto" w:fill="FFFFFF" w:themeFill="background1"/>
            <w:vAlign w:val="center"/>
          </w:tcPr>
          <w:p w14:paraId="608043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140E9B3B">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具备系统硬件静音技术，梯度线圈隔离、射频线圈隔离和声学衰减</w:t>
            </w:r>
          </w:p>
        </w:tc>
      </w:tr>
      <w:tr w14:paraId="55F2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A54D8E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E7F736F">
            <w:pPr>
              <w:jc w:val="left"/>
              <w:rPr>
                <w:rFonts w:hint="eastAsia" w:ascii="宋体" w:hAnsi="宋体" w:eastAsia="宋体" w:cs="宋体"/>
                <w:color w:val="000000"/>
                <w:sz w:val="24"/>
              </w:rPr>
            </w:pPr>
          </w:p>
        </w:tc>
        <w:tc>
          <w:tcPr>
            <w:tcW w:w="463" w:type="pct"/>
            <w:vMerge w:val="restart"/>
            <w:shd w:val="clear" w:color="auto" w:fill="FFFFFF" w:themeFill="background1"/>
            <w:vAlign w:val="center"/>
          </w:tcPr>
          <w:p w14:paraId="16D460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36093842">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具备静音扫描技术，适用范围：</w:t>
            </w:r>
          </w:p>
        </w:tc>
      </w:tr>
      <w:tr w14:paraId="1A75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5F4D7B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11F607D">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7B39986C">
            <w:pPr>
              <w:jc w:val="center"/>
              <w:rPr>
                <w:rFonts w:hint="eastAsia" w:ascii="宋体" w:hAnsi="宋体" w:eastAsia="宋体" w:cs="宋体"/>
                <w:color w:val="000000"/>
                <w:sz w:val="24"/>
              </w:rPr>
            </w:pPr>
          </w:p>
        </w:tc>
        <w:tc>
          <w:tcPr>
            <w:tcW w:w="3651" w:type="pct"/>
            <w:shd w:val="clear" w:color="auto" w:fill="FFFFFF" w:themeFill="background1"/>
            <w:vAlign w:val="center"/>
          </w:tcPr>
          <w:p w14:paraId="7144D2C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（1）全静音平台可用于T1对比</w:t>
            </w:r>
          </w:p>
        </w:tc>
      </w:tr>
      <w:tr w14:paraId="4F0D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 w:type="pct"/>
            <w:vMerge w:val="continue"/>
            <w:shd w:val="clear" w:color="auto" w:fill="FFFFFF" w:themeFill="background1"/>
            <w:vAlign w:val="center"/>
          </w:tcPr>
          <w:p w14:paraId="13B5681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FF4244C">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0C89E9B">
            <w:pPr>
              <w:jc w:val="center"/>
              <w:rPr>
                <w:rFonts w:hint="eastAsia" w:ascii="宋体" w:hAnsi="宋体" w:eastAsia="宋体" w:cs="宋体"/>
                <w:color w:val="000000"/>
                <w:sz w:val="24"/>
              </w:rPr>
            </w:pPr>
          </w:p>
        </w:tc>
        <w:tc>
          <w:tcPr>
            <w:tcW w:w="3651" w:type="pct"/>
            <w:shd w:val="clear" w:color="auto" w:fill="FFFFFF" w:themeFill="background1"/>
            <w:vAlign w:val="center"/>
          </w:tcPr>
          <w:p w14:paraId="74002E1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（2）全静音平台可用于T2对比</w:t>
            </w:r>
          </w:p>
        </w:tc>
      </w:tr>
      <w:tr w14:paraId="1ADC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DCD83C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5183C8B">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215141A8">
            <w:pPr>
              <w:jc w:val="center"/>
              <w:rPr>
                <w:rFonts w:hint="eastAsia" w:ascii="宋体" w:hAnsi="宋体" w:eastAsia="宋体" w:cs="宋体"/>
                <w:color w:val="000000"/>
                <w:sz w:val="24"/>
              </w:rPr>
            </w:pPr>
          </w:p>
        </w:tc>
        <w:tc>
          <w:tcPr>
            <w:tcW w:w="3651" w:type="pct"/>
            <w:shd w:val="clear" w:color="auto" w:fill="FFFFFF" w:themeFill="background1"/>
            <w:vAlign w:val="center"/>
          </w:tcPr>
          <w:p w14:paraId="247CBE1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（3）全静音平台可用于Darkfluid对比</w:t>
            </w:r>
          </w:p>
        </w:tc>
      </w:tr>
      <w:tr w14:paraId="05D5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240AFC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639B205">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7CB2BE7B">
            <w:pPr>
              <w:jc w:val="center"/>
              <w:rPr>
                <w:rFonts w:hint="eastAsia" w:ascii="宋体" w:hAnsi="宋体" w:eastAsia="宋体" w:cs="宋体"/>
                <w:color w:val="000000"/>
                <w:sz w:val="24"/>
              </w:rPr>
            </w:pPr>
          </w:p>
        </w:tc>
        <w:tc>
          <w:tcPr>
            <w:tcW w:w="3651" w:type="pct"/>
            <w:shd w:val="clear" w:color="auto" w:fill="FFFFFF" w:themeFill="background1"/>
            <w:vAlign w:val="center"/>
          </w:tcPr>
          <w:p w14:paraId="05D6E23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（4）全静音平台可用于SWI对比</w:t>
            </w:r>
          </w:p>
        </w:tc>
      </w:tr>
      <w:tr w14:paraId="4B82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A304B3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3975964">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998B0F8">
            <w:pPr>
              <w:jc w:val="center"/>
              <w:rPr>
                <w:rFonts w:hint="eastAsia" w:ascii="宋体" w:hAnsi="宋体" w:eastAsia="宋体" w:cs="宋体"/>
                <w:color w:val="000000"/>
                <w:sz w:val="24"/>
              </w:rPr>
            </w:pPr>
          </w:p>
        </w:tc>
        <w:tc>
          <w:tcPr>
            <w:tcW w:w="3651" w:type="pct"/>
            <w:shd w:val="clear" w:color="auto" w:fill="FFFFFF" w:themeFill="background1"/>
            <w:vAlign w:val="center"/>
          </w:tcPr>
          <w:p w14:paraId="29F71C8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（5）全静音平台可用于TSE序列</w:t>
            </w:r>
          </w:p>
        </w:tc>
      </w:tr>
      <w:tr w14:paraId="3807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80D06E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BBCD105">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7A8B6970">
            <w:pPr>
              <w:jc w:val="center"/>
              <w:rPr>
                <w:rFonts w:hint="eastAsia" w:ascii="宋体" w:hAnsi="宋体" w:eastAsia="宋体" w:cs="宋体"/>
                <w:color w:val="000000"/>
                <w:sz w:val="24"/>
              </w:rPr>
            </w:pPr>
          </w:p>
        </w:tc>
        <w:tc>
          <w:tcPr>
            <w:tcW w:w="3651" w:type="pct"/>
            <w:shd w:val="clear" w:color="auto" w:fill="FFFFFF" w:themeFill="background1"/>
            <w:vAlign w:val="center"/>
          </w:tcPr>
          <w:p w14:paraId="4957F01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（6）全静音平台可用于SE序列</w:t>
            </w:r>
          </w:p>
        </w:tc>
      </w:tr>
      <w:tr w14:paraId="701B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F51266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8CFC181">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04493EE3">
            <w:pPr>
              <w:jc w:val="center"/>
              <w:rPr>
                <w:rFonts w:hint="eastAsia" w:ascii="宋体" w:hAnsi="宋体" w:eastAsia="宋体" w:cs="宋体"/>
                <w:color w:val="000000"/>
                <w:sz w:val="24"/>
              </w:rPr>
            </w:pPr>
          </w:p>
        </w:tc>
        <w:tc>
          <w:tcPr>
            <w:tcW w:w="3651" w:type="pct"/>
            <w:shd w:val="clear" w:color="auto" w:fill="FFFFFF" w:themeFill="background1"/>
            <w:vAlign w:val="center"/>
          </w:tcPr>
          <w:p w14:paraId="3ADBD8E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（7）全静音平台可用于GRE序列</w:t>
            </w:r>
          </w:p>
        </w:tc>
      </w:tr>
      <w:tr w14:paraId="4542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4625256">
            <w:pPr>
              <w:jc w:val="center"/>
              <w:rPr>
                <w:rFonts w:hint="eastAsia" w:ascii="宋体" w:hAnsi="宋体" w:eastAsia="宋体" w:cs="宋体"/>
                <w:color w:val="000000"/>
                <w:sz w:val="24"/>
              </w:rPr>
            </w:pPr>
          </w:p>
        </w:tc>
        <w:tc>
          <w:tcPr>
            <w:tcW w:w="513" w:type="pct"/>
            <w:shd w:val="clear" w:color="auto" w:fill="FFFFFF" w:themeFill="background1"/>
            <w:vAlign w:val="center"/>
          </w:tcPr>
          <w:p w14:paraId="0413F16A">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7.主控计算机系统</w:t>
            </w:r>
          </w:p>
        </w:tc>
        <w:tc>
          <w:tcPr>
            <w:tcW w:w="463" w:type="pct"/>
            <w:shd w:val="clear" w:color="auto" w:fill="FFFFFF" w:themeFill="background1"/>
            <w:vAlign w:val="center"/>
          </w:tcPr>
          <w:p w14:paraId="57ABCD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20487F1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具备重建系统配备GPU或TPU</w:t>
            </w:r>
          </w:p>
        </w:tc>
      </w:tr>
      <w:tr w14:paraId="2BC5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60C3D4E">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6D760E38">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8.系统后处理</w:t>
            </w:r>
          </w:p>
        </w:tc>
        <w:tc>
          <w:tcPr>
            <w:tcW w:w="463" w:type="pct"/>
            <w:shd w:val="clear" w:color="auto" w:fill="FFFFFF" w:themeFill="background1"/>
            <w:vAlign w:val="center"/>
          </w:tcPr>
          <w:p w14:paraId="7CA947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4504C75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具备3D后处理</w:t>
            </w:r>
          </w:p>
        </w:tc>
      </w:tr>
      <w:tr w14:paraId="2477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C17B9F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CF55D04">
            <w:pPr>
              <w:jc w:val="left"/>
              <w:rPr>
                <w:rFonts w:hint="eastAsia" w:ascii="宋体" w:hAnsi="宋体" w:eastAsia="宋体" w:cs="宋体"/>
                <w:color w:val="000000"/>
                <w:sz w:val="24"/>
              </w:rPr>
            </w:pPr>
          </w:p>
        </w:tc>
        <w:tc>
          <w:tcPr>
            <w:tcW w:w="463" w:type="pct"/>
            <w:shd w:val="clear" w:color="auto" w:fill="FFFFFF" w:themeFill="background1"/>
            <w:vAlign w:val="center"/>
          </w:tcPr>
          <w:p w14:paraId="6DA0F8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5B1D045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具备实时MPR后处理</w:t>
            </w:r>
          </w:p>
        </w:tc>
      </w:tr>
      <w:tr w14:paraId="4F83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753C35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C1E177E">
            <w:pPr>
              <w:jc w:val="left"/>
              <w:rPr>
                <w:rFonts w:hint="eastAsia" w:ascii="宋体" w:hAnsi="宋体" w:eastAsia="宋体" w:cs="宋体"/>
                <w:color w:val="000000"/>
                <w:sz w:val="24"/>
              </w:rPr>
            </w:pPr>
          </w:p>
        </w:tc>
        <w:tc>
          <w:tcPr>
            <w:tcW w:w="463" w:type="pct"/>
            <w:shd w:val="clear" w:color="auto" w:fill="FFFFFF" w:themeFill="background1"/>
            <w:vAlign w:val="center"/>
          </w:tcPr>
          <w:p w14:paraId="4FA798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6C08273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具备三维表面重建技术SSD后处理</w:t>
            </w:r>
          </w:p>
        </w:tc>
      </w:tr>
      <w:tr w14:paraId="6FD7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181E3D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1128A88">
            <w:pPr>
              <w:jc w:val="left"/>
              <w:rPr>
                <w:rFonts w:hint="eastAsia" w:ascii="宋体" w:hAnsi="宋体" w:eastAsia="宋体" w:cs="宋体"/>
                <w:color w:val="000000"/>
                <w:sz w:val="24"/>
              </w:rPr>
            </w:pPr>
          </w:p>
        </w:tc>
        <w:tc>
          <w:tcPr>
            <w:tcW w:w="463" w:type="pct"/>
            <w:shd w:val="clear" w:color="auto" w:fill="FFFFFF" w:themeFill="background1"/>
            <w:vAlign w:val="center"/>
          </w:tcPr>
          <w:p w14:paraId="0DB0E7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0250A98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具备实时MIP后处理</w:t>
            </w:r>
          </w:p>
        </w:tc>
      </w:tr>
      <w:tr w14:paraId="581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AFA3A8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9D8C5F8">
            <w:pPr>
              <w:jc w:val="left"/>
              <w:rPr>
                <w:rFonts w:hint="eastAsia" w:ascii="宋体" w:hAnsi="宋体" w:eastAsia="宋体" w:cs="宋体"/>
                <w:color w:val="000000"/>
                <w:sz w:val="24"/>
              </w:rPr>
            </w:pPr>
          </w:p>
        </w:tc>
        <w:tc>
          <w:tcPr>
            <w:tcW w:w="463" w:type="pct"/>
            <w:shd w:val="clear" w:color="auto" w:fill="FFFFFF" w:themeFill="background1"/>
            <w:vAlign w:val="center"/>
          </w:tcPr>
          <w:p w14:paraId="2B475D3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0333A62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具备电影回放软件</w:t>
            </w:r>
          </w:p>
        </w:tc>
      </w:tr>
      <w:tr w14:paraId="013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458C8F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BAE0F1B">
            <w:pPr>
              <w:jc w:val="left"/>
              <w:rPr>
                <w:rFonts w:hint="eastAsia" w:ascii="宋体" w:hAnsi="宋体" w:eastAsia="宋体" w:cs="宋体"/>
                <w:color w:val="000000"/>
                <w:sz w:val="24"/>
              </w:rPr>
            </w:pPr>
          </w:p>
        </w:tc>
        <w:tc>
          <w:tcPr>
            <w:tcW w:w="463" w:type="pct"/>
            <w:shd w:val="clear" w:color="auto" w:fill="FFFFFF" w:themeFill="background1"/>
            <w:vAlign w:val="center"/>
          </w:tcPr>
          <w:p w14:paraId="4DB6C1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5D82DEC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具备图像评价软件</w:t>
            </w:r>
          </w:p>
        </w:tc>
      </w:tr>
      <w:tr w14:paraId="5F3F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B36B89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F97F9BB">
            <w:pPr>
              <w:jc w:val="left"/>
              <w:rPr>
                <w:rFonts w:hint="eastAsia" w:ascii="宋体" w:hAnsi="宋体" w:eastAsia="宋体" w:cs="宋体"/>
                <w:color w:val="000000"/>
                <w:sz w:val="24"/>
              </w:rPr>
            </w:pPr>
          </w:p>
        </w:tc>
        <w:tc>
          <w:tcPr>
            <w:tcW w:w="463" w:type="pct"/>
            <w:shd w:val="clear" w:color="auto" w:fill="FFFFFF" w:themeFill="background1"/>
            <w:vAlign w:val="center"/>
          </w:tcPr>
          <w:p w14:paraId="2DA1FC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4547441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具备实时互动重建</w:t>
            </w:r>
          </w:p>
        </w:tc>
      </w:tr>
      <w:tr w14:paraId="7D62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FB3FA0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439C556">
            <w:pPr>
              <w:jc w:val="left"/>
              <w:rPr>
                <w:rFonts w:hint="eastAsia" w:ascii="宋体" w:hAnsi="宋体" w:eastAsia="宋体" w:cs="宋体"/>
                <w:color w:val="000000"/>
                <w:sz w:val="24"/>
              </w:rPr>
            </w:pPr>
          </w:p>
        </w:tc>
        <w:tc>
          <w:tcPr>
            <w:tcW w:w="463" w:type="pct"/>
            <w:shd w:val="clear" w:color="auto" w:fill="FFFFFF" w:themeFill="background1"/>
            <w:vAlign w:val="center"/>
          </w:tcPr>
          <w:p w14:paraId="706E201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580C775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具备ADC-map</w:t>
            </w:r>
          </w:p>
        </w:tc>
      </w:tr>
      <w:tr w14:paraId="7E94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CC5212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134A9F1">
            <w:pPr>
              <w:jc w:val="left"/>
              <w:rPr>
                <w:rFonts w:hint="eastAsia" w:ascii="宋体" w:hAnsi="宋体" w:eastAsia="宋体" w:cs="宋体"/>
                <w:color w:val="000000"/>
                <w:sz w:val="24"/>
              </w:rPr>
            </w:pPr>
          </w:p>
        </w:tc>
        <w:tc>
          <w:tcPr>
            <w:tcW w:w="463" w:type="pct"/>
            <w:shd w:val="clear" w:color="auto" w:fill="FFFFFF" w:themeFill="background1"/>
            <w:vAlign w:val="center"/>
          </w:tcPr>
          <w:p w14:paraId="3324B0D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30CA09F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具备T1，T2值计算</w:t>
            </w:r>
          </w:p>
        </w:tc>
      </w:tr>
      <w:tr w14:paraId="6930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BD2E04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12185E7">
            <w:pPr>
              <w:jc w:val="left"/>
              <w:rPr>
                <w:rFonts w:hint="eastAsia" w:ascii="宋体" w:hAnsi="宋体" w:eastAsia="宋体" w:cs="宋体"/>
                <w:color w:val="000000"/>
                <w:sz w:val="24"/>
              </w:rPr>
            </w:pPr>
          </w:p>
        </w:tc>
        <w:tc>
          <w:tcPr>
            <w:tcW w:w="463" w:type="pct"/>
            <w:shd w:val="clear" w:color="auto" w:fill="FFFFFF" w:themeFill="background1"/>
            <w:vAlign w:val="center"/>
          </w:tcPr>
          <w:p w14:paraId="59F2E9F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41DC9FC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具备时间信号曲线</w:t>
            </w:r>
          </w:p>
        </w:tc>
      </w:tr>
      <w:tr w14:paraId="5EB2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C43FAE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CC63527">
            <w:pPr>
              <w:jc w:val="left"/>
              <w:rPr>
                <w:rFonts w:hint="eastAsia" w:ascii="宋体" w:hAnsi="宋体" w:eastAsia="宋体" w:cs="宋体"/>
                <w:color w:val="000000"/>
                <w:sz w:val="24"/>
              </w:rPr>
            </w:pPr>
          </w:p>
        </w:tc>
        <w:tc>
          <w:tcPr>
            <w:tcW w:w="463" w:type="pct"/>
            <w:shd w:val="clear" w:color="auto" w:fill="FFFFFF" w:themeFill="background1"/>
            <w:vAlign w:val="center"/>
          </w:tcPr>
          <w:p w14:paraId="68CC92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48DF5BB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具备图像减影、叠加</w:t>
            </w:r>
          </w:p>
        </w:tc>
      </w:tr>
      <w:tr w14:paraId="121C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9748A1D">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4FBBCF6A">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9.后处理接口</w:t>
            </w:r>
          </w:p>
        </w:tc>
        <w:tc>
          <w:tcPr>
            <w:tcW w:w="463" w:type="pct"/>
            <w:shd w:val="clear" w:color="auto" w:fill="FFFFFF" w:themeFill="background1"/>
            <w:vAlign w:val="center"/>
          </w:tcPr>
          <w:p w14:paraId="7B3F14A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5638011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具备软件控制照相技术</w:t>
            </w:r>
          </w:p>
        </w:tc>
      </w:tr>
      <w:tr w14:paraId="7386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5CF62B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A57FEDC">
            <w:pPr>
              <w:jc w:val="left"/>
              <w:rPr>
                <w:rFonts w:hint="eastAsia" w:ascii="宋体" w:hAnsi="宋体" w:eastAsia="宋体" w:cs="宋体"/>
                <w:color w:val="000000"/>
                <w:sz w:val="24"/>
              </w:rPr>
            </w:pPr>
          </w:p>
        </w:tc>
        <w:tc>
          <w:tcPr>
            <w:tcW w:w="463" w:type="pct"/>
            <w:shd w:val="clear" w:color="auto" w:fill="FFFFFF" w:themeFill="background1"/>
            <w:vAlign w:val="center"/>
          </w:tcPr>
          <w:p w14:paraId="6B40E8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66F6E30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具备光盘刻录机</w:t>
            </w:r>
          </w:p>
        </w:tc>
      </w:tr>
      <w:tr w14:paraId="656A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F4FA75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27BC23F">
            <w:pPr>
              <w:jc w:val="left"/>
              <w:rPr>
                <w:rFonts w:hint="eastAsia" w:ascii="宋体" w:hAnsi="宋体" w:eastAsia="宋体" w:cs="宋体"/>
                <w:color w:val="000000"/>
                <w:sz w:val="24"/>
              </w:rPr>
            </w:pPr>
          </w:p>
        </w:tc>
        <w:tc>
          <w:tcPr>
            <w:tcW w:w="463" w:type="pct"/>
            <w:shd w:val="clear" w:color="auto" w:fill="FFFFFF" w:themeFill="background1"/>
            <w:vAlign w:val="center"/>
          </w:tcPr>
          <w:p w14:paraId="67018C9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722A9B0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具备可同时回读至主机和PC机</w:t>
            </w:r>
          </w:p>
        </w:tc>
      </w:tr>
      <w:tr w14:paraId="25BB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BAF21F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EEE8328">
            <w:pPr>
              <w:jc w:val="left"/>
              <w:rPr>
                <w:rFonts w:hint="eastAsia" w:ascii="宋体" w:hAnsi="宋体" w:eastAsia="宋体" w:cs="宋体"/>
                <w:color w:val="000000"/>
                <w:sz w:val="24"/>
              </w:rPr>
            </w:pPr>
          </w:p>
        </w:tc>
        <w:tc>
          <w:tcPr>
            <w:tcW w:w="463" w:type="pct"/>
            <w:shd w:val="clear" w:color="auto" w:fill="FFFFFF" w:themeFill="background1"/>
            <w:vAlign w:val="center"/>
          </w:tcPr>
          <w:p w14:paraId="578516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265B5D0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具备完整DICOM3.0接口及 与PACS 网络连接（包括Query/Retrieve、Send/Receive、Print、Worklist等）的功能</w:t>
            </w:r>
          </w:p>
        </w:tc>
      </w:tr>
      <w:tr w14:paraId="7935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CE2A0F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0454294">
            <w:pPr>
              <w:jc w:val="left"/>
              <w:rPr>
                <w:rFonts w:hint="eastAsia" w:ascii="宋体" w:hAnsi="宋体" w:eastAsia="宋体" w:cs="宋体"/>
                <w:color w:val="000000"/>
                <w:sz w:val="24"/>
              </w:rPr>
            </w:pPr>
          </w:p>
        </w:tc>
        <w:tc>
          <w:tcPr>
            <w:tcW w:w="463" w:type="pct"/>
            <w:shd w:val="clear" w:color="auto" w:fill="FFFFFF" w:themeFill="background1"/>
            <w:vAlign w:val="center"/>
          </w:tcPr>
          <w:p w14:paraId="55B9021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35B4014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图像网络传输速度（以太网连接）≥1000M</w:t>
            </w:r>
          </w:p>
        </w:tc>
      </w:tr>
      <w:tr w14:paraId="7841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87332A8">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3629CF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10.操作台、扫描床及环境调节系统</w:t>
            </w:r>
          </w:p>
        </w:tc>
        <w:tc>
          <w:tcPr>
            <w:tcW w:w="463" w:type="pct"/>
            <w:vMerge w:val="restart"/>
            <w:shd w:val="clear" w:color="auto" w:fill="FFFFFF" w:themeFill="background1"/>
            <w:vAlign w:val="center"/>
          </w:tcPr>
          <w:p w14:paraId="2E18EB8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0DE84F6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具备磁体床旁双侧扫描控制面板：</w:t>
            </w:r>
          </w:p>
        </w:tc>
      </w:tr>
      <w:tr w14:paraId="6531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7EA503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4082DBF">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0C42F25C">
            <w:pPr>
              <w:jc w:val="center"/>
              <w:rPr>
                <w:rFonts w:hint="eastAsia" w:ascii="宋体" w:hAnsi="宋体" w:eastAsia="宋体" w:cs="宋体"/>
                <w:color w:val="000000"/>
                <w:sz w:val="24"/>
              </w:rPr>
            </w:pPr>
          </w:p>
        </w:tc>
        <w:tc>
          <w:tcPr>
            <w:tcW w:w="3651" w:type="pct"/>
            <w:shd w:val="clear" w:color="auto" w:fill="FFFFFF" w:themeFill="background1"/>
            <w:vAlign w:val="center"/>
          </w:tcPr>
          <w:p w14:paraId="2BF9D5B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（1）可双侧控制进床距离</w:t>
            </w:r>
          </w:p>
        </w:tc>
      </w:tr>
      <w:tr w14:paraId="240E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52A1DC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278AF46">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0672250A">
            <w:pPr>
              <w:jc w:val="center"/>
              <w:rPr>
                <w:rFonts w:hint="eastAsia" w:ascii="宋体" w:hAnsi="宋体" w:eastAsia="宋体" w:cs="宋体"/>
                <w:color w:val="000000"/>
                <w:sz w:val="24"/>
              </w:rPr>
            </w:pPr>
          </w:p>
        </w:tc>
        <w:tc>
          <w:tcPr>
            <w:tcW w:w="3651" w:type="pct"/>
            <w:shd w:val="clear" w:color="auto" w:fill="FFFFFF" w:themeFill="background1"/>
            <w:vAlign w:val="center"/>
          </w:tcPr>
          <w:p w14:paraId="26869E5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（2）可双侧控制进床速度</w:t>
            </w:r>
          </w:p>
        </w:tc>
      </w:tr>
      <w:tr w14:paraId="0D7D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8A3155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753C84D">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16479398">
            <w:pPr>
              <w:jc w:val="center"/>
              <w:rPr>
                <w:rFonts w:hint="eastAsia" w:ascii="宋体" w:hAnsi="宋体" w:eastAsia="宋体" w:cs="宋体"/>
                <w:color w:val="000000"/>
                <w:sz w:val="24"/>
              </w:rPr>
            </w:pPr>
          </w:p>
        </w:tc>
        <w:tc>
          <w:tcPr>
            <w:tcW w:w="3651" w:type="pct"/>
            <w:shd w:val="clear" w:color="auto" w:fill="FFFFFF" w:themeFill="background1"/>
            <w:vAlign w:val="center"/>
          </w:tcPr>
          <w:p w14:paraId="5D28EDA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（3）可双侧控制扫描床退至原始位置</w:t>
            </w:r>
          </w:p>
        </w:tc>
      </w:tr>
      <w:tr w14:paraId="1E9E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374896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36C8E99">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2384D2F">
            <w:pPr>
              <w:jc w:val="center"/>
              <w:rPr>
                <w:rFonts w:hint="eastAsia" w:ascii="宋体" w:hAnsi="宋体" w:eastAsia="宋体" w:cs="宋体"/>
                <w:color w:val="000000"/>
                <w:sz w:val="24"/>
              </w:rPr>
            </w:pPr>
          </w:p>
        </w:tc>
        <w:tc>
          <w:tcPr>
            <w:tcW w:w="3651" w:type="pct"/>
            <w:shd w:val="clear" w:color="auto" w:fill="FFFFFF" w:themeFill="background1"/>
            <w:vAlign w:val="center"/>
          </w:tcPr>
          <w:p w14:paraId="58FF3B3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（4）可双侧控制扫描床退至定位位置</w:t>
            </w:r>
          </w:p>
        </w:tc>
      </w:tr>
      <w:tr w14:paraId="3917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540AED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E8CE557">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1394F97B">
            <w:pPr>
              <w:jc w:val="center"/>
              <w:rPr>
                <w:rFonts w:hint="eastAsia" w:ascii="宋体" w:hAnsi="宋体" w:eastAsia="宋体" w:cs="宋体"/>
                <w:color w:val="000000"/>
                <w:sz w:val="24"/>
              </w:rPr>
            </w:pPr>
          </w:p>
        </w:tc>
        <w:tc>
          <w:tcPr>
            <w:tcW w:w="3651" w:type="pct"/>
            <w:shd w:val="clear" w:color="auto" w:fill="FFFFFF" w:themeFill="background1"/>
            <w:vAlign w:val="center"/>
          </w:tcPr>
          <w:p w14:paraId="62417D0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（5）可双侧紧急暂停进床</w:t>
            </w:r>
          </w:p>
        </w:tc>
      </w:tr>
      <w:tr w14:paraId="25FD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09050C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16A7BC1">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2C02CA2">
            <w:pPr>
              <w:jc w:val="center"/>
              <w:rPr>
                <w:rFonts w:hint="eastAsia" w:ascii="宋体" w:hAnsi="宋体" w:eastAsia="宋体" w:cs="宋体"/>
                <w:color w:val="000000"/>
                <w:sz w:val="24"/>
              </w:rPr>
            </w:pPr>
          </w:p>
        </w:tc>
        <w:tc>
          <w:tcPr>
            <w:tcW w:w="3651" w:type="pct"/>
            <w:shd w:val="clear" w:color="auto" w:fill="FFFFFF" w:themeFill="background1"/>
            <w:vAlign w:val="center"/>
          </w:tcPr>
          <w:p w14:paraId="2B5156B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（6）紧急情况下，可断电进行人工失超退磁</w:t>
            </w:r>
          </w:p>
        </w:tc>
      </w:tr>
      <w:tr w14:paraId="76F3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FD4C85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FC59D17">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3E800E03">
            <w:pPr>
              <w:jc w:val="center"/>
              <w:rPr>
                <w:rFonts w:hint="eastAsia" w:ascii="宋体" w:hAnsi="宋体" w:eastAsia="宋体" w:cs="宋体"/>
                <w:color w:val="000000"/>
                <w:sz w:val="24"/>
              </w:rPr>
            </w:pPr>
          </w:p>
        </w:tc>
        <w:tc>
          <w:tcPr>
            <w:tcW w:w="3651" w:type="pct"/>
            <w:shd w:val="clear" w:color="auto" w:fill="FFFFFF" w:themeFill="background1"/>
            <w:vAlign w:val="center"/>
          </w:tcPr>
          <w:p w14:paraId="4FF6FED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（7）磁体内具备缓解患者情绪的人性化功能</w:t>
            </w:r>
          </w:p>
        </w:tc>
      </w:tr>
      <w:tr w14:paraId="017A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1DDCEE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5169132">
            <w:pPr>
              <w:jc w:val="center"/>
              <w:rPr>
                <w:rFonts w:hint="eastAsia" w:ascii="宋体" w:hAnsi="宋体" w:eastAsia="宋体" w:cs="宋体"/>
                <w:color w:val="000000"/>
                <w:sz w:val="24"/>
              </w:rPr>
            </w:pPr>
          </w:p>
        </w:tc>
        <w:tc>
          <w:tcPr>
            <w:tcW w:w="463" w:type="pct"/>
            <w:shd w:val="clear" w:color="auto" w:fill="FFFFFF" w:themeFill="background1"/>
            <w:vAlign w:val="center"/>
          </w:tcPr>
          <w:p w14:paraId="53692C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5C833BF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具备扫描间内可操作并显示病人信息功能</w:t>
            </w:r>
          </w:p>
        </w:tc>
      </w:tr>
      <w:tr w14:paraId="6252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442BEE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6F73DCE">
            <w:pPr>
              <w:jc w:val="center"/>
              <w:rPr>
                <w:rFonts w:hint="eastAsia" w:ascii="宋体" w:hAnsi="宋体" w:eastAsia="宋体" w:cs="宋体"/>
                <w:color w:val="000000"/>
                <w:sz w:val="24"/>
              </w:rPr>
            </w:pPr>
          </w:p>
        </w:tc>
        <w:tc>
          <w:tcPr>
            <w:tcW w:w="463" w:type="pct"/>
            <w:shd w:val="clear" w:color="auto" w:fill="FFFFFF" w:themeFill="background1"/>
            <w:vAlign w:val="center"/>
          </w:tcPr>
          <w:p w14:paraId="23995B5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14A655D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具备自动播报屏气呼气指令</w:t>
            </w:r>
          </w:p>
        </w:tc>
      </w:tr>
      <w:tr w14:paraId="1754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F4596B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129389F">
            <w:pPr>
              <w:jc w:val="center"/>
              <w:rPr>
                <w:rFonts w:hint="eastAsia" w:ascii="宋体" w:hAnsi="宋体" w:eastAsia="宋体" w:cs="宋体"/>
                <w:color w:val="000000"/>
                <w:sz w:val="24"/>
              </w:rPr>
            </w:pPr>
          </w:p>
        </w:tc>
        <w:tc>
          <w:tcPr>
            <w:tcW w:w="463" w:type="pct"/>
            <w:shd w:val="clear" w:color="auto" w:fill="FFFFFF" w:themeFill="background1"/>
            <w:vAlign w:val="center"/>
          </w:tcPr>
          <w:p w14:paraId="2976E9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793AA3A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具备自动线圈选择</w:t>
            </w:r>
          </w:p>
        </w:tc>
      </w:tr>
      <w:tr w14:paraId="68D1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076B45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E466EEC">
            <w:pPr>
              <w:jc w:val="center"/>
              <w:rPr>
                <w:rFonts w:hint="eastAsia" w:ascii="宋体" w:hAnsi="宋体" w:eastAsia="宋体" w:cs="宋体"/>
                <w:color w:val="000000"/>
                <w:sz w:val="24"/>
              </w:rPr>
            </w:pPr>
          </w:p>
        </w:tc>
        <w:tc>
          <w:tcPr>
            <w:tcW w:w="463" w:type="pct"/>
            <w:shd w:val="clear" w:color="auto" w:fill="FFFFFF" w:themeFill="background1"/>
            <w:vAlign w:val="center"/>
          </w:tcPr>
          <w:p w14:paraId="48544E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56CF4AD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具备自动步进扫描床</w:t>
            </w:r>
          </w:p>
        </w:tc>
      </w:tr>
      <w:tr w14:paraId="597B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654D02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E5DCF74">
            <w:pPr>
              <w:jc w:val="center"/>
              <w:rPr>
                <w:rFonts w:hint="eastAsia" w:ascii="宋体" w:hAnsi="宋体" w:eastAsia="宋体" w:cs="宋体"/>
                <w:color w:val="000000"/>
                <w:sz w:val="24"/>
              </w:rPr>
            </w:pPr>
          </w:p>
        </w:tc>
        <w:tc>
          <w:tcPr>
            <w:tcW w:w="463" w:type="pct"/>
            <w:shd w:val="clear" w:color="auto" w:fill="FFFFFF" w:themeFill="background1"/>
            <w:vAlign w:val="center"/>
          </w:tcPr>
          <w:p w14:paraId="450304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1918966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具备足先进扫描模式</w:t>
            </w:r>
          </w:p>
        </w:tc>
      </w:tr>
      <w:tr w14:paraId="5EAC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B3D542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F0283CA">
            <w:pPr>
              <w:jc w:val="center"/>
              <w:rPr>
                <w:rFonts w:hint="eastAsia" w:ascii="宋体" w:hAnsi="宋体" w:eastAsia="宋体" w:cs="宋体"/>
                <w:color w:val="000000"/>
                <w:sz w:val="24"/>
              </w:rPr>
            </w:pPr>
          </w:p>
        </w:tc>
        <w:tc>
          <w:tcPr>
            <w:tcW w:w="463" w:type="pct"/>
            <w:shd w:val="clear" w:color="auto" w:fill="FFFFFF" w:themeFill="background1"/>
            <w:vAlign w:val="center"/>
          </w:tcPr>
          <w:p w14:paraId="34D9E9A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7DA1FD2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具备磁体间摄像头和监视器</w:t>
            </w:r>
          </w:p>
        </w:tc>
      </w:tr>
      <w:tr w14:paraId="1657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1593F0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540ACF7">
            <w:pPr>
              <w:jc w:val="center"/>
              <w:rPr>
                <w:rFonts w:hint="eastAsia" w:ascii="宋体" w:hAnsi="宋体" w:eastAsia="宋体" w:cs="宋体"/>
                <w:color w:val="000000"/>
                <w:sz w:val="24"/>
              </w:rPr>
            </w:pPr>
          </w:p>
        </w:tc>
        <w:tc>
          <w:tcPr>
            <w:tcW w:w="463" w:type="pct"/>
            <w:shd w:val="clear" w:color="auto" w:fill="FFFFFF" w:themeFill="background1"/>
            <w:vAlign w:val="center"/>
          </w:tcPr>
          <w:p w14:paraId="03762DD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0081714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具备特定吸收率SAR实时连续监控显示装置</w:t>
            </w:r>
          </w:p>
        </w:tc>
      </w:tr>
      <w:tr w14:paraId="4D45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0D1D06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BCE6B27">
            <w:pPr>
              <w:jc w:val="center"/>
              <w:rPr>
                <w:rFonts w:hint="eastAsia" w:ascii="宋体" w:hAnsi="宋体" w:eastAsia="宋体" w:cs="宋体"/>
                <w:color w:val="000000"/>
                <w:sz w:val="24"/>
              </w:rPr>
            </w:pPr>
          </w:p>
        </w:tc>
        <w:tc>
          <w:tcPr>
            <w:tcW w:w="463" w:type="pct"/>
            <w:shd w:val="clear" w:color="auto" w:fill="FFFFFF" w:themeFill="background1"/>
            <w:vAlign w:val="center"/>
          </w:tcPr>
          <w:p w14:paraId="780001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22EC9D4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具备操作间及磁体间紧急制动系统</w:t>
            </w:r>
          </w:p>
        </w:tc>
      </w:tr>
      <w:tr w14:paraId="7FC9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DB567F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A48FFD0">
            <w:pPr>
              <w:jc w:val="center"/>
              <w:rPr>
                <w:rFonts w:hint="eastAsia" w:ascii="宋体" w:hAnsi="宋体" w:eastAsia="宋体" w:cs="宋体"/>
                <w:color w:val="000000"/>
                <w:sz w:val="24"/>
              </w:rPr>
            </w:pPr>
          </w:p>
        </w:tc>
        <w:tc>
          <w:tcPr>
            <w:tcW w:w="463" w:type="pct"/>
            <w:shd w:val="clear" w:color="auto" w:fill="FFFFFF" w:themeFill="background1"/>
            <w:vAlign w:val="center"/>
          </w:tcPr>
          <w:p w14:paraId="2C9DDC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6B6635E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具备心电门控、呼吸门控、外周门控</w:t>
            </w:r>
          </w:p>
        </w:tc>
      </w:tr>
      <w:tr w14:paraId="39DA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A7595A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EABFBDE">
            <w:pPr>
              <w:jc w:val="center"/>
              <w:rPr>
                <w:rFonts w:hint="eastAsia" w:ascii="宋体" w:hAnsi="宋体" w:eastAsia="宋体" w:cs="宋体"/>
                <w:color w:val="000000"/>
                <w:sz w:val="24"/>
              </w:rPr>
            </w:pPr>
          </w:p>
        </w:tc>
        <w:tc>
          <w:tcPr>
            <w:tcW w:w="463" w:type="pct"/>
            <w:shd w:val="clear" w:color="auto" w:fill="FFFFFF" w:themeFill="background1"/>
            <w:vAlign w:val="center"/>
          </w:tcPr>
          <w:p w14:paraId="0AC93E4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0F854B7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具备智能触控病人定位系统</w:t>
            </w:r>
          </w:p>
        </w:tc>
      </w:tr>
      <w:tr w14:paraId="247A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5EFC31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D8A5E03">
            <w:pPr>
              <w:jc w:val="center"/>
              <w:rPr>
                <w:rFonts w:hint="eastAsia" w:ascii="宋体" w:hAnsi="宋体" w:eastAsia="宋体" w:cs="宋体"/>
                <w:color w:val="000000"/>
                <w:sz w:val="24"/>
              </w:rPr>
            </w:pPr>
          </w:p>
        </w:tc>
        <w:tc>
          <w:tcPr>
            <w:tcW w:w="463" w:type="pct"/>
            <w:shd w:val="clear" w:color="auto" w:fill="FFFFFF" w:themeFill="background1"/>
            <w:vAlign w:val="center"/>
          </w:tcPr>
          <w:p w14:paraId="14A12F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3651" w:type="pct"/>
            <w:shd w:val="clear" w:color="auto" w:fill="FFFFFF" w:themeFill="background1"/>
            <w:vAlign w:val="center"/>
          </w:tcPr>
          <w:p w14:paraId="57747AA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具备一键定位</w:t>
            </w:r>
          </w:p>
        </w:tc>
      </w:tr>
      <w:tr w14:paraId="33D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D87C04D">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49B7DB38">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11.全景一体化成像系统（或提供类似功能参数）</w:t>
            </w:r>
          </w:p>
        </w:tc>
        <w:tc>
          <w:tcPr>
            <w:tcW w:w="463" w:type="pct"/>
            <w:shd w:val="clear" w:color="auto" w:fill="FFFFFF" w:themeFill="background1"/>
            <w:vAlign w:val="center"/>
          </w:tcPr>
          <w:p w14:paraId="7B9F3D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23F2818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具备一次摆位完成全部线圈扫描功能</w:t>
            </w:r>
          </w:p>
        </w:tc>
      </w:tr>
      <w:tr w14:paraId="2FE1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2D5ED9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D2B71FD">
            <w:pPr>
              <w:jc w:val="left"/>
              <w:rPr>
                <w:rFonts w:hint="eastAsia" w:ascii="宋体" w:hAnsi="宋体" w:eastAsia="宋体" w:cs="宋体"/>
                <w:color w:val="000000"/>
                <w:sz w:val="24"/>
              </w:rPr>
            </w:pPr>
          </w:p>
        </w:tc>
        <w:tc>
          <w:tcPr>
            <w:tcW w:w="463" w:type="pct"/>
            <w:shd w:val="clear" w:color="auto" w:fill="FFFFFF" w:themeFill="background1"/>
            <w:vAlign w:val="center"/>
          </w:tcPr>
          <w:p w14:paraId="3A1F2A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46F81AF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具备线圈组合扫描</w:t>
            </w:r>
          </w:p>
        </w:tc>
      </w:tr>
      <w:tr w14:paraId="0979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87E83A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6F3187C">
            <w:pPr>
              <w:jc w:val="left"/>
              <w:rPr>
                <w:rFonts w:hint="eastAsia" w:ascii="宋体" w:hAnsi="宋体" w:eastAsia="宋体" w:cs="宋体"/>
                <w:color w:val="000000"/>
                <w:sz w:val="24"/>
              </w:rPr>
            </w:pPr>
          </w:p>
        </w:tc>
        <w:tc>
          <w:tcPr>
            <w:tcW w:w="463" w:type="pct"/>
            <w:shd w:val="clear" w:color="auto" w:fill="FFFFFF" w:themeFill="background1"/>
            <w:vAlign w:val="center"/>
          </w:tcPr>
          <w:p w14:paraId="3F2885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2DB6888D">
            <w:pPr>
              <w:widowControl/>
              <w:textAlignment w:val="center"/>
              <w:rPr>
                <w:rFonts w:hint="eastAsia" w:ascii="宋体" w:hAnsi="宋体" w:eastAsia="宋体" w:cs="宋体"/>
                <w:color w:val="000000"/>
                <w:sz w:val="24"/>
              </w:rPr>
            </w:pPr>
            <w:r>
              <w:rPr>
                <w:rStyle w:val="12"/>
                <w:lang w:bidi="ar"/>
              </w:rPr>
              <w:t>同时</w:t>
            </w:r>
            <w:r>
              <w:rPr>
                <w:rStyle w:val="14"/>
                <w:lang w:bidi="ar"/>
              </w:rPr>
              <w:t>采集线圈数（非拓展）≥4个</w:t>
            </w:r>
          </w:p>
        </w:tc>
      </w:tr>
      <w:tr w14:paraId="39E5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34CBA7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BE5155A">
            <w:pPr>
              <w:jc w:val="left"/>
              <w:rPr>
                <w:rFonts w:hint="eastAsia" w:ascii="宋体" w:hAnsi="宋体" w:eastAsia="宋体" w:cs="宋体"/>
                <w:color w:val="000000"/>
                <w:sz w:val="24"/>
              </w:rPr>
            </w:pPr>
          </w:p>
        </w:tc>
        <w:tc>
          <w:tcPr>
            <w:tcW w:w="463" w:type="pct"/>
            <w:shd w:val="clear" w:color="auto" w:fill="FFFFFF" w:themeFill="background1"/>
            <w:vAlign w:val="center"/>
          </w:tcPr>
          <w:p w14:paraId="2F440D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050EAD3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具备组合扫描专用线圈控制软件</w:t>
            </w:r>
          </w:p>
        </w:tc>
      </w:tr>
      <w:tr w14:paraId="42B3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B02200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FCBD39B">
            <w:pPr>
              <w:jc w:val="left"/>
              <w:rPr>
                <w:rFonts w:hint="eastAsia" w:ascii="宋体" w:hAnsi="宋体" w:eastAsia="宋体" w:cs="宋体"/>
                <w:color w:val="000000"/>
                <w:sz w:val="24"/>
              </w:rPr>
            </w:pPr>
          </w:p>
        </w:tc>
        <w:tc>
          <w:tcPr>
            <w:tcW w:w="463" w:type="pct"/>
            <w:shd w:val="clear" w:color="auto" w:fill="FFFFFF" w:themeFill="background1"/>
            <w:vAlign w:val="center"/>
          </w:tcPr>
          <w:p w14:paraId="3435BA9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61EB292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具备智能定位技术</w:t>
            </w:r>
          </w:p>
        </w:tc>
      </w:tr>
      <w:tr w14:paraId="2A7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57C711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BB01813">
            <w:pPr>
              <w:jc w:val="left"/>
              <w:rPr>
                <w:rFonts w:hint="eastAsia" w:ascii="宋体" w:hAnsi="宋体" w:eastAsia="宋体" w:cs="宋体"/>
                <w:color w:val="000000"/>
                <w:sz w:val="24"/>
              </w:rPr>
            </w:pPr>
          </w:p>
        </w:tc>
        <w:tc>
          <w:tcPr>
            <w:tcW w:w="463" w:type="pct"/>
            <w:shd w:val="clear" w:color="auto" w:fill="FFFFFF" w:themeFill="background1"/>
            <w:vAlign w:val="center"/>
          </w:tcPr>
          <w:p w14:paraId="78C81F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5077D1D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脊柱线圈整合于床面设计</w:t>
            </w:r>
          </w:p>
        </w:tc>
      </w:tr>
      <w:tr w14:paraId="140D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435473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2EF4F15">
            <w:pPr>
              <w:jc w:val="left"/>
              <w:rPr>
                <w:rFonts w:hint="eastAsia" w:ascii="宋体" w:hAnsi="宋体" w:eastAsia="宋体" w:cs="宋体"/>
                <w:color w:val="000000"/>
                <w:sz w:val="24"/>
              </w:rPr>
            </w:pPr>
          </w:p>
        </w:tc>
        <w:tc>
          <w:tcPr>
            <w:tcW w:w="463" w:type="pct"/>
            <w:shd w:val="clear" w:color="auto" w:fill="FFFFFF" w:themeFill="background1"/>
            <w:vAlign w:val="center"/>
          </w:tcPr>
          <w:p w14:paraId="2AF7753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4C3E518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线圈接口整合于床面设计</w:t>
            </w:r>
          </w:p>
        </w:tc>
      </w:tr>
      <w:tr w14:paraId="1ED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3FDE91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16853E5">
            <w:pPr>
              <w:jc w:val="left"/>
              <w:rPr>
                <w:rFonts w:hint="eastAsia" w:ascii="宋体" w:hAnsi="宋体" w:eastAsia="宋体" w:cs="宋体"/>
                <w:color w:val="000000"/>
                <w:sz w:val="24"/>
              </w:rPr>
            </w:pPr>
          </w:p>
        </w:tc>
        <w:tc>
          <w:tcPr>
            <w:tcW w:w="463" w:type="pct"/>
            <w:shd w:val="clear" w:color="auto" w:fill="FFFFFF" w:themeFill="background1"/>
            <w:vAlign w:val="center"/>
          </w:tcPr>
          <w:p w14:paraId="154A770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552D9D8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具备矩阵线圈通道选择模式</w:t>
            </w:r>
          </w:p>
        </w:tc>
      </w:tr>
      <w:tr w14:paraId="2BEE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3D712B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73B3AE7">
            <w:pPr>
              <w:jc w:val="left"/>
              <w:rPr>
                <w:rFonts w:hint="eastAsia" w:ascii="宋体" w:hAnsi="宋体" w:eastAsia="宋体" w:cs="宋体"/>
                <w:color w:val="000000"/>
                <w:sz w:val="24"/>
              </w:rPr>
            </w:pPr>
          </w:p>
        </w:tc>
        <w:tc>
          <w:tcPr>
            <w:tcW w:w="463" w:type="pct"/>
            <w:shd w:val="clear" w:color="auto" w:fill="FFFFFF" w:themeFill="background1"/>
            <w:vAlign w:val="center"/>
          </w:tcPr>
          <w:p w14:paraId="46E16DA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3FF3483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具备矩阵线圈频谱成像模式</w:t>
            </w:r>
          </w:p>
        </w:tc>
      </w:tr>
      <w:tr w14:paraId="6E40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D403C5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CFB0CFD">
            <w:pPr>
              <w:jc w:val="left"/>
              <w:rPr>
                <w:rFonts w:hint="eastAsia" w:ascii="宋体" w:hAnsi="宋体" w:eastAsia="宋体" w:cs="宋体"/>
                <w:color w:val="000000"/>
                <w:sz w:val="24"/>
              </w:rPr>
            </w:pPr>
          </w:p>
        </w:tc>
        <w:tc>
          <w:tcPr>
            <w:tcW w:w="463" w:type="pct"/>
            <w:shd w:val="clear" w:color="auto" w:fill="FFFFFF" w:themeFill="background1"/>
            <w:vAlign w:val="center"/>
          </w:tcPr>
          <w:p w14:paraId="18F517D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0998E3F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具备实时扫描助手</w:t>
            </w:r>
          </w:p>
        </w:tc>
      </w:tr>
      <w:tr w14:paraId="08A6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CA4DBA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E2AA56F">
            <w:pPr>
              <w:jc w:val="left"/>
              <w:rPr>
                <w:rFonts w:hint="eastAsia" w:ascii="宋体" w:hAnsi="宋体" w:eastAsia="宋体" w:cs="宋体"/>
                <w:color w:val="000000"/>
                <w:sz w:val="24"/>
              </w:rPr>
            </w:pPr>
          </w:p>
        </w:tc>
        <w:tc>
          <w:tcPr>
            <w:tcW w:w="463" w:type="pct"/>
            <w:shd w:val="clear" w:color="auto" w:fill="FFFFFF" w:themeFill="background1"/>
            <w:vAlign w:val="center"/>
          </w:tcPr>
          <w:p w14:paraId="2E2AA69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4E80187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具备全中枢神经成像无缝连接</w:t>
            </w:r>
          </w:p>
        </w:tc>
      </w:tr>
      <w:tr w14:paraId="7672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0B4844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8024F33">
            <w:pPr>
              <w:jc w:val="left"/>
              <w:rPr>
                <w:rFonts w:hint="eastAsia" w:ascii="宋体" w:hAnsi="宋体" w:eastAsia="宋体" w:cs="宋体"/>
                <w:color w:val="000000"/>
                <w:sz w:val="24"/>
              </w:rPr>
            </w:pPr>
          </w:p>
        </w:tc>
        <w:tc>
          <w:tcPr>
            <w:tcW w:w="463" w:type="pct"/>
            <w:shd w:val="clear" w:color="auto" w:fill="FFFFFF" w:themeFill="background1"/>
            <w:vAlign w:val="center"/>
          </w:tcPr>
          <w:p w14:paraId="27FCDF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3651" w:type="pct"/>
            <w:shd w:val="clear" w:color="auto" w:fill="FFFFFF" w:themeFill="background1"/>
            <w:vAlign w:val="center"/>
          </w:tcPr>
          <w:p w14:paraId="2B21C77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具备自动检查计划</w:t>
            </w:r>
          </w:p>
        </w:tc>
      </w:tr>
      <w:tr w14:paraId="4231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8A2C93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3241D73">
            <w:pPr>
              <w:jc w:val="left"/>
              <w:rPr>
                <w:rFonts w:hint="eastAsia" w:ascii="宋体" w:hAnsi="宋体" w:eastAsia="宋体" w:cs="宋体"/>
                <w:color w:val="000000"/>
                <w:sz w:val="24"/>
              </w:rPr>
            </w:pPr>
          </w:p>
        </w:tc>
        <w:tc>
          <w:tcPr>
            <w:tcW w:w="463" w:type="pct"/>
            <w:shd w:val="clear" w:color="auto" w:fill="FFFFFF" w:themeFill="background1"/>
            <w:vAlign w:val="center"/>
          </w:tcPr>
          <w:p w14:paraId="19A43E9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3651" w:type="pct"/>
            <w:shd w:val="clear" w:color="auto" w:fill="FFFFFF" w:themeFill="background1"/>
            <w:vAlign w:val="center"/>
          </w:tcPr>
          <w:p w14:paraId="1C53E51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具备自动结果生成</w:t>
            </w:r>
          </w:p>
        </w:tc>
      </w:tr>
      <w:tr w14:paraId="4995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8451B78">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741CB9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12.多通道（源）射频发射技术平台</w:t>
            </w:r>
          </w:p>
        </w:tc>
        <w:tc>
          <w:tcPr>
            <w:tcW w:w="463" w:type="pct"/>
            <w:shd w:val="clear" w:color="auto" w:fill="FFFFFF" w:themeFill="background1"/>
            <w:vAlign w:val="center"/>
          </w:tcPr>
          <w:p w14:paraId="650C17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04C7B15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具备a-SPACE技术或同等技术</w:t>
            </w:r>
          </w:p>
        </w:tc>
      </w:tr>
      <w:tr w14:paraId="36E4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A44CDB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3629FF5">
            <w:pPr>
              <w:jc w:val="center"/>
              <w:rPr>
                <w:rFonts w:hint="eastAsia" w:ascii="宋体" w:hAnsi="宋体" w:eastAsia="宋体" w:cs="宋体"/>
                <w:color w:val="000000"/>
                <w:sz w:val="24"/>
              </w:rPr>
            </w:pPr>
          </w:p>
        </w:tc>
        <w:tc>
          <w:tcPr>
            <w:tcW w:w="463" w:type="pct"/>
            <w:shd w:val="clear" w:color="auto" w:fill="FFFFFF" w:themeFill="background1"/>
            <w:vAlign w:val="center"/>
          </w:tcPr>
          <w:p w14:paraId="7FC5DF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4D86D9D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具备B1 Filter技术或同等技术</w:t>
            </w:r>
          </w:p>
        </w:tc>
      </w:tr>
      <w:tr w14:paraId="4F4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DEFDAE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814E16D">
            <w:pPr>
              <w:jc w:val="center"/>
              <w:rPr>
                <w:rFonts w:hint="eastAsia" w:ascii="宋体" w:hAnsi="宋体" w:eastAsia="宋体" w:cs="宋体"/>
                <w:color w:val="000000"/>
                <w:sz w:val="24"/>
              </w:rPr>
            </w:pPr>
          </w:p>
        </w:tc>
        <w:tc>
          <w:tcPr>
            <w:tcW w:w="463" w:type="pct"/>
            <w:shd w:val="clear" w:color="auto" w:fill="FFFFFF" w:themeFill="background1"/>
            <w:vAlign w:val="center"/>
          </w:tcPr>
          <w:p w14:paraId="3252A7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61FA9B34">
            <w:pPr>
              <w:widowControl/>
              <w:textAlignment w:val="center"/>
              <w:rPr>
                <w:rFonts w:hint="eastAsia" w:ascii="宋体" w:hAnsi="宋体" w:eastAsia="宋体" w:cs="宋体"/>
                <w:color w:val="000000"/>
                <w:sz w:val="24"/>
              </w:rPr>
            </w:pPr>
            <w:r>
              <w:rPr>
                <w:rStyle w:val="14"/>
                <w:lang w:bidi="ar"/>
              </w:rPr>
              <w:t>具有小视野弥散技术、高清弥散技术，可实现冠、矢、轴三平面成像</w:t>
            </w:r>
          </w:p>
        </w:tc>
      </w:tr>
      <w:tr w14:paraId="7EE8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6960C72">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2145CB22">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13.成像序列和技术</w:t>
            </w:r>
          </w:p>
        </w:tc>
        <w:tc>
          <w:tcPr>
            <w:tcW w:w="463" w:type="pct"/>
            <w:vMerge w:val="restart"/>
            <w:shd w:val="clear" w:color="auto" w:fill="FFFFFF" w:themeFill="background1"/>
            <w:vAlign w:val="center"/>
          </w:tcPr>
          <w:p w14:paraId="5F25638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4FD47EF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具备以下自旋回波（SE）序列：</w:t>
            </w:r>
          </w:p>
        </w:tc>
      </w:tr>
      <w:tr w14:paraId="7D26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D76790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853309A">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D5FF329">
            <w:pPr>
              <w:jc w:val="center"/>
              <w:rPr>
                <w:rFonts w:hint="eastAsia" w:ascii="宋体" w:hAnsi="宋体" w:eastAsia="宋体" w:cs="宋体"/>
                <w:color w:val="000000"/>
                <w:sz w:val="24"/>
              </w:rPr>
            </w:pPr>
          </w:p>
        </w:tc>
        <w:tc>
          <w:tcPr>
            <w:tcW w:w="3651" w:type="pct"/>
            <w:shd w:val="clear" w:color="auto" w:fill="FFFFFF" w:themeFill="background1"/>
            <w:vAlign w:val="center"/>
          </w:tcPr>
          <w:p w14:paraId="050847C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（1）2D/3D自旋回波序列</w:t>
            </w:r>
          </w:p>
        </w:tc>
      </w:tr>
      <w:tr w14:paraId="1001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3F4CD3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956AABA">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119B6D6A">
            <w:pPr>
              <w:jc w:val="center"/>
              <w:rPr>
                <w:rFonts w:hint="eastAsia" w:ascii="宋体" w:hAnsi="宋体" w:eastAsia="宋体" w:cs="宋体"/>
                <w:color w:val="000000"/>
                <w:sz w:val="24"/>
              </w:rPr>
            </w:pPr>
          </w:p>
        </w:tc>
        <w:tc>
          <w:tcPr>
            <w:tcW w:w="3651" w:type="pct"/>
            <w:shd w:val="clear" w:color="auto" w:fill="FFFFFF" w:themeFill="background1"/>
            <w:vAlign w:val="center"/>
          </w:tcPr>
          <w:p w14:paraId="042DAE3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（2）TSE回波分享技术</w:t>
            </w:r>
          </w:p>
        </w:tc>
      </w:tr>
      <w:tr w14:paraId="23F3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1BE0BD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9369932">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973ACE1">
            <w:pPr>
              <w:jc w:val="center"/>
              <w:rPr>
                <w:rFonts w:hint="eastAsia" w:ascii="宋体" w:hAnsi="宋体" w:eastAsia="宋体" w:cs="宋体"/>
                <w:color w:val="000000"/>
                <w:sz w:val="24"/>
              </w:rPr>
            </w:pPr>
          </w:p>
        </w:tc>
        <w:tc>
          <w:tcPr>
            <w:tcW w:w="3651" w:type="pct"/>
            <w:shd w:val="clear" w:color="auto" w:fill="FFFFFF" w:themeFill="background1"/>
            <w:vAlign w:val="center"/>
          </w:tcPr>
          <w:p w14:paraId="5D94D74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（3）三维TSE/FSE序列</w:t>
            </w:r>
          </w:p>
        </w:tc>
      </w:tr>
      <w:tr w14:paraId="59B7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E72119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AB82C5B">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37B14E5E">
            <w:pPr>
              <w:jc w:val="center"/>
              <w:rPr>
                <w:rFonts w:hint="eastAsia" w:ascii="宋体" w:hAnsi="宋体" w:eastAsia="宋体" w:cs="宋体"/>
                <w:color w:val="000000"/>
                <w:sz w:val="24"/>
              </w:rPr>
            </w:pPr>
          </w:p>
        </w:tc>
        <w:tc>
          <w:tcPr>
            <w:tcW w:w="3651" w:type="pct"/>
            <w:shd w:val="clear" w:color="auto" w:fill="FFFFFF" w:themeFill="background1"/>
            <w:vAlign w:val="center"/>
          </w:tcPr>
          <w:p w14:paraId="1BD2F55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（4）单次激发SE</w:t>
            </w:r>
          </w:p>
        </w:tc>
      </w:tr>
      <w:tr w14:paraId="0C8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E762DE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8AD0B44">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0E605C5A">
            <w:pPr>
              <w:jc w:val="center"/>
              <w:rPr>
                <w:rFonts w:hint="eastAsia" w:ascii="宋体" w:hAnsi="宋体" w:eastAsia="宋体" w:cs="宋体"/>
                <w:color w:val="000000"/>
                <w:sz w:val="24"/>
              </w:rPr>
            </w:pPr>
          </w:p>
        </w:tc>
        <w:tc>
          <w:tcPr>
            <w:tcW w:w="3651" w:type="pct"/>
            <w:shd w:val="clear" w:color="auto" w:fill="FFFFFF" w:themeFill="background1"/>
            <w:vAlign w:val="center"/>
          </w:tcPr>
          <w:p w14:paraId="6D955B7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（5）脂肪抑制序列</w:t>
            </w:r>
          </w:p>
        </w:tc>
      </w:tr>
      <w:tr w14:paraId="2C5E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2A9FB1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81BCF73">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1E3B3301">
            <w:pPr>
              <w:jc w:val="center"/>
              <w:rPr>
                <w:rFonts w:hint="eastAsia" w:ascii="宋体" w:hAnsi="宋体" w:eastAsia="宋体" w:cs="宋体"/>
                <w:color w:val="000000"/>
                <w:sz w:val="24"/>
              </w:rPr>
            </w:pPr>
          </w:p>
        </w:tc>
        <w:tc>
          <w:tcPr>
            <w:tcW w:w="3651" w:type="pct"/>
            <w:shd w:val="clear" w:color="auto" w:fill="FFFFFF" w:themeFill="background1"/>
            <w:vAlign w:val="center"/>
          </w:tcPr>
          <w:p w14:paraId="69F67DE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（6）频率脂肪抑制</w:t>
            </w:r>
          </w:p>
        </w:tc>
      </w:tr>
      <w:tr w14:paraId="7D81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825405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24C99B3">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1C6DD2F0">
            <w:pPr>
              <w:jc w:val="center"/>
              <w:rPr>
                <w:rFonts w:hint="eastAsia" w:ascii="宋体" w:hAnsi="宋体" w:eastAsia="宋体" w:cs="宋体"/>
                <w:color w:val="000000"/>
                <w:sz w:val="24"/>
              </w:rPr>
            </w:pPr>
          </w:p>
        </w:tc>
        <w:tc>
          <w:tcPr>
            <w:tcW w:w="3651" w:type="pct"/>
            <w:shd w:val="clear" w:color="auto" w:fill="FFFFFF" w:themeFill="background1"/>
            <w:vAlign w:val="center"/>
          </w:tcPr>
          <w:p w14:paraId="34FF4E2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（7）水抑制序列</w:t>
            </w:r>
          </w:p>
        </w:tc>
      </w:tr>
      <w:tr w14:paraId="20E2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6C0FFE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D446CA5">
            <w:pPr>
              <w:jc w:val="left"/>
              <w:rPr>
                <w:rFonts w:hint="eastAsia" w:ascii="宋体" w:hAnsi="宋体" w:eastAsia="宋体" w:cs="宋体"/>
                <w:color w:val="000000"/>
                <w:sz w:val="24"/>
              </w:rPr>
            </w:pPr>
          </w:p>
        </w:tc>
        <w:tc>
          <w:tcPr>
            <w:tcW w:w="463" w:type="pct"/>
            <w:vMerge w:val="restart"/>
            <w:shd w:val="clear" w:color="auto" w:fill="FFFFFF" w:themeFill="background1"/>
            <w:vAlign w:val="center"/>
          </w:tcPr>
          <w:p w14:paraId="1D4BBAE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352A14F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具备以下反转恢复（IR）序列：</w:t>
            </w:r>
          </w:p>
        </w:tc>
      </w:tr>
      <w:tr w14:paraId="4A92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F6C260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F0016FD">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5F6D3EDE">
            <w:pPr>
              <w:jc w:val="center"/>
              <w:rPr>
                <w:rFonts w:hint="eastAsia" w:ascii="宋体" w:hAnsi="宋体" w:eastAsia="宋体" w:cs="宋体"/>
                <w:color w:val="000000"/>
                <w:sz w:val="24"/>
              </w:rPr>
            </w:pPr>
          </w:p>
        </w:tc>
        <w:tc>
          <w:tcPr>
            <w:tcW w:w="3651" w:type="pct"/>
            <w:shd w:val="clear" w:color="auto" w:fill="FFFFFF" w:themeFill="background1"/>
            <w:vAlign w:val="center"/>
          </w:tcPr>
          <w:p w14:paraId="6EFCCD6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（1）快速IR(脂肪、 水抑制）</w:t>
            </w:r>
          </w:p>
        </w:tc>
      </w:tr>
      <w:tr w14:paraId="2CB2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6F4DDF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8D1D09B">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DAF9947">
            <w:pPr>
              <w:jc w:val="center"/>
              <w:rPr>
                <w:rFonts w:hint="eastAsia" w:ascii="宋体" w:hAnsi="宋体" w:eastAsia="宋体" w:cs="宋体"/>
                <w:color w:val="000000"/>
                <w:sz w:val="24"/>
              </w:rPr>
            </w:pPr>
          </w:p>
        </w:tc>
        <w:tc>
          <w:tcPr>
            <w:tcW w:w="3651" w:type="pct"/>
            <w:shd w:val="clear" w:color="auto" w:fill="FFFFFF" w:themeFill="background1"/>
            <w:vAlign w:val="center"/>
          </w:tcPr>
          <w:p w14:paraId="7DC4CBF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（2）快速自由水抑制（T1、 T2FLAIR）</w:t>
            </w:r>
          </w:p>
        </w:tc>
      </w:tr>
      <w:tr w14:paraId="3AB4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02936A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1D99BE2">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82EE479">
            <w:pPr>
              <w:jc w:val="center"/>
              <w:rPr>
                <w:rFonts w:hint="eastAsia" w:ascii="宋体" w:hAnsi="宋体" w:eastAsia="宋体" w:cs="宋体"/>
                <w:color w:val="000000"/>
                <w:sz w:val="24"/>
              </w:rPr>
            </w:pPr>
          </w:p>
        </w:tc>
        <w:tc>
          <w:tcPr>
            <w:tcW w:w="3651" w:type="pct"/>
            <w:shd w:val="clear" w:color="auto" w:fill="FFFFFF" w:themeFill="background1"/>
            <w:vAlign w:val="center"/>
          </w:tcPr>
          <w:p w14:paraId="437432B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（3）STIR短T1压脂序列</w:t>
            </w:r>
          </w:p>
        </w:tc>
      </w:tr>
      <w:tr w14:paraId="60BD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AEF6F1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CD88631">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43D50E7D">
            <w:pPr>
              <w:jc w:val="center"/>
              <w:rPr>
                <w:rFonts w:hint="eastAsia" w:ascii="宋体" w:hAnsi="宋体" w:eastAsia="宋体" w:cs="宋体"/>
                <w:color w:val="000000"/>
                <w:sz w:val="24"/>
              </w:rPr>
            </w:pPr>
          </w:p>
        </w:tc>
        <w:tc>
          <w:tcPr>
            <w:tcW w:w="3651" w:type="pct"/>
            <w:shd w:val="clear" w:color="auto" w:fill="FFFFFF" w:themeFill="background1"/>
            <w:vAlign w:val="center"/>
          </w:tcPr>
          <w:p w14:paraId="002B9FF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（4）单次激发快速IR</w:t>
            </w:r>
          </w:p>
        </w:tc>
      </w:tr>
      <w:tr w14:paraId="1987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BCB466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6023795">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702D48B8">
            <w:pPr>
              <w:jc w:val="center"/>
              <w:rPr>
                <w:rFonts w:hint="eastAsia" w:ascii="宋体" w:hAnsi="宋体" w:eastAsia="宋体" w:cs="宋体"/>
                <w:color w:val="000000"/>
                <w:sz w:val="24"/>
              </w:rPr>
            </w:pPr>
          </w:p>
        </w:tc>
        <w:tc>
          <w:tcPr>
            <w:tcW w:w="3651" w:type="pct"/>
            <w:shd w:val="clear" w:color="auto" w:fill="FFFFFF" w:themeFill="background1"/>
            <w:vAlign w:val="center"/>
          </w:tcPr>
          <w:p w14:paraId="6E2F289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（5）常规反转恢复序列</w:t>
            </w:r>
          </w:p>
        </w:tc>
      </w:tr>
      <w:tr w14:paraId="46D0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A6992C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45598C8">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63F164B">
            <w:pPr>
              <w:jc w:val="center"/>
              <w:rPr>
                <w:rFonts w:hint="eastAsia" w:ascii="宋体" w:hAnsi="宋体" w:eastAsia="宋体" w:cs="宋体"/>
                <w:color w:val="000000"/>
                <w:sz w:val="24"/>
              </w:rPr>
            </w:pPr>
          </w:p>
        </w:tc>
        <w:tc>
          <w:tcPr>
            <w:tcW w:w="3651" w:type="pct"/>
            <w:shd w:val="clear" w:color="auto" w:fill="FFFFFF" w:themeFill="background1"/>
            <w:vAlign w:val="center"/>
          </w:tcPr>
          <w:p w14:paraId="087CDC2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（6）真实影像反转恢复（灰白质强对比）</w:t>
            </w:r>
          </w:p>
        </w:tc>
      </w:tr>
      <w:tr w14:paraId="5B8B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0A50CB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C2FD48F">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215FADAF">
            <w:pPr>
              <w:jc w:val="center"/>
              <w:rPr>
                <w:rFonts w:hint="eastAsia" w:ascii="宋体" w:hAnsi="宋体" w:eastAsia="宋体" w:cs="宋体"/>
                <w:color w:val="000000"/>
                <w:sz w:val="24"/>
              </w:rPr>
            </w:pPr>
          </w:p>
        </w:tc>
        <w:tc>
          <w:tcPr>
            <w:tcW w:w="3651" w:type="pct"/>
            <w:shd w:val="clear" w:color="auto" w:fill="FFFFFF" w:themeFill="background1"/>
            <w:vAlign w:val="center"/>
          </w:tcPr>
          <w:p w14:paraId="4A1EE67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（7)脂肪/水激发技术</w:t>
            </w:r>
          </w:p>
        </w:tc>
      </w:tr>
      <w:tr w14:paraId="2B8C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841F69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D225A7D">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5992A2BD">
            <w:pPr>
              <w:jc w:val="center"/>
              <w:rPr>
                <w:rFonts w:hint="eastAsia" w:ascii="宋体" w:hAnsi="宋体" w:eastAsia="宋体" w:cs="宋体"/>
                <w:color w:val="000000"/>
                <w:sz w:val="24"/>
              </w:rPr>
            </w:pPr>
          </w:p>
        </w:tc>
        <w:tc>
          <w:tcPr>
            <w:tcW w:w="3651" w:type="pct"/>
            <w:shd w:val="clear" w:color="auto" w:fill="FFFFFF" w:themeFill="background1"/>
            <w:vAlign w:val="center"/>
          </w:tcPr>
          <w:p w14:paraId="66CD7BD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(8)翻转恢复脂肪抑制序列</w:t>
            </w:r>
          </w:p>
        </w:tc>
      </w:tr>
      <w:tr w14:paraId="3558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091244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4087A61">
            <w:pPr>
              <w:jc w:val="left"/>
              <w:rPr>
                <w:rFonts w:hint="eastAsia" w:ascii="宋体" w:hAnsi="宋体" w:eastAsia="宋体" w:cs="宋体"/>
                <w:color w:val="000000"/>
                <w:sz w:val="24"/>
              </w:rPr>
            </w:pPr>
          </w:p>
        </w:tc>
        <w:tc>
          <w:tcPr>
            <w:tcW w:w="463" w:type="pct"/>
            <w:vMerge w:val="restart"/>
            <w:shd w:val="clear" w:color="auto" w:fill="FFFFFF" w:themeFill="background1"/>
            <w:vAlign w:val="center"/>
          </w:tcPr>
          <w:p w14:paraId="07943D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5EF8AFC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具备以下梯度回波(GRE) 序列：</w:t>
            </w:r>
          </w:p>
        </w:tc>
      </w:tr>
      <w:tr w14:paraId="661E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910449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41B519F">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33709970">
            <w:pPr>
              <w:jc w:val="center"/>
              <w:rPr>
                <w:rFonts w:hint="eastAsia" w:ascii="宋体" w:hAnsi="宋体" w:eastAsia="宋体" w:cs="宋体"/>
                <w:color w:val="000000"/>
                <w:sz w:val="24"/>
              </w:rPr>
            </w:pPr>
          </w:p>
        </w:tc>
        <w:tc>
          <w:tcPr>
            <w:tcW w:w="3651" w:type="pct"/>
            <w:shd w:val="clear" w:color="auto" w:fill="FFFFFF" w:themeFill="background1"/>
            <w:vAlign w:val="center"/>
          </w:tcPr>
          <w:p w14:paraId="6073831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(1）2D/3D 快速稳态进动梯度回波</w:t>
            </w:r>
          </w:p>
        </w:tc>
      </w:tr>
      <w:tr w14:paraId="702B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263420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A2506B0">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0CDE4507">
            <w:pPr>
              <w:jc w:val="center"/>
              <w:rPr>
                <w:rFonts w:hint="eastAsia" w:ascii="宋体" w:hAnsi="宋体" w:eastAsia="宋体" w:cs="宋体"/>
                <w:color w:val="000000"/>
                <w:sz w:val="24"/>
              </w:rPr>
            </w:pPr>
          </w:p>
        </w:tc>
        <w:tc>
          <w:tcPr>
            <w:tcW w:w="3651" w:type="pct"/>
            <w:shd w:val="clear" w:color="auto" w:fill="FFFFFF" w:themeFill="background1"/>
            <w:vAlign w:val="center"/>
          </w:tcPr>
          <w:p w14:paraId="63CF9A9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（2）in-phase和out-phase成像</w:t>
            </w:r>
          </w:p>
        </w:tc>
      </w:tr>
      <w:tr w14:paraId="0097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712F2B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16A6BB3">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4BBA20FD">
            <w:pPr>
              <w:jc w:val="center"/>
              <w:rPr>
                <w:rFonts w:hint="eastAsia" w:ascii="宋体" w:hAnsi="宋体" w:eastAsia="宋体" w:cs="宋体"/>
                <w:color w:val="000000"/>
                <w:sz w:val="24"/>
              </w:rPr>
            </w:pPr>
          </w:p>
        </w:tc>
        <w:tc>
          <w:tcPr>
            <w:tcW w:w="3651" w:type="pct"/>
            <w:shd w:val="clear" w:color="auto" w:fill="FFFFFF" w:themeFill="background1"/>
            <w:vAlign w:val="center"/>
          </w:tcPr>
          <w:p w14:paraId="20CFAFE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（3）多回波合并成像序列</w:t>
            </w:r>
          </w:p>
        </w:tc>
      </w:tr>
      <w:tr w14:paraId="31BF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95F36E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7450D1F">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82CE24D">
            <w:pPr>
              <w:jc w:val="center"/>
              <w:rPr>
                <w:rFonts w:hint="eastAsia" w:ascii="宋体" w:hAnsi="宋体" w:eastAsia="宋体" w:cs="宋体"/>
                <w:color w:val="000000"/>
                <w:sz w:val="24"/>
              </w:rPr>
            </w:pPr>
          </w:p>
        </w:tc>
        <w:tc>
          <w:tcPr>
            <w:tcW w:w="3651" w:type="pct"/>
            <w:shd w:val="clear" w:color="auto" w:fill="FFFFFF" w:themeFill="background1"/>
            <w:vAlign w:val="center"/>
          </w:tcPr>
          <w:p w14:paraId="37C616A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（4）亚秒T1扫描序列（2D/3D）</w:t>
            </w:r>
          </w:p>
        </w:tc>
      </w:tr>
      <w:tr w14:paraId="3877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9AC36E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8D2631E">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607B8FB2">
            <w:pPr>
              <w:jc w:val="center"/>
              <w:rPr>
                <w:rFonts w:hint="eastAsia" w:ascii="宋体" w:hAnsi="宋体" w:eastAsia="宋体" w:cs="宋体"/>
                <w:color w:val="000000"/>
                <w:sz w:val="24"/>
              </w:rPr>
            </w:pPr>
          </w:p>
        </w:tc>
        <w:tc>
          <w:tcPr>
            <w:tcW w:w="3651" w:type="pct"/>
            <w:shd w:val="clear" w:color="auto" w:fill="FFFFFF" w:themeFill="background1"/>
            <w:vAlign w:val="center"/>
          </w:tcPr>
          <w:p w14:paraId="392B7EA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（5）亚秒T2扫描序列（2D/3D）</w:t>
            </w:r>
          </w:p>
        </w:tc>
      </w:tr>
      <w:tr w14:paraId="618B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DC7668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6A6A01D">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5C53626F">
            <w:pPr>
              <w:jc w:val="center"/>
              <w:rPr>
                <w:rFonts w:hint="eastAsia" w:ascii="宋体" w:hAnsi="宋体" w:eastAsia="宋体" w:cs="宋体"/>
                <w:color w:val="000000"/>
                <w:sz w:val="24"/>
              </w:rPr>
            </w:pPr>
          </w:p>
        </w:tc>
        <w:tc>
          <w:tcPr>
            <w:tcW w:w="3651" w:type="pct"/>
            <w:shd w:val="clear" w:color="auto" w:fill="FFFFFF" w:themeFill="background1"/>
            <w:vAlign w:val="center"/>
          </w:tcPr>
          <w:p w14:paraId="0BFD99B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（6）单次多平面梯度回波序列</w:t>
            </w:r>
          </w:p>
        </w:tc>
      </w:tr>
      <w:tr w14:paraId="45D9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E1CF86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6F5113A">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7BF88B3E">
            <w:pPr>
              <w:jc w:val="center"/>
              <w:rPr>
                <w:rFonts w:hint="eastAsia" w:ascii="宋体" w:hAnsi="宋体" w:eastAsia="宋体" w:cs="宋体"/>
                <w:color w:val="000000"/>
                <w:sz w:val="24"/>
              </w:rPr>
            </w:pPr>
          </w:p>
        </w:tc>
        <w:tc>
          <w:tcPr>
            <w:tcW w:w="3651" w:type="pct"/>
            <w:shd w:val="clear" w:color="auto" w:fill="FFFFFF" w:themeFill="background1"/>
            <w:vAlign w:val="center"/>
          </w:tcPr>
          <w:p w14:paraId="7382CA1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（7）多回波梯度回波序列</w:t>
            </w:r>
          </w:p>
        </w:tc>
      </w:tr>
      <w:tr w14:paraId="5E79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28A8C7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9F43CA3">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1A06B471">
            <w:pPr>
              <w:jc w:val="center"/>
              <w:rPr>
                <w:rFonts w:hint="eastAsia" w:ascii="宋体" w:hAnsi="宋体" w:eastAsia="宋体" w:cs="宋体"/>
                <w:color w:val="000000"/>
                <w:sz w:val="24"/>
              </w:rPr>
            </w:pPr>
          </w:p>
        </w:tc>
        <w:tc>
          <w:tcPr>
            <w:tcW w:w="3651" w:type="pct"/>
            <w:shd w:val="clear" w:color="auto" w:fill="FFFFFF" w:themeFill="background1"/>
            <w:vAlign w:val="center"/>
          </w:tcPr>
          <w:p w14:paraId="1D498AE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（8）除剩余磁化梯度回波</w:t>
            </w:r>
          </w:p>
        </w:tc>
      </w:tr>
      <w:tr w14:paraId="3FBB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C15524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1C7FD17">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3A178A3A">
            <w:pPr>
              <w:jc w:val="center"/>
              <w:rPr>
                <w:rFonts w:hint="eastAsia" w:ascii="宋体" w:hAnsi="宋体" w:eastAsia="宋体" w:cs="宋体"/>
                <w:color w:val="000000"/>
                <w:sz w:val="24"/>
              </w:rPr>
            </w:pPr>
          </w:p>
        </w:tc>
        <w:tc>
          <w:tcPr>
            <w:tcW w:w="3651" w:type="pct"/>
            <w:shd w:val="clear" w:color="auto" w:fill="FFFFFF" w:themeFill="background1"/>
            <w:vAlign w:val="center"/>
          </w:tcPr>
          <w:p w14:paraId="1F467A4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（9）利用剩余磁化梯度回波</w:t>
            </w:r>
          </w:p>
        </w:tc>
      </w:tr>
      <w:tr w14:paraId="284F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145536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6DAFA17">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19F04AEB">
            <w:pPr>
              <w:jc w:val="center"/>
              <w:rPr>
                <w:rFonts w:hint="eastAsia" w:ascii="宋体" w:hAnsi="宋体" w:eastAsia="宋体" w:cs="宋体"/>
                <w:color w:val="000000"/>
                <w:sz w:val="24"/>
              </w:rPr>
            </w:pPr>
          </w:p>
        </w:tc>
        <w:tc>
          <w:tcPr>
            <w:tcW w:w="3651" w:type="pct"/>
            <w:shd w:val="clear" w:color="auto" w:fill="FFFFFF" w:themeFill="background1"/>
            <w:vAlign w:val="center"/>
          </w:tcPr>
          <w:p w14:paraId="0F624FC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（10）重T2 加权高对比序列</w:t>
            </w:r>
          </w:p>
        </w:tc>
      </w:tr>
      <w:tr w14:paraId="4B4A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5C330A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6E4FF65">
            <w:pPr>
              <w:jc w:val="left"/>
              <w:rPr>
                <w:rFonts w:hint="eastAsia" w:ascii="宋体" w:hAnsi="宋体" w:eastAsia="宋体" w:cs="宋体"/>
                <w:color w:val="000000"/>
                <w:sz w:val="24"/>
              </w:rPr>
            </w:pPr>
          </w:p>
        </w:tc>
        <w:tc>
          <w:tcPr>
            <w:tcW w:w="463" w:type="pct"/>
            <w:vMerge w:val="restart"/>
            <w:shd w:val="clear" w:color="auto" w:fill="FFFFFF" w:themeFill="background1"/>
            <w:vAlign w:val="center"/>
          </w:tcPr>
          <w:p w14:paraId="234B43A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754B0D1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具备以下平面回波(EPI)序列：</w:t>
            </w:r>
          </w:p>
        </w:tc>
      </w:tr>
      <w:tr w14:paraId="7A0B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E7346C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87376D3">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588603F3">
            <w:pPr>
              <w:jc w:val="center"/>
              <w:rPr>
                <w:rFonts w:hint="eastAsia" w:ascii="宋体" w:hAnsi="宋体" w:eastAsia="宋体" w:cs="宋体"/>
                <w:color w:val="000000"/>
                <w:sz w:val="24"/>
              </w:rPr>
            </w:pPr>
          </w:p>
        </w:tc>
        <w:tc>
          <w:tcPr>
            <w:tcW w:w="3651" w:type="pct"/>
            <w:shd w:val="clear" w:color="auto" w:fill="FFFFFF" w:themeFill="background1"/>
            <w:vAlign w:val="center"/>
          </w:tcPr>
          <w:p w14:paraId="0AADC18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（1）单次激发EPI</w:t>
            </w:r>
          </w:p>
        </w:tc>
      </w:tr>
      <w:tr w14:paraId="168B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2ADE33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2D82686">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591F9106">
            <w:pPr>
              <w:jc w:val="center"/>
              <w:rPr>
                <w:rFonts w:hint="eastAsia" w:ascii="宋体" w:hAnsi="宋体" w:eastAsia="宋体" w:cs="宋体"/>
                <w:color w:val="000000"/>
                <w:sz w:val="24"/>
              </w:rPr>
            </w:pPr>
          </w:p>
        </w:tc>
        <w:tc>
          <w:tcPr>
            <w:tcW w:w="3651" w:type="pct"/>
            <w:shd w:val="clear" w:color="auto" w:fill="FFFFFF" w:themeFill="background1"/>
            <w:vAlign w:val="center"/>
          </w:tcPr>
          <w:p w14:paraId="7475578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（2）多次激发EPI</w:t>
            </w:r>
          </w:p>
        </w:tc>
      </w:tr>
      <w:tr w14:paraId="0F2A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46F8D2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3073D1B">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09FE3267">
            <w:pPr>
              <w:jc w:val="center"/>
              <w:rPr>
                <w:rFonts w:hint="eastAsia" w:ascii="宋体" w:hAnsi="宋体" w:eastAsia="宋体" w:cs="宋体"/>
                <w:color w:val="000000"/>
                <w:sz w:val="24"/>
              </w:rPr>
            </w:pPr>
          </w:p>
        </w:tc>
        <w:tc>
          <w:tcPr>
            <w:tcW w:w="3651" w:type="pct"/>
            <w:shd w:val="clear" w:color="auto" w:fill="FFFFFF" w:themeFill="background1"/>
            <w:vAlign w:val="center"/>
          </w:tcPr>
          <w:p w14:paraId="6636CE9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（3）自旋回波EPI</w:t>
            </w:r>
          </w:p>
        </w:tc>
      </w:tr>
      <w:tr w14:paraId="6CA4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AD6B95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CD7E310">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4E85A6BC">
            <w:pPr>
              <w:jc w:val="center"/>
              <w:rPr>
                <w:rFonts w:hint="eastAsia" w:ascii="宋体" w:hAnsi="宋体" w:eastAsia="宋体" w:cs="宋体"/>
                <w:color w:val="000000"/>
                <w:sz w:val="24"/>
              </w:rPr>
            </w:pPr>
          </w:p>
        </w:tc>
        <w:tc>
          <w:tcPr>
            <w:tcW w:w="3651" w:type="pct"/>
            <w:shd w:val="clear" w:color="auto" w:fill="FFFFFF" w:themeFill="background1"/>
            <w:vAlign w:val="center"/>
          </w:tcPr>
          <w:p w14:paraId="0796F9E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（4）梯度回波EPI</w:t>
            </w:r>
          </w:p>
        </w:tc>
      </w:tr>
      <w:tr w14:paraId="4063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FE5AC6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057DC5C">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494DB9E0">
            <w:pPr>
              <w:jc w:val="center"/>
              <w:rPr>
                <w:rFonts w:hint="eastAsia" w:ascii="宋体" w:hAnsi="宋体" w:eastAsia="宋体" w:cs="宋体"/>
                <w:color w:val="000000"/>
                <w:sz w:val="24"/>
              </w:rPr>
            </w:pPr>
          </w:p>
        </w:tc>
        <w:tc>
          <w:tcPr>
            <w:tcW w:w="3651" w:type="pct"/>
            <w:shd w:val="clear" w:color="auto" w:fill="FFFFFF" w:themeFill="background1"/>
            <w:vAlign w:val="center"/>
          </w:tcPr>
          <w:p w14:paraId="7219C00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（5）反转EPI</w:t>
            </w:r>
          </w:p>
        </w:tc>
      </w:tr>
      <w:tr w14:paraId="2072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E937EB2">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560083A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14.体部成像</w:t>
            </w:r>
          </w:p>
        </w:tc>
        <w:tc>
          <w:tcPr>
            <w:tcW w:w="463" w:type="pct"/>
            <w:shd w:val="clear" w:color="auto" w:fill="FFFFFF" w:themeFill="background1"/>
            <w:vAlign w:val="center"/>
          </w:tcPr>
          <w:p w14:paraId="2F83E8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096759D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具备肝脏T1加权3D高分辨动态成像</w:t>
            </w:r>
          </w:p>
        </w:tc>
      </w:tr>
      <w:tr w14:paraId="6EFD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87B6D7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A5D457B">
            <w:pPr>
              <w:jc w:val="center"/>
              <w:rPr>
                <w:rFonts w:hint="eastAsia" w:ascii="宋体" w:hAnsi="宋体" w:eastAsia="宋体" w:cs="宋体"/>
                <w:color w:val="000000"/>
                <w:sz w:val="24"/>
              </w:rPr>
            </w:pPr>
          </w:p>
        </w:tc>
        <w:tc>
          <w:tcPr>
            <w:tcW w:w="463" w:type="pct"/>
            <w:shd w:val="clear" w:color="auto" w:fill="FFFFFF" w:themeFill="background1"/>
            <w:vAlign w:val="center"/>
          </w:tcPr>
          <w:p w14:paraId="4C09AE8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11D8AB4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具备自由呼吸动态增强技术，对腹部脏器的增强检查能实现动脉期多时相扫描</w:t>
            </w:r>
          </w:p>
        </w:tc>
      </w:tr>
      <w:tr w14:paraId="76E1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D5FC13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08F44E9">
            <w:pPr>
              <w:jc w:val="center"/>
              <w:rPr>
                <w:rFonts w:hint="eastAsia" w:ascii="宋体" w:hAnsi="宋体" w:eastAsia="宋体" w:cs="宋体"/>
                <w:color w:val="000000"/>
                <w:sz w:val="24"/>
              </w:rPr>
            </w:pPr>
          </w:p>
        </w:tc>
        <w:tc>
          <w:tcPr>
            <w:tcW w:w="463" w:type="pct"/>
            <w:shd w:val="clear" w:color="auto" w:fill="FFFFFF" w:themeFill="background1"/>
            <w:vAlign w:val="center"/>
          </w:tcPr>
          <w:p w14:paraId="38AE0C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7A8E7E2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具备全身弥散成像软件包</w:t>
            </w:r>
          </w:p>
        </w:tc>
      </w:tr>
      <w:tr w14:paraId="613E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23D2C5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1E7E2CC">
            <w:pPr>
              <w:jc w:val="center"/>
              <w:rPr>
                <w:rFonts w:hint="eastAsia" w:ascii="宋体" w:hAnsi="宋体" w:eastAsia="宋体" w:cs="宋体"/>
                <w:color w:val="000000"/>
                <w:sz w:val="24"/>
              </w:rPr>
            </w:pPr>
          </w:p>
        </w:tc>
        <w:tc>
          <w:tcPr>
            <w:tcW w:w="463" w:type="pct"/>
            <w:shd w:val="clear" w:color="auto" w:fill="FFFFFF" w:themeFill="background1"/>
            <w:vAlign w:val="center"/>
          </w:tcPr>
          <w:p w14:paraId="29546B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444CD99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具备水脂分离技术</w:t>
            </w:r>
          </w:p>
        </w:tc>
      </w:tr>
      <w:tr w14:paraId="2B8F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968D24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A1AF6FA">
            <w:pPr>
              <w:jc w:val="center"/>
              <w:rPr>
                <w:rFonts w:hint="eastAsia" w:ascii="宋体" w:hAnsi="宋体" w:eastAsia="宋体" w:cs="宋体"/>
                <w:color w:val="000000"/>
                <w:sz w:val="24"/>
              </w:rPr>
            </w:pPr>
          </w:p>
        </w:tc>
        <w:tc>
          <w:tcPr>
            <w:tcW w:w="463" w:type="pct"/>
            <w:shd w:val="clear" w:color="auto" w:fill="FFFFFF" w:themeFill="background1"/>
            <w:vAlign w:val="center"/>
          </w:tcPr>
          <w:p w14:paraId="7AA81D2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1D96516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具备MR结肠造影技术（亮、暗腔）</w:t>
            </w:r>
          </w:p>
        </w:tc>
      </w:tr>
      <w:tr w14:paraId="0DBE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660589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5CD9620">
            <w:pPr>
              <w:jc w:val="center"/>
              <w:rPr>
                <w:rFonts w:hint="eastAsia" w:ascii="宋体" w:hAnsi="宋体" w:eastAsia="宋体" w:cs="宋体"/>
                <w:color w:val="000000"/>
                <w:sz w:val="24"/>
              </w:rPr>
            </w:pPr>
          </w:p>
        </w:tc>
        <w:tc>
          <w:tcPr>
            <w:tcW w:w="463" w:type="pct"/>
            <w:shd w:val="clear" w:color="auto" w:fill="FFFFFF" w:themeFill="background1"/>
            <w:vAlign w:val="center"/>
          </w:tcPr>
          <w:p w14:paraId="24B487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12571E6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具备MR胰胆管造影技术(2D/3D)</w:t>
            </w:r>
          </w:p>
        </w:tc>
      </w:tr>
      <w:tr w14:paraId="5C1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079890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2797BB6">
            <w:pPr>
              <w:jc w:val="center"/>
              <w:rPr>
                <w:rFonts w:hint="eastAsia" w:ascii="宋体" w:hAnsi="宋体" w:eastAsia="宋体" w:cs="宋体"/>
                <w:color w:val="000000"/>
                <w:sz w:val="24"/>
              </w:rPr>
            </w:pPr>
          </w:p>
        </w:tc>
        <w:tc>
          <w:tcPr>
            <w:tcW w:w="463" w:type="pct"/>
            <w:shd w:val="clear" w:color="auto" w:fill="FFFFFF" w:themeFill="background1"/>
            <w:vAlign w:val="center"/>
          </w:tcPr>
          <w:p w14:paraId="64BF9D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7175637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具备单次激发 2D/3D水成像</w:t>
            </w:r>
          </w:p>
        </w:tc>
      </w:tr>
      <w:tr w14:paraId="3911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3B2370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7F6FFAD">
            <w:pPr>
              <w:jc w:val="center"/>
              <w:rPr>
                <w:rFonts w:hint="eastAsia" w:ascii="宋体" w:hAnsi="宋体" w:eastAsia="宋体" w:cs="宋体"/>
                <w:color w:val="000000"/>
                <w:sz w:val="24"/>
              </w:rPr>
            </w:pPr>
          </w:p>
        </w:tc>
        <w:tc>
          <w:tcPr>
            <w:tcW w:w="463" w:type="pct"/>
            <w:shd w:val="clear" w:color="auto" w:fill="FFFFFF" w:themeFill="background1"/>
            <w:vAlign w:val="center"/>
          </w:tcPr>
          <w:p w14:paraId="0DFE27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1712F23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具备呼吸导航技术</w:t>
            </w:r>
          </w:p>
        </w:tc>
      </w:tr>
      <w:tr w14:paraId="5E2C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35B893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F4BAAF3">
            <w:pPr>
              <w:jc w:val="center"/>
              <w:rPr>
                <w:rFonts w:hint="eastAsia" w:ascii="宋体" w:hAnsi="宋体" w:eastAsia="宋体" w:cs="宋体"/>
                <w:color w:val="000000"/>
                <w:sz w:val="24"/>
              </w:rPr>
            </w:pPr>
          </w:p>
        </w:tc>
        <w:tc>
          <w:tcPr>
            <w:tcW w:w="463" w:type="pct"/>
            <w:vMerge w:val="restart"/>
            <w:shd w:val="clear" w:color="auto" w:fill="FFFFFF" w:themeFill="background1"/>
            <w:vAlign w:val="center"/>
          </w:tcPr>
          <w:p w14:paraId="3F3D94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0498011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自由呼吸3D水成像：</w:t>
            </w:r>
          </w:p>
        </w:tc>
      </w:tr>
      <w:tr w14:paraId="2BD3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259915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96A55E1">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261AE1EA">
            <w:pPr>
              <w:jc w:val="center"/>
              <w:rPr>
                <w:rFonts w:hint="eastAsia" w:ascii="宋体" w:hAnsi="宋体" w:eastAsia="宋体" w:cs="宋体"/>
                <w:color w:val="000000"/>
                <w:sz w:val="24"/>
              </w:rPr>
            </w:pPr>
          </w:p>
        </w:tc>
        <w:tc>
          <w:tcPr>
            <w:tcW w:w="3651" w:type="pct"/>
            <w:shd w:val="clear" w:color="auto" w:fill="FFFFFF" w:themeFill="background1"/>
            <w:vAlign w:val="center"/>
          </w:tcPr>
          <w:p w14:paraId="191EB3C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（1）具备实时参量图成像技术</w:t>
            </w:r>
          </w:p>
        </w:tc>
      </w:tr>
      <w:tr w14:paraId="7ED1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FE1388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85058EB">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1E0F557">
            <w:pPr>
              <w:jc w:val="center"/>
              <w:rPr>
                <w:rFonts w:hint="eastAsia" w:ascii="宋体" w:hAnsi="宋体" w:eastAsia="宋体" w:cs="宋体"/>
                <w:color w:val="000000"/>
                <w:sz w:val="24"/>
              </w:rPr>
            </w:pPr>
          </w:p>
        </w:tc>
        <w:tc>
          <w:tcPr>
            <w:tcW w:w="3651" w:type="pct"/>
            <w:shd w:val="clear" w:color="auto" w:fill="FFFFFF" w:themeFill="background1"/>
            <w:vAlign w:val="center"/>
          </w:tcPr>
          <w:p w14:paraId="4E345D8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 具备实时T1参量图成像软件包</w:t>
            </w:r>
          </w:p>
        </w:tc>
      </w:tr>
      <w:tr w14:paraId="5D5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49329A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18C0496">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5B068F0">
            <w:pPr>
              <w:jc w:val="center"/>
              <w:rPr>
                <w:rFonts w:hint="eastAsia" w:ascii="宋体" w:hAnsi="宋体" w:eastAsia="宋体" w:cs="宋体"/>
                <w:color w:val="000000"/>
                <w:sz w:val="24"/>
              </w:rPr>
            </w:pPr>
          </w:p>
        </w:tc>
        <w:tc>
          <w:tcPr>
            <w:tcW w:w="3651" w:type="pct"/>
            <w:shd w:val="clear" w:color="auto" w:fill="FFFFFF" w:themeFill="background1"/>
            <w:vAlign w:val="center"/>
          </w:tcPr>
          <w:p w14:paraId="1883CD9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（3）具备实时T2参量图成像软件包</w:t>
            </w:r>
          </w:p>
        </w:tc>
      </w:tr>
      <w:tr w14:paraId="00BB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64498F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CCCCD73">
            <w:pPr>
              <w:jc w:val="center"/>
              <w:rPr>
                <w:rFonts w:hint="eastAsia" w:ascii="宋体" w:hAnsi="宋体" w:eastAsia="宋体" w:cs="宋体"/>
                <w:color w:val="000000"/>
                <w:sz w:val="24"/>
              </w:rPr>
            </w:pPr>
          </w:p>
        </w:tc>
        <w:tc>
          <w:tcPr>
            <w:tcW w:w="463" w:type="pct"/>
            <w:shd w:val="clear" w:color="auto" w:fill="FFFFFF" w:themeFill="background1"/>
            <w:vAlign w:val="center"/>
          </w:tcPr>
          <w:p w14:paraId="4551459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133F78D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具备肝脏定量参数成像（包含且不限于T1 Mapping、T2 Mapping、T2* Mapping）</w:t>
            </w:r>
          </w:p>
        </w:tc>
      </w:tr>
      <w:tr w14:paraId="05A9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4EF9FE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E56DC11">
            <w:pPr>
              <w:jc w:val="center"/>
              <w:rPr>
                <w:rFonts w:hint="eastAsia" w:ascii="宋体" w:hAnsi="宋体" w:eastAsia="宋体" w:cs="宋体"/>
                <w:color w:val="000000"/>
                <w:sz w:val="24"/>
              </w:rPr>
            </w:pPr>
          </w:p>
        </w:tc>
        <w:tc>
          <w:tcPr>
            <w:tcW w:w="463" w:type="pct"/>
            <w:shd w:val="clear" w:color="auto" w:fill="FFFFFF" w:themeFill="background1"/>
            <w:vAlign w:val="center"/>
          </w:tcPr>
          <w:p w14:paraId="7F98FD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08FD77E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具备动态肾脏灌注成像技术</w:t>
            </w:r>
          </w:p>
        </w:tc>
      </w:tr>
      <w:tr w14:paraId="69CF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236907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27A77A6">
            <w:pPr>
              <w:jc w:val="center"/>
              <w:rPr>
                <w:rFonts w:hint="eastAsia" w:ascii="宋体" w:hAnsi="宋体" w:eastAsia="宋体" w:cs="宋体"/>
                <w:color w:val="000000"/>
                <w:sz w:val="24"/>
              </w:rPr>
            </w:pPr>
          </w:p>
        </w:tc>
        <w:tc>
          <w:tcPr>
            <w:tcW w:w="463" w:type="pct"/>
            <w:shd w:val="clear" w:color="auto" w:fill="FFFFFF" w:themeFill="background1"/>
            <w:vAlign w:val="center"/>
          </w:tcPr>
          <w:p w14:paraId="206E0C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3651" w:type="pct"/>
            <w:shd w:val="clear" w:color="auto" w:fill="FFFFFF" w:themeFill="background1"/>
            <w:vAlign w:val="center"/>
          </w:tcPr>
          <w:p w14:paraId="181686A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具备MR尿路造影技术（2D/3D）</w:t>
            </w:r>
          </w:p>
        </w:tc>
      </w:tr>
      <w:tr w14:paraId="2437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B8D392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3812AF0">
            <w:pPr>
              <w:jc w:val="center"/>
              <w:rPr>
                <w:rFonts w:hint="eastAsia" w:ascii="宋体" w:hAnsi="宋体" w:eastAsia="宋体" w:cs="宋体"/>
                <w:color w:val="000000"/>
                <w:sz w:val="24"/>
              </w:rPr>
            </w:pPr>
          </w:p>
        </w:tc>
        <w:tc>
          <w:tcPr>
            <w:tcW w:w="463" w:type="pct"/>
            <w:shd w:val="clear" w:color="auto" w:fill="FFFFFF" w:themeFill="background1"/>
            <w:vAlign w:val="center"/>
          </w:tcPr>
          <w:p w14:paraId="2B53EE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3651" w:type="pct"/>
            <w:shd w:val="clear" w:color="auto" w:fill="FFFFFF" w:themeFill="background1"/>
            <w:vAlign w:val="center"/>
          </w:tcPr>
          <w:p w14:paraId="32B3850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具备MR脊髓造影技术（2D/3D）</w:t>
            </w:r>
          </w:p>
        </w:tc>
      </w:tr>
      <w:tr w14:paraId="575E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D430B7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1DEE8A7">
            <w:pPr>
              <w:jc w:val="center"/>
              <w:rPr>
                <w:rFonts w:hint="eastAsia" w:ascii="宋体" w:hAnsi="宋体" w:eastAsia="宋体" w:cs="宋体"/>
                <w:color w:val="000000"/>
                <w:sz w:val="24"/>
              </w:rPr>
            </w:pPr>
          </w:p>
        </w:tc>
        <w:tc>
          <w:tcPr>
            <w:tcW w:w="463" w:type="pct"/>
            <w:shd w:val="clear" w:color="auto" w:fill="FFFFFF" w:themeFill="background1"/>
            <w:vAlign w:val="center"/>
          </w:tcPr>
          <w:p w14:paraId="756AEA8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3651" w:type="pct"/>
            <w:shd w:val="clear" w:color="auto" w:fill="FFFFFF" w:themeFill="background1"/>
            <w:vAlign w:val="center"/>
          </w:tcPr>
          <w:p w14:paraId="31FFD7C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具备脂肪铁双定量成像技术</w:t>
            </w:r>
          </w:p>
        </w:tc>
      </w:tr>
      <w:tr w14:paraId="3483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ECE656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EAD6CD4">
            <w:pPr>
              <w:jc w:val="center"/>
              <w:rPr>
                <w:rFonts w:hint="eastAsia" w:ascii="宋体" w:hAnsi="宋体" w:eastAsia="宋体" w:cs="宋体"/>
                <w:color w:val="000000"/>
                <w:sz w:val="24"/>
              </w:rPr>
            </w:pPr>
          </w:p>
        </w:tc>
        <w:tc>
          <w:tcPr>
            <w:tcW w:w="463" w:type="pct"/>
            <w:shd w:val="clear" w:color="auto" w:fill="FFFFFF" w:themeFill="background1"/>
            <w:vAlign w:val="center"/>
          </w:tcPr>
          <w:p w14:paraId="3D058DA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3651" w:type="pct"/>
            <w:shd w:val="clear" w:color="auto" w:fill="FFFFFF" w:themeFill="background1"/>
            <w:vAlign w:val="center"/>
          </w:tcPr>
          <w:p w14:paraId="5511227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高清弥散成像（多次激发分段读出弥散成像）可应用于乳腺、前列腺、盆腔等腹盆部脏器。</w:t>
            </w:r>
          </w:p>
        </w:tc>
      </w:tr>
      <w:tr w14:paraId="471D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95E9309">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7B7AA93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bookmarkStart w:id="4" w:name="OLE_LINK2"/>
            <w:r>
              <w:rPr>
                <w:rFonts w:hint="eastAsia" w:ascii="宋体" w:hAnsi="宋体" w:eastAsia="宋体" w:cs="宋体"/>
                <w:color w:val="000000"/>
                <w:kern w:val="0"/>
                <w:sz w:val="24"/>
                <w:lang w:bidi="ar"/>
              </w:rPr>
              <w:t>神经系统成像</w:t>
            </w:r>
            <w:bookmarkEnd w:id="4"/>
          </w:p>
        </w:tc>
        <w:tc>
          <w:tcPr>
            <w:tcW w:w="463" w:type="pct"/>
            <w:vMerge w:val="restart"/>
            <w:shd w:val="clear" w:color="auto" w:fill="FFFFFF" w:themeFill="background1"/>
            <w:vAlign w:val="center"/>
          </w:tcPr>
          <w:p w14:paraId="00675C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7B9D6E8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弥散成像：</w:t>
            </w:r>
          </w:p>
        </w:tc>
      </w:tr>
      <w:tr w14:paraId="0AA4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036B40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210C3D8">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692C27C2">
            <w:pPr>
              <w:jc w:val="center"/>
              <w:rPr>
                <w:rFonts w:hint="eastAsia" w:ascii="宋体" w:hAnsi="宋体" w:eastAsia="宋体" w:cs="宋体"/>
                <w:color w:val="000000"/>
                <w:sz w:val="24"/>
              </w:rPr>
            </w:pPr>
          </w:p>
        </w:tc>
        <w:tc>
          <w:tcPr>
            <w:tcW w:w="3651" w:type="pct"/>
            <w:shd w:val="clear" w:color="auto" w:fill="FFFFFF" w:themeFill="background1"/>
            <w:vAlign w:val="center"/>
          </w:tcPr>
          <w:p w14:paraId="11584C7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（1）具备实时弥散技术</w:t>
            </w:r>
          </w:p>
        </w:tc>
      </w:tr>
      <w:tr w14:paraId="7196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86B8A3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98C2DD6">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2AC6C2A">
            <w:pPr>
              <w:jc w:val="center"/>
              <w:rPr>
                <w:rFonts w:hint="eastAsia" w:ascii="宋体" w:hAnsi="宋体" w:eastAsia="宋体" w:cs="宋体"/>
                <w:color w:val="000000"/>
                <w:sz w:val="24"/>
              </w:rPr>
            </w:pPr>
          </w:p>
        </w:tc>
        <w:tc>
          <w:tcPr>
            <w:tcW w:w="3651" w:type="pct"/>
            <w:shd w:val="clear" w:color="auto" w:fill="FFFFFF" w:themeFill="background1"/>
            <w:vAlign w:val="center"/>
          </w:tcPr>
          <w:p w14:paraId="62D9C75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（2）具备各向同性采集</w:t>
            </w:r>
          </w:p>
        </w:tc>
      </w:tr>
      <w:tr w14:paraId="2A40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D0FCC7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CF3E830">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9C7DC86">
            <w:pPr>
              <w:jc w:val="center"/>
              <w:rPr>
                <w:rFonts w:hint="eastAsia" w:ascii="宋体" w:hAnsi="宋体" w:eastAsia="宋体" w:cs="宋体"/>
                <w:color w:val="000000"/>
                <w:sz w:val="24"/>
              </w:rPr>
            </w:pPr>
          </w:p>
        </w:tc>
        <w:tc>
          <w:tcPr>
            <w:tcW w:w="3651" w:type="pct"/>
            <w:shd w:val="clear" w:color="auto" w:fill="FFFFFF" w:themeFill="background1"/>
            <w:vAlign w:val="center"/>
          </w:tcPr>
          <w:p w14:paraId="65B4D0D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（3）具备各向异性采集</w:t>
            </w:r>
          </w:p>
        </w:tc>
      </w:tr>
      <w:tr w14:paraId="4588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DD1082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0CFF16D">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99EF1E6">
            <w:pPr>
              <w:jc w:val="center"/>
              <w:rPr>
                <w:rFonts w:hint="eastAsia" w:ascii="宋体" w:hAnsi="宋体" w:eastAsia="宋体" w:cs="宋体"/>
                <w:color w:val="000000"/>
                <w:sz w:val="24"/>
              </w:rPr>
            </w:pPr>
          </w:p>
        </w:tc>
        <w:tc>
          <w:tcPr>
            <w:tcW w:w="3651" w:type="pct"/>
            <w:shd w:val="clear" w:color="auto" w:fill="FFFFFF" w:themeFill="background1"/>
            <w:vAlign w:val="center"/>
          </w:tcPr>
          <w:p w14:paraId="1A9D994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（4）具备ADC值测量</w:t>
            </w:r>
          </w:p>
        </w:tc>
      </w:tr>
      <w:tr w14:paraId="18C6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C27177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E9BB5B4">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4A6A737">
            <w:pPr>
              <w:jc w:val="center"/>
              <w:rPr>
                <w:rFonts w:hint="eastAsia" w:ascii="宋体" w:hAnsi="宋体" w:eastAsia="宋体" w:cs="宋体"/>
                <w:color w:val="000000"/>
                <w:sz w:val="24"/>
              </w:rPr>
            </w:pPr>
          </w:p>
        </w:tc>
        <w:tc>
          <w:tcPr>
            <w:tcW w:w="3651" w:type="pct"/>
            <w:shd w:val="clear" w:color="auto" w:fill="FFFFFF" w:themeFill="background1"/>
            <w:vAlign w:val="center"/>
          </w:tcPr>
          <w:p w14:paraId="33D9065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（5）具备ADC-map彩图</w:t>
            </w:r>
          </w:p>
        </w:tc>
      </w:tr>
      <w:tr w14:paraId="7919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BAD702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6098749">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385B4E2">
            <w:pPr>
              <w:jc w:val="center"/>
              <w:rPr>
                <w:rFonts w:hint="eastAsia" w:ascii="宋体" w:hAnsi="宋体" w:eastAsia="宋体" w:cs="宋体"/>
                <w:color w:val="000000"/>
                <w:sz w:val="24"/>
              </w:rPr>
            </w:pPr>
          </w:p>
        </w:tc>
        <w:tc>
          <w:tcPr>
            <w:tcW w:w="3651" w:type="pct"/>
            <w:shd w:val="clear" w:color="auto" w:fill="FFFFFF" w:themeFill="background1"/>
            <w:vAlign w:val="center"/>
          </w:tcPr>
          <w:p w14:paraId="7FAD08A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（6）具备体部脏器弥散</w:t>
            </w:r>
          </w:p>
        </w:tc>
      </w:tr>
      <w:tr w14:paraId="5DF0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6AB33C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BA728F3">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6E53ACC9">
            <w:pPr>
              <w:jc w:val="center"/>
              <w:rPr>
                <w:rFonts w:hint="eastAsia" w:ascii="宋体" w:hAnsi="宋体" w:eastAsia="宋体" w:cs="宋体"/>
                <w:color w:val="000000"/>
                <w:sz w:val="24"/>
              </w:rPr>
            </w:pPr>
          </w:p>
        </w:tc>
        <w:tc>
          <w:tcPr>
            <w:tcW w:w="3651" w:type="pct"/>
            <w:shd w:val="clear" w:color="auto" w:fill="FFFFFF" w:themeFill="background1"/>
            <w:vAlign w:val="center"/>
          </w:tcPr>
          <w:p w14:paraId="63F177A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 提供多b值弥散成像技术(单序列同时最多采集b值）</w:t>
            </w:r>
            <w:r>
              <w:rPr>
                <w:rFonts w:hint="eastAsia" w:ascii="宋体" w:hAnsi="宋体" w:cs="宋体"/>
                <w:b/>
                <w:bCs/>
                <w:color w:val="000000"/>
                <w:kern w:val="0"/>
                <w:sz w:val="24"/>
                <w:lang w:bidi="ar"/>
              </w:rPr>
              <w:t>注：投标人须</w:t>
            </w:r>
            <w:r>
              <w:rPr>
                <w:rFonts w:hint="eastAsia" w:ascii="宋体" w:hAnsi="宋体" w:eastAsia="宋体" w:cs="宋体"/>
                <w:b/>
                <w:bCs/>
                <w:color w:val="000000"/>
                <w:kern w:val="0"/>
                <w:sz w:val="24"/>
                <w:lang w:bidi="ar"/>
              </w:rPr>
              <w:t>提供扫描界面的照片作为佐证材料证明</w:t>
            </w:r>
            <w:r>
              <w:rPr>
                <w:rFonts w:hint="eastAsia"/>
                <w:b/>
                <w:bCs/>
              </w:rPr>
              <w:t>，</w:t>
            </w:r>
            <w:r>
              <w:rPr>
                <w:rFonts w:hint="eastAsia" w:ascii="宋体" w:hAnsi="宋体" w:eastAsia="宋体" w:cs="宋体"/>
                <w:b/>
                <w:bCs/>
                <w:color w:val="000000"/>
                <w:kern w:val="0"/>
                <w:sz w:val="24"/>
                <w:lang w:bidi="ar"/>
              </w:rPr>
              <w:t>并加盖投标人</w:t>
            </w:r>
            <w:r>
              <w:rPr>
                <w:rFonts w:hint="eastAsia" w:ascii="宋体" w:hAnsi="宋体" w:cs="宋体"/>
                <w:b/>
                <w:bCs/>
                <w:color w:val="000000"/>
                <w:kern w:val="0"/>
                <w:sz w:val="24"/>
                <w:lang w:bidi="ar"/>
              </w:rPr>
              <w:t>单位</w:t>
            </w:r>
            <w:r>
              <w:rPr>
                <w:rFonts w:hint="eastAsia" w:ascii="宋体" w:hAnsi="宋体" w:eastAsia="宋体" w:cs="宋体"/>
                <w:b/>
                <w:bCs/>
                <w:color w:val="000000"/>
                <w:kern w:val="0"/>
                <w:sz w:val="24"/>
                <w:lang w:bidi="ar"/>
              </w:rPr>
              <w:t>公章</w:t>
            </w:r>
          </w:p>
        </w:tc>
      </w:tr>
      <w:tr w14:paraId="01DB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4C95F6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2CE5E73">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C9A1825">
            <w:pPr>
              <w:jc w:val="center"/>
              <w:rPr>
                <w:rFonts w:hint="eastAsia" w:ascii="宋体" w:hAnsi="宋体" w:eastAsia="宋体" w:cs="宋体"/>
                <w:color w:val="000000"/>
                <w:sz w:val="24"/>
              </w:rPr>
            </w:pPr>
          </w:p>
        </w:tc>
        <w:tc>
          <w:tcPr>
            <w:tcW w:w="3651" w:type="pct"/>
            <w:shd w:val="clear" w:color="auto" w:fill="FFFFFF" w:themeFill="background1"/>
            <w:vAlign w:val="center"/>
          </w:tcPr>
          <w:p w14:paraId="54DA514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（8）具备弥散张量成像（DTI）</w:t>
            </w:r>
          </w:p>
        </w:tc>
      </w:tr>
      <w:tr w14:paraId="4EA1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559CDA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E54E547">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1DF0C3B3">
            <w:pPr>
              <w:jc w:val="center"/>
              <w:rPr>
                <w:rFonts w:hint="eastAsia" w:ascii="宋体" w:hAnsi="宋体" w:eastAsia="宋体" w:cs="宋体"/>
                <w:color w:val="000000"/>
                <w:sz w:val="24"/>
              </w:rPr>
            </w:pPr>
          </w:p>
        </w:tc>
        <w:tc>
          <w:tcPr>
            <w:tcW w:w="3651" w:type="pct"/>
            <w:shd w:val="clear" w:color="auto" w:fill="FFFFFF" w:themeFill="background1"/>
            <w:vAlign w:val="center"/>
          </w:tcPr>
          <w:p w14:paraId="1E71D19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 DTI弥散张量方向数(单序列一次采集，需商品化的非科研序列技术)≥256</w:t>
            </w:r>
          </w:p>
        </w:tc>
      </w:tr>
      <w:tr w14:paraId="67D6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F80405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5B499E7">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65C4BA95">
            <w:pPr>
              <w:jc w:val="center"/>
              <w:rPr>
                <w:rFonts w:hint="eastAsia" w:ascii="宋体" w:hAnsi="宋体" w:eastAsia="宋体" w:cs="宋体"/>
                <w:color w:val="000000"/>
                <w:sz w:val="24"/>
              </w:rPr>
            </w:pPr>
          </w:p>
        </w:tc>
        <w:tc>
          <w:tcPr>
            <w:tcW w:w="3651" w:type="pct"/>
            <w:shd w:val="clear" w:color="auto" w:fill="FFFFFF" w:themeFill="background1"/>
            <w:vAlign w:val="center"/>
          </w:tcPr>
          <w:p w14:paraId="0C44ADA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（10）DSI弥散谱成像方向数≥256</w:t>
            </w:r>
          </w:p>
        </w:tc>
      </w:tr>
      <w:tr w14:paraId="4A13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1151DE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0A94B34">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D7E818B">
            <w:pPr>
              <w:jc w:val="center"/>
              <w:rPr>
                <w:rFonts w:hint="eastAsia" w:ascii="宋体" w:hAnsi="宋体" w:eastAsia="宋体" w:cs="宋体"/>
                <w:color w:val="000000"/>
                <w:sz w:val="24"/>
              </w:rPr>
            </w:pPr>
          </w:p>
        </w:tc>
        <w:tc>
          <w:tcPr>
            <w:tcW w:w="3651" w:type="pct"/>
            <w:shd w:val="clear" w:color="auto" w:fill="FFFFFF" w:themeFill="background1"/>
            <w:vAlign w:val="center"/>
          </w:tcPr>
          <w:p w14:paraId="683C3D5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（11）具备白质纤维束成像</w:t>
            </w:r>
          </w:p>
        </w:tc>
      </w:tr>
      <w:tr w14:paraId="5736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954FF2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BAF79BB">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6D8C4D7">
            <w:pPr>
              <w:jc w:val="center"/>
              <w:rPr>
                <w:rFonts w:hint="eastAsia" w:ascii="宋体" w:hAnsi="宋体" w:eastAsia="宋体" w:cs="宋体"/>
                <w:color w:val="000000"/>
                <w:sz w:val="24"/>
              </w:rPr>
            </w:pPr>
          </w:p>
        </w:tc>
        <w:tc>
          <w:tcPr>
            <w:tcW w:w="3651" w:type="pct"/>
            <w:shd w:val="clear" w:color="auto" w:fill="FFFFFF" w:themeFill="background1"/>
            <w:vAlign w:val="center"/>
          </w:tcPr>
          <w:p w14:paraId="7614AC4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（12）高清弥散成像（多次激发分段读出弥散成像）</w:t>
            </w:r>
          </w:p>
        </w:tc>
      </w:tr>
      <w:tr w14:paraId="23F3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849930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1E23FD4">
            <w:pPr>
              <w:jc w:val="center"/>
              <w:rPr>
                <w:rFonts w:hint="eastAsia" w:ascii="宋体" w:hAnsi="宋体" w:eastAsia="宋体" w:cs="宋体"/>
                <w:color w:val="000000"/>
                <w:sz w:val="24"/>
              </w:rPr>
            </w:pPr>
          </w:p>
        </w:tc>
        <w:tc>
          <w:tcPr>
            <w:tcW w:w="463" w:type="pct"/>
            <w:vMerge w:val="restart"/>
            <w:shd w:val="clear" w:color="auto" w:fill="FFFFFF" w:themeFill="background1"/>
            <w:vAlign w:val="center"/>
          </w:tcPr>
          <w:p w14:paraId="0FE0F0C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0E26A95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灌注成像：</w:t>
            </w:r>
          </w:p>
        </w:tc>
      </w:tr>
      <w:tr w14:paraId="4471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C304DD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07DB826">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14C194A0">
            <w:pPr>
              <w:jc w:val="center"/>
              <w:rPr>
                <w:rFonts w:hint="eastAsia" w:ascii="宋体" w:hAnsi="宋体" w:eastAsia="宋体" w:cs="宋体"/>
                <w:color w:val="000000"/>
                <w:sz w:val="24"/>
              </w:rPr>
            </w:pPr>
          </w:p>
        </w:tc>
        <w:tc>
          <w:tcPr>
            <w:tcW w:w="3651" w:type="pct"/>
            <w:shd w:val="clear" w:color="auto" w:fill="FFFFFF" w:themeFill="background1"/>
            <w:vAlign w:val="center"/>
          </w:tcPr>
          <w:p w14:paraId="7C2CA43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（1）全脑打药灌注技术：</w:t>
            </w:r>
          </w:p>
        </w:tc>
      </w:tr>
      <w:tr w14:paraId="36A7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6F9054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A26B4A0">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6425C16F">
            <w:pPr>
              <w:jc w:val="center"/>
              <w:rPr>
                <w:rFonts w:hint="eastAsia" w:ascii="宋体" w:hAnsi="宋体" w:eastAsia="宋体" w:cs="宋体"/>
                <w:color w:val="000000"/>
                <w:sz w:val="24"/>
              </w:rPr>
            </w:pPr>
          </w:p>
        </w:tc>
        <w:tc>
          <w:tcPr>
            <w:tcW w:w="3651" w:type="pct"/>
            <w:shd w:val="clear" w:color="auto" w:fill="FFFFFF" w:themeFill="background1"/>
            <w:vAlign w:val="center"/>
          </w:tcPr>
          <w:p w14:paraId="32482F4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① 具备计算血流图（rCBF图）</w:t>
            </w:r>
          </w:p>
        </w:tc>
      </w:tr>
      <w:tr w14:paraId="5B28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E65AE0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3A59335">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6A25891A">
            <w:pPr>
              <w:jc w:val="center"/>
              <w:rPr>
                <w:rFonts w:hint="eastAsia" w:ascii="宋体" w:hAnsi="宋体" w:eastAsia="宋体" w:cs="宋体"/>
                <w:color w:val="000000"/>
                <w:sz w:val="24"/>
              </w:rPr>
            </w:pPr>
          </w:p>
        </w:tc>
        <w:tc>
          <w:tcPr>
            <w:tcW w:w="3651" w:type="pct"/>
            <w:shd w:val="clear" w:color="auto" w:fill="FFFFFF" w:themeFill="background1"/>
            <w:vAlign w:val="center"/>
          </w:tcPr>
          <w:p w14:paraId="4DB302A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② 具备平均通过时间（MTT）</w:t>
            </w:r>
          </w:p>
        </w:tc>
      </w:tr>
      <w:tr w14:paraId="171F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E2E80A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B213013">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10A91266">
            <w:pPr>
              <w:jc w:val="center"/>
              <w:rPr>
                <w:rFonts w:hint="eastAsia" w:ascii="宋体" w:hAnsi="宋体" w:eastAsia="宋体" w:cs="宋体"/>
                <w:color w:val="000000"/>
                <w:sz w:val="24"/>
              </w:rPr>
            </w:pPr>
          </w:p>
        </w:tc>
        <w:tc>
          <w:tcPr>
            <w:tcW w:w="3651" w:type="pct"/>
            <w:shd w:val="clear" w:color="auto" w:fill="FFFFFF" w:themeFill="background1"/>
            <w:vAlign w:val="center"/>
          </w:tcPr>
          <w:p w14:paraId="793D298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③ 具备到达峰值时间（TTP）</w:t>
            </w:r>
          </w:p>
        </w:tc>
      </w:tr>
      <w:tr w14:paraId="44B7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592799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479D365">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1E3FA9AA">
            <w:pPr>
              <w:jc w:val="center"/>
              <w:rPr>
                <w:rFonts w:hint="eastAsia" w:ascii="宋体" w:hAnsi="宋体" w:eastAsia="宋体" w:cs="宋体"/>
                <w:color w:val="000000"/>
                <w:sz w:val="24"/>
              </w:rPr>
            </w:pPr>
          </w:p>
        </w:tc>
        <w:tc>
          <w:tcPr>
            <w:tcW w:w="3651" w:type="pct"/>
            <w:shd w:val="clear" w:color="auto" w:fill="FFFFFF" w:themeFill="background1"/>
            <w:vAlign w:val="center"/>
          </w:tcPr>
          <w:p w14:paraId="7ABEF5D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④ 具备负积分图（局部脑血容量）</w:t>
            </w:r>
          </w:p>
        </w:tc>
      </w:tr>
      <w:tr w14:paraId="1C18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7BCA84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2E6F684">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31E13826">
            <w:pPr>
              <w:jc w:val="center"/>
              <w:rPr>
                <w:rFonts w:hint="eastAsia" w:ascii="宋体" w:hAnsi="宋体" w:eastAsia="宋体" w:cs="宋体"/>
                <w:color w:val="000000"/>
                <w:sz w:val="24"/>
              </w:rPr>
            </w:pPr>
          </w:p>
        </w:tc>
        <w:tc>
          <w:tcPr>
            <w:tcW w:w="3651" w:type="pct"/>
            <w:shd w:val="clear" w:color="auto" w:fill="FFFFFF" w:themeFill="background1"/>
            <w:vAlign w:val="center"/>
          </w:tcPr>
          <w:p w14:paraId="7B8F7C8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⑤ 具备检索图（局部脑血容量）</w:t>
            </w:r>
          </w:p>
        </w:tc>
      </w:tr>
      <w:tr w14:paraId="6346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0866B4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CE2C8A8">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6A2B9C5">
            <w:pPr>
              <w:jc w:val="center"/>
              <w:rPr>
                <w:rFonts w:hint="eastAsia" w:ascii="宋体" w:hAnsi="宋体" w:eastAsia="宋体" w:cs="宋体"/>
                <w:color w:val="000000"/>
                <w:sz w:val="24"/>
              </w:rPr>
            </w:pPr>
          </w:p>
        </w:tc>
        <w:tc>
          <w:tcPr>
            <w:tcW w:w="3651" w:type="pct"/>
            <w:shd w:val="clear" w:color="auto" w:fill="FFFFFF" w:themeFill="background1"/>
            <w:vAlign w:val="center"/>
          </w:tcPr>
          <w:p w14:paraId="014553C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⑥ 具备彩色灌注分析软件</w:t>
            </w:r>
          </w:p>
        </w:tc>
      </w:tr>
      <w:tr w14:paraId="17B2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EA060E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6C05EB8">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4C6BCD1">
            <w:pPr>
              <w:jc w:val="center"/>
              <w:rPr>
                <w:rFonts w:hint="eastAsia" w:ascii="宋体" w:hAnsi="宋体" w:eastAsia="宋体" w:cs="宋体"/>
                <w:color w:val="000000"/>
                <w:sz w:val="24"/>
              </w:rPr>
            </w:pPr>
          </w:p>
        </w:tc>
        <w:tc>
          <w:tcPr>
            <w:tcW w:w="3651" w:type="pct"/>
            <w:shd w:val="clear" w:color="auto" w:fill="FFFFFF" w:themeFill="background1"/>
            <w:vAlign w:val="center"/>
          </w:tcPr>
          <w:p w14:paraId="402D8D3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⑦ 具备线上计算血流动态图</w:t>
            </w:r>
          </w:p>
        </w:tc>
      </w:tr>
      <w:tr w14:paraId="2E86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57ECFC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D332BAD">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02BB9FFA">
            <w:pPr>
              <w:jc w:val="center"/>
              <w:rPr>
                <w:rFonts w:hint="eastAsia" w:ascii="宋体" w:hAnsi="宋体" w:eastAsia="宋体" w:cs="宋体"/>
                <w:color w:val="000000"/>
                <w:sz w:val="24"/>
              </w:rPr>
            </w:pPr>
          </w:p>
        </w:tc>
        <w:tc>
          <w:tcPr>
            <w:tcW w:w="3651" w:type="pct"/>
            <w:shd w:val="clear" w:color="auto" w:fill="FFFFFF" w:themeFill="background1"/>
            <w:vAlign w:val="center"/>
          </w:tcPr>
          <w:p w14:paraId="221D0F5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（2）具备不打药全脑灌注定量技术(2D、3D)</w:t>
            </w:r>
          </w:p>
        </w:tc>
      </w:tr>
      <w:tr w14:paraId="27C4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DDF1D1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F8029D6">
            <w:pPr>
              <w:jc w:val="center"/>
              <w:rPr>
                <w:rFonts w:hint="eastAsia" w:ascii="宋体" w:hAnsi="宋体" w:eastAsia="宋体" w:cs="宋体"/>
                <w:color w:val="000000"/>
                <w:sz w:val="24"/>
              </w:rPr>
            </w:pPr>
          </w:p>
        </w:tc>
        <w:tc>
          <w:tcPr>
            <w:tcW w:w="463" w:type="pct"/>
            <w:vMerge w:val="restart"/>
            <w:shd w:val="clear" w:color="auto" w:fill="FFFFFF" w:themeFill="background1"/>
            <w:vAlign w:val="center"/>
          </w:tcPr>
          <w:p w14:paraId="2FF87D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7946A66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磁敏感成像：</w:t>
            </w:r>
          </w:p>
        </w:tc>
      </w:tr>
      <w:tr w14:paraId="5C87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9FE0DE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9C05838">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14BFFAC6">
            <w:pPr>
              <w:jc w:val="center"/>
              <w:rPr>
                <w:rFonts w:hint="eastAsia" w:ascii="宋体" w:hAnsi="宋体" w:eastAsia="宋体" w:cs="宋体"/>
                <w:color w:val="000000"/>
                <w:sz w:val="24"/>
              </w:rPr>
            </w:pPr>
          </w:p>
        </w:tc>
        <w:tc>
          <w:tcPr>
            <w:tcW w:w="3651" w:type="pct"/>
            <w:shd w:val="clear" w:color="auto" w:fill="FFFFFF" w:themeFill="background1"/>
            <w:vAlign w:val="center"/>
          </w:tcPr>
          <w:p w14:paraId="10F8AE4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（1）具备可兼容并行采集</w:t>
            </w:r>
          </w:p>
        </w:tc>
      </w:tr>
      <w:tr w14:paraId="047A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36FF84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B29C9EA">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78A8C1F6">
            <w:pPr>
              <w:jc w:val="center"/>
              <w:rPr>
                <w:rFonts w:hint="eastAsia" w:ascii="宋体" w:hAnsi="宋体" w:eastAsia="宋体" w:cs="宋体"/>
                <w:color w:val="000000"/>
                <w:sz w:val="24"/>
              </w:rPr>
            </w:pPr>
          </w:p>
        </w:tc>
        <w:tc>
          <w:tcPr>
            <w:tcW w:w="3651" w:type="pct"/>
            <w:shd w:val="clear" w:color="auto" w:fill="FFFFFF" w:themeFill="background1"/>
            <w:vAlign w:val="center"/>
          </w:tcPr>
          <w:p w14:paraId="0D0A262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（2）具备磁敏感成像实时磁矩图成像技术</w:t>
            </w:r>
          </w:p>
        </w:tc>
      </w:tr>
      <w:tr w14:paraId="2077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35BF0C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D587305">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6CFAF0BA">
            <w:pPr>
              <w:jc w:val="center"/>
              <w:rPr>
                <w:rFonts w:hint="eastAsia" w:ascii="宋体" w:hAnsi="宋体" w:eastAsia="宋体" w:cs="宋体"/>
                <w:color w:val="000000"/>
                <w:sz w:val="24"/>
              </w:rPr>
            </w:pPr>
          </w:p>
        </w:tc>
        <w:tc>
          <w:tcPr>
            <w:tcW w:w="3651" w:type="pct"/>
            <w:shd w:val="clear" w:color="auto" w:fill="FFFFFF" w:themeFill="background1"/>
            <w:vAlign w:val="center"/>
          </w:tcPr>
          <w:p w14:paraId="6A165E3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（3）具备磁敏感成像实时相位图成像技术</w:t>
            </w:r>
          </w:p>
        </w:tc>
      </w:tr>
      <w:tr w14:paraId="74C7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2715FC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17B0E23">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35DEE5BE">
            <w:pPr>
              <w:jc w:val="center"/>
              <w:rPr>
                <w:rFonts w:hint="eastAsia" w:ascii="宋体" w:hAnsi="宋体" w:eastAsia="宋体" w:cs="宋体"/>
                <w:color w:val="000000"/>
                <w:sz w:val="24"/>
              </w:rPr>
            </w:pPr>
          </w:p>
        </w:tc>
        <w:tc>
          <w:tcPr>
            <w:tcW w:w="3651" w:type="pct"/>
            <w:shd w:val="clear" w:color="auto" w:fill="FFFFFF" w:themeFill="background1"/>
            <w:vAlign w:val="center"/>
          </w:tcPr>
          <w:p w14:paraId="02F5DD6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（4）具备磁敏感成像原始图像成像技术</w:t>
            </w:r>
          </w:p>
        </w:tc>
      </w:tr>
      <w:tr w14:paraId="3696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B6C3D8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D1ADCA8">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71DDCCB">
            <w:pPr>
              <w:jc w:val="center"/>
              <w:rPr>
                <w:rFonts w:hint="eastAsia" w:ascii="宋体" w:hAnsi="宋体" w:eastAsia="宋体" w:cs="宋体"/>
                <w:color w:val="000000"/>
                <w:sz w:val="24"/>
              </w:rPr>
            </w:pPr>
          </w:p>
        </w:tc>
        <w:tc>
          <w:tcPr>
            <w:tcW w:w="3651" w:type="pct"/>
            <w:shd w:val="clear" w:color="auto" w:fill="FFFFFF" w:themeFill="background1"/>
            <w:vAlign w:val="center"/>
          </w:tcPr>
          <w:p w14:paraId="2BE5C4A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（5）具备磁敏感成像mMIP图像成像技术</w:t>
            </w:r>
          </w:p>
        </w:tc>
      </w:tr>
      <w:tr w14:paraId="292D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5D5877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8D9C123">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0274EC3A">
            <w:pPr>
              <w:jc w:val="center"/>
              <w:rPr>
                <w:rFonts w:hint="eastAsia" w:ascii="宋体" w:hAnsi="宋体" w:eastAsia="宋体" w:cs="宋体"/>
                <w:color w:val="000000"/>
                <w:sz w:val="24"/>
              </w:rPr>
            </w:pPr>
          </w:p>
        </w:tc>
        <w:tc>
          <w:tcPr>
            <w:tcW w:w="3651" w:type="pct"/>
            <w:shd w:val="clear" w:color="auto" w:fill="FFFFFF" w:themeFill="background1"/>
            <w:vAlign w:val="center"/>
          </w:tcPr>
          <w:p w14:paraId="1D26220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（6）具备磁敏感定量成像技术</w:t>
            </w:r>
          </w:p>
        </w:tc>
      </w:tr>
      <w:tr w14:paraId="4B0997E6">
        <w:tblPrEx>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377995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350C0CA">
            <w:pPr>
              <w:jc w:val="center"/>
              <w:rPr>
                <w:rFonts w:hint="eastAsia" w:ascii="宋体" w:hAnsi="宋体" w:eastAsia="宋体" w:cs="宋体"/>
                <w:color w:val="000000"/>
                <w:sz w:val="24"/>
              </w:rPr>
            </w:pPr>
          </w:p>
        </w:tc>
        <w:tc>
          <w:tcPr>
            <w:tcW w:w="463" w:type="pct"/>
            <w:vMerge w:val="restart"/>
            <w:shd w:val="clear" w:color="auto" w:fill="FFFFFF" w:themeFill="background1"/>
            <w:vAlign w:val="center"/>
          </w:tcPr>
          <w:p w14:paraId="4347828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2720971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脑功能成像：</w:t>
            </w:r>
          </w:p>
        </w:tc>
      </w:tr>
      <w:tr w14:paraId="74A0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1B61AB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A2E388E">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67E9F3C">
            <w:pPr>
              <w:jc w:val="center"/>
              <w:rPr>
                <w:rFonts w:hint="eastAsia" w:ascii="宋体" w:hAnsi="宋体" w:eastAsia="宋体" w:cs="宋体"/>
                <w:color w:val="000000"/>
                <w:sz w:val="24"/>
              </w:rPr>
            </w:pPr>
          </w:p>
        </w:tc>
        <w:tc>
          <w:tcPr>
            <w:tcW w:w="3651" w:type="pct"/>
            <w:shd w:val="clear" w:color="auto" w:fill="FFFFFF" w:themeFill="background1"/>
            <w:vAlign w:val="center"/>
          </w:tcPr>
          <w:p w14:paraId="168566B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（1）具备脑功能成像后处理分析</w:t>
            </w:r>
          </w:p>
        </w:tc>
      </w:tr>
      <w:tr w14:paraId="613F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FE4669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6D9E7F0">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1C283D00">
            <w:pPr>
              <w:jc w:val="center"/>
              <w:rPr>
                <w:rFonts w:hint="eastAsia" w:ascii="宋体" w:hAnsi="宋体" w:eastAsia="宋体" w:cs="宋体"/>
                <w:color w:val="000000"/>
                <w:sz w:val="24"/>
              </w:rPr>
            </w:pPr>
          </w:p>
        </w:tc>
        <w:tc>
          <w:tcPr>
            <w:tcW w:w="3651" w:type="pct"/>
            <w:shd w:val="clear" w:color="auto" w:fill="FFFFFF" w:themeFill="background1"/>
            <w:vAlign w:val="center"/>
          </w:tcPr>
          <w:p w14:paraId="33A2A43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（2）具备血氧饱和度依赖性成像</w:t>
            </w:r>
          </w:p>
        </w:tc>
      </w:tr>
      <w:tr w14:paraId="0C2B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3A7755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3F18736">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79F886A9">
            <w:pPr>
              <w:jc w:val="center"/>
              <w:rPr>
                <w:rFonts w:hint="eastAsia" w:ascii="宋体" w:hAnsi="宋体" w:eastAsia="宋体" w:cs="宋体"/>
                <w:color w:val="000000"/>
                <w:sz w:val="24"/>
              </w:rPr>
            </w:pPr>
          </w:p>
        </w:tc>
        <w:tc>
          <w:tcPr>
            <w:tcW w:w="3651" w:type="pct"/>
            <w:shd w:val="clear" w:color="auto" w:fill="FFFFFF" w:themeFill="background1"/>
            <w:vAlign w:val="center"/>
          </w:tcPr>
          <w:p w14:paraId="35B475D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（3）具备实时t-test后处理成像</w:t>
            </w:r>
          </w:p>
        </w:tc>
      </w:tr>
      <w:tr w14:paraId="2F67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F006EF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327581F">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443FBAE">
            <w:pPr>
              <w:jc w:val="center"/>
              <w:rPr>
                <w:rFonts w:hint="eastAsia" w:ascii="宋体" w:hAnsi="宋体" w:eastAsia="宋体" w:cs="宋体"/>
                <w:color w:val="000000"/>
                <w:sz w:val="24"/>
              </w:rPr>
            </w:pPr>
          </w:p>
        </w:tc>
        <w:tc>
          <w:tcPr>
            <w:tcW w:w="3651" w:type="pct"/>
            <w:shd w:val="clear" w:color="auto" w:fill="FFFFFF" w:themeFill="background1"/>
            <w:vAlign w:val="center"/>
          </w:tcPr>
          <w:p w14:paraId="505F70A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（4）具备前瞻性运动校正技术</w:t>
            </w:r>
          </w:p>
        </w:tc>
      </w:tr>
      <w:tr w14:paraId="767F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2CD205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EA365DC">
            <w:pPr>
              <w:jc w:val="center"/>
              <w:rPr>
                <w:rFonts w:hint="eastAsia" w:ascii="宋体" w:hAnsi="宋体" w:eastAsia="宋体" w:cs="宋体"/>
                <w:color w:val="000000"/>
                <w:sz w:val="24"/>
              </w:rPr>
            </w:pPr>
          </w:p>
        </w:tc>
        <w:tc>
          <w:tcPr>
            <w:tcW w:w="463" w:type="pct"/>
            <w:vMerge w:val="restart"/>
            <w:shd w:val="clear" w:color="auto" w:fill="FFFFFF" w:themeFill="background1"/>
            <w:vAlign w:val="center"/>
          </w:tcPr>
          <w:p w14:paraId="160E1A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79D521B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其他成像：</w:t>
            </w:r>
          </w:p>
        </w:tc>
      </w:tr>
      <w:tr w14:paraId="6ADB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0CD73E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A931F28">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3D0355AC">
            <w:pPr>
              <w:jc w:val="center"/>
              <w:rPr>
                <w:rFonts w:hint="eastAsia" w:ascii="宋体" w:hAnsi="宋体" w:eastAsia="宋体" w:cs="宋体"/>
                <w:color w:val="000000"/>
                <w:sz w:val="24"/>
              </w:rPr>
            </w:pPr>
          </w:p>
        </w:tc>
        <w:tc>
          <w:tcPr>
            <w:tcW w:w="3651" w:type="pct"/>
            <w:shd w:val="clear" w:color="auto" w:fill="FFFFFF" w:themeFill="background1"/>
            <w:vAlign w:val="center"/>
          </w:tcPr>
          <w:p w14:paraId="6DAEA91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 具备全中枢神经系统成像（使用一体化线圈）</w:t>
            </w:r>
          </w:p>
        </w:tc>
      </w:tr>
      <w:tr w14:paraId="0D5A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AAFDDD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2FC1AB4">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58F950C9">
            <w:pPr>
              <w:jc w:val="center"/>
              <w:rPr>
                <w:rFonts w:hint="eastAsia" w:ascii="宋体" w:hAnsi="宋体" w:eastAsia="宋体" w:cs="宋体"/>
                <w:color w:val="000000"/>
                <w:sz w:val="24"/>
              </w:rPr>
            </w:pPr>
          </w:p>
        </w:tc>
        <w:tc>
          <w:tcPr>
            <w:tcW w:w="3651" w:type="pct"/>
            <w:shd w:val="clear" w:color="auto" w:fill="FFFFFF" w:themeFill="background1"/>
            <w:vAlign w:val="center"/>
          </w:tcPr>
          <w:p w14:paraId="60CAA88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（2）具备图像无缝拼接软件包</w:t>
            </w:r>
          </w:p>
        </w:tc>
      </w:tr>
      <w:tr w14:paraId="1987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9E1FC55">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0725FA23">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16.心血管成像</w:t>
            </w:r>
          </w:p>
        </w:tc>
        <w:tc>
          <w:tcPr>
            <w:tcW w:w="463" w:type="pct"/>
            <w:shd w:val="clear" w:color="auto" w:fill="FFFFFF" w:themeFill="background1"/>
            <w:vAlign w:val="center"/>
          </w:tcPr>
          <w:p w14:paraId="778E2E7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154B727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具备2D/3D时间飞越(TOF)血管成像</w:t>
            </w:r>
          </w:p>
        </w:tc>
      </w:tr>
      <w:tr w14:paraId="1B89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0519F6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33198E8">
            <w:pPr>
              <w:jc w:val="left"/>
              <w:rPr>
                <w:rFonts w:hint="eastAsia" w:ascii="宋体" w:hAnsi="宋体" w:eastAsia="宋体" w:cs="宋体"/>
                <w:color w:val="000000"/>
                <w:sz w:val="24"/>
              </w:rPr>
            </w:pPr>
          </w:p>
        </w:tc>
        <w:tc>
          <w:tcPr>
            <w:tcW w:w="463" w:type="pct"/>
            <w:shd w:val="clear" w:color="auto" w:fill="FFFFFF" w:themeFill="background1"/>
            <w:vAlign w:val="center"/>
          </w:tcPr>
          <w:p w14:paraId="64D589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0839FA3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具备相位对比(PC)血管成像</w:t>
            </w:r>
          </w:p>
        </w:tc>
      </w:tr>
      <w:tr w14:paraId="4036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623462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9EBB92F">
            <w:pPr>
              <w:jc w:val="left"/>
              <w:rPr>
                <w:rFonts w:hint="eastAsia" w:ascii="宋体" w:hAnsi="宋体" w:eastAsia="宋体" w:cs="宋体"/>
                <w:color w:val="000000"/>
                <w:sz w:val="24"/>
              </w:rPr>
            </w:pPr>
          </w:p>
        </w:tc>
        <w:tc>
          <w:tcPr>
            <w:tcW w:w="463" w:type="pct"/>
            <w:shd w:val="clear" w:color="auto" w:fill="FFFFFF" w:themeFill="background1"/>
            <w:vAlign w:val="center"/>
          </w:tcPr>
          <w:p w14:paraId="3DD373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065874E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具备门控法TOF/PC血管成像</w:t>
            </w:r>
          </w:p>
        </w:tc>
      </w:tr>
      <w:tr w14:paraId="50EE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4D5EC4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1730C8E">
            <w:pPr>
              <w:jc w:val="left"/>
              <w:rPr>
                <w:rFonts w:hint="eastAsia" w:ascii="宋体" w:hAnsi="宋体" w:eastAsia="宋体" w:cs="宋体"/>
                <w:color w:val="000000"/>
                <w:sz w:val="24"/>
              </w:rPr>
            </w:pPr>
          </w:p>
        </w:tc>
        <w:tc>
          <w:tcPr>
            <w:tcW w:w="463" w:type="pct"/>
            <w:shd w:val="clear" w:color="auto" w:fill="FFFFFF" w:themeFill="background1"/>
            <w:vAlign w:val="center"/>
          </w:tcPr>
          <w:p w14:paraId="2E20E5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641A190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具备3D增强对比CE—MRA技术</w:t>
            </w:r>
          </w:p>
        </w:tc>
      </w:tr>
      <w:tr w14:paraId="5A4A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62B11E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6219025">
            <w:pPr>
              <w:jc w:val="left"/>
              <w:rPr>
                <w:rFonts w:hint="eastAsia" w:ascii="宋体" w:hAnsi="宋体" w:eastAsia="宋体" w:cs="宋体"/>
                <w:color w:val="000000"/>
                <w:sz w:val="24"/>
              </w:rPr>
            </w:pPr>
          </w:p>
        </w:tc>
        <w:tc>
          <w:tcPr>
            <w:tcW w:w="463" w:type="pct"/>
            <w:shd w:val="clear" w:color="auto" w:fill="FFFFFF" w:themeFill="background1"/>
            <w:vAlign w:val="center"/>
          </w:tcPr>
          <w:p w14:paraId="40A282E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41571FD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具备门静脉成像技术</w:t>
            </w:r>
          </w:p>
        </w:tc>
      </w:tr>
      <w:tr w14:paraId="427C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738DF2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A7644A1">
            <w:pPr>
              <w:jc w:val="left"/>
              <w:rPr>
                <w:rFonts w:hint="eastAsia" w:ascii="宋体" w:hAnsi="宋体" w:eastAsia="宋体" w:cs="宋体"/>
                <w:color w:val="000000"/>
                <w:sz w:val="24"/>
              </w:rPr>
            </w:pPr>
          </w:p>
        </w:tc>
        <w:tc>
          <w:tcPr>
            <w:tcW w:w="463" w:type="pct"/>
            <w:shd w:val="clear" w:color="auto" w:fill="FFFFFF" w:themeFill="background1"/>
            <w:vAlign w:val="center"/>
          </w:tcPr>
          <w:p w14:paraId="678DF5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1E37567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具备实时成像技术</w:t>
            </w:r>
          </w:p>
        </w:tc>
      </w:tr>
      <w:tr w14:paraId="0444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CB57CF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C990E3E">
            <w:pPr>
              <w:jc w:val="left"/>
              <w:rPr>
                <w:rFonts w:hint="eastAsia" w:ascii="宋体" w:hAnsi="宋体" w:eastAsia="宋体" w:cs="宋体"/>
                <w:color w:val="000000"/>
                <w:sz w:val="24"/>
              </w:rPr>
            </w:pPr>
          </w:p>
        </w:tc>
        <w:tc>
          <w:tcPr>
            <w:tcW w:w="463" w:type="pct"/>
            <w:shd w:val="clear" w:color="auto" w:fill="FFFFFF" w:themeFill="background1"/>
            <w:vAlign w:val="center"/>
          </w:tcPr>
          <w:p w14:paraId="1E052F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434BE32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具备超快速血管造影成像技术</w:t>
            </w:r>
          </w:p>
        </w:tc>
      </w:tr>
      <w:tr w14:paraId="1E1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32D132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DDFBDF4">
            <w:pPr>
              <w:jc w:val="left"/>
              <w:rPr>
                <w:rFonts w:hint="eastAsia" w:ascii="宋体" w:hAnsi="宋体" w:eastAsia="宋体" w:cs="宋体"/>
                <w:color w:val="000000"/>
                <w:sz w:val="24"/>
              </w:rPr>
            </w:pPr>
          </w:p>
        </w:tc>
        <w:tc>
          <w:tcPr>
            <w:tcW w:w="463" w:type="pct"/>
            <w:shd w:val="clear" w:color="auto" w:fill="FFFFFF" w:themeFill="background1"/>
            <w:vAlign w:val="center"/>
          </w:tcPr>
          <w:p w14:paraId="53DB70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70F5EA7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具备磁化转移（MTC）技术</w:t>
            </w:r>
          </w:p>
        </w:tc>
      </w:tr>
      <w:tr w14:paraId="1ED0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6C4A51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E653D54">
            <w:pPr>
              <w:jc w:val="left"/>
              <w:rPr>
                <w:rFonts w:hint="eastAsia" w:ascii="宋体" w:hAnsi="宋体" w:eastAsia="宋体" w:cs="宋体"/>
                <w:color w:val="000000"/>
                <w:sz w:val="24"/>
              </w:rPr>
            </w:pPr>
          </w:p>
        </w:tc>
        <w:tc>
          <w:tcPr>
            <w:tcW w:w="463" w:type="pct"/>
            <w:shd w:val="clear" w:color="auto" w:fill="FFFFFF" w:themeFill="background1"/>
            <w:vAlign w:val="center"/>
          </w:tcPr>
          <w:p w14:paraId="314BCD8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2572C31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具备对比剂实时跟踪触发技术</w:t>
            </w:r>
          </w:p>
        </w:tc>
      </w:tr>
      <w:tr w14:paraId="2A77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B8B2F2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80C2C25">
            <w:pPr>
              <w:jc w:val="left"/>
              <w:rPr>
                <w:rFonts w:hint="eastAsia" w:ascii="宋体" w:hAnsi="宋体" w:eastAsia="宋体" w:cs="宋体"/>
                <w:color w:val="000000"/>
                <w:sz w:val="24"/>
              </w:rPr>
            </w:pPr>
          </w:p>
        </w:tc>
        <w:tc>
          <w:tcPr>
            <w:tcW w:w="463" w:type="pct"/>
            <w:shd w:val="clear" w:color="auto" w:fill="FFFFFF" w:themeFill="background1"/>
            <w:vAlign w:val="center"/>
          </w:tcPr>
          <w:p w14:paraId="4B1EEC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2F96400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具备导航技术</w:t>
            </w:r>
          </w:p>
        </w:tc>
      </w:tr>
      <w:tr w14:paraId="4C66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2CF15A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DAE39E3">
            <w:pPr>
              <w:jc w:val="left"/>
              <w:rPr>
                <w:rFonts w:hint="eastAsia" w:ascii="宋体" w:hAnsi="宋体" w:eastAsia="宋体" w:cs="宋体"/>
                <w:color w:val="000000"/>
                <w:sz w:val="24"/>
              </w:rPr>
            </w:pPr>
          </w:p>
        </w:tc>
        <w:tc>
          <w:tcPr>
            <w:tcW w:w="463" w:type="pct"/>
            <w:shd w:val="clear" w:color="auto" w:fill="FFFFFF" w:themeFill="background1"/>
            <w:vAlign w:val="center"/>
          </w:tcPr>
          <w:p w14:paraId="55F625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521F802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具备下肢血管造影分段跟踪成像技术</w:t>
            </w:r>
          </w:p>
        </w:tc>
      </w:tr>
      <w:tr w14:paraId="50A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44960B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D258BC8">
            <w:pPr>
              <w:jc w:val="left"/>
              <w:rPr>
                <w:rFonts w:hint="eastAsia" w:ascii="宋体" w:hAnsi="宋体" w:eastAsia="宋体" w:cs="宋体"/>
                <w:color w:val="000000"/>
                <w:sz w:val="24"/>
              </w:rPr>
            </w:pPr>
          </w:p>
        </w:tc>
        <w:tc>
          <w:tcPr>
            <w:tcW w:w="463" w:type="pct"/>
            <w:shd w:val="clear" w:color="auto" w:fill="FFFFFF" w:themeFill="background1"/>
            <w:vAlign w:val="center"/>
          </w:tcPr>
          <w:p w14:paraId="7C3B843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3651" w:type="pct"/>
            <w:shd w:val="clear" w:color="auto" w:fill="FFFFFF" w:themeFill="background1"/>
            <w:vAlign w:val="center"/>
          </w:tcPr>
          <w:p w14:paraId="7076620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具备自动移床MRA</w:t>
            </w:r>
          </w:p>
        </w:tc>
      </w:tr>
      <w:tr w14:paraId="5AEF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B18ABB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57AEEF7">
            <w:pPr>
              <w:jc w:val="left"/>
              <w:rPr>
                <w:rFonts w:hint="eastAsia" w:ascii="宋体" w:hAnsi="宋体" w:eastAsia="宋体" w:cs="宋体"/>
                <w:color w:val="000000"/>
                <w:sz w:val="24"/>
              </w:rPr>
            </w:pPr>
          </w:p>
        </w:tc>
        <w:tc>
          <w:tcPr>
            <w:tcW w:w="463" w:type="pct"/>
            <w:shd w:val="clear" w:color="auto" w:fill="FFFFFF" w:themeFill="background1"/>
            <w:vAlign w:val="center"/>
          </w:tcPr>
          <w:p w14:paraId="6E7561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3651" w:type="pct"/>
            <w:shd w:val="clear" w:color="auto" w:fill="FFFFFF" w:themeFill="background1"/>
            <w:vAlign w:val="center"/>
          </w:tcPr>
          <w:p w14:paraId="491B56D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具备电影回放</w:t>
            </w:r>
          </w:p>
        </w:tc>
      </w:tr>
      <w:tr w14:paraId="47BB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E5909A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B6696B1">
            <w:pPr>
              <w:jc w:val="left"/>
              <w:rPr>
                <w:rFonts w:hint="eastAsia" w:ascii="宋体" w:hAnsi="宋体" w:eastAsia="宋体" w:cs="宋体"/>
                <w:color w:val="000000"/>
                <w:sz w:val="24"/>
              </w:rPr>
            </w:pPr>
          </w:p>
        </w:tc>
        <w:tc>
          <w:tcPr>
            <w:tcW w:w="463" w:type="pct"/>
            <w:shd w:val="clear" w:color="auto" w:fill="FFFFFF" w:themeFill="background1"/>
            <w:vAlign w:val="center"/>
          </w:tcPr>
          <w:p w14:paraId="571AF2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3651" w:type="pct"/>
            <w:shd w:val="clear" w:color="auto" w:fill="FFFFFF" w:themeFill="background1"/>
            <w:vAlign w:val="center"/>
          </w:tcPr>
          <w:p w14:paraId="7EB3263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具备最大强度投影</w:t>
            </w:r>
          </w:p>
        </w:tc>
      </w:tr>
      <w:tr w14:paraId="18D6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DDA4A4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B6D05A2">
            <w:pPr>
              <w:jc w:val="left"/>
              <w:rPr>
                <w:rFonts w:hint="eastAsia" w:ascii="宋体" w:hAnsi="宋体" w:eastAsia="宋体" w:cs="宋体"/>
                <w:color w:val="000000"/>
                <w:sz w:val="24"/>
              </w:rPr>
            </w:pPr>
          </w:p>
        </w:tc>
        <w:tc>
          <w:tcPr>
            <w:tcW w:w="463" w:type="pct"/>
            <w:shd w:val="clear" w:color="auto" w:fill="FFFFFF" w:themeFill="background1"/>
            <w:vAlign w:val="center"/>
          </w:tcPr>
          <w:p w14:paraId="4D331C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3651" w:type="pct"/>
            <w:shd w:val="clear" w:color="auto" w:fill="FFFFFF" w:themeFill="background1"/>
            <w:vAlign w:val="center"/>
          </w:tcPr>
          <w:p w14:paraId="5A70E65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具备多层面重建</w:t>
            </w:r>
          </w:p>
        </w:tc>
      </w:tr>
      <w:tr w14:paraId="4A29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82A4D8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3724A73">
            <w:pPr>
              <w:jc w:val="left"/>
              <w:rPr>
                <w:rFonts w:hint="eastAsia" w:ascii="宋体" w:hAnsi="宋体" w:eastAsia="宋体" w:cs="宋体"/>
                <w:color w:val="000000"/>
                <w:sz w:val="24"/>
              </w:rPr>
            </w:pPr>
          </w:p>
        </w:tc>
        <w:tc>
          <w:tcPr>
            <w:tcW w:w="463" w:type="pct"/>
            <w:shd w:val="clear" w:color="auto" w:fill="FFFFFF" w:themeFill="background1"/>
            <w:vAlign w:val="center"/>
          </w:tcPr>
          <w:p w14:paraId="1B55C68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3651" w:type="pct"/>
            <w:shd w:val="clear" w:color="auto" w:fill="FFFFFF" w:themeFill="background1"/>
            <w:vAlign w:val="center"/>
          </w:tcPr>
          <w:p w14:paraId="131CA5D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具备曲面重建</w:t>
            </w:r>
          </w:p>
        </w:tc>
      </w:tr>
      <w:tr w14:paraId="39DF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AD8938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A0E9E2E">
            <w:pPr>
              <w:jc w:val="left"/>
              <w:rPr>
                <w:rFonts w:hint="eastAsia" w:ascii="宋体" w:hAnsi="宋体" w:eastAsia="宋体" w:cs="宋体"/>
                <w:color w:val="000000"/>
                <w:sz w:val="24"/>
              </w:rPr>
            </w:pPr>
          </w:p>
        </w:tc>
        <w:tc>
          <w:tcPr>
            <w:tcW w:w="463" w:type="pct"/>
            <w:shd w:val="clear" w:color="auto" w:fill="FFFFFF" w:themeFill="background1"/>
            <w:vAlign w:val="center"/>
          </w:tcPr>
          <w:p w14:paraId="5CAED6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3651" w:type="pct"/>
            <w:shd w:val="clear" w:color="auto" w:fill="FFFFFF" w:themeFill="background1"/>
            <w:vAlign w:val="center"/>
          </w:tcPr>
          <w:p w14:paraId="24C9AD9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具备常规心脏形态学成像</w:t>
            </w:r>
          </w:p>
        </w:tc>
      </w:tr>
      <w:tr w14:paraId="7013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A2C491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0F3692E">
            <w:pPr>
              <w:jc w:val="left"/>
              <w:rPr>
                <w:rFonts w:hint="eastAsia" w:ascii="宋体" w:hAnsi="宋体" w:eastAsia="宋体" w:cs="宋体"/>
                <w:color w:val="000000"/>
                <w:sz w:val="24"/>
              </w:rPr>
            </w:pPr>
          </w:p>
        </w:tc>
        <w:tc>
          <w:tcPr>
            <w:tcW w:w="463" w:type="pct"/>
            <w:shd w:val="clear" w:color="auto" w:fill="FFFFFF" w:themeFill="background1"/>
            <w:vAlign w:val="center"/>
          </w:tcPr>
          <w:p w14:paraId="41B41DE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3651" w:type="pct"/>
            <w:shd w:val="clear" w:color="auto" w:fill="FFFFFF" w:themeFill="background1"/>
            <w:vAlign w:val="center"/>
          </w:tcPr>
          <w:p w14:paraId="22D328B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具备心脏回波分享技术</w:t>
            </w:r>
          </w:p>
        </w:tc>
      </w:tr>
      <w:tr w14:paraId="6E59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A39BEB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353846C">
            <w:pPr>
              <w:jc w:val="left"/>
              <w:rPr>
                <w:rFonts w:hint="eastAsia" w:ascii="宋体" w:hAnsi="宋体" w:eastAsia="宋体" w:cs="宋体"/>
                <w:color w:val="000000"/>
                <w:sz w:val="24"/>
              </w:rPr>
            </w:pPr>
          </w:p>
        </w:tc>
        <w:tc>
          <w:tcPr>
            <w:tcW w:w="463" w:type="pct"/>
            <w:shd w:val="clear" w:color="auto" w:fill="FFFFFF" w:themeFill="background1"/>
            <w:vAlign w:val="center"/>
          </w:tcPr>
          <w:p w14:paraId="24B603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3651" w:type="pct"/>
            <w:shd w:val="clear" w:color="auto" w:fill="FFFFFF" w:themeFill="background1"/>
            <w:vAlign w:val="center"/>
          </w:tcPr>
          <w:p w14:paraId="01C2B43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具备快速梯度回波/快速心脏采集</w:t>
            </w:r>
          </w:p>
        </w:tc>
      </w:tr>
      <w:tr w14:paraId="33E1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0D72DC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E395B29">
            <w:pPr>
              <w:jc w:val="left"/>
              <w:rPr>
                <w:rFonts w:hint="eastAsia" w:ascii="宋体" w:hAnsi="宋体" w:eastAsia="宋体" w:cs="宋体"/>
                <w:color w:val="000000"/>
                <w:sz w:val="24"/>
              </w:rPr>
            </w:pPr>
          </w:p>
        </w:tc>
        <w:tc>
          <w:tcPr>
            <w:tcW w:w="463" w:type="pct"/>
            <w:shd w:val="clear" w:color="auto" w:fill="FFFFFF" w:themeFill="background1"/>
            <w:vAlign w:val="center"/>
          </w:tcPr>
          <w:p w14:paraId="10A96B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w:t>
            </w:r>
          </w:p>
        </w:tc>
        <w:tc>
          <w:tcPr>
            <w:tcW w:w="3651" w:type="pct"/>
            <w:shd w:val="clear" w:color="auto" w:fill="FFFFFF" w:themeFill="background1"/>
            <w:vAlign w:val="center"/>
          </w:tcPr>
          <w:p w14:paraId="0261FA2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具备黑血技术</w:t>
            </w:r>
          </w:p>
        </w:tc>
      </w:tr>
      <w:tr w14:paraId="7264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875D56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4950485">
            <w:pPr>
              <w:jc w:val="left"/>
              <w:rPr>
                <w:rFonts w:hint="eastAsia" w:ascii="宋体" w:hAnsi="宋体" w:eastAsia="宋体" w:cs="宋体"/>
                <w:color w:val="000000"/>
                <w:sz w:val="24"/>
              </w:rPr>
            </w:pPr>
          </w:p>
        </w:tc>
        <w:tc>
          <w:tcPr>
            <w:tcW w:w="463" w:type="pct"/>
            <w:shd w:val="clear" w:color="auto" w:fill="FFFFFF" w:themeFill="background1"/>
            <w:vAlign w:val="center"/>
          </w:tcPr>
          <w:p w14:paraId="4FED17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w:t>
            </w:r>
          </w:p>
        </w:tc>
        <w:tc>
          <w:tcPr>
            <w:tcW w:w="3651" w:type="pct"/>
            <w:shd w:val="clear" w:color="auto" w:fill="FFFFFF" w:themeFill="background1"/>
            <w:vAlign w:val="center"/>
          </w:tcPr>
          <w:p w14:paraId="0C309B9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具备亮血技术</w:t>
            </w:r>
          </w:p>
        </w:tc>
      </w:tr>
      <w:tr w14:paraId="47AB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3E189D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DC098A7">
            <w:pPr>
              <w:jc w:val="left"/>
              <w:rPr>
                <w:rFonts w:hint="eastAsia" w:ascii="宋体" w:hAnsi="宋体" w:eastAsia="宋体" w:cs="宋体"/>
                <w:color w:val="000000"/>
                <w:sz w:val="24"/>
              </w:rPr>
            </w:pPr>
          </w:p>
        </w:tc>
        <w:tc>
          <w:tcPr>
            <w:tcW w:w="463" w:type="pct"/>
            <w:shd w:val="clear" w:color="auto" w:fill="FFFFFF" w:themeFill="background1"/>
            <w:vAlign w:val="center"/>
          </w:tcPr>
          <w:p w14:paraId="3D51F0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3651" w:type="pct"/>
            <w:shd w:val="clear" w:color="auto" w:fill="FFFFFF" w:themeFill="background1"/>
            <w:vAlign w:val="center"/>
          </w:tcPr>
          <w:p w14:paraId="7C29597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具备心电触发</w:t>
            </w:r>
          </w:p>
        </w:tc>
      </w:tr>
      <w:tr w14:paraId="6598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06E32D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529AB58">
            <w:pPr>
              <w:jc w:val="left"/>
              <w:rPr>
                <w:rFonts w:hint="eastAsia" w:ascii="宋体" w:hAnsi="宋体" w:eastAsia="宋体" w:cs="宋体"/>
                <w:color w:val="000000"/>
                <w:sz w:val="24"/>
              </w:rPr>
            </w:pPr>
          </w:p>
        </w:tc>
        <w:tc>
          <w:tcPr>
            <w:tcW w:w="463" w:type="pct"/>
            <w:shd w:val="clear" w:color="auto" w:fill="FFFFFF" w:themeFill="background1"/>
            <w:vAlign w:val="center"/>
          </w:tcPr>
          <w:p w14:paraId="49184F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w:t>
            </w:r>
          </w:p>
        </w:tc>
        <w:tc>
          <w:tcPr>
            <w:tcW w:w="3651" w:type="pct"/>
            <w:shd w:val="clear" w:color="auto" w:fill="FFFFFF" w:themeFill="background1"/>
            <w:vAlign w:val="center"/>
          </w:tcPr>
          <w:p w14:paraId="31A7097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具备二维/三维多相位成像</w:t>
            </w:r>
          </w:p>
        </w:tc>
      </w:tr>
      <w:tr w14:paraId="0645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0310AB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BEF4860">
            <w:pPr>
              <w:jc w:val="left"/>
              <w:rPr>
                <w:rFonts w:hint="eastAsia" w:ascii="宋体" w:hAnsi="宋体" w:eastAsia="宋体" w:cs="宋体"/>
                <w:color w:val="000000"/>
                <w:sz w:val="24"/>
              </w:rPr>
            </w:pPr>
          </w:p>
        </w:tc>
        <w:tc>
          <w:tcPr>
            <w:tcW w:w="463" w:type="pct"/>
            <w:shd w:val="clear" w:color="auto" w:fill="FFFFFF" w:themeFill="background1"/>
            <w:vAlign w:val="center"/>
          </w:tcPr>
          <w:p w14:paraId="5CFDFAB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w:t>
            </w:r>
          </w:p>
        </w:tc>
        <w:tc>
          <w:tcPr>
            <w:tcW w:w="3651" w:type="pct"/>
            <w:shd w:val="clear" w:color="auto" w:fill="FFFFFF" w:themeFill="background1"/>
            <w:vAlign w:val="center"/>
          </w:tcPr>
          <w:p w14:paraId="7F45DEC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具备快速心脏电影</w:t>
            </w:r>
          </w:p>
        </w:tc>
      </w:tr>
      <w:tr w14:paraId="1470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D1B872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BC65234">
            <w:pPr>
              <w:jc w:val="left"/>
              <w:rPr>
                <w:rFonts w:hint="eastAsia" w:ascii="宋体" w:hAnsi="宋体" w:eastAsia="宋体" w:cs="宋体"/>
                <w:color w:val="000000"/>
                <w:sz w:val="24"/>
              </w:rPr>
            </w:pPr>
          </w:p>
        </w:tc>
        <w:tc>
          <w:tcPr>
            <w:tcW w:w="463" w:type="pct"/>
            <w:shd w:val="clear" w:color="auto" w:fill="FFFFFF" w:themeFill="background1"/>
            <w:vAlign w:val="center"/>
          </w:tcPr>
          <w:p w14:paraId="485302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3651" w:type="pct"/>
            <w:shd w:val="clear" w:color="auto" w:fill="FFFFFF" w:themeFill="background1"/>
            <w:vAlign w:val="center"/>
          </w:tcPr>
          <w:p w14:paraId="7188EF5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具备一站式心脏成像技术</w:t>
            </w:r>
          </w:p>
        </w:tc>
      </w:tr>
      <w:tr w14:paraId="754F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8480AB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7D3552A">
            <w:pPr>
              <w:jc w:val="left"/>
              <w:rPr>
                <w:rFonts w:hint="eastAsia" w:ascii="宋体" w:hAnsi="宋体" w:eastAsia="宋体" w:cs="宋体"/>
                <w:color w:val="000000"/>
                <w:sz w:val="24"/>
              </w:rPr>
            </w:pPr>
          </w:p>
        </w:tc>
        <w:tc>
          <w:tcPr>
            <w:tcW w:w="463" w:type="pct"/>
            <w:shd w:val="clear" w:color="auto" w:fill="FFFFFF" w:themeFill="background1"/>
            <w:vAlign w:val="center"/>
          </w:tcPr>
          <w:p w14:paraId="505D11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w:t>
            </w:r>
          </w:p>
        </w:tc>
        <w:tc>
          <w:tcPr>
            <w:tcW w:w="3651" w:type="pct"/>
            <w:shd w:val="clear" w:color="auto" w:fill="FFFFFF" w:themeFill="background1"/>
            <w:vAlign w:val="center"/>
          </w:tcPr>
          <w:p w14:paraId="7291AB9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具备首过法灌注成像</w:t>
            </w:r>
          </w:p>
        </w:tc>
      </w:tr>
      <w:tr w14:paraId="5D2D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69DBF4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441E300">
            <w:pPr>
              <w:jc w:val="left"/>
              <w:rPr>
                <w:rFonts w:hint="eastAsia" w:ascii="宋体" w:hAnsi="宋体" w:eastAsia="宋体" w:cs="宋体"/>
                <w:color w:val="000000"/>
                <w:sz w:val="24"/>
              </w:rPr>
            </w:pPr>
          </w:p>
        </w:tc>
        <w:tc>
          <w:tcPr>
            <w:tcW w:w="463" w:type="pct"/>
            <w:shd w:val="clear" w:color="auto" w:fill="FFFFFF" w:themeFill="background1"/>
            <w:vAlign w:val="center"/>
          </w:tcPr>
          <w:p w14:paraId="5D05B6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w:t>
            </w:r>
          </w:p>
        </w:tc>
        <w:tc>
          <w:tcPr>
            <w:tcW w:w="3651" w:type="pct"/>
            <w:shd w:val="clear" w:color="auto" w:fill="FFFFFF" w:themeFill="background1"/>
            <w:vAlign w:val="center"/>
          </w:tcPr>
          <w:p w14:paraId="1813E6D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具备自动心肌活性成像（自动选择TI时间）</w:t>
            </w:r>
          </w:p>
        </w:tc>
      </w:tr>
      <w:tr w14:paraId="263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08EAB1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FAA915A">
            <w:pPr>
              <w:jc w:val="left"/>
              <w:rPr>
                <w:rFonts w:hint="eastAsia" w:ascii="宋体" w:hAnsi="宋体" w:eastAsia="宋体" w:cs="宋体"/>
                <w:color w:val="000000"/>
                <w:sz w:val="24"/>
              </w:rPr>
            </w:pPr>
          </w:p>
        </w:tc>
        <w:tc>
          <w:tcPr>
            <w:tcW w:w="463" w:type="pct"/>
            <w:shd w:val="clear" w:color="auto" w:fill="FFFFFF" w:themeFill="background1"/>
            <w:vAlign w:val="center"/>
          </w:tcPr>
          <w:p w14:paraId="0F78AE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w:t>
            </w:r>
          </w:p>
        </w:tc>
        <w:tc>
          <w:tcPr>
            <w:tcW w:w="3651" w:type="pct"/>
            <w:shd w:val="clear" w:color="auto" w:fill="FFFFFF" w:themeFill="background1"/>
            <w:vAlign w:val="center"/>
          </w:tcPr>
          <w:p w14:paraId="19D22F9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具备放射采集技术</w:t>
            </w:r>
          </w:p>
        </w:tc>
      </w:tr>
      <w:tr w14:paraId="6B56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692EA2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E6D7F77">
            <w:pPr>
              <w:jc w:val="left"/>
              <w:rPr>
                <w:rFonts w:hint="eastAsia" w:ascii="宋体" w:hAnsi="宋体" w:eastAsia="宋体" w:cs="宋体"/>
                <w:color w:val="000000"/>
                <w:sz w:val="24"/>
              </w:rPr>
            </w:pPr>
          </w:p>
        </w:tc>
        <w:tc>
          <w:tcPr>
            <w:tcW w:w="463" w:type="pct"/>
            <w:shd w:val="clear" w:color="auto" w:fill="FFFFFF" w:themeFill="background1"/>
            <w:vAlign w:val="center"/>
          </w:tcPr>
          <w:p w14:paraId="5E8B203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w:t>
            </w:r>
          </w:p>
        </w:tc>
        <w:tc>
          <w:tcPr>
            <w:tcW w:w="3651" w:type="pct"/>
            <w:shd w:val="clear" w:color="auto" w:fill="FFFFFF" w:themeFill="background1"/>
            <w:vAlign w:val="center"/>
          </w:tcPr>
          <w:p w14:paraId="3BFDA9B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具备双斜位成像</w:t>
            </w:r>
          </w:p>
        </w:tc>
      </w:tr>
      <w:tr w14:paraId="4A0B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6EFB2E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F6156E0">
            <w:pPr>
              <w:jc w:val="left"/>
              <w:rPr>
                <w:rFonts w:hint="eastAsia" w:ascii="宋体" w:hAnsi="宋体" w:eastAsia="宋体" w:cs="宋体"/>
                <w:color w:val="000000"/>
                <w:sz w:val="24"/>
              </w:rPr>
            </w:pPr>
          </w:p>
        </w:tc>
        <w:tc>
          <w:tcPr>
            <w:tcW w:w="463" w:type="pct"/>
            <w:shd w:val="clear" w:color="auto" w:fill="FFFFFF" w:themeFill="background1"/>
            <w:vAlign w:val="center"/>
          </w:tcPr>
          <w:p w14:paraId="069A8D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w:t>
            </w:r>
          </w:p>
        </w:tc>
        <w:tc>
          <w:tcPr>
            <w:tcW w:w="3651" w:type="pct"/>
            <w:shd w:val="clear" w:color="auto" w:fill="FFFFFF" w:themeFill="background1"/>
            <w:vAlign w:val="center"/>
          </w:tcPr>
          <w:p w14:paraId="029A87F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具备压缩感知成像（提供压缩感知全身成像技术，包括心脏、颅脑、体腹部脏器成像）：加速倍数≥16</w:t>
            </w:r>
          </w:p>
        </w:tc>
      </w:tr>
      <w:tr w14:paraId="34EC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00B25F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F7B60B6">
            <w:pPr>
              <w:jc w:val="left"/>
              <w:rPr>
                <w:rFonts w:hint="eastAsia" w:ascii="宋体" w:hAnsi="宋体" w:eastAsia="宋体" w:cs="宋体"/>
                <w:color w:val="000000"/>
                <w:sz w:val="24"/>
              </w:rPr>
            </w:pPr>
          </w:p>
        </w:tc>
        <w:tc>
          <w:tcPr>
            <w:tcW w:w="463" w:type="pct"/>
            <w:shd w:val="clear" w:color="auto" w:fill="FFFFFF" w:themeFill="background1"/>
            <w:vAlign w:val="center"/>
          </w:tcPr>
          <w:p w14:paraId="331F53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w:t>
            </w:r>
          </w:p>
        </w:tc>
        <w:tc>
          <w:tcPr>
            <w:tcW w:w="3651" w:type="pct"/>
            <w:shd w:val="clear" w:color="auto" w:fill="FFFFFF" w:themeFill="background1"/>
            <w:vAlign w:val="center"/>
          </w:tcPr>
          <w:p w14:paraId="2996A36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具备压缩感知成像可与并行采集成像同步使用</w:t>
            </w:r>
          </w:p>
        </w:tc>
      </w:tr>
      <w:tr w14:paraId="0678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7B5EAD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AEDF29A">
            <w:pPr>
              <w:jc w:val="left"/>
              <w:rPr>
                <w:rFonts w:hint="eastAsia" w:ascii="宋体" w:hAnsi="宋体" w:eastAsia="宋体" w:cs="宋体"/>
                <w:color w:val="000000"/>
                <w:sz w:val="24"/>
              </w:rPr>
            </w:pPr>
          </w:p>
        </w:tc>
        <w:tc>
          <w:tcPr>
            <w:tcW w:w="463" w:type="pct"/>
            <w:shd w:val="clear" w:color="auto" w:fill="FFFFFF" w:themeFill="background1"/>
            <w:vAlign w:val="center"/>
          </w:tcPr>
          <w:p w14:paraId="588095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w:t>
            </w:r>
          </w:p>
        </w:tc>
        <w:tc>
          <w:tcPr>
            <w:tcW w:w="3651" w:type="pct"/>
            <w:shd w:val="clear" w:color="auto" w:fill="FFFFFF" w:themeFill="background1"/>
            <w:vAlign w:val="center"/>
          </w:tcPr>
          <w:p w14:paraId="47E82B8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具备不打药冠状动脉成像</w:t>
            </w:r>
          </w:p>
        </w:tc>
      </w:tr>
      <w:tr w14:paraId="6E1E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EECADA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88127F8">
            <w:pPr>
              <w:jc w:val="left"/>
              <w:rPr>
                <w:rFonts w:hint="eastAsia" w:ascii="宋体" w:hAnsi="宋体" w:eastAsia="宋体" w:cs="宋体"/>
                <w:color w:val="000000"/>
                <w:sz w:val="24"/>
              </w:rPr>
            </w:pPr>
          </w:p>
        </w:tc>
        <w:tc>
          <w:tcPr>
            <w:tcW w:w="463" w:type="pct"/>
            <w:shd w:val="clear" w:color="auto" w:fill="FFFFFF" w:themeFill="background1"/>
            <w:vAlign w:val="center"/>
          </w:tcPr>
          <w:p w14:paraId="180477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w:t>
            </w:r>
          </w:p>
        </w:tc>
        <w:tc>
          <w:tcPr>
            <w:tcW w:w="3651" w:type="pct"/>
            <w:shd w:val="clear" w:color="auto" w:fill="FFFFFF" w:themeFill="background1"/>
            <w:vAlign w:val="center"/>
          </w:tcPr>
          <w:p w14:paraId="4B206D0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具备不打药外周血管成像</w:t>
            </w:r>
          </w:p>
        </w:tc>
      </w:tr>
      <w:tr w14:paraId="0F2B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E867AA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CF7F7B8">
            <w:pPr>
              <w:jc w:val="left"/>
              <w:rPr>
                <w:rFonts w:hint="eastAsia" w:ascii="宋体" w:hAnsi="宋体" w:eastAsia="宋体" w:cs="宋体"/>
                <w:color w:val="000000"/>
                <w:sz w:val="24"/>
              </w:rPr>
            </w:pPr>
          </w:p>
        </w:tc>
        <w:tc>
          <w:tcPr>
            <w:tcW w:w="463" w:type="pct"/>
            <w:shd w:val="clear" w:color="auto" w:fill="FFFFFF" w:themeFill="background1"/>
            <w:vAlign w:val="center"/>
          </w:tcPr>
          <w:p w14:paraId="29F719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w:t>
            </w:r>
          </w:p>
        </w:tc>
        <w:tc>
          <w:tcPr>
            <w:tcW w:w="3651" w:type="pct"/>
            <w:shd w:val="clear" w:color="auto" w:fill="FFFFFF" w:themeFill="background1"/>
            <w:vAlign w:val="center"/>
          </w:tcPr>
          <w:p w14:paraId="2380B7B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具备心肌定量参数成像（包含且不限T1 Mapping、T2 Mapping、T2* Mapping）</w:t>
            </w:r>
          </w:p>
        </w:tc>
      </w:tr>
      <w:tr w14:paraId="00C1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F317B3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2FCCFB9">
            <w:pPr>
              <w:jc w:val="left"/>
              <w:rPr>
                <w:rFonts w:hint="eastAsia" w:ascii="宋体" w:hAnsi="宋体" w:eastAsia="宋体" w:cs="宋体"/>
                <w:color w:val="000000"/>
                <w:sz w:val="24"/>
              </w:rPr>
            </w:pPr>
          </w:p>
        </w:tc>
        <w:tc>
          <w:tcPr>
            <w:tcW w:w="463" w:type="pct"/>
            <w:shd w:val="clear" w:color="auto" w:fill="FFFFFF" w:themeFill="background1"/>
            <w:vAlign w:val="center"/>
          </w:tcPr>
          <w:p w14:paraId="6E9591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w:t>
            </w:r>
          </w:p>
        </w:tc>
        <w:tc>
          <w:tcPr>
            <w:tcW w:w="3651" w:type="pct"/>
            <w:shd w:val="clear" w:color="auto" w:fill="FFFFFF" w:themeFill="background1"/>
            <w:vAlign w:val="center"/>
          </w:tcPr>
          <w:p w14:paraId="4FF02C7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具备流量定量成像</w:t>
            </w:r>
          </w:p>
        </w:tc>
      </w:tr>
      <w:tr w14:paraId="3F4A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BED69C3">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7E5CD378">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17.波谱成像</w:t>
            </w:r>
          </w:p>
        </w:tc>
        <w:tc>
          <w:tcPr>
            <w:tcW w:w="463" w:type="pct"/>
            <w:shd w:val="clear" w:color="auto" w:fill="FFFFFF" w:themeFill="background1"/>
            <w:vAlign w:val="center"/>
          </w:tcPr>
          <w:p w14:paraId="26E82B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152A52D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具备自动匀场方式</w:t>
            </w:r>
          </w:p>
        </w:tc>
      </w:tr>
      <w:tr w14:paraId="1923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449C0A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3A54A52">
            <w:pPr>
              <w:jc w:val="left"/>
              <w:rPr>
                <w:rFonts w:hint="eastAsia" w:ascii="宋体" w:hAnsi="宋体" w:eastAsia="宋体" w:cs="宋体"/>
                <w:color w:val="000000"/>
                <w:sz w:val="24"/>
              </w:rPr>
            </w:pPr>
          </w:p>
        </w:tc>
        <w:tc>
          <w:tcPr>
            <w:tcW w:w="463" w:type="pct"/>
            <w:shd w:val="clear" w:color="auto" w:fill="FFFFFF" w:themeFill="background1"/>
            <w:vAlign w:val="center"/>
          </w:tcPr>
          <w:p w14:paraId="7ECD04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7F6ADA6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具备手动匀场方式</w:t>
            </w:r>
          </w:p>
        </w:tc>
      </w:tr>
      <w:tr w14:paraId="7304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345843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17A28CD">
            <w:pPr>
              <w:jc w:val="left"/>
              <w:rPr>
                <w:rFonts w:hint="eastAsia" w:ascii="宋体" w:hAnsi="宋体" w:eastAsia="宋体" w:cs="宋体"/>
                <w:color w:val="000000"/>
                <w:sz w:val="24"/>
              </w:rPr>
            </w:pPr>
          </w:p>
        </w:tc>
        <w:tc>
          <w:tcPr>
            <w:tcW w:w="463" w:type="pct"/>
            <w:shd w:val="clear" w:color="auto" w:fill="FFFFFF" w:themeFill="background1"/>
            <w:vAlign w:val="center"/>
          </w:tcPr>
          <w:p w14:paraId="15B15F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4C29ECC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具备自动水抑制技术</w:t>
            </w:r>
          </w:p>
        </w:tc>
      </w:tr>
      <w:tr w14:paraId="18FC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33A5FA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C6C81B5">
            <w:pPr>
              <w:jc w:val="left"/>
              <w:rPr>
                <w:rFonts w:hint="eastAsia" w:ascii="宋体" w:hAnsi="宋体" w:eastAsia="宋体" w:cs="宋体"/>
                <w:color w:val="000000"/>
                <w:sz w:val="24"/>
              </w:rPr>
            </w:pPr>
          </w:p>
        </w:tc>
        <w:tc>
          <w:tcPr>
            <w:tcW w:w="463" w:type="pct"/>
            <w:shd w:val="clear" w:color="auto" w:fill="FFFFFF" w:themeFill="background1"/>
            <w:vAlign w:val="center"/>
          </w:tcPr>
          <w:p w14:paraId="2DDD19A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0D5C77E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具备自动频谱分析</w:t>
            </w:r>
          </w:p>
        </w:tc>
      </w:tr>
      <w:tr w14:paraId="004A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5D06CC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47678D5">
            <w:pPr>
              <w:jc w:val="left"/>
              <w:rPr>
                <w:rFonts w:hint="eastAsia" w:ascii="宋体" w:hAnsi="宋体" w:eastAsia="宋体" w:cs="宋体"/>
                <w:color w:val="000000"/>
                <w:sz w:val="24"/>
              </w:rPr>
            </w:pPr>
          </w:p>
        </w:tc>
        <w:tc>
          <w:tcPr>
            <w:tcW w:w="463" w:type="pct"/>
            <w:shd w:val="clear" w:color="auto" w:fill="FFFFFF" w:themeFill="background1"/>
            <w:vAlign w:val="center"/>
          </w:tcPr>
          <w:p w14:paraId="5F82AD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17B1717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具备实时频谱分析及实时显示</w:t>
            </w:r>
          </w:p>
        </w:tc>
      </w:tr>
      <w:tr w14:paraId="1D0E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0AF9E7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1F8E635">
            <w:pPr>
              <w:jc w:val="left"/>
              <w:rPr>
                <w:rFonts w:hint="eastAsia" w:ascii="宋体" w:hAnsi="宋体" w:eastAsia="宋体" w:cs="宋体"/>
                <w:color w:val="000000"/>
                <w:sz w:val="24"/>
              </w:rPr>
            </w:pPr>
          </w:p>
        </w:tc>
        <w:tc>
          <w:tcPr>
            <w:tcW w:w="463" w:type="pct"/>
            <w:shd w:val="clear" w:color="auto" w:fill="FFFFFF" w:themeFill="background1"/>
            <w:vAlign w:val="center"/>
          </w:tcPr>
          <w:p w14:paraId="5A07AC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57403D0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具备高级频谱分析后处理软件</w:t>
            </w:r>
          </w:p>
        </w:tc>
      </w:tr>
      <w:tr w14:paraId="6A87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B33579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86DE17C">
            <w:pPr>
              <w:jc w:val="left"/>
              <w:rPr>
                <w:rFonts w:hint="eastAsia" w:ascii="宋体" w:hAnsi="宋体" w:eastAsia="宋体" w:cs="宋体"/>
                <w:color w:val="000000"/>
                <w:sz w:val="24"/>
              </w:rPr>
            </w:pPr>
          </w:p>
        </w:tc>
        <w:tc>
          <w:tcPr>
            <w:tcW w:w="463" w:type="pct"/>
            <w:shd w:val="clear" w:color="auto" w:fill="FFFFFF" w:themeFill="background1"/>
            <w:vAlign w:val="center"/>
          </w:tcPr>
          <w:p w14:paraId="490CBC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7DFCA4E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具备用户可编辑后处理程序</w:t>
            </w:r>
          </w:p>
        </w:tc>
      </w:tr>
      <w:tr w14:paraId="135F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8DB99B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CE2EC8C">
            <w:pPr>
              <w:jc w:val="left"/>
              <w:rPr>
                <w:rFonts w:hint="eastAsia" w:ascii="宋体" w:hAnsi="宋体" w:eastAsia="宋体" w:cs="宋体"/>
                <w:color w:val="000000"/>
                <w:sz w:val="24"/>
              </w:rPr>
            </w:pPr>
          </w:p>
        </w:tc>
        <w:tc>
          <w:tcPr>
            <w:tcW w:w="463" w:type="pct"/>
            <w:shd w:val="clear" w:color="auto" w:fill="FFFFFF" w:themeFill="background1"/>
            <w:vAlign w:val="center"/>
          </w:tcPr>
          <w:p w14:paraId="6900CA3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10DEFFE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具备2D和3D频谱成像</w:t>
            </w:r>
          </w:p>
        </w:tc>
      </w:tr>
      <w:tr w14:paraId="3702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E12FC7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563269E">
            <w:pPr>
              <w:jc w:val="left"/>
              <w:rPr>
                <w:rFonts w:hint="eastAsia" w:ascii="宋体" w:hAnsi="宋体" w:eastAsia="宋体" w:cs="宋体"/>
                <w:color w:val="000000"/>
                <w:sz w:val="24"/>
              </w:rPr>
            </w:pPr>
          </w:p>
        </w:tc>
        <w:tc>
          <w:tcPr>
            <w:tcW w:w="463" w:type="pct"/>
            <w:shd w:val="clear" w:color="auto" w:fill="FFFFFF" w:themeFill="background1"/>
            <w:vAlign w:val="center"/>
          </w:tcPr>
          <w:p w14:paraId="038301F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4BD7C53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具备单体素和多体素频谱成像</w:t>
            </w:r>
          </w:p>
        </w:tc>
      </w:tr>
      <w:tr w14:paraId="5104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2861CD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4C8F259">
            <w:pPr>
              <w:jc w:val="left"/>
              <w:rPr>
                <w:rFonts w:hint="eastAsia" w:ascii="宋体" w:hAnsi="宋体" w:eastAsia="宋体" w:cs="宋体"/>
                <w:color w:val="000000"/>
                <w:sz w:val="24"/>
              </w:rPr>
            </w:pPr>
          </w:p>
        </w:tc>
        <w:tc>
          <w:tcPr>
            <w:tcW w:w="463" w:type="pct"/>
            <w:shd w:val="clear" w:color="auto" w:fill="FFFFFF" w:themeFill="background1"/>
            <w:vAlign w:val="center"/>
          </w:tcPr>
          <w:p w14:paraId="555B4AF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2CB2469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具备PRESS技术</w:t>
            </w:r>
          </w:p>
        </w:tc>
      </w:tr>
      <w:tr w14:paraId="6F81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040E60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D71263C">
            <w:pPr>
              <w:jc w:val="left"/>
              <w:rPr>
                <w:rFonts w:hint="eastAsia" w:ascii="宋体" w:hAnsi="宋体" w:eastAsia="宋体" w:cs="宋体"/>
                <w:color w:val="000000"/>
                <w:sz w:val="24"/>
              </w:rPr>
            </w:pPr>
          </w:p>
        </w:tc>
        <w:tc>
          <w:tcPr>
            <w:tcW w:w="463" w:type="pct"/>
            <w:shd w:val="clear" w:color="auto" w:fill="FFFFFF" w:themeFill="background1"/>
            <w:vAlign w:val="center"/>
          </w:tcPr>
          <w:p w14:paraId="4C2CEFD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7D7226E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具备STEAM技术</w:t>
            </w:r>
          </w:p>
        </w:tc>
      </w:tr>
      <w:tr w14:paraId="2B44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738DEC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7CD32DB">
            <w:pPr>
              <w:jc w:val="left"/>
              <w:rPr>
                <w:rFonts w:hint="eastAsia" w:ascii="宋体" w:hAnsi="宋体" w:eastAsia="宋体" w:cs="宋体"/>
                <w:color w:val="000000"/>
                <w:sz w:val="24"/>
              </w:rPr>
            </w:pPr>
          </w:p>
        </w:tc>
        <w:tc>
          <w:tcPr>
            <w:tcW w:w="463" w:type="pct"/>
            <w:shd w:val="clear" w:color="auto" w:fill="FFFFFF" w:themeFill="background1"/>
            <w:vAlign w:val="center"/>
          </w:tcPr>
          <w:p w14:paraId="675647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3651" w:type="pct"/>
            <w:shd w:val="clear" w:color="auto" w:fill="FFFFFF" w:themeFill="background1"/>
            <w:vAlign w:val="center"/>
          </w:tcPr>
          <w:p w14:paraId="40761EB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具备代谢产物浓度分布彩图</w:t>
            </w:r>
          </w:p>
        </w:tc>
      </w:tr>
      <w:tr w14:paraId="3BE0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22EBE5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E72C568">
            <w:pPr>
              <w:jc w:val="left"/>
              <w:rPr>
                <w:rFonts w:hint="eastAsia" w:ascii="宋体" w:hAnsi="宋体" w:eastAsia="宋体" w:cs="宋体"/>
                <w:color w:val="000000"/>
                <w:sz w:val="24"/>
              </w:rPr>
            </w:pPr>
          </w:p>
        </w:tc>
        <w:tc>
          <w:tcPr>
            <w:tcW w:w="463" w:type="pct"/>
            <w:shd w:val="clear" w:color="auto" w:fill="FFFFFF" w:themeFill="background1"/>
            <w:vAlign w:val="center"/>
          </w:tcPr>
          <w:p w14:paraId="2C9169F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3651" w:type="pct"/>
            <w:shd w:val="clear" w:color="auto" w:fill="FFFFFF" w:themeFill="background1"/>
            <w:vAlign w:val="center"/>
          </w:tcPr>
          <w:p w14:paraId="1C44F93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具备代谢产物比例地图</w:t>
            </w:r>
          </w:p>
        </w:tc>
      </w:tr>
      <w:tr w14:paraId="3475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254974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C72EE59">
            <w:pPr>
              <w:jc w:val="left"/>
              <w:rPr>
                <w:rFonts w:hint="eastAsia" w:ascii="宋体" w:hAnsi="宋体" w:eastAsia="宋体" w:cs="宋体"/>
                <w:color w:val="000000"/>
                <w:sz w:val="24"/>
              </w:rPr>
            </w:pPr>
          </w:p>
        </w:tc>
        <w:tc>
          <w:tcPr>
            <w:tcW w:w="463" w:type="pct"/>
            <w:shd w:val="clear" w:color="auto" w:fill="FFFFFF" w:themeFill="background1"/>
            <w:vAlign w:val="center"/>
          </w:tcPr>
          <w:p w14:paraId="5A5F682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3651" w:type="pct"/>
            <w:shd w:val="clear" w:color="auto" w:fill="FFFFFF" w:themeFill="background1"/>
            <w:vAlign w:val="center"/>
          </w:tcPr>
          <w:p w14:paraId="502C5FB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具备外周容积脂肪抑制技术</w:t>
            </w:r>
          </w:p>
        </w:tc>
      </w:tr>
      <w:tr w14:paraId="0E21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68F89D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7934358">
            <w:pPr>
              <w:jc w:val="left"/>
              <w:rPr>
                <w:rFonts w:hint="eastAsia" w:ascii="宋体" w:hAnsi="宋体" w:eastAsia="宋体" w:cs="宋体"/>
                <w:color w:val="000000"/>
                <w:sz w:val="24"/>
              </w:rPr>
            </w:pPr>
          </w:p>
        </w:tc>
        <w:tc>
          <w:tcPr>
            <w:tcW w:w="463" w:type="pct"/>
            <w:shd w:val="clear" w:color="auto" w:fill="FFFFFF" w:themeFill="background1"/>
            <w:vAlign w:val="center"/>
          </w:tcPr>
          <w:p w14:paraId="3663021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3651" w:type="pct"/>
            <w:shd w:val="clear" w:color="auto" w:fill="FFFFFF" w:themeFill="background1"/>
            <w:vAlign w:val="center"/>
          </w:tcPr>
          <w:p w14:paraId="6D0AFE59">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具备半自动匀场方式</w:t>
            </w:r>
          </w:p>
        </w:tc>
      </w:tr>
      <w:tr w14:paraId="65B8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44245D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80374E7">
            <w:pPr>
              <w:jc w:val="left"/>
              <w:rPr>
                <w:rFonts w:hint="eastAsia" w:ascii="宋体" w:hAnsi="宋体" w:eastAsia="宋体" w:cs="宋体"/>
                <w:color w:val="000000"/>
                <w:sz w:val="24"/>
              </w:rPr>
            </w:pPr>
          </w:p>
        </w:tc>
        <w:tc>
          <w:tcPr>
            <w:tcW w:w="463" w:type="pct"/>
            <w:shd w:val="clear" w:color="auto" w:fill="FFFFFF" w:themeFill="background1"/>
            <w:vAlign w:val="center"/>
          </w:tcPr>
          <w:p w14:paraId="6F4336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3651" w:type="pct"/>
            <w:shd w:val="clear" w:color="auto" w:fill="FFFFFF" w:themeFill="background1"/>
            <w:vAlign w:val="center"/>
          </w:tcPr>
          <w:p w14:paraId="68E9A9D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具备快速频谱成像技术</w:t>
            </w:r>
          </w:p>
        </w:tc>
      </w:tr>
      <w:tr w14:paraId="19EE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4F67DB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6D91AD5">
            <w:pPr>
              <w:jc w:val="left"/>
              <w:rPr>
                <w:rFonts w:hint="eastAsia" w:ascii="宋体" w:hAnsi="宋体" w:eastAsia="宋体" w:cs="宋体"/>
                <w:color w:val="000000"/>
                <w:sz w:val="24"/>
              </w:rPr>
            </w:pPr>
          </w:p>
        </w:tc>
        <w:tc>
          <w:tcPr>
            <w:tcW w:w="463" w:type="pct"/>
            <w:shd w:val="clear" w:color="auto" w:fill="FFFFFF" w:themeFill="background1"/>
            <w:vAlign w:val="center"/>
          </w:tcPr>
          <w:p w14:paraId="4EA258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3651" w:type="pct"/>
            <w:shd w:val="clear" w:color="auto" w:fill="FFFFFF" w:themeFill="background1"/>
            <w:vAlign w:val="center"/>
          </w:tcPr>
          <w:p w14:paraId="306BBFB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具备三维脑频谱成像</w:t>
            </w:r>
          </w:p>
        </w:tc>
      </w:tr>
      <w:tr w14:paraId="3173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53C718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0EA88CC">
            <w:pPr>
              <w:jc w:val="left"/>
              <w:rPr>
                <w:rFonts w:hint="eastAsia" w:ascii="宋体" w:hAnsi="宋体" w:eastAsia="宋体" w:cs="宋体"/>
                <w:color w:val="000000"/>
                <w:sz w:val="24"/>
              </w:rPr>
            </w:pPr>
          </w:p>
        </w:tc>
        <w:tc>
          <w:tcPr>
            <w:tcW w:w="463" w:type="pct"/>
            <w:shd w:val="clear" w:color="auto" w:fill="FFFFFF" w:themeFill="background1"/>
            <w:vAlign w:val="center"/>
          </w:tcPr>
          <w:p w14:paraId="01F2FD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3651" w:type="pct"/>
            <w:shd w:val="clear" w:color="auto" w:fill="FFFFFF" w:themeFill="background1"/>
            <w:vAlign w:val="center"/>
          </w:tcPr>
          <w:p w14:paraId="417342B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具备化学位移成像(2D/3D CSI)</w:t>
            </w:r>
          </w:p>
        </w:tc>
      </w:tr>
      <w:tr w14:paraId="5005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ACDAB1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30F6D79">
            <w:pPr>
              <w:jc w:val="left"/>
              <w:rPr>
                <w:rFonts w:hint="eastAsia" w:ascii="宋体" w:hAnsi="宋体" w:eastAsia="宋体" w:cs="宋体"/>
                <w:color w:val="000000"/>
                <w:sz w:val="24"/>
              </w:rPr>
            </w:pPr>
          </w:p>
        </w:tc>
        <w:tc>
          <w:tcPr>
            <w:tcW w:w="463" w:type="pct"/>
            <w:shd w:val="clear" w:color="auto" w:fill="FFFFFF" w:themeFill="background1"/>
            <w:vAlign w:val="center"/>
          </w:tcPr>
          <w:p w14:paraId="27D9BC8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3651" w:type="pct"/>
            <w:shd w:val="clear" w:color="auto" w:fill="FFFFFF" w:themeFill="background1"/>
            <w:vAlign w:val="center"/>
          </w:tcPr>
          <w:p w14:paraId="12E6B7B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具备多通道矩阵线圈完成头颅频谱</w:t>
            </w:r>
          </w:p>
        </w:tc>
      </w:tr>
      <w:tr w14:paraId="3373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2E24237">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5FD66177">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18.骨关节成像</w:t>
            </w:r>
          </w:p>
        </w:tc>
        <w:tc>
          <w:tcPr>
            <w:tcW w:w="463" w:type="pct"/>
            <w:shd w:val="clear" w:color="auto" w:fill="FFFFFF" w:themeFill="background1"/>
            <w:vAlign w:val="center"/>
          </w:tcPr>
          <w:p w14:paraId="37A6E5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1B344D4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具备3D各向同性容积成像序列</w:t>
            </w:r>
          </w:p>
        </w:tc>
      </w:tr>
      <w:tr w14:paraId="6638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8F7AF1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7588494">
            <w:pPr>
              <w:jc w:val="left"/>
              <w:rPr>
                <w:rFonts w:hint="eastAsia" w:ascii="宋体" w:hAnsi="宋体" w:eastAsia="宋体" w:cs="宋体"/>
                <w:color w:val="000000"/>
                <w:sz w:val="24"/>
              </w:rPr>
            </w:pPr>
          </w:p>
        </w:tc>
        <w:tc>
          <w:tcPr>
            <w:tcW w:w="463" w:type="pct"/>
            <w:shd w:val="clear" w:color="auto" w:fill="FFFFFF" w:themeFill="background1"/>
            <w:vAlign w:val="center"/>
          </w:tcPr>
          <w:p w14:paraId="3E60A1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7EE36A8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具备高分辨率颈髓成像</w:t>
            </w:r>
          </w:p>
        </w:tc>
      </w:tr>
      <w:tr w14:paraId="2A00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12A5D3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7199C96">
            <w:pPr>
              <w:jc w:val="left"/>
              <w:rPr>
                <w:rFonts w:hint="eastAsia" w:ascii="宋体" w:hAnsi="宋体" w:eastAsia="宋体" w:cs="宋体"/>
                <w:color w:val="000000"/>
                <w:sz w:val="24"/>
              </w:rPr>
            </w:pPr>
          </w:p>
        </w:tc>
        <w:tc>
          <w:tcPr>
            <w:tcW w:w="463" w:type="pct"/>
            <w:shd w:val="clear" w:color="auto" w:fill="FFFFFF" w:themeFill="background1"/>
            <w:vAlign w:val="center"/>
          </w:tcPr>
          <w:p w14:paraId="5629CA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3B91844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具备高分辨率内耳三维成像</w:t>
            </w:r>
          </w:p>
        </w:tc>
      </w:tr>
      <w:tr w14:paraId="1D2C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8AF795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0284104">
            <w:pPr>
              <w:jc w:val="left"/>
              <w:rPr>
                <w:rFonts w:hint="eastAsia" w:ascii="宋体" w:hAnsi="宋体" w:eastAsia="宋体" w:cs="宋体"/>
                <w:color w:val="000000"/>
                <w:sz w:val="24"/>
              </w:rPr>
            </w:pPr>
          </w:p>
        </w:tc>
        <w:tc>
          <w:tcPr>
            <w:tcW w:w="463" w:type="pct"/>
            <w:shd w:val="clear" w:color="auto" w:fill="FFFFFF" w:themeFill="background1"/>
            <w:vAlign w:val="center"/>
          </w:tcPr>
          <w:p w14:paraId="6CBA7A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24C4A12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具备全脊柱成像</w:t>
            </w:r>
          </w:p>
        </w:tc>
      </w:tr>
      <w:tr w14:paraId="3672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ECFA13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7AA57EF">
            <w:pPr>
              <w:jc w:val="left"/>
              <w:rPr>
                <w:rFonts w:hint="eastAsia" w:ascii="宋体" w:hAnsi="宋体" w:eastAsia="宋体" w:cs="宋体"/>
                <w:color w:val="000000"/>
                <w:sz w:val="24"/>
              </w:rPr>
            </w:pPr>
          </w:p>
        </w:tc>
        <w:tc>
          <w:tcPr>
            <w:tcW w:w="463" w:type="pct"/>
            <w:shd w:val="clear" w:color="auto" w:fill="FFFFFF" w:themeFill="background1"/>
            <w:vAlign w:val="center"/>
          </w:tcPr>
          <w:p w14:paraId="42474D8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5068660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具备图像无缝拼接软件包</w:t>
            </w:r>
          </w:p>
        </w:tc>
      </w:tr>
      <w:tr w14:paraId="7CE0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C33DCF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34B667F">
            <w:pPr>
              <w:jc w:val="left"/>
              <w:rPr>
                <w:rFonts w:hint="eastAsia" w:ascii="宋体" w:hAnsi="宋体" w:eastAsia="宋体" w:cs="宋体"/>
                <w:color w:val="000000"/>
                <w:sz w:val="24"/>
              </w:rPr>
            </w:pPr>
          </w:p>
        </w:tc>
        <w:tc>
          <w:tcPr>
            <w:tcW w:w="463" w:type="pct"/>
            <w:shd w:val="clear" w:color="auto" w:fill="FFFFFF" w:themeFill="background1"/>
            <w:vAlign w:val="center"/>
          </w:tcPr>
          <w:p w14:paraId="60256A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6D55E65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具备关节软骨成像</w:t>
            </w:r>
          </w:p>
        </w:tc>
      </w:tr>
      <w:tr w14:paraId="3C81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42011F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A295115">
            <w:pPr>
              <w:jc w:val="left"/>
              <w:rPr>
                <w:rFonts w:hint="eastAsia" w:ascii="宋体" w:hAnsi="宋体" w:eastAsia="宋体" w:cs="宋体"/>
                <w:color w:val="000000"/>
                <w:sz w:val="24"/>
              </w:rPr>
            </w:pPr>
          </w:p>
        </w:tc>
        <w:tc>
          <w:tcPr>
            <w:tcW w:w="463" w:type="pct"/>
            <w:shd w:val="clear" w:color="auto" w:fill="FFFFFF" w:themeFill="background1"/>
            <w:vAlign w:val="center"/>
          </w:tcPr>
          <w:p w14:paraId="3A36D2B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6461A25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具备骨关节定量参数成像（T1 Mapping、T2 Mapping、T2* Mapping）</w:t>
            </w:r>
          </w:p>
        </w:tc>
      </w:tr>
      <w:tr w14:paraId="3D6F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7C7B66A">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61B71CFA">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19.并行采集技术</w:t>
            </w:r>
          </w:p>
        </w:tc>
        <w:tc>
          <w:tcPr>
            <w:tcW w:w="463" w:type="pct"/>
            <w:shd w:val="clear" w:color="auto" w:fill="FFFFFF" w:themeFill="background1"/>
            <w:vAlign w:val="center"/>
          </w:tcPr>
          <w:p w14:paraId="0C0FE5E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4E30EEF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具备基于图像算法</w:t>
            </w:r>
          </w:p>
        </w:tc>
      </w:tr>
      <w:tr w14:paraId="6A46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0258C2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CD960C7">
            <w:pPr>
              <w:jc w:val="left"/>
              <w:rPr>
                <w:rFonts w:hint="eastAsia" w:ascii="宋体" w:hAnsi="宋体" w:eastAsia="宋体" w:cs="宋体"/>
                <w:color w:val="000000"/>
                <w:sz w:val="24"/>
              </w:rPr>
            </w:pPr>
          </w:p>
        </w:tc>
        <w:tc>
          <w:tcPr>
            <w:tcW w:w="463" w:type="pct"/>
            <w:shd w:val="clear" w:color="auto" w:fill="FFFFFF" w:themeFill="background1"/>
            <w:vAlign w:val="center"/>
          </w:tcPr>
          <w:p w14:paraId="66B8AFC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253D9D8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具备基于k-空间算法</w:t>
            </w:r>
          </w:p>
        </w:tc>
      </w:tr>
      <w:tr w14:paraId="6E60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C9EE79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460F678">
            <w:pPr>
              <w:jc w:val="left"/>
              <w:rPr>
                <w:rFonts w:hint="eastAsia" w:ascii="宋体" w:hAnsi="宋体" w:eastAsia="宋体" w:cs="宋体"/>
                <w:color w:val="000000"/>
                <w:sz w:val="24"/>
              </w:rPr>
            </w:pPr>
          </w:p>
        </w:tc>
        <w:tc>
          <w:tcPr>
            <w:tcW w:w="463" w:type="pct"/>
            <w:shd w:val="clear" w:color="auto" w:fill="FFFFFF" w:themeFill="background1"/>
            <w:vAlign w:val="center"/>
          </w:tcPr>
          <w:p w14:paraId="207FBC5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5CE3D27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具备基于两个相位编码方向同时加速算法</w:t>
            </w:r>
          </w:p>
        </w:tc>
      </w:tr>
      <w:tr w14:paraId="1EDD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52D6CB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F6DEBB8">
            <w:pPr>
              <w:jc w:val="left"/>
              <w:rPr>
                <w:rFonts w:hint="eastAsia" w:ascii="宋体" w:hAnsi="宋体" w:eastAsia="宋体" w:cs="宋体"/>
                <w:color w:val="000000"/>
                <w:sz w:val="24"/>
              </w:rPr>
            </w:pPr>
          </w:p>
        </w:tc>
        <w:tc>
          <w:tcPr>
            <w:tcW w:w="463" w:type="pct"/>
            <w:shd w:val="clear" w:color="auto" w:fill="FFFFFF" w:themeFill="background1"/>
            <w:vAlign w:val="center"/>
          </w:tcPr>
          <w:p w14:paraId="33D2BEB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505659D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具备并行采集加速因子</w:t>
            </w:r>
          </w:p>
        </w:tc>
      </w:tr>
      <w:tr w14:paraId="6A27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B325BC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11B8027">
            <w:pPr>
              <w:jc w:val="left"/>
              <w:rPr>
                <w:rFonts w:hint="eastAsia" w:ascii="宋体" w:hAnsi="宋体" w:eastAsia="宋体" w:cs="宋体"/>
                <w:color w:val="000000"/>
                <w:sz w:val="24"/>
              </w:rPr>
            </w:pPr>
          </w:p>
        </w:tc>
        <w:tc>
          <w:tcPr>
            <w:tcW w:w="463" w:type="pct"/>
            <w:shd w:val="clear" w:color="auto" w:fill="FFFFFF" w:themeFill="background1"/>
            <w:vAlign w:val="center"/>
          </w:tcPr>
          <w:p w14:paraId="3437B3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03669C9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具备并行采集自动校准技术</w:t>
            </w:r>
          </w:p>
        </w:tc>
      </w:tr>
      <w:tr w14:paraId="6159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EF77FD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A679C19">
            <w:pPr>
              <w:jc w:val="left"/>
              <w:rPr>
                <w:rFonts w:hint="eastAsia" w:ascii="宋体" w:hAnsi="宋体" w:eastAsia="宋体" w:cs="宋体"/>
                <w:color w:val="000000"/>
                <w:sz w:val="24"/>
              </w:rPr>
            </w:pPr>
          </w:p>
        </w:tc>
        <w:tc>
          <w:tcPr>
            <w:tcW w:w="463" w:type="pct"/>
            <w:shd w:val="clear" w:color="auto" w:fill="FFFFFF" w:themeFill="background1"/>
            <w:vAlign w:val="center"/>
          </w:tcPr>
          <w:p w14:paraId="13D464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4E97622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具有并行采集因子施加方向（X、Y、Z轴三方向）</w:t>
            </w:r>
          </w:p>
        </w:tc>
      </w:tr>
      <w:tr w14:paraId="2B93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6242C21">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33E7F1D4">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20.伪影校正技术</w:t>
            </w:r>
          </w:p>
        </w:tc>
        <w:tc>
          <w:tcPr>
            <w:tcW w:w="463" w:type="pct"/>
            <w:shd w:val="clear" w:color="auto" w:fill="FFFFFF" w:themeFill="background1"/>
            <w:vAlign w:val="center"/>
          </w:tcPr>
          <w:p w14:paraId="3B6680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732DC5E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具备流体补偿</w:t>
            </w:r>
          </w:p>
        </w:tc>
      </w:tr>
      <w:tr w14:paraId="6358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BB0FA2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7FD14A7">
            <w:pPr>
              <w:jc w:val="left"/>
              <w:rPr>
                <w:rFonts w:hint="eastAsia" w:ascii="宋体" w:hAnsi="宋体" w:eastAsia="宋体" w:cs="宋体"/>
                <w:color w:val="000000"/>
                <w:sz w:val="24"/>
              </w:rPr>
            </w:pPr>
          </w:p>
        </w:tc>
        <w:tc>
          <w:tcPr>
            <w:tcW w:w="463" w:type="pct"/>
            <w:shd w:val="clear" w:color="auto" w:fill="FFFFFF" w:themeFill="background1"/>
            <w:vAlign w:val="center"/>
          </w:tcPr>
          <w:p w14:paraId="7C3AD48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6208941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具备呼吸补偿</w:t>
            </w:r>
          </w:p>
        </w:tc>
      </w:tr>
      <w:tr w14:paraId="189F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FD3E3D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10A0221">
            <w:pPr>
              <w:jc w:val="left"/>
              <w:rPr>
                <w:rFonts w:hint="eastAsia" w:ascii="宋体" w:hAnsi="宋体" w:eastAsia="宋体" w:cs="宋体"/>
                <w:color w:val="000000"/>
                <w:sz w:val="24"/>
              </w:rPr>
            </w:pPr>
          </w:p>
        </w:tc>
        <w:tc>
          <w:tcPr>
            <w:tcW w:w="463" w:type="pct"/>
            <w:shd w:val="clear" w:color="auto" w:fill="FFFFFF" w:themeFill="background1"/>
            <w:vAlign w:val="center"/>
          </w:tcPr>
          <w:p w14:paraId="7A7A76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4E12879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具备头部伪影矫正</w:t>
            </w:r>
          </w:p>
        </w:tc>
      </w:tr>
      <w:tr w14:paraId="3772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867BF0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761985B">
            <w:pPr>
              <w:jc w:val="left"/>
              <w:rPr>
                <w:rFonts w:hint="eastAsia" w:ascii="宋体" w:hAnsi="宋体" w:eastAsia="宋体" w:cs="宋体"/>
                <w:color w:val="000000"/>
                <w:sz w:val="24"/>
              </w:rPr>
            </w:pPr>
          </w:p>
        </w:tc>
        <w:tc>
          <w:tcPr>
            <w:tcW w:w="463" w:type="pct"/>
            <w:shd w:val="clear" w:color="auto" w:fill="FFFFFF" w:themeFill="background1"/>
            <w:vAlign w:val="center"/>
          </w:tcPr>
          <w:p w14:paraId="0804A10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63E7D171">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具备去金属伪影技术</w:t>
            </w:r>
          </w:p>
        </w:tc>
      </w:tr>
      <w:tr w14:paraId="1C6C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F8C45E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A7550D6">
            <w:pPr>
              <w:jc w:val="left"/>
              <w:rPr>
                <w:rFonts w:hint="eastAsia" w:ascii="宋体" w:hAnsi="宋体" w:eastAsia="宋体" w:cs="宋体"/>
                <w:color w:val="000000"/>
                <w:sz w:val="24"/>
              </w:rPr>
            </w:pPr>
          </w:p>
        </w:tc>
        <w:tc>
          <w:tcPr>
            <w:tcW w:w="463" w:type="pct"/>
            <w:shd w:val="clear" w:color="auto" w:fill="FFFFFF" w:themeFill="background1"/>
            <w:vAlign w:val="center"/>
          </w:tcPr>
          <w:p w14:paraId="4E0AF8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6A2A35D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具备消除磁敏感伪影</w:t>
            </w:r>
          </w:p>
        </w:tc>
      </w:tr>
      <w:tr w14:paraId="3C95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CA1460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D265EF9">
            <w:pPr>
              <w:jc w:val="left"/>
              <w:rPr>
                <w:rFonts w:hint="eastAsia" w:ascii="宋体" w:hAnsi="宋体" w:eastAsia="宋体" w:cs="宋体"/>
                <w:color w:val="000000"/>
                <w:sz w:val="24"/>
              </w:rPr>
            </w:pPr>
          </w:p>
        </w:tc>
        <w:tc>
          <w:tcPr>
            <w:tcW w:w="463" w:type="pct"/>
            <w:shd w:val="clear" w:color="auto" w:fill="FFFFFF" w:themeFill="background1"/>
            <w:vAlign w:val="center"/>
          </w:tcPr>
          <w:p w14:paraId="62BD90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5125991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具备卷积伪影去除</w:t>
            </w:r>
          </w:p>
        </w:tc>
      </w:tr>
      <w:tr w14:paraId="3FEE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11FC18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82D9B24">
            <w:pPr>
              <w:jc w:val="left"/>
              <w:rPr>
                <w:rFonts w:hint="eastAsia" w:ascii="宋体" w:hAnsi="宋体" w:eastAsia="宋体" w:cs="宋体"/>
                <w:color w:val="000000"/>
                <w:sz w:val="24"/>
              </w:rPr>
            </w:pPr>
          </w:p>
        </w:tc>
        <w:tc>
          <w:tcPr>
            <w:tcW w:w="463" w:type="pct"/>
            <w:shd w:val="clear" w:color="auto" w:fill="FFFFFF" w:themeFill="background1"/>
            <w:vAlign w:val="center"/>
          </w:tcPr>
          <w:p w14:paraId="069703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45E501F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具备前瞻性运动伪影校正</w:t>
            </w:r>
          </w:p>
        </w:tc>
      </w:tr>
      <w:tr w14:paraId="63E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1BDABB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5F270EC">
            <w:pPr>
              <w:jc w:val="left"/>
              <w:rPr>
                <w:rFonts w:hint="eastAsia" w:ascii="宋体" w:hAnsi="宋体" w:eastAsia="宋体" w:cs="宋体"/>
                <w:color w:val="000000"/>
                <w:sz w:val="24"/>
              </w:rPr>
            </w:pPr>
          </w:p>
        </w:tc>
        <w:tc>
          <w:tcPr>
            <w:tcW w:w="463" w:type="pct"/>
            <w:shd w:val="clear" w:color="auto" w:fill="FFFFFF" w:themeFill="background1"/>
            <w:vAlign w:val="center"/>
          </w:tcPr>
          <w:p w14:paraId="46EC46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5F897D0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具备回顾性运动伪影校正</w:t>
            </w:r>
          </w:p>
        </w:tc>
      </w:tr>
      <w:tr w14:paraId="4C87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37AA64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45B8B07">
            <w:pPr>
              <w:jc w:val="left"/>
              <w:rPr>
                <w:rFonts w:hint="eastAsia" w:ascii="宋体" w:hAnsi="宋体" w:eastAsia="宋体" w:cs="宋体"/>
                <w:color w:val="000000"/>
                <w:sz w:val="24"/>
              </w:rPr>
            </w:pPr>
          </w:p>
        </w:tc>
        <w:tc>
          <w:tcPr>
            <w:tcW w:w="463" w:type="pct"/>
            <w:shd w:val="clear" w:color="auto" w:fill="FFFFFF" w:themeFill="background1"/>
            <w:vAlign w:val="center"/>
          </w:tcPr>
          <w:p w14:paraId="7BD1233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4AFA321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具备抑制头部运动伪影</w:t>
            </w:r>
          </w:p>
        </w:tc>
      </w:tr>
      <w:tr w14:paraId="26AB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CD61AC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2934184">
            <w:pPr>
              <w:jc w:val="left"/>
              <w:rPr>
                <w:rFonts w:hint="eastAsia" w:ascii="宋体" w:hAnsi="宋体" w:eastAsia="宋体" w:cs="宋体"/>
                <w:color w:val="000000"/>
                <w:sz w:val="24"/>
              </w:rPr>
            </w:pPr>
          </w:p>
        </w:tc>
        <w:tc>
          <w:tcPr>
            <w:tcW w:w="463" w:type="pct"/>
            <w:shd w:val="clear" w:color="auto" w:fill="FFFFFF" w:themeFill="background1"/>
            <w:vAlign w:val="center"/>
          </w:tcPr>
          <w:p w14:paraId="0C7FBF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6540774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具备抑制腹部运动伪影</w:t>
            </w:r>
          </w:p>
        </w:tc>
      </w:tr>
      <w:tr w14:paraId="783C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DA8EC3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C2C3E7E">
            <w:pPr>
              <w:jc w:val="left"/>
              <w:rPr>
                <w:rFonts w:hint="eastAsia" w:ascii="宋体" w:hAnsi="宋体" w:eastAsia="宋体" w:cs="宋体"/>
                <w:color w:val="000000"/>
                <w:sz w:val="24"/>
              </w:rPr>
            </w:pPr>
          </w:p>
        </w:tc>
        <w:tc>
          <w:tcPr>
            <w:tcW w:w="463" w:type="pct"/>
            <w:shd w:val="clear" w:color="auto" w:fill="FFFFFF" w:themeFill="background1"/>
            <w:vAlign w:val="center"/>
          </w:tcPr>
          <w:p w14:paraId="268D319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6EA0D6C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具备抑制关节运动伪影</w:t>
            </w:r>
          </w:p>
        </w:tc>
      </w:tr>
      <w:tr w14:paraId="69B8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1BEE3B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C0E6139">
            <w:pPr>
              <w:jc w:val="left"/>
              <w:rPr>
                <w:rFonts w:hint="eastAsia" w:ascii="宋体" w:hAnsi="宋体" w:eastAsia="宋体" w:cs="宋体"/>
                <w:color w:val="000000"/>
                <w:sz w:val="24"/>
              </w:rPr>
            </w:pPr>
          </w:p>
        </w:tc>
        <w:tc>
          <w:tcPr>
            <w:tcW w:w="463" w:type="pct"/>
            <w:shd w:val="clear" w:color="auto" w:fill="FFFFFF" w:themeFill="background1"/>
            <w:vAlign w:val="center"/>
          </w:tcPr>
          <w:p w14:paraId="4F0F8A8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3651" w:type="pct"/>
            <w:shd w:val="clear" w:color="auto" w:fill="FFFFFF" w:themeFill="background1"/>
            <w:vAlign w:val="center"/>
          </w:tcPr>
          <w:p w14:paraId="02F70D8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具备抑制颈部运动伪影</w:t>
            </w:r>
          </w:p>
        </w:tc>
      </w:tr>
      <w:tr w14:paraId="264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27D389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36D72B3">
            <w:pPr>
              <w:jc w:val="left"/>
              <w:rPr>
                <w:rFonts w:hint="eastAsia" w:ascii="宋体" w:hAnsi="宋体" w:eastAsia="宋体" w:cs="宋体"/>
                <w:color w:val="000000"/>
                <w:sz w:val="24"/>
              </w:rPr>
            </w:pPr>
          </w:p>
        </w:tc>
        <w:tc>
          <w:tcPr>
            <w:tcW w:w="463" w:type="pct"/>
            <w:shd w:val="clear" w:color="auto" w:fill="FFFFFF" w:themeFill="background1"/>
            <w:vAlign w:val="center"/>
          </w:tcPr>
          <w:p w14:paraId="344CD6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3651" w:type="pct"/>
            <w:shd w:val="clear" w:color="auto" w:fill="FFFFFF" w:themeFill="background1"/>
            <w:vAlign w:val="center"/>
          </w:tcPr>
          <w:p w14:paraId="7C72C15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具备可应用于T1像</w:t>
            </w:r>
          </w:p>
        </w:tc>
      </w:tr>
      <w:tr w14:paraId="7BDA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E82705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A05FC6F">
            <w:pPr>
              <w:jc w:val="left"/>
              <w:rPr>
                <w:rFonts w:hint="eastAsia" w:ascii="宋体" w:hAnsi="宋体" w:eastAsia="宋体" w:cs="宋体"/>
                <w:color w:val="000000"/>
                <w:sz w:val="24"/>
              </w:rPr>
            </w:pPr>
          </w:p>
        </w:tc>
        <w:tc>
          <w:tcPr>
            <w:tcW w:w="463" w:type="pct"/>
            <w:shd w:val="clear" w:color="auto" w:fill="FFFFFF" w:themeFill="background1"/>
            <w:vAlign w:val="center"/>
          </w:tcPr>
          <w:p w14:paraId="2B3678E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3651" w:type="pct"/>
            <w:shd w:val="clear" w:color="auto" w:fill="FFFFFF" w:themeFill="background1"/>
            <w:vAlign w:val="center"/>
          </w:tcPr>
          <w:p w14:paraId="414C9C6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具备可应用于T2像</w:t>
            </w:r>
          </w:p>
        </w:tc>
      </w:tr>
      <w:tr w14:paraId="6C7E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BFE9F6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3BD6B94">
            <w:pPr>
              <w:jc w:val="left"/>
              <w:rPr>
                <w:rFonts w:hint="eastAsia" w:ascii="宋体" w:hAnsi="宋体" w:eastAsia="宋体" w:cs="宋体"/>
                <w:color w:val="000000"/>
                <w:sz w:val="24"/>
              </w:rPr>
            </w:pPr>
          </w:p>
        </w:tc>
        <w:tc>
          <w:tcPr>
            <w:tcW w:w="463" w:type="pct"/>
            <w:shd w:val="clear" w:color="auto" w:fill="FFFFFF" w:themeFill="background1"/>
            <w:vAlign w:val="center"/>
          </w:tcPr>
          <w:p w14:paraId="47C1E6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3651" w:type="pct"/>
            <w:shd w:val="clear" w:color="auto" w:fill="FFFFFF" w:themeFill="background1"/>
            <w:vAlign w:val="center"/>
          </w:tcPr>
          <w:p w14:paraId="3E3F514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具备可应用于黑水像</w:t>
            </w:r>
          </w:p>
        </w:tc>
      </w:tr>
      <w:tr w14:paraId="43B6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17DD24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3EEA127">
            <w:pPr>
              <w:jc w:val="left"/>
              <w:rPr>
                <w:rFonts w:hint="eastAsia" w:ascii="宋体" w:hAnsi="宋体" w:eastAsia="宋体" w:cs="宋体"/>
                <w:color w:val="000000"/>
                <w:sz w:val="24"/>
              </w:rPr>
            </w:pPr>
          </w:p>
        </w:tc>
        <w:tc>
          <w:tcPr>
            <w:tcW w:w="463" w:type="pct"/>
            <w:shd w:val="clear" w:color="auto" w:fill="FFFFFF" w:themeFill="background1"/>
            <w:vAlign w:val="center"/>
          </w:tcPr>
          <w:p w14:paraId="4F9312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3651" w:type="pct"/>
            <w:shd w:val="clear" w:color="auto" w:fill="FFFFFF" w:themeFill="background1"/>
            <w:vAlign w:val="center"/>
          </w:tcPr>
          <w:p w14:paraId="23BC591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具备可应用于冠状位</w:t>
            </w:r>
          </w:p>
        </w:tc>
      </w:tr>
      <w:tr w14:paraId="5600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40AD96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9C0EDFC">
            <w:pPr>
              <w:jc w:val="left"/>
              <w:rPr>
                <w:rFonts w:hint="eastAsia" w:ascii="宋体" w:hAnsi="宋体" w:eastAsia="宋体" w:cs="宋体"/>
                <w:color w:val="000000"/>
                <w:sz w:val="24"/>
              </w:rPr>
            </w:pPr>
          </w:p>
        </w:tc>
        <w:tc>
          <w:tcPr>
            <w:tcW w:w="463" w:type="pct"/>
            <w:shd w:val="clear" w:color="auto" w:fill="FFFFFF" w:themeFill="background1"/>
            <w:vAlign w:val="center"/>
          </w:tcPr>
          <w:p w14:paraId="494CC9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3651" w:type="pct"/>
            <w:shd w:val="clear" w:color="auto" w:fill="FFFFFF" w:themeFill="background1"/>
            <w:vAlign w:val="center"/>
          </w:tcPr>
          <w:p w14:paraId="7B9B7F2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具备可应用于矢状位</w:t>
            </w:r>
          </w:p>
        </w:tc>
      </w:tr>
      <w:tr w14:paraId="0FD6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EAD0F6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DC350C1">
            <w:pPr>
              <w:jc w:val="left"/>
              <w:rPr>
                <w:rFonts w:hint="eastAsia" w:ascii="宋体" w:hAnsi="宋体" w:eastAsia="宋体" w:cs="宋体"/>
                <w:color w:val="000000"/>
                <w:sz w:val="24"/>
              </w:rPr>
            </w:pPr>
          </w:p>
        </w:tc>
        <w:tc>
          <w:tcPr>
            <w:tcW w:w="463" w:type="pct"/>
            <w:shd w:val="clear" w:color="auto" w:fill="FFFFFF" w:themeFill="background1"/>
            <w:vAlign w:val="center"/>
          </w:tcPr>
          <w:p w14:paraId="21B8E1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3651" w:type="pct"/>
            <w:shd w:val="clear" w:color="auto" w:fill="FFFFFF" w:themeFill="background1"/>
            <w:vAlign w:val="center"/>
          </w:tcPr>
          <w:p w14:paraId="662F98A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具备可应用于横断位</w:t>
            </w:r>
          </w:p>
        </w:tc>
      </w:tr>
      <w:tr w14:paraId="4A3E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3375439">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1A745E48">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21.其他先进技术</w:t>
            </w:r>
          </w:p>
        </w:tc>
        <w:tc>
          <w:tcPr>
            <w:tcW w:w="463" w:type="pct"/>
            <w:shd w:val="clear" w:color="auto" w:fill="FFFFFF" w:themeFill="background1"/>
            <w:vAlign w:val="center"/>
          </w:tcPr>
          <w:p w14:paraId="2727BC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13F60D0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具备自动和手动滤波</w:t>
            </w:r>
          </w:p>
        </w:tc>
      </w:tr>
      <w:tr w14:paraId="385F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4175B7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EFB1FAD">
            <w:pPr>
              <w:jc w:val="left"/>
              <w:rPr>
                <w:rFonts w:hint="eastAsia" w:ascii="宋体" w:hAnsi="宋体" w:eastAsia="宋体" w:cs="宋体"/>
                <w:color w:val="000000"/>
                <w:sz w:val="24"/>
              </w:rPr>
            </w:pPr>
          </w:p>
        </w:tc>
        <w:tc>
          <w:tcPr>
            <w:tcW w:w="463" w:type="pct"/>
            <w:shd w:val="clear" w:color="auto" w:fill="FFFFFF" w:themeFill="background1"/>
            <w:vAlign w:val="center"/>
          </w:tcPr>
          <w:p w14:paraId="283FEA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014778B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具备实时交互式成像</w:t>
            </w:r>
          </w:p>
        </w:tc>
      </w:tr>
      <w:tr w14:paraId="143E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97B5B1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0B8E8A9">
            <w:pPr>
              <w:jc w:val="left"/>
              <w:rPr>
                <w:rFonts w:hint="eastAsia" w:ascii="宋体" w:hAnsi="宋体" w:eastAsia="宋体" w:cs="宋体"/>
                <w:color w:val="000000"/>
                <w:sz w:val="24"/>
              </w:rPr>
            </w:pPr>
          </w:p>
        </w:tc>
        <w:tc>
          <w:tcPr>
            <w:tcW w:w="463" w:type="pct"/>
            <w:shd w:val="clear" w:color="auto" w:fill="FFFFFF" w:themeFill="background1"/>
            <w:vAlign w:val="center"/>
          </w:tcPr>
          <w:p w14:paraId="2D7B7A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4FA07925">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具备三维定位系统</w:t>
            </w:r>
          </w:p>
        </w:tc>
      </w:tr>
      <w:tr w14:paraId="1291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C1F8EF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385EBB8">
            <w:pPr>
              <w:jc w:val="left"/>
              <w:rPr>
                <w:rFonts w:hint="eastAsia" w:ascii="宋体" w:hAnsi="宋体" w:eastAsia="宋体" w:cs="宋体"/>
                <w:color w:val="000000"/>
                <w:sz w:val="24"/>
              </w:rPr>
            </w:pPr>
          </w:p>
        </w:tc>
        <w:tc>
          <w:tcPr>
            <w:tcW w:w="463" w:type="pct"/>
            <w:shd w:val="clear" w:color="auto" w:fill="FFFFFF" w:themeFill="background1"/>
            <w:vAlign w:val="center"/>
          </w:tcPr>
          <w:p w14:paraId="2BD2F0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550DD5D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具备频率编码方向扩大采集</w:t>
            </w:r>
          </w:p>
        </w:tc>
      </w:tr>
      <w:tr w14:paraId="7B89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78F5AE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4C4DF4C">
            <w:pPr>
              <w:jc w:val="left"/>
              <w:rPr>
                <w:rFonts w:hint="eastAsia" w:ascii="宋体" w:hAnsi="宋体" w:eastAsia="宋体" w:cs="宋体"/>
                <w:color w:val="000000"/>
                <w:sz w:val="24"/>
              </w:rPr>
            </w:pPr>
          </w:p>
        </w:tc>
        <w:tc>
          <w:tcPr>
            <w:tcW w:w="463" w:type="pct"/>
            <w:shd w:val="clear" w:color="auto" w:fill="FFFFFF" w:themeFill="background1"/>
            <w:vAlign w:val="center"/>
          </w:tcPr>
          <w:p w14:paraId="7C3B14D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533AD52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具备相位编码方向扩大采集</w:t>
            </w:r>
          </w:p>
        </w:tc>
      </w:tr>
      <w:tr w14:paraId="56F9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FAAF16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406825C">
            <w:pPr>
              <w:jc w:val="left"/>
              <w:rPr>
                <w:rFonts w:hint="eastAsia" w:ascii="宋体" w:hAnsi="宋体" w:eastAsia="宋体" w:cs="宋体"/>
                <w:color w:val="000000"/>
                <w:sz w:val="24"/>
              </w:rPr>
            </w:pPr>
          </w:p>
        </w:tc>
        <w:tc>
          <w:tcPr>
            <w:tcW w:w="463" w:type="pct"/>
            <w:shd w:val="clear" w:color="auto" w:fill="FFFFFF" w:themeFill="background1"/>
            <w:vAlign w:val="center"/>
          </w:tcPr>
          <w:p w14:paraId="3A28B0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04285E2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具备预饱和技术</w:t>
            </w:r>
          </w:p>
        </w:tc>
      </w:tr>
      <w:tr w14:paraId="6B5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FB3C68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FAB9363">
            <w:pPr>
              <w:jc w:val="left"/>
              <w:rPr>
                <w:rFonts w:hint="eastAsia" w:ascii="宋体" w:hAnsi="宋体" w:eastAsia="宋体" w:cs="宋体"/>
                <w:color w:val="000000"/>
                <w:sz w:val="24"/>
              </w:rPr>
            </w:pPr>
          </w:p>
        </w:tc>
        <w:tc>
          <w:tcPr>
            <w:tcW w:w="463" w:type="pct"/>
            <w:shd w:val="clear" w:color="auto" w:fill="FFFFFF" w:themeFill="background1"/>
            <w:vAlign w:val="center"/>
          </w:tcPr>
          <w:p w14:paraId="5B8E2D0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3A310BF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具备饱和带数目≥8</w:t>
            </w:r>
          </w:p>
        </w:tc>
      </w:tr>
      <w:tr w14:paraId="6AAE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F093DD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737A3D5">
            <w:pPr>
              <w:jc w:val="left"/>
              <w:rPr>
                <w:rFonts w:hint="eastAsia" w:ascii="宋体" w:hAnsi="宋体" w:eastAsia="宋体" w:cs="宋体"/>
                <w:color w:val="000000"/>
                <w:sz w:val="24"/>
              </w:rPr>
            </w:pPr>
          </w:p>
        </w:tc>
        <w:tc>
          <w:tcPr>
            <w:tcW w:w="463" w:type="pct"/>
            <w:shd w:val="clear" w:color="auto" w:fill="FFFFFF" w:themeFill="background1"/>
            <w:vAlign w:val="center"/>
          </w:tcPr>
          <w:p w14:paraId="16DCE2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23B93A3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具备脂肪饱和技术</w:t>
            </w:r>
          </w:p>
        </w:tc>
      </w:tr>
      <w:tr w14:paraId="4527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3A278A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612DDC0">
            <w:pPr>
              <w:jc w:val="left"/>
              <w:rPr>
                <w:rFonts w:hint="eastAsia" w:ascii="宋体" w:hAnsi="宋体" w:eastAsia="宋体" w:cs="宋体"/>
                <w:color w:val="000000"/>
                <w:sz w:val="24"/>
              </w:rPr>
            </w:pPr>
          </w:p>
        </w:tc>
        <w:tc>
          <w:tcPr>
            <w:tcW w:w="463" w:type="pct"/>
            <w:shd w:val="clear" w:color="auto" w:fill="FFFFFF" w:themeFill="background1"/>
            <w:vAlign w:val="center"/>
          </w:tcPr>
          <w:p w14:paraId="18B771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7CEDE82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具备水饱和技术</w:t>
            </w:r>
          </w:p>
        </w:tc>
      </w:tr>
      <w:tr w14:paraId="2D4D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5D0757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04EBF29">
            <w:pPr>
              <w:jc w:val="left"/>
              <w:rPr>
                <w:rFonts w:hint="eastAsia" w:ascii="宋体" w:hAnsi="宋体" w:eastAsia="宋体" w:cs="宋体"/>
                <w:color w:val="000000"/>
                <w:sz w:val="24"/>
              </w:rPr>
            </w:pPr>
          </w:p>
        </w:tc>
        <w:tc>
          <w:tcPr>
            <w:tcW w:w="463" w:type="pct"/>
            <w:shd w:val="clear" w:color="auto" w:fill="FFFFFF" w:themeFill="background1"/>
            <w:vAlign w:val="center"/>
          </w:tcPr>
          <w:p w14:paraId="6B61EB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0D20368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具备水激发技术</w:t>
            </w:r>
          </w:p>
        </w:tc>
      </w:tr>
      <w:tr w14:paraId="16A2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48FE23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E6ABAB5">
            <w:pPr>
              <w:jc w:val="left"/>
              <w:rPr>
                <w:rFonts w:hint="eastAsia" w:ascii="宋体" w:hAnsi="宋体" w:eastAsia="宋体" w:cs="宋体"/>
                <w:color w:val="000000"/>
                <w:sz w:val="24"/>
              </w:rPr>
            </w:pPr>
          </w:p>
        </w:tc>
        <w:tc>
          <w:tcPr>
            <w:tcW w:w="463" w:type="pct"/>
            <w:shd w:val="clear" w:color="auto" w:fill="FFFFFF" w:themeFill="background1"/>
            <w:vAlign w:val="center"/>
          </w:tcPr>
          <w:p w14:paraId="2FDB2C7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7BE3309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具备偏中心扫描技术</w:t>
            </w:r>
          </w:p>
        </w:tc>
      </w:tr>
      <w:tr w14:paraId="1775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D67D36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D832042">
            <w:pPr>
              <w:jc w:val="left"/>
              <w:rPr>
                <w:rFonts w:hint="eastAsia" w:ascii="宋体" w:hAnsi="宋体" w:eastAsia="宋体" w:cs="宋体"/>
                <w:color w:val="000000"/>
                <w:sz w:val="24"/>
              </w:rPr>
            </w:pPr>
          </w:p>
        </w:tc>
        <w:tc>
          <w:tcPr>
            <w:tcW w:w="463" w:type="pct"/>
            <w:shd w:val="clear" w:color="auto" w:fill="FFFFFF" w:themeFill="background1"/>
            <w:vAlign w:val="center"/>
          </w:tcPr>
          <w:p w14:paraId="41B1353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3651" w:type="pct"/>
            <w:shd w:val="clear" w:color="auto" w:fill="FFFFFF" w:themeFill="background1"/>
            <w:vAlign w:val="center"/>
          </w:tcPr>
          <w:p w14:paraId="6BA112C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具备扫描暂停技术</w:t>
            </w:r>
          </w:p>
        </w:tc>
      </w:tr>
      <w:tr w14:paraId="3D54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B9EB51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73645B2">
            <w:pPr>
              <w:jc w:val="left"/>
              <w:rPr>
                <w:rFonts w:hint="eastAsia" w:ascii="宋体" w:hAnsi="宋体" w:eastAsia="宋体" w:cs="宋体"/>
                <w:color w:val="000000"/>
                <w:sz w:val="24"/>
              </w:rPr>
            </w:pPr>
          </w:p>
        </w:tc>
        <w:tc>
          <w:tcPr>
            <w:tcW w:w="463" w:type="pct"/>
            <w:shd w:val="clear" w:color="auto" w:fill="FFFFFF" w:themeFill="background1"/>
            <w:vAlign w:val="center"/>
          </w:tcPr>
          <w:p w14:paraId="797781B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3651" w:type="pct"/>
            <w:shd w:val="clear" w:color="auto" w:fill="FFFFFF" w:themeFill="background1"/>
            <w:vAlign w:val="center"/>
          </w:tcPr>
          <w:p w14:paraId="28ED12E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具备可变带宽技术</w:t>
            </w:r>
          </w:p>
        </w:tc>
      </w:tr>
      <w:tr w14:paraId="39D1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9AE29B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BA475DC">
            <w:pPr>
              <w:jc w:val="left"/>
              <w:rPr>
                <w:rFonts w:hint="eastAsia" w:ascii="宋体" w:hAnsi="宋体" w:eastAsia="宋体" w:cs="宋体"/>
                <w:color w:val="000000"/>
                <w:sz w:val="24"/>
              </w:rPr>
            </w:pPr>
          </w:p>
        </w:tc>
        <w:tc>
          <w:tcPr>
            <w:tcW w:w="463" w:type="pct"/>
            <w:shd w:val="clear" w:color="auto" w:fill="FFFFFF" w:themeFill="background1"/>
            <w:vAlign w:val="center"/>
          </w:tcPr>
          <w:p w14:paraId="38248D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3651" w:type="pct"/>
            <w:shd w:val="clear" w:color="auto" w:fill="FFFFFF" w:themeFill="background1"/>
            <w:vAlign w:val="center"/>
          </w:tcPr>
          <w:p w14:paraId="2EC973F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具备可变k空间填充</w:t>
            </w:r>
          </w:p>
        </w:tc>
      </w:tr>
      <w:tr w14:paraId="5EAB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2C3B89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49B890B">
            <w:pPr>
              <w:jc w:val="left"/>
              <w:rPr>
                <w:rFonts w:hint="eastAsia" w:ascii="宋体" w:hAnsi="宋体" w:eastAsia="宋体" w:cs="宋体"/>
                <w:color w:val="000000"/>
                <w:sz w:val="24"/>
              </w:rPr>
            </w:pPr>
          </w:p>
        </w:tc>
        <w:tc>
          <w:tcPr>
            <w:tcW w:w="463" w:type="pct"/>
            <w:shd w:val="clear" w:color="auto" w:fill="FFFFFF" w:themeFill="background1"/>
            <w:vAlign w:val="center"/>
          </w:tcPr>
          <w:p w14:paraId="2A75E2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3651" w:type="pct"/>
            <w:shd w:val="clear" w:color="auto" w:fill="FFFFFF" w:themeFill="background1"/>
            <w:vAlign w:val="center"/>
          </w:tcPr>
          <w:p w14:paraId="56CDBB3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具备非/对称回波</w:t>
            </w:r>
          </w:p>
        </w:tc>
      </w:tr>
      <w:tr w14:paraId="044A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515581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D72DB07">
            <w:pPr>
              <w:jc w:val="left"/>
              <w:rPr>
                <w:rFonts w:hint="eastAsia" w:ascii="宋体" w:hAnsi="宋体" w:eastAsia="宋体" w:cs="宋体"/>
                <w:color w:val="000000"/>
                <w:sz w:val="24"/>
              </w:rPr>
            </w:pPr>
          </w:p>
        </w:tc>
        <w:tc>
          <w:tcPr>
            <w:tcW w:w="463" w:type="pct"/>
            <w:shd w:val="clear" w:color="auto" w:fill="FFFFFF" w:themeFill="background1"/>
            <w:vAlign w:val="center"/>
          </w:tcPr>
          <w:p w14:paraId="2726C61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3651" w:type="pct"/>
            <w:shd w:val="clear" w:color="auto" w:fill="FFFFFF" w:themeFill="background1"/>
            <w:vAlign w:val="center"/>
          </w:tcPr>
          <w:p w14:paraId="528553E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具备信噪比指示器</w:t>
            </w:r>
          </w:p>
        </w:tc>
      </w:tr>
      <w:tr w14:paraId="0B04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4084F2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5DBE881">
            <w:pPr>
              <w:jc w:val="left"/>
              <w:rPr>
                <w:rFonts w:hint="eastAsia" w:ascii="宋体" w:hAnsi="宋体" w:eastAsia="宋体" w:cs="宋体"/>
                <w:color w:val="000000"/>
                <w:sz w:val="24"/>
              </w:rPr>
            </w:pPr>
          </w:p>
        </w:tc>
        <w:tc>
          <w:tcPr>
            <w:tcW w:w="463" w:type="pct"/>
            <w:shd w:val="clear" w:color="auto" w:fill="FFFFFF" w:themeFill="background1"/>
            <w:vAlign w:val="center"/>
          </w:tcPr>
          <w:p w14:paraId="39F54C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3651" w:type="pct"/>
            <w:shd w:val="clear" w:color="auto" w:fill="FFFFFF" w:themeFill="background1"/>
            <w:vAlign w:val="center"/>
          </w:tcPr>
          <w:p w14:paraId="2FDF2FF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具备优化反转角技术</w:t>
            </w:r>
          </w:p>
        </w:tc>
      </w:tr>
      <w:tr w14:paraId="5714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474DDF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D752815">
            <w:pPr>
              <w:jc w:val="left"/>
              <w:rPr>
                <w:rFonts w:hint="eastAsia" w:ascii="宋体" w:hAnsi="宋体" w:eastAsia="宋体" w:cs="宋体"/>
                <w:color w:val="000000"/>
                <w:sz w:val="24"/>
              </w:rPr>
            </w:pPr>
          </w:p>
        </w:tc>
        <w:tc>
          <w:tcPr>
            <w:tcW w:w="463" w:type="pct"/>
            <w:shd w:val="clear" w:color="auto" w:fill="FFFFFF" w:themeFill="background1"/>
            <w:vAlign w:val="center"/>
          </w:tcPr>
          <w:p w14:paraId="61898C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3651" w:type="pct"/>
            <w:shd w:val="clear" w:color="auto" w:fill="FFFFFF" w:themeFill="background1"/>
            <w:vAlign w:val="center"/>
          </w:tcPr>
          <w:p w14:paraId="237C0C1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具备线圈灵敏度校正</w:t>
            </w:r>
          </w:p>
        </w:tc>
      </w:tr>
      <w:tr w14:paraId="3F9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82E15E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1007BE9">
            <w:pPr>
              <w:jc w:val="left"/>
              <w:rPr>
                <w:rFonts w:hint="eastAsia" w:ascii="宋体" w:hAnsi="宋体" w:eastAsia="宋体" w:cs="宋体"/>
                <w:color w:val="000000"/>
                <w:sz w:val="24"/>
              </w:rPr>
            </w:pPr>
          </w:p>
        </w:tc>
        <w:tc>
          <w:tcPr>
            <w:tcW w:w="463" w:type="pct"/>
            <w:shd w:val="clear" w:color="auto" w:fill="FFFFFF" w:themeFill="background1"/>
            <w:vAlign w:val="center"/>
          </w:tcPr>
          <w:p w14:paraId="127439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3651" w:type="pct"/>
            <w:shd w:val="clear" w:color="auto" w:fill="FFFFFF" w:themeFill="background1"/>
            <w:vAlign w:val="center"/>
          </w:tcPr>
          <w:p w14:paraId="7F6A7AF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具备神经高分辨成像</w:t>
            </w:r>
          </w:p>
        </w:tc>
      </w:tr>
      <w:tr w14:paraId="6DB0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479D97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5374220">
            <w:pPr>
              <w:jc w:val="left"/>
              <w:rPr>
                <w:rFonts w:hint="eastAsia" w:ascii="宋体" w:hAnsi="宋体" w:eastAsia="宋体" w:cs="宋体"/>
                <w:color w:val="000000"/>
                <w:sz w:val="24"/>
              </w:rPr>
            </w:pPr>
          </w:p>
        </w:tc>
        <w:tc>
          <w:tcPr>
            <w:tcW w:w="463" w:type="pct"/>
            <w:shd w:val="clear" w:color="auto" w:fill="FFFFFF" w:themeFill="background1"/>
            <w:vAlign w:val="center"/>
          </w:tcPr>
          <w:p w14:paraId="1386CF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w:t>
            </w:r>
          </w:p>
        </w:tc>
        <w:tc>
          <w:tcPr>
            <w:tcW w:w="3651" w:type="pct"/>
            <w:shd w:val="clear" w:color="auto" w:fill="FFFFFF" w:themeFill="background1"/>
            <w:vAlign w:val="center"/>
          </w:tcPr>
          <w:p w14:paraId="44CFC6C7">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具备磁共振实时定位</w:t>
            </w:r>
          </w:p>
        </w:tc>
      </w:tr>
      <w:tr w14:paraId="36F8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370566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18EB832">
            <w:pPr>
              <w:jc w:val="left"/>
              <w:rPr>
                <w:rFonts w:hint="eastAsia" w:ascii="宋体" w:hAnsi="宋体" w:eastAsia="宋体" w:cs="宋体"/>
                <w:color w:val="000000"/>
                <w:sz w:val="24"/>
              </w:rPr>
            </w:pPr>
          </w:p>
        </w:tc>
        <w:tc>
          <w:tcPr>
            <w:tcW w:w="463" w:type="pct"/>
            <w:shd w:val="clear" w:color="auto" w:fill="FFFFFF" w:themeFill="background1"/>
            <w:vAlign w:val="center"/>
          </w:tcPr>
          <w:p w14:paraId="54DF4D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w:t>
            </w:r>
          </w:p>
        </w:tc>
        <w:tc>
          <w:tcPr>
            <w:tcW w:w="3651" w:type="pct"/>
            <w:shd w:val="clear" w:color="auto" w:fill="FFFFFF" w:themeFill="background1"/>
            <w:vAlign w:val="center"/>
          </w:tcPr>
          <w:p w14:paraId="3073B74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具备磁共振实时透视</w:t>
            </w:r>
          </w:p>
        </w:tc>
      </w:tr>
      <w:tr w14:paraId="5F39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44B69E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821B57A">
            <w:pPr>
              <w:jc w:val="left"/>
              <w:rPr>
                <w:rFonts w:hint="eastAsia" w:ascii="宋体" w:hAnsi="宋体" w:eastAsia="宋体" w:cs="宋体"/>
                <w:color w:val="000000"/>
                <w:sz w:val="24"/>
              </w:rPr>
            </w:pPr>
          </w:p>
        </w:tc>
        <w:tc>
          <w:tcPr>
            <w:tcW w:w="463" w:type="pct"/>
            <w:shd w:val="clear" w:color="auto" w:fill="FFFFFF" w:themeFill="background1"/>
            <w:vAlign w:val="center"/>
          </w:tcPr>
          <w:p w14:paraId="5985027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3651" w:type="pct"/>
            <w:shd w:val="clear" w:color="auto" w:fill="FFFFFF" w:themeFill="background1"/>
            <w:vAlign w:val="center"/>
          </w:tcPr>
          <w:p w14:paraId="206DE12D">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具备交互式参数改变</w:t>
            </w:r>
          </w:p>
        </w:tc>
      </w:tr>
      <w:tr w14:paraId="2810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B2CF37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1732447">
            <w:pPr>
              <w:jc w:val="left"/>
              <w:rPr>
                <w:rFonts w:hint="eastAsia" w:ascii="宋体" w:hAnsi="宋体" w:eastAsia="宋体" w:cs="宋体"/>
                <w:color w:val="000000"/>
                <w:sz w:val="24"/>
              </w:rPr>
            </w:pPr>
          </w:p>
        </w:tc>
        <w:tc>
          <w:tcPr>
            <w:tcW w:w="463" w:type="pct"/>
            <w:shd w:val="clear" w:color="auto" w:fill="FFFFFF" w:themeFill="background1"/>
            <w:vAlign w:val="center"/>
          </w:tcPr>
          <w:p w14:paraId="39E20AD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w:t>
            </w:r>
          </w:p>
        </w:tc>
        <w:tc>
          <w:tcPr>
            <w:tcW w:w="3651" w:type="pct"/>
            <w:shd w:val="clear" w:color="auto" w:fill="FFFFFF" w:themeFill="background1"/>
            <w:vAlign w:val="center"/>
          </w:tcPr>
          <w:p w14:paraId="63979542">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具备扫描参数顾问</w:t>
            </w:r>
          </w:p>
        </w:tc>
      </w:tr>
      <w:tr w14:paraId="74CE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5ABDAB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7377641">
            <w:pPr>
              <w:jc w:val="left"/>
              <w:rPr>
                <w:rFonts w:hint="eastAsia" w:ascii="宋体" w:hAnsi="宋体" w:eastAsia="宋体" w:cs="宋体"/>
                <w:color w:val="000000"/>
                <w:sz w:val="24"/>
              </w:rPr>
            </w:pPr>
          </w:p>
        </w:tc>
        <w:tc>
          <w:tcPr>
            <w:tcW w:w="463" w:type="pct"/>
            <w:shd w:val="clear" w:color="auto" w:fill="FFFFFF" w:themeFill="background1"/>
            <w:vAlign w:val="center"/>
          </w:tcPr>
          <w:p w14:paraId="59D9DC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w:t>
            </w:r>
          </w:p>
        </w:tc>
        <w:tc>
          <w:tcPr>
            <w:tcW w:w="3651" w:type="pct"/>
            <w:shd w:val="clear" w:color="auto" w:fill="FFFFFF" w:themeFill="background1"/>
            <w:vAlign w:val="center"/>
          </w:tcPr>
          <w:p w14:paraId="61F61C64">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具备恒定信号技术</w:t>
            </w:r>
          </w:p>
        </w:tc>
      </w:tr>
      <w:tr w14:paraId="5741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4DC325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76EA89A">
            <w:pPr>
              <w:jc w:val="left"/>
              <w:rPr>
                <w:rFonts w:hint="eastAsia" w:ascii="宋体" w:hAnsi="宋体" w:eastAsia="宋体" w:cs="宋体"/>
                <w:color w:val="000000"/>
                <w:sz w:val="24"/>
              </w:rPr>
            </w:pPr>
          </w:p>
        </w:tc>
        <w:tc>
          <w:tcPr>
            <w:tcW w:w="463" w:type="pct"/>
            <w:shd w:val="clear" w:color="auto" w:fill="FFFFFF" w:themeFill="background1"/>
            <w:vAlign w:val="center"/>
          </w:tcPr>
          <w:p w14:paraId="68F258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3651" w:type="pct"/>
            <w:shd w:val="clear" w:color="auto" w:fill="FFFFFF" w:themeFill="background1"/>
            <w:vAlign w:val="center"/>
          </w:tcPr>
          <w:p w14:paraId="4F1660B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具备序列重生技术</w:t>
            </w:r>
          </w:p>
        </w:tc>
      </w:tr>
      <w:tr w14:paraId="6F70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EA3C33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EEB503F">
            <w:pPr>
              <w:jc w:val="left"/>
              <w:rPr>
                <w:rFonts w:hint="eastAsia" w:ascii="宋体" w:hAnsi="宋体" w:eastAsia="宋体" w:cs="宋体"/>
                <w:color w:val="000000"/>
                <w:sz w:val="24"/>
              </w:rPr>
            </w:pPr>
          </w:p>
        </w:tc>
        <w:tc>
          <w:tcPr>
            <w:tcW w:w="463" w:type="pct"/>
            <w:shd w:val="clear" w:color="auto" w:fill="FFFFFF" w:themeFill="background1"/>
            <w:vAlign w:val="center"/>
          </w:tcPr>
          <w:p w14:paraId="7A71DE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w:t>
            </w:r>
          </w:p>
        </w:tc>
        <w:tc>
          <w:tcPr>
            <w:tcW w:w="3651" w:type="pct"/>
            <w:shd w:val="clear" w:color="auto" w:fill="FFFFFF" w:themeFill="background1"/>
            <w:vAlign w:val="center"/>
          </w:tcPr>
          <w:p w14:paraId="05EF739F">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提供深度学习平台</w:t>
            </w:r>
          </w:p>
        </w:tc>
      </w:tr>
      <w:tr w14:paraId="081C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CCC3B30">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2548BF42">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22.原厂高级图像后处理工作站</w:t>
            </w:r>
          </w:p>
        </w:tc>
        <w:tc>
          <w:tcPr>
            <w:tcW w:w="463" w:type="pct"/>
            <w:shd w:val="clear" w:color="auto" w:fill="FFFFFF" w:themeFill="background1"/>
            <w:vAlign w:val="center"/>
          </w:tcPr>
          <w:p w14:paraId="1B3BB1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47FB9D43">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具备内存（GB）≥64GB</w:t>
            </w:r>
          </w:p>
        </w:tc>
      </w:tr>
      <w:tr w14:paraId="0078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9B8C96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496FA04">
            <w:pPr>
              <w:jc w:val="left"/>
              <w:rPr>
                <w:rFonts w:hint="eastAsia" w:ascii="宋体" w:hAnsi="宋体" w:eastAsia="宋体" w:cs="宋体"/>
                <w:color w:val="000000"/>
                <w:sz w:val="24"/>
              </w:rPr>
            </w:pPr>
          </w:p>
        </w:tc>
        <w:tc>
          <w:tcPr>
            <w:tcW w:w="463" w:type="pct"/>
            <w:shd w:val="clear" w:color="auto" w:fill="FFFFFF" w:themeFill="background1"/>
            <w:vAlign w:val="center"/>
          </w:tcPr>
          <w:p w14:paraId="7541E8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4C4BE09C">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具备硬盘容量（TB）≥1TB</w:t>
            </w:r>
          </w:p>
        </w:tc>
      </w:tr>
      <w:tr w14:paraId="7943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214158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D84C0CE">
            <w:pPr>
              <w:jc w:val="left"/>
              <w:rPr>
                <w:rFonts w:hint="eastAsia" w:ascii="宋体" w:hAnsi="宋体" w:eastAsia="宋体" w:cs="宋体"/>
                <w:color w:val="000000"/>
                <w:sz w:val="24"/>
              </w:rPr>
            </w:pPr>
          </w:p>
        </w:tc>
        <w:tc>
          <w:tcPr>
            <w:tcW w:w="463" w:type="pct"/>
            <w:shd w:val="clear" w:color="auto" w:fill="FFFFFF" w:themeFill="background1"/>
            <w:vAlign w:val="center"/>
          </w:tcPr>
          <w:p w14:paraId="4B580F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6744349E">
            <w:pPr>
              <w:widowControl/>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具备可视化屏幕（英寸）≥24英寸</w:t>
            </w:r>
          </w:p>
        </w:tc>
      </w:tr>
      <w:tr w14:paraId="1E37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26ED6D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56BB3F9">
            <w:pPr>
              <w:jc w:val="left"/>
              <w:rPr>
                <w:rFonts w:hint="eastAsia" w:ascii="宋体" w:hAnsi="宋体" w:eastAsia="宋体" w:cs="宋体"/>
                <w:color w:val="000000"/>
                <w:sz w:val="24"/>
              </w:rPr>
            </w:pPr>
          </w:p>
        </w:tc>
        <w:tc>
          <w:tcPr>
            <w:tcW w:w="463" w:type="pct"/>
            <w:shd w:val="clear" w:color="auto" w:fill="FFFFFF" w:themeFill="background1"/>
            <w:vAlign w:val="center"/>
          </w:tcPr>
          <w:p w14:paraId="435306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16C8B0B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具备MIP,MPR,SSD等</w:t>
            </w:r>
          </w:p>
        </w:tc>
      </w:tr>
      <w:tr w14:paraId="3BE8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20FAC0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FD94582">
            <w:pPr>
              <w:jc w:val="left"/>
              <w:rPr>
                <w:rFonts w:hint="eastAsia" w:ascii="宋体" w:hAnsi="宋体" w:eastAsia="宋体" w:cs="宋体"/>
                <w:color w:val="000000"/>
                <w:sz w:val="24"/>
              </w:rPr>
            </w:pPr>
          </w:p>
        </w:tc>
        <w:tc>
          <w:tcPr>
            <w:tcW w:w="463" w:type="pct"/>
            <w:shd w:val="clear" w:color="auto" w:fill="FFFFFF" w:themeFill="background1"/>
            <w:vAlign w:val="center"/>
          </w:tcPr>
          <w:p w14:paraId="6EC9FC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3AF46E8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具备DICOM图像可转换成JPG格式</w:t>
            </w:r>
          </w:p>
        </w:tc>
      </w:tr>
      <w:tr w14:paraId="6434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D85663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BB08086">
            <w:pPr>
              <w:jc w:val="left"/>
              <w:rPr>
                <w:rFonts w:hint="eastAsia" w:ascii="宋体" w:hAnsi="宋体" w:eastAsia="宋体" w:cs="宋体"/>
                <w:color w:val="000000"/>
                <w:sz w:val="24"/>
              </w:rPr>
            </w:pPr>
          </w:p>
        </w:tc>
        <w:tc>
          <w:tcPr>
            <w:tcW w:w="463" w:type="pct"/>
            <w:shd w:val="clear" w:color="auto" w:fill="FFFFFF" w:themeFill="background1"/>
            <w:vAlign w:val="center"/>
          </w:tcPr>
          <w:p w14:paraId="3AFA34E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46071DE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具备DVD/CD-RW光盘刻录机</w:t>
            </w:r>
          </w:p>
        </w:tc>
      </w:tr>
      <w:tr w14:paraId="31C3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8D94F1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D1FED8F">
            <w:pPr>
              <w:jc w:val="left"/>
              <w:rPr>
                <w:rFonts w:hint="eastAsia" w:ascii="宋体" w:hAnsi="宋体" w:eastAsia="宋体" w:cs="宋体"/>
                <w:color w:val="000000"/>
                <w:sz w:val="24"/>
              </w:rPr>
            </w:pPr>
          </w:p>
        </w:tc>
        <w:tc>
          <w:tcPr>
            <w:tcW w:w="463" w:type="pct"/>
            <w:shd w:val="clear" w:color="auto" w:fill="FFFFFF" w:themeFill="background1"/>
            <w:vAlign w:val="center"/>
          </w:tcPr>
          <w:p w14:paraId="50AE91E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38B600E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具备图像分析系统（测量、反转、滤波）</w:t>
            </w:r>
          </w:p>
        </w:tc>
      </w:tr>
      <w:tr w14:paraId="0C68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763102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C0243BD">
            <w:pPr>
              <w:jc w:val="left"/>
              <w:rPr>
                <w:rFonts w:hint="eastAsia" w:ascii="宋体" w:hAnsi="宋体" w:eastAsia="宋体" w:cs="宋体"/>
                <w:color w:val="000000"/>
                <w:sz w:val="24"/>
              </w:rPr>
            </w:pPr>
          </w:p>
        </w:tc>
        <w:tc>
          <w:tcPr>
            <w:tcW w:w="463" w:type="pct"/>
            <w:shd w:val="clear" w:color="auto" w:fill="FFFFFF" w:themeFill="background1"/>
            <w:vAlign w:val="center"/>
          </w:tcPr>
          <w:p w14:paraId="38E0E9B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16999BB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具备工作站控制照相</w:t>
            </w:r>
          </w:p>
        </w:tc>
      </w:tr>
      <w:tr w14:paraId="2031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8BACCB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CBFB829">
            <w:pPr>
              <w:jc w:val="left"/>
              <w:rPr>
                <w:rFonts w:hint="eastAsia" w:ascii="宋体" w:hAnsi="宋体" w:eastAsia="宋体" w:cs="宋体"/>
                <w:color w:val="000000"/>
                <w:sz w:val="24"/>
              </w:rPr>
            </w:pPr>
          </w:p>
        </w:tc>
        <w:tc>
          <w:tcPr>
            <w:tcW w:w="463" w:type="pct"/>
            <w:shd w:val="clear" w:color="auto" w:fill="FFFFFF" w:themeFill="background1"/>
            <w:vAlign w:val="center"/>
          </w:tcPr>
          <w:p w14:paraId="4AC3FED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253BDAD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具备图像管理</w:t>
            </w:r>
          </w:p>
        </w:tc>
      </w:tr>
      <w:tr w14:paraId="541B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C73DF6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4D7DC74">
            <w:pPr>
              <w:jc w:val="left"/>
              <w:rPr>
                <w:rFonts w:hint="eastAsia" w:ascii="宋体" w:hAnsi="宋体" w:eastAsia="宋体" w:cs="宋体"/>
                <w:color w:val="000000"/>
                <w:sz w:val="24"/>
              </w:rPr>
            </w:pPr>
          </w:p>
        </w:tc>
        <w:tc>
          <w:tcPr>
            <w:tcW w:w="463" w:type="pct"/>
            <w:shd w:val="clear" w:color="auto" w:fill="FFFFFF" w:themeFill="background1"/>
            <w:vAlign w:val="center"/>
          </w:tcPr>
          <w:p w14:paraId="669AFF1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3651" w:type="pct"/>
            <w:shd w:val="clear" w:color="auto" w:fill="FFFFFF" w:themeFill="background1"/>
            <w:vAlign w:val="center"/>
          </w:tcPr>
          <w:p w14:paraId="5EB8650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具备联网图像传输</w:t>
            </w:r>
          </w:p>
        </w:tc>
      </w:tr>
      <w:tr w14:paraId="5960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9AC7D9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A90A342">
            <w:pPr>
              <w:jc w:val="left"/>
              <w:rPr>
                <w:rFonts w:hint="eastAsia" w:ascii="宋体" w:hAnsi="宋体" w:eastAsia="宋体" w:cs="宋体"/>
                <w:color w:val="000000"/>
                <w:sz w:val="24"/>
              </w:rPr>
            </w:pPr>
          </w:p>
        </w:tc>
        <w:tc>
          <w:tcPr>
            <w:tcW w:w="463" w:type="pct"/>
            <w:shd w:val="clear" w:color="auto" w:fill="FFFFFF" w:themeFill="background1"/>
            <w:vAlign w:val="center"/>
          </w:tcPr>
          <w:p w14:paraId="134B40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3651" w:type="pct"/>
            <w:shd w:val="clear" w:color="auto" w:fill="FFFFFF" w:themeFill="background1"/>
            <w:vAlign w:val="center"/>
          </w:tcPr>
          <w:p w14:paraId="63A3979E">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具备Dicom3.0软硬接口并负责连接</w:t>
            </w:r>
          </w:p>
        </w:tc>
      </w:tr>
      <w:tr w14:paraId="5CF3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EF9248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7E2812D">
            <w:pPr>
              <w:jc w:val="left"/>
              <w:rPr>
                <w:rFonts w:hint="eastAsia" w:ascii="宋体" w:hAnsi="宋体" w:eastAsia="宋体" w:cs="宋体"/>
                <w:color w:val="000000"/>
                <w:sz w:val="24"/>
              </w:rPr>
            </w:pPr>
          </w:p>
        </w:tc>
        <w:tc>
          <w:tcPr>
            <w:tcW w:w="463" w:type="pct"/>
            <w:shd w:val="clear" w:color="auto" w:fill="FFFFFF" w:themeFill="background1"/>
            <w:vAlign w:val="center"/>
          </w:tcPr>
          <w:p w14:paraId="3B2008A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3651" w:type="pct"/>
            <w:shd w:val="clear" w:color="auto" w:fill="FFFFFF" w:themeFill="background1"/>
            <w:vAlign w:val="center"/>
          </w:tcPr>
          <w:p w14:paraId="2F44F2D0">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提供三维动脉自旋标记技术（3D ASL）</w:t>
            </w:r>
          </w:p>
        </w:tc>
      </w:tr>
      <w:tr w14:paraId="72DE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DD972AB">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60F589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23.第三方设备及其他，（包括但不局限于）</w:t>
            </w:r>
          </w:p>
        </w:tc>
        <w:tc>
          <w:tcPr>
            <w:tcW w:w="463" w:type="pct"/>
            <w:shd w:val="clear" w:color="auto" w:fill="FFFFFF" w:themeFill="background1"/>
            <w:vAlign w:val="center"/>
          </w:tcPr>
          <w:p w14:paraId="6E782C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53E887A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液氦免费添加年限承诺≥5年</w:t>
            </w:r>
          </w:p>
        </w:tc>
      </w:tr>
      <w:tr w14:paraId="026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8D2708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90B4560">
            <w:pPr>
              <w:jc w:val="center"/>
              <w:rPr>
                <w:rFonts w:hint="eastAsia" w:ascii="宋体" w:hAnsi="宋体" w:eastAsia="宋体" w:cs="宋体"/>
                <w:color w:val="000000"/>
                <w:sz w:val="24"/>
              </w:rPr>
            </w:pPr>
          </w:p>
        </w:tc>
        <w:tc>
          <w:tcPr>
            <w:tcW w:w="463" w:type="pct"/>
            <w:shd w:val="clear" w:color="auto" w:fill="FFFFFF" w:themeFill="background1"/>
            <w:vAlign w:val="center"/>
          </w:tcPr>
          <w:p w14:paraId="1605046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490832C8">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不间断电源ups ，断电后可继续运行≥1h</w:t>
            </w:r>
          </w:p>
        </w:tc>
      </w:tr>
      <w:tr w14:paraId="4F9D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8B8999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5EBED97">
            <w:pPr>
              <w:jc w:val="center"/>
              <w:rPr>
                <w:rFonts w:hint="eastAsia" w:ascii="宋体" w:hAnsi="宋体" w:eastAsia="宋体" w:cs="宋体"/>
                <w:color w:val="000000"/>
                <w:sz w:val="24"/>
              </w:rPr>
            </w:pPr>
          </w:p>
        </w:tc>
        <w:tc>
          <w:tcPr>
            <w:tcW w:w="463" w:type="pct"/>
            <w:shd w:val="clear" w:color="auto" w:fill="FFFFFF" w:themeFill="background1"/>
            <w:vAlign w:val="center"/>
          </w:tcPr>
          <w:p w14:paraId="2C603D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056B7899">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提供</w:t>
            </w:r>
            <w:r>
              <w:rPr>
                <w:rFonts w:hint="eastAsia" w:ascii="宋体" w:hAnsi="宋体" w:eastAsia="宋体" w:cs="宋体"/>
                <w:color w:val="000000"/>
                <w:kern w:val="0"/>
                <w:sz w:val="24"/>
                <w:lang w:bidi="ar"/>
              </w:rPr>
              <w:t>稳压电源</w:t>
            </w:r>
          </w:p>
        </w:tc>
      </w:tr>
      <w:tr w14:paraId="5C33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0BBFF1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8691BEB">
            <w:pPr>
              <w:jc w:val="center"/>
              <w:rPr>
                <w:rFonts w:hint="eastAsia" w:ascii="宋体" w:hAnsi="宋体" w:eastAsia="宋体" w:cs="宋体"/>
                <w:color w:val="000000"/>
                <w:sz w:val="24"/>
              </w:rPr>
            </w:pPr>
          </w:p>
        </w:tc>
        <w:tc>
          <w:tcPr>
            <w:tcW w:w="463" w:type="pct"/>
            <w:shd w:val="clear" w:color="auto" w:fill="FFFFFF" w:themeFill="background1"/>
            <w:vAlign w:val="center"/>
          </w:tcPr>
          <w:p w14:paraId="2D038F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6E14EF64">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提供</w:t>
            </w:r>
            <w:r>
              <w:rPr>
                <w:rFonts w:hint="eastAsia" w:ascii="宋体" w:hAnsi="宋体" w:eastAsia="宋体" w:cs="宋体"/>
                <w:color w:val="000000"/>
                <w:kern w:val="0"/>
                <w:sz w:val="24"/>
                <w:lang w:bidi="ar"/>
              </w:rPr>
              <w:t>水冷机（一用一备）</w:t>
            </w:r>
          </w:p>
        </w:tc>
      </w:tr>
      <w:tr w14:paraId="396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5B355F1">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6C37F3D">
            <w:pPr>
              <w:jc w:val="center"/>
              <w:rPr>
                <w:rFonts w:hint="eastAsia" w:ascii="宋体" w:hAnsi="宋体" w:eastAsia="宋体" w:cs="宋体"/>
                <w:color w:val="000000"/>
                <w:sz w:val="24"/>
              </w:rPr>
            </w:pPr>
          </w:p>
        </w:tc>
        <w:tc>
          <w:tcPr>
            <w:tcW w:w="463" w:type="pct"/>
            <w:shd w:val="clear" w:color="auto" w:fill="FFFFFF" w:themeFill="background1"/>
            <w:vAlign w:val="center"/>
          </w:tcPr>
          <w:p w14:paraId="19794CD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0A2EEC9B">
            <w:pPr>
              <w:jc w:val="left"/>
              <w:rPr>
                <w:rStyle w:val="17"/>
                <w:rFonts w:hint="eastAsia" w:eastAsia="宋体"/>
                <w:sz w:val="21"/>
                <w:szCs w:val="21"/>
                <w:lang w:eastAsia="zh-CN" w:bidi="ar"/>
              </w:rPr>
            </w:pPr>
            <w:r>
              <w:rPr>
                <w:rStyle w:val="17"/>
                <w:sz w:val="21"/>
                <w:szCs w:val="21"/>
                <w:lang w:bidi="ar"/>
              </w:rPr>
              <w:t>（1）</w:t>
            </w:r>
            <w:r>
              <w:rPr>
                <w:rStyle w:val="17"/>
                <w:rFonts w:hint="eastAsia" w:eastAsia="宋体"/>
                <w:sz w:val="21"/>
                <w:szCs w:val="21"/>
                <w:lang w:eastAsia="zh-CN" w:bidi="ar"/>
              </w:rPr>
              <w:t>提供信息化活塞式高压注射器，支持同时注射对比剂与盐水，并具备高压注射数据上传至pacs等信息系统的功能。</w:t>
            </w:r>
          </w:p>
          <w:p w14:paraId="101A25C8">
            <w:pPr>
              <w:jc w:val="left"/>
              <w:rPr>
                <w:rFonts w:hint="eastAsia" w:ascii="宋体" w:hAnsi="宋体" w:eastAsia="宋体" w:cs="宋体"/>
                <w:sz w:val="21"/>
                <w:szCs w:val="21"/>
              </w:rPr>
            </w:pPr>
            <w:r>
              <w:rPr>
                <w:rFonts w:hint="eastAsia" w:ascii="宋体" w:hAnsi="宋体" w:eastAsia="宋体" w:cs="宋体"/>
                <w:b/>
                <w:bCs/>
                <w:sz w:val="21"/>
                <w:szCs w:val="21"/>
              </w:rPr>
              <w:t>[</w:t>
            </w:r>
            <w:r>
              <w:rPr>
                <w:rStyle w:val="17"/>
                <w:b/>
                <w:bCs/>
                <w:sz w:val="21"/>
                <w:szCs w:val="21"/>
                <w:lang w:bidi="ar"/>
              </w:rPr>
              <w:t>投标人须提供有效的产品说明书复印件及</w:t>
            </w:r>
            <w:r>
              <w:rPr>
                <w:rFonts w:hint="eastAsia"/>
                <w:b/>
                <w:bCs/>
                <w:sz w:val="21"/>
                <w:szCs w:val="21"/>
              </w:rPr>
              <w:t>产品有效的CFDA或NMPA医疗器械注册证复印件（含附件附录）涉及项单页，并加盖投标人单位公章。（须在相关证明材料中以显著方式明确标注此功能，以便评标专家查阅）]</w:t>
            </w:r>
          </w:p>
          <w:p w14:paraId="54917366">
            <w:pPr>
              <w:jc w:val="left"/>
              <w:rPr>
                <w:rFonts w:hint="eastAsia" w:ascii="宋体" w:hAnsi="宋体" w:eastAsia="宋体" w:cs="宋体"/>
                <w:sz w:val="21"/>
                <w:szCs w:val="21"/>
              </w:rPr>
            </w:pPr>
            <w:r>
              <w:rPr>
                <w:rFonts w:hint="eastAsia" w:ascii="宋体" w:hAnsi="宋体" w:eastAsia="宋体" w:cs="宋体"/>
                <w:sz w:val="21"/>
                <w:szCs w:val="21"/>
              </w:rPr>
              <w:t>（2）设备应满足采购人的临床操作与工作流程需求。</w:t>
            </w:r>
          </w:p>
          <w:p w14:paraId="19F67005">
            <w:pPr>
              <w:rPr>
                <w:rStyle w:val="19"/>
                <w:rFonts w:hint="default"/>
                <w:lang w:bidi="ar"/>
              </w:rPr>
            </w:pPr>
            <w:r>
              <w:rPr>
                <w:rFonts w:hint="eastAsia" w:ascii="宋体" w:hAnsi="宋体" w:cs="宋体"/>
                <w:sz w:val="21"/>
                <w:szCs w:val="21"/>
              </w:rPr>
              <w:t>（3）</w:t>
            </w:r>
            <w:r>
              <w:rPr>
                <w:rFonts w:hint="eastAsia" w:ascii="宋体" w:hAnsi="宋体" w:eastAsia="宋体" w:cs="宋体"/>
                <w:sz w:val="21"/>
                <w:szCs w:val="21"/>
              </w:rPr>
              <w:t>最终产品需满足采购人实际使用需求,耗材开放。</w:t>
            </w:r>
          </w:p>
        </w:tc>
      </w:tr>
      <w:tr w14:paraId="72FD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87096B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82B8775">
            <w:pPr>
              <w:jc w:val="center"/>
              <w:rPr>
                <w:rFonts w:hint="eastAsia" w:ascii="宋体" w:hAnsi="宋体" w:eastAsia="宋体" w:cs="宋体"/>
                <w:color w:val="000000"/>
                <w:sz w:val="24"/>
              </w:rPr>
            </w:pPr>
          </w:p>
        </w:tc>
        <w:tc>
          <w:tcPr>
            <w:tcW w:w="463" w:type="pct"/>
            <w:shd w:val="clear" w:color="auto" w:fill="FFFFFF" w:themeFill="background1"/>
            <w:vAlign w:val="center"/>
          </w:tcPr>
          <w:p w14:paraId="488539E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4F17862E">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提供</w:t>
            </w:r>
            <w:r>
              <w:rPr>
                <w:rFonts w:hint="eastAsia" w:ascii="宋体" w:hAnsi="宋体" w:eastAsia="宋体" w:cs="宋体"/>
                <w:color w:val="000000"/>
                <w:kern w:val="0"/>
                <w:sz w:val="24"/>
                <w:lang w:bidi="ar"/>
              </w:rPr>
              <w:t>适配精密空调（一用一备）</w:t>
            </w:r>
          </w:p>
        </w:tc>
      </w:tr>
      <w:tr w14:paraId="77BA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B22C0FE">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DA4A4A5">
            <w:pPr>
              <w:jc w:val="center"/>
              <w:rPr>
                <w:rFonts w:hint="eastAsia" w:ascii="宋体" w:hAnsi="宋体" w:eastAsia="宋体" w:cs="宋体"/>
                <w:color w:val="000000"/>
                <w:sz w:val="24"/>
              </w:rPr>
            </w:pPr>
          </w:p>
        </w:tc>
        <w:tc>
          <w:tcPr>
            <w:tcW w:w="463" w:type="pct"/>
            <w:shd w:val="clear" w:color="auto" w:fill="FFFFFF" w:themeFill="background1"/>
            <w:vAlign w:val="center"/>
          </w:tcPr>
          <w:p w14:paraId="7AC754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09A6EB8E">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提供</w:t>
            </w:r>
            <w:r>
              <w:rPr>
                <w:rFonts w:hint="eastAsia" w:ascii="宋体" w:hAnsi="宋体" w:eastAsia="宋体" w:cs="宋体"/>
                <w:color w:val="000000"/>
                <w:kern w:val="0"/>
                <w:sz w:val="24"/>
                <w:lang w:bidi="ar"/>
              </w:rPr>
              <w:t>壁挂式铁磁性金属探测系统</w:t>
            </w:r>
          </w:p>
        </w:tc>
      </w:tr>
      <w:tr w14:paraId="0649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7774A55">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B56CBFF">
            <w:pPr>
              <w:jc w:val="center"/>
              <w:rPr>
                <w:rFonts w:hint="eastAsia" w:ascii="宋体" w:hAnsi="宋体" w:eastAsia="宋体" w:cs="宋体"/>
                <w:color w:val="000000"/>
                <w:sz w:val="24"/>
              </w:rPr>
            </w:pPr>
          </w:p>
        </w:tc>
        <w:tc>
          <w:tcPr>
            <w:tcW w:w="463" w:type="pct"/>
            <w:shd w:val="clear" w:color="auto" w:fill="FFFFFF" w:themeFill="background1"/>
            <w:vAlign w:val="center"/>
          </w:tcPr>
          <w:p w14:paraId="20AFF6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3651" w:type="pct"/>
            <w:shd w:val="clear" w:color="auto" w:fill="FFFFFF" w:themeFill="background1"/>
            <w:vAlign w:val="center"/>
          </w:tcPr>
          <w:p w14:paraId="60559B54">
            <w:pPr>
              <w:widowControl/>
              <w:jc w:val="left"/>
              <w:textAlignment w:val="center"/>
              <w:rPr>
                <w:rStyle w:val="12"/>
                <w:rFonts w:hint="default"/>
                <w:lang w:bidi="ar"/>
              </w:rPr>
            </w:pPr>
            <w:r>
              <w:rPr>
                <w:rStyle w:val="12"/>
                <w:lang w:bidi="ar"/>
              </w:rPr>
              <w:t>可提供的原厂图像后处理工作站数量≥1（套）（副台工作站和磁共振主机工作站为同一品牌。</w:t>
            </w:r>
          </w:p>
          <w:p w14:paraId="694AC417">
            <w:pPr>
              <w:widowControl/>
              <w:jc w:val="left"/>
              <w:textAlignment w:val="center"/>
              <w:rPr>
                <w:rFonts w:hint="eastAsia" w:ascii="宋体" w:hAnsi="宋体" w:eastAsia="宋体" w:cs="宋体"/>
                <w:color w:val="000000"/>
                <w:sz w:val="24"/>
              </w:rPr>
            </w:pPr>
            <w:r>
              <w:rPr>
                <w:rStyle w:val="12"/>
                <w:b/>
                <w:bCs/>
                <w:lang w:bidi="ar"/>
              </w:rPr>
              <w:t>注：投标人</w:t>
            </w:r>
            <w:r>
              <w:rPr>
                <w:rStyle w:val="20"/>
                <w:lang w:bidi="ar"/>
              </w:rPr>
              <w:t>须提供NMPA官网注册证信息截图，注册信息需体现服务器及客户端架构内容</w:t>
            </w:r>
          </w:p>
        </w:tc>
      </w:tr>
      <w:tr w14:paraId="3A9A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8873B8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19E0256">
            <w:pPr>
              <w:jc w:val="center"/>
              <w:rPr>
                <w:rFonts w:hint="eastAsia" w:ascii="宋体" w:hAnsi="宋体" w:eastAsia="宋体" w:cs="宋体"/>
                <w:color w:val="000000"/>
                <w:sz w:val="24"/>
              </w:rPr>
            </w:pPr>
          </w:p>
        </w:tc>
        <w:tc>
          <w:tcPr>
            <w:tcW w:w="463" w:type="pct"/>
            <w:shd w:val="clear" w:color="auto" w:fill="FFFFFF" w:themeFill="background1"/>
            <w:vAlign w:val="center"/>
          </w:tcPr>
          <w:p w14:paraId="20750A9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3651" w:type="pct"/>
            <w:shd w:val="clear" w:color="auto" w:fill="FFFFFF" w:themeFill="background1"/>
            <w:vAlign w:val="center"/>
          </w:tcPr>
          <w:p w14:paraId="2B0FBF1B">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提供</w:t>
            </w:r>
            <w:r>
              <w:rPr>
                <w:rFonts w:hint="eastAsia" w:ascii="宋体" w:hAnsi="宋体" w:eastAsia="宋体" w:cs="宋体"/>
                <w:color w:val="000000"/>
                <w:kern w:val="0"/>
                <w:sz w:val="24"/>
                <w:lang w:bidi="ar"/>
              </w:rPr>
              <w:t>机房屏蔽工程（提供屏蔽方案、屏蔽材料（种类、材质和数量）、照明光源（数量、种类和功率）、屏蔽门（种类、材质和数量）</w:t>
            </w:r>
          </w:p>
        </w:tc>
      </w:tr>
      <w:tr w14:paraId="0788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9" w:hRule="atLeast"/>
          <w:jc w:val="center"/>
        </w:trPr>
        <w:tc>
          <w:tcPr>
            <w:tcW w:w="372" w:type="pct"/>
            <w:vMerge w:val="restart"/>
            <w:shd w:val="clear" w:color="auto" w:fill="FFFFFF" w:themeFill="background1"/>
            <w:vAlign w:val="center"/>
          </w:tcPr>
          <w:p w14:paraId="079211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二、技术要求</w:t>
            </w:r>
          </w:p>
        </w:tc>
        <w:tc>
          <w:tcPr>
            <w:tcW w:w="513" w:type="pct"/>
            <w:vMerge w:val="restart"/>
            <w:shd w:val="clear" w:color="auto" w:fill="FFFFFF" w:themeFill="background1"/>
            <w:vAlign w:val="center"/>
          </w:tcPr>
          <w:p w14:paraId="43832C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1.磁体系统</w:t>
            </w:r>
          </w:p>
        </w:tc>
        <w:tc>
          <w:tcPr>
            <w:tcW w:w="463" w:type="pct"/>
            <w:shd w:val="clear" w:color="auto" w:fill="FFFFFF" w:themeFill="background1"/>
            <w:vAlign w:val="center"/>
          </w:tcPr>
          <w:p w14:paraId="1310827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032CBA09">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匀场通道数P≥8</w:t>
            </w:r>
          </w:p>
        </w:tc>
      </w:tr>
      <w:tr w14:paraId="580F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72" w:type="pct"/>
            <w:vMerge w:val="continue"/>
            <w:shd w:val="clear" w:color="auto" w:fill="FFFFFF" w:themeFill="background1"/>
            <w:vAlign w:val="center"/>
          </w:tcPr>
          <w:p w14:paraId="3BBFA5A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97EF141">
            <w:pPr>
              <w:jc w:val="center"/>
              <w:rPr>
                <w:rFonts w:hint="eastAsia" w:ascii="宋体" w:hAnsi="宋体" w:eastAsia="宋体" w:cs="宋体"/>
                <w:color w:val="000000"/>
                <w:sz w:val="24"/>
              </w:rPr>
            </w:pPr>
          </w:p>
        </w:tc>
        <w:tc>
          <w:tcPr>
            <w:tcW w:w="463" w:type="pct"/>
            <w:vMerge w:val="restart"/>
            <w:shd w:val="clear" w:color="auto" w:fill="FFFFFF" w:themeFill="background1"/>
            <w:vAlign w:val="center"/>
          </w:tcPr>
          <w:p w14:paraId="01A828A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0BA7D2C8">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磁场均匀度：</w:t>
            </w:r>
          </w:p>
        </w:tc>
      </w:tr>
      <w:tr w14:paraId="12EE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C2E8873">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579D788">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4B339A9B">
            <w:pPr>
              <w:jc w:val="center"/>
              <w:rPr>
                <w:rFonts w:hint="eastAsia" w:ascii="宋体" w:hAnsi="宋体" w:eastAsia="宋体" w:cs="宋体"/>
                <w:color w:val="000000"/>
                <w:sz w:val="24"/>
              </w:rPr>
            </w:pPr>
          </w:p>
        </w:tc>
        <w:tc>
          <w:tcPr>
            <w:tcW w:w="3651" w:type="pct"/>
            <w:shd w:val="clear" w:color="auto" w:fill="FFFFFF" w:themeFill="background1"/>
            <w:vAlign w:val="center"/>
          </w:tcPr>
          <w:p w14:paraId="50CCC0B9">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（1）40cmDSV≤0.35ppm</w:t>
            </w:r>
          </w:p>
        </w:tc>
      </w:tr>
      <w:tr w14:paraId="46A7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046D09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5803D04">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6ACB83A8">
            <w:pPr>
              <w:jc w:val="center"/>
              <w:rPr>
                <w:rFonts w:hint="eastAsia" w:ascii="宋体" w:hAnsi="宋体" w:eastAsia="宋体" w:cs="宋体"/>
                <w:color w:val="000000"/>
                <w:sz w:val="24"/>
              </w:rPr>
            </w:pPr>
          </w:p>
        </w:tc>
        <w:tc>
          <w:tcPr>
            <w:tcW w:w="3651" w:type="pct"/>
            <w:shd w:val="clear" w:color="auto" w:fill="FFFFFF" w:themeFill="background1"/>
            <w:vAlign w:val="center"/>
          </w:tcPr>
          <w:p w14:paraId="7BBBD109">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（2）30cmDSV≤0.08ppm</w:t>
            </w:r>
          </w:p>
        </w:tc>
      </w:tr>
      <w:tr w14:paraId="7505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AC3D84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183D176">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7621EB33">
            <w:pPr>
              <w:jc w:val="center"/>
              <w:rPr>
                <w:rFonts w:hint="eastAsia" w:ascii="宋体" w:hAnsi="宋体" w:eastAsia="宋体" w:cs="宋体"/>
                <w:color w:val="000000"/>
                <w:sz w:val="24"/>
              </w:rPr>
            </w:pPr>
          </w:p>
        </w:tc>
        <w:tc>
          <w:tcPr>
            <w:tcW w:w="3651" w:type="pct"/>
            <w:shd w:val="clear" w:color="auto" w:fill="FFFFFF" w:themeFill="background1"/>
            <w:vAlign w:val="center"/>
          </w:tcPr>
          <w:p w14:paraId="4F323D10">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（3）20cmDSV≤0.02ppm</w:t>
            </w:r>
          </w:p>
        </w:tc>
      </w:tr>
      <w:tr w14:paraId="426B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978" w:hRule="atLeast"/>
          <w:jc w:val="center"/>
        </w:trPr>
        <w:tc>
          <w:tcPr>
            <w:tcW w:w="372" w:type="pct"/>
            <w:vMerge w:val="continue"/>
            <w:shd w:val="clear" w:color="auto" w:fill="FFFFFF" w:themeFill="background1"/>
            <w:vAlign w:val="center"/>
          </w:tcPr>
          <w:p w14:paraId="5834FCB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F141C14">
            <w:pPr>
              <w:jc w:val="center"/>
              <w:rPr>
                <w:rFonts w:hint="eastAsia" w:ascii="宋体" w:hAnsi="宋体" w:eastAsia="宋体" w:cs="宋体"/>
                <w:color w:val="000000"/>
                <w:sz w:val="24"/>
              </w:rPr>
            </w:pPr>
          </w:p>
        </w:tc>
        <w:tc>
          <w:tcPr>
            <w:tcW w:w="463" w:type="pct"/>
            <w:vMerge w:val="continue"/>
            <w:shd w:val="clear" w:color="auto" w:fill="FFFFFF" w:themeFill="background1"/>
            <w:vAlign w:val="center"/>
          </w:tcPr>
          <w:p w14:paraId="054DA7E1">
            <w:pPr>
              <w:jc w:val="center"/>
              <w:rPr>
                <w:rFonts w:hint="eastAsia" w:ascii="宋体" w:hAnsi="宋体" w:eastAsia="宋体" w:cs="宋体"/>
                <w:color w:val="000000"/>
                <w:sz w:val="24"/>
              </w:rPr>
            </w:pPr>
          </w:p>
        </w:tc>
        <w:tc>
          <w:tcPr>
            <w:tcW w:w="3651" w:type="pct"/>
            <w:shd w:val="clear" w:color="auto" w:fill="FFFFFF" w:themeFill="background1"/>
            <w:vAlign w:val="center"/>
          </w:tcPr>
          <w:p w14:paraId="644FA8F9">
            <w:pPr>
              <w:widowControl/>
              <w:numPr>
                <w:ilvl w:val="0"/>
                <w:numId w:val="2"/>
              </w:numPr>
              <w:textAlignment w:val="center"/>
              <w:rPr>
                <w:b/>
                <w:bCs/>
                <w:sz w:val="24"/>
                <w:szCs w:val="32"/>
              </w:rPr>
            </w:pPr>
            <w:r>
              <w:rPr>
                <w:rFonts w:hint="eastAsia" w:ascii="宋体" w:hAnsi="宋体" w:eastAsia="宋体" w:cs="宋体"/>
                <w:color w:val="000000"/>
                <w:kern w:val="0"/>
                <w:sz w:val="24"/>
                <w:lang w:bidi="ar"/>
              </w:rPr>
              <w:t>☆（4）10cmDSV≤0.002ppm</w:t>
            </w:r>
          </w:p>
          <w:p w14:paraId="4422F36A">
            <w:pPr>
              <w:widowControl/>
              <w:textAlignment w:val="center"/>
              <w:rPr>
                <w:b/>
                <w:bCs/>
                <w:sz w:val="24"/>
                <w:szCs w:val="32"/>
              </w:rPr>
            </w:pPr>
            <w:r>
              <w:rPr>
                <w:rFonts w:hint="eastAsia"/>
                <w:b/>
                <w:bCs/>
                <w:sz w:val="24"/>
                <w:szCs w:val="32"/>
              </w:rPr>
              <w:t>注：以上序号1-4项，投标人须提供产品有效的CFDA或NMPA医疗器械注册证复印件（含附件附录）涉及项单页，并加盖投标人单位公章。（须在相关证明材料中以显著方式明确标注此功能，以便评标专家查阅）</w:t>
            </w:r>
          </w:p>
        </w:tc>
      </w:tr>
      <w:tr w14:paraId="12C9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53" w:hRule="atLeast"/>
          <w:jc w:val="center"/>
        </w:trPr>
        <w:tc>
          <w:tcPr>
            <w:tcW w:w="372" w:type="pct"/>
            <w:vMerge w:val="continue"/>
            <w:shd w:val="clear" w:color="auto" w:fill="FFFFFF" w:themeFill="background1"/>
            <w:vAlign w:val="center"/>
          </w:tcPr>
          <w:p w14:paraId="3DE39D0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47E568B">
            <w:pPr>
              <w:jc w:val="center"/>
              <w:rPr>
                <w:rFonts w:hint="eastAsia" w:ascii="宋体" w:hAnsi="宋体" w:eastAsia="宋体" w:cs="宋体"/>
                <w:color w:val="000000"/>
                <w:sz w:val="24"/>
              </w:rPr>
            </w:pPr>
          </w:p>
        </w:tc>
        <w:tc>
          <w:tcPr>
            <w:tcW w:w="463" w:type="pct"/>
            <w:shd w:val="clear" w:color="auto" w:fill="FFFFFF" w:themeFill="background1"/>
            <w:vAlign w:val="center"/>
          </w:tcPr>
          <w:p w14:paraId="414002F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4F13038B">
            <w:pPr>
              <w:widowControl/>
              <w:numPr>
                <w:ilvl w:val="0"/>
                <w:numId w:val="2"/>
              </w:numPr>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液氦容量≥1500L（失超管磁体技术）或液氦容量≤7L（无失超管磁体技术）</w:t>
            </w:r>
          </w:p>
        </w:tc>
      </w:tr>
      <w:tr w14:paraId="53D4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3CA936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51EED54">
            <w:pPr>
              <w:jc w:val="center"/>
              <w:rPr>
                <w:rFonts w:hint="eastAsia" w:ascii="宋体" w:hAnsi="宋体" w:eastAsia="宋体" w:cs="宋体"/>
                <w:color w:val="000000"/>
                <w:sz w:val="24"/>
              </w:rPr>
            </w:pPr>
          </w:p>
        </w:tc>
        <w:tc>
          <w:tcPr>
            <w:tcW w:w="463" w:type="pct"/>
            <w:shd w:val="clear" w:color="auto" w:fill="FFFFFF" w:themeFill="background1"/>
            <w:vAlign w:val="center"/>
          </w:tcPr>
          <w:p w14:paraId="2C85CE8A">
            <w:pPr>
              <w:widowControl/>
              <w:jc w:val="center"/>
              <w:textAlignment w:val="center"/>
              <w:rPr>
                <w:rFonts w:hint="eastAsia" w:ascii="宋体" w:hAnsi="宋体" w:eastAsia="宋体" w:cs="宋体"/>
                <w:strike/>
                <w:color w:val="000000"/>
                <w:sz w:val="24"/>
              </w:rPr>
            </w:pPr>
            <w:r>
              <w:rPr>
                <w:rFonts w:hint="eastAsia" w:ascii="宋体" w:hAnsi="宋体" w:eastAsia="宋体" w:cs="宋体"/>
                <w:strike/>
                <w:color w:val="000000"/>
                <w:kern w:val="0"/>
                <w:sz w:val="24"/>
                <w:lang w:bidi="ar"/>
              </w:rPr>
              <w:t>4</w:t>
            </w:r>
          </w:p>
        </w:tc>
        <w:tc>
          <w:tcPr>
            <w:tcW w:w="3651" w:type="pct"/>
            <w:shd w:val="clear" w:color="auto" w:fill="FFFFFF" w:themeFill="background1"/>
            <w:vAlign w:val="center"/>
          </w:tcPr>
          <w:p w14:paraId="1F7191DC">
            <w:pPr>
              <w:widowControl/>
              <w:numPr>
                <w:ilvl w:val="0"/>
                <w:numId w:val="2"/>
              </w:numP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五高斯磁力线X轴、Y轴、Z轴≤3.0m×3.0m×5.5m</w:t>
            </w:r>
          </w:p>
          <w:p w14:paraId="76F6D9E3">
            <w:pPr>
              <w:widowControl/>
              <w:textAlignment w:val="center"/>
              <w:rPr>
                <w:rFonts w:hint="eastAsia" w:ascii="宋体" w:hAnsi="宋体" w:eastAsia="宋体" w:cs="宋体"/>
                <w:strike/>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5F0C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421019A">
            <w:pPr>
              <w:jc w:val="center"/>
              <w:rPr>
                <w:rFonts w:hint="eastAsia" w:ascii="宋体" w:hAnsi="宋体" w:eastAsia="宋体" w:cs="宋体"/>
                <w:color w:val="000000"/>
                <w:sz w:val="24"/>
              </w:rPr>
            </w:pPr>
          </w:p>
        </w:tc>
        <w:tc>
          <w:tcPr>
            <w:tcW w:w="513" w:type="pct"/>
            <w:shd w:val="clear" w:color="auto" w:fill="FFFFFF" w:themeFill="background1"/>
            <w:vAlign w:val="center"/>
          </w:tcPr>
          <w:p w14:paraId="2301020B">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2.梯度系统</w:t>
            </w:r>
          </w:p>
        </w:tc>
        <w:tc>
          <w:tcPr>
            <w:tcW w:w="463" w:type="pct"/>
            <w:shd w:val="clear" w:color="auto" w:fill="FFFFFF" w:themeFill="background1"/>
            <w:vAlign w:val="center"/>
          </w:tcPr>
          <w:p w14:paraId="1316A1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11043D96">
            <w:pPr>
              <w:widowControl/>
              <w:numPr>
                <w:ilvl w:val="0"/>
                <w:numId w:val="2"/>
              </w:numP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▲梯度单轴最快最短爬升时间≤0.23ms</w:t>
            </w:r>
          </w:p>
          <w:p w14:paraId="347A9AFC">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5F16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AB1B443">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0B07D6DB">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3.射频系统</w:t>
            </w:r>
          </w:p>
        </w:tc>
        <w:tc>
          <w:tcPr>
            <w:tcW w:w="463" w:type="pct"/>
            <w:shd w:val="clear" w:color="auto" w:fill="FFFFFF" w:themeFill="background1"/>
            <w:vAlign w:val="center"/>
          </w:tcPr>
          <w:p w14:paraId="7CAB696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29C46662">
            <w:pPr>
              <w:widowControl/>
              <w:numPr>
                <w:ilvl w:val="0"/>
                <w:numId w:val="2"/>
              </w:numP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▲射频放大器总功率≥35kW</w:t>
            </w:r>
          </w:p>
          <w:p w14:paraId="7A574D55">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0068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3A3DF7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D4BA486">
            <w:pPr>
              <w:jc w:val="left"/>
              <w:rPr>
                <w:rFonts w:hint="eastAsia" w:ascii="宋体" w:hAnsi="宋体" w:eastAsia="宋体" w:cs="宋体"/>
                <w:color w:val="000000"/>
                <w:sz w:val="24"/>
              </w:rPr>
            </w:pPr>
          </w:p>
        </w:tc>
        <w:tc>
          <w:tcPr>
            <w:tcW w:w="463" w:type="pct"/>
            <w:shd w:val="clear" w:color="auto" w:fill="FFFFFF" w:themeFill="background1"/>
            <w:vAlign w:val="center"/>
          </w:tcPr>
          <w:p w14:paraId="24593FE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0FE24141">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☆每通道同时并行采样最大接收带宽≥1MHz</w:t>
            </w:r>
          </w:p>
        </w:tc>
      </w:tr>
      <w:tr w14:paraId="4773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80794F8">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6C238C3">
            <w:pPr>
              <w:jc w:val="left"/>
              <w:rPr>
                <w:rFonts w:hint="eastAsia" w:ascii="宋体" w:hAnsi="宋体" w:eastAsia="宋体" w:cs="宋体"/>
                <w:color w:val="000000"/>
                <w:sz w:val="24"/>
              </w:rPr>
            </w:pPr>
          </w:p>
        </w:tc>
        <w:tc>
          <w:tcPr>
            <w:tcW w:w="463" w:type="pct"/>
            <w:shd w:val="clear" w:color="auto" w:fill="FFFFFF" w:themeFill="background1"/>
            <w:vAlign w:val="center"/>
          </w:tcPr>
          <w:p w14:paraId="3A849FC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00CEE986">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射频发射带宽≥500kHz</w:t>
            </w:r>
          </w:p>
        </w:tc>
      </w:tr>
      <w:tr w14:paraId="664F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4790557">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437A3D92">
            <w:pPr>
              <w:widowControl/>
              <w:jc w:val="center"/>
              <w:textAlignment w:val="center"/>
              <w:rPr>
                <w:rFonts w:hint="eastAsia" w:ascii="宋体" w:hAnsi="宋体" w:cs="宋体"/>
                <w:color w:val="000000"/>
                <w:sz w:val="24"/>
              </w:rPr>
            </w:pPr>
            <w:r>
              <w:rPr>
                <w:rFonts w:hint="eastAsia" w:ascii="宋体" w:hAnsi="宋体" w:eastAsia="宋体" w:cs="宋体"/>
                <w:color w:val="000000"/>
                <w:kern w:val="0"/>
                <w:sz w:val="24"/>
                <w:lang w:bidi="ar"/>
              </w:rPr>
              <w:t>4.射频线圈</w:t>
            </w:r>
            <w:r>
              <w:rPr>
                <w:rFonts w:hint="eastAsia" w:ascii="宋体" w:hAnsi="宋体" w:eastAsia="宋体" w:cs="宋体"/>
                <w:color w:val="FF0000"/>
                <w:kern w:val="0"/>
                <w:sz w:val="24"/>
                <w:lang w:bidi="ar"/>
              </w:rPr>
              <w:t>（</w:t>
            </w:r>
            <w:r>
              <w:rPr>
                <w:rFonts w:hint="eastAsia" w:ascii="宋体" w:hAnsi="宋体" w:eastAsia="宋体" w:cs="宋体"/>
                <w:color w:val="000000"/>
                <w:kern w:val="0"/>
                <w:sz w:val="24"/>
                <w:lang w:bidi="ar"/>
              </w:rPr>
              <w:t>线圈如有响应视为分别提供</w:t>
            </w:r>
            <w:r>
              <w:rPr>
                <w:rFonts w:hint="eastAsia"/>
              </w:rPr>
              <w:t>）</w:t>
            </w:r>
          </w:p>
        </w:tc>
        <w:tc>
          <w:tcPr>
            <w:tcW w:w="463" w:type="pct"/>
            <w:shd w:val="clear" w:color="auto" w:fill="FFFFFF" w:themeFill="background1"/>
            <w:vAlign w:val="center"/>
          </w:tcPr>
          <w:p w14:paraId="6D7F42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2E3B534D">
            <w:pPr>
              <w:widowControl/>
              <w:numPr>
                <w:ilvl w:val="0"/>
                <w:numId w:val="2"/>
              </w:numP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头颈线圈（通道数）(单个、非组合一体化结构)≥24</w:t>
            </w:r>
          </w:p>
          <w:p w14:paraId="447C356A">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6CCD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C9617E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E74CA65">
            <w:pPr>
              <w:jc w:val="center"/>
              <w:rPr>
                <w:rFonts w:hint="eastAsia" w:ascii="宋体" w:hAnsi="宋体" w:eastAsia="宋体" w:cs="宋体"/>
                <w:color w:val="000000"/>
                <w:sz w:val="24"/>
              </w:rPr>
            </w:pPr>
          </w:p>
        </w:tc>
        <w:tc>
          <w:tcPr>
            <w:tcW w:w="463" w:type="pct"/>
            <w:shd w:val="clear" w:color="auto" w:fill="FFFFFF" w:themeFill="background1"/>
            <w:vAlign w:val="center"/>
          </w:tcPr>
          <w:p w14:paraId="5BA457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370CE4CA">
            <w:pPr>
              <w:widowControl/>
              <w:numPr>
                <w:ilvl w:val="0"/>
                <w:numId w:val="2"/>
              </w:numP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▲头部线圈（通道数）≥32</w:t>
            </w:r>
          </w:p>
          <w:p w14:paraId="0427B935">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507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062905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9B9B216">
            <w:pPr>
              <w:jc w:val="center"/>
              <w:rPr>
                <w:rFonts w:hint="eastAsia" w:ascii="宋体" w:hAnsi="宋体" w:eastAsia="宋体" w:cs="宋体"/>
                <w:color w:val="000000"/>
                <w:sz w:val="24"/>
              </w:rPr>
            </w:pPr>
          </w:p>
        </w:tc>
        <w:tc>
          <w:tcPr>
            <w:tcW w:w="463" w:type="pct"/>
            <w:shd w:val="clear" w:color="auto" w:fill="FFFFFF" w:themeFill="background1"/>
            <w:vAlign w:val="center"/>
          </w:tcPr>
          <w:p w14:paraId="0F5E2F8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2422525D">
            <w:pPr>
              <w:widowControl/>
              <w:numPr>
                <w:ilvl w:val="0"/>
                <w:numId w:val="2"/>
              </w:numP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全脊柱线圈（通道数）≥32</w:t>
            </w:r>
          </w:p>
          <w:p w14:paraId="3E290ED4">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4B8A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EF3950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15C1609">
            <w:pPr>
              <w:jc w:val="center"/>
              <w:rPr>
                <w:rFonts w:hint="eastAsia" w:ascii="宋体" w:hAnsi="宋体" w:eastAsia="宋体" w:cs="宋体"/>
                <w:color w:val="000000"/>
                <w:sz w:val="24"/>
              </w:rPr>
            </w:pPr>
          </w:p>
        </w:tc>
        <w:tc>
          <w:tcPr>
            <w:tcW w:w="463" w:type="pct"/>
            <w:shd w:val="clear" w:color="auto" w:fill="FFFFFF" w:themeFill="background1"/>
            <w:vAlign w:val="center"/>
          </w:tcPr>
          <w:p w14:paraId="18BBE8DC">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4</w:t>
            </w:r>
          </w:p>
        </w:tc>
        <w:tc>
          <w:tcPr>
            <w:tcW w:w="3651" w:type="pct"/>
            <w:shd w:val="clear" w:color="auto" w:fill="FFFFFF" w:themeFill="background1"/>
            <w:vAlign w:val="center"/>
          </w:tcPr>
          <w:p w14:paraId="325A0439">
            <w:pPr>
              <w:widowControl/>
              <w:numPr>
                <w:ilvl w:val="0"/>
                <w:numId w:val="2"/>
              </w:numP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乳腺专用线圈（通道数）单侧≥8，双侧≥16</w:t>
            </w:r>
          </w:p>
          <w:p w14:paraId="14F43D80">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2773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7AEEBE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C6C2E12">
            <w:pPr>
              <w:jc w:val="center"/>
              <w:rPr>
                <w:rFonts w:hint="eastAsia" w:ascii="宋体" w:hAnsi="宋体" w:eastAsia="宋体" w:cs="宋体"/>
                <w:color w:val="000000"/>
                <w:sz w:val="24"/>
              </w:rPr>
            </w:pPr>
          </w:p>
        </w:tc>
        <w:tc>
          <w:tcPr>
            <w:tcW w:w="463" w:type="pct"/>
            <w:shd w:val="clear" w:color="auto" w:fill="FFFFFF" w:themeFill="background1"/>
            <w:vAlign w:val="center"/>
          </w:tcPr>
          <w:p w14:paraId="537095B6">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5</w:t>
            </w:r>
          </w:p>
        </w:tc>
        <w:tc>
          <w:tcPr>
            <w:tcW w:w="3651" w:type="pct"/>
            <w:shd w:val="clear" w:color="auto" w:fill="FFFFFF" w:themeFill="background1"/>
            <w:vAlign w:val="center"/>
          </w:tcPr>
          <w:p w14:paraId="226CAFBD">
            <w:pPr>
              <w:widowControl/>
              <w:numPr>
                <w:ilvl w:val="0"/>
                <w:numId w:val="2"/>
              </w:numPr>
              <w:textAlignment w:val="center"/>
              <w:rPr>
                <w:rFonts w:hint="eastAsia" w:ascii="宋体" w:hAnsi="宋体" w:eastAsia="宋体" w:cs="宋体"/>
                <w:b/>
                <w:bCs/>
                <w:color w:val="000000"/>
                <w:kern w:val="0"/>
                <w:sz w:val="24"/>
                <w:lang w:bidi="ar"/>
              </w:rPr>
            </w:pPr>
            <w:r>
              <w:rPr>
                <w:rFonts w:hint="eastAsia" w:ascii="宋体" w:hAnsi="宋体" w:eastAsia="宋体" w:cs="宋体"/>
                <w:color w:val="000000"/>
                <w:kern w:val="0"/>
                <w:sz w:val="24"/>
                <w:lang w:bidi="ar"/>
              </w:rPr>
              <w:t>多功能大柔性线圈（通道数）≥8</w:t>
            </w:r>
          </w:p>
          <w:p w14:paraId="5238DE48">
            <w:pPr>
              <w:widowControl/>
              <w:textAlignment w:val="center"/>
              <w:rPr>
                <w:rFonts w:hint="eastAsia" w:ascii="宋体" w:hAnsi="宋体" w:eastAsia="宋体" w:cs="宋体"/>
                <w:color w:val="000000"/>
                <w:sz w:val="24"/>
              </w:rPr>
            </w:pPr>
            <w:r>
              <w:rPr>
                <w:rFonts w:hint="eastAsia" w:ascii="宋体" w:hAnsi="宋体" w:cs="宋体"/>
                <w:color w:val="000000"/>
                <w:kern w:val="0"/>
                <w:sz w:val="24"/>
                <w:lang w:bidi="ar"/>
              </w:rPr>
              <w:t>【注：</w:t>
            </w:r>
            <w:r>
              <w:rPr>
                <w:rFonts w:hint="eastAsia" w:ascii="宋体" w:hAnsi="宋体" w:cs="宋体"/>
                <w:b/>
                <w:bCs/>
                <w:color w:val="000000"/>
                <w:kern w:val="0"/>
                <w:sz w:val="24"/>
                <w:lang w:bidi="ar"/>
              </w:rPr>
              <w:t>投标人</w:t>
            </w:r>
            <w:r>
              <w:rPr>
                <w:rFonts w:hint="eastAsia" w:ascii="宋体" w:hAnsi="宋体" w:eastAsia="宋体" w:cs="宋体"/>
                <w:b/>
                <w:bCs/>
                <w:color w:val="000000"/>
                <w:kern w:val="0"/>
                <w:sz w:val="24"/>
                <w:lang w:bidi="ar"/>
              </w:rPr>
              <w:t>须提供与磁共振主机同一CFDA或NMPA注册证号的附页作为线圈通道数的佐证</w:t>
            </w:r>
            <w:r>
              <w:rPr>
                <w:rFonts w:hint="eastAsia" w:ascii="宋体" w:hAnsi="宋体" w:cs="宋体"/>
                <w:b/>
                <w:bCs/>
                <w:color w:val="000000"/>
                <w:kern w:val="0"/>
                <w:sz w:val="24"/>
                <w:lang w:bidi="ar"/>
              </w:rPr>
              <w:t>（</w:t>
            </w:r>
            <w:r>
              <w:rPr>
                <w:rFonts w:hint="eastAsia" w:ascii="宋体" w:hAnsi="宋体" w:eastAsia="宋体" w:cs="宋体"/>
                <w:b/>
                <w:bCs/>
                <w:color w:val="000000"/>
                <w:kern w:val="0"/>
                <w:sz w:val="24"/>
                <w:lang w:bidi="ar"/>
              </w:rPr>
              <w:t>用腹部线圈代替视为未响应</w:t>
            </w:r>
            <w:r>
              <w:rPr>
                <w:rFonts w:hint="eastAsia" w:ascii="宋体" w:hAnsi="宋体" w:cs="宋体"/>
                <w:b/>
                <w:bCs/>
                <w:color w:val="000000"/>
                <w:kern w:val="0"/>
                <w:sz w:val="24"/>
                <w:lang w:bidi="ar"/>
              </w:rPr>
              <w:t>）或</w:t>
            </w:r>
            <w:r>
              <w:rPr>
                <w:rFonts w:hint="eastAsia"/>
                <w:b/>
                <w:bCs/>
                <w:sz w:val="24"/>
                <w:szCs w:val="32"/>
              </w:rPr>
              <w:t>有效的产品技术白皮书复印件或有效的</w:t>
            </w:r>
            <w:r>
              <w:rPr>
                <w:rFonts w:hint="eastAsia" w:ascii="宋体" w:hAnsi="宋体" w:eastAsia="宋体" w:cs="宋体"/>
                <w:b/>
                <w:bCs/>
                <w:color w:val="000000"/>
                <w:kern w:val="0"/>
                <w:sz w:val="24"/>
                <w:lang w:bidi="ar"/>
              </w:rPr>
              <w:t>CMA</w:t>
            </w:r>
            <w:r>
              <w:rPr>
                <w:rFonts w:hint="eastAsia"/>
                <w:b/>
                <w:bCs/>
                <w:sz w:val="24"/>
                <w:szCs w:val="32"/>
              </w:rPr>
              <w:t>标识的</w:t>
            </w:r>
            <w:r>
              <w:rPr>
                <w:rFonts w:hint="eastAsia" w:ascii="宋体" w:hAnsi="宋体" w:eastAsia="宋体" w:cs="宋体"/>
                <w:b/>
                <w:bCs/>
                <w:color w:val="000000"/>
                <w:kern w:val="0"/>
                <w:sz w:val="24"/>
                <w:lang w:bidi="ar"/>
              </w:rPr>
              <w:t>检测报告</w:t>
            </w:r>
            <w:r>
              <w:rPr>
                <w:rFonts w:hint="eastAsia"/>
                <w:b/>
                <w:bCs/>
                <w:sz w:val="24"/>
                <w:szCs w:val="32"/>
              </w:rPr>
              <w:t>复印件，并加盖投标人单位公章。（须在相关证明材料中以显著方式明确标注此功能，以便评标专家查阅）</w:t>
            </w:r>
            <w:r>
              <w:rPr>
                <w:rFonts w:hint="eastAsia" w:ascii="宋体" w:hAnsi="宋体" w:cs="宋体"/>
                <w:color w:val="000000"/>
                <w:kern w:val="0"/>
                <w:sz w:val="24"/>
                <w:lang w:bidi="ar"/>
              </w:rPr>
              <w:t>】</w:t>
            </w:r>
          </w:p>
        </w:tc>
      </w:tr>
      <w:tr w14:paraId="7EEE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372" w:type="pct"/>
            <w:vMerge w:val="continue"/>
            <w:shd w:val="clear" w:color="auto" w:fill="FFFFFF" w:themeFill="background1"/>
            <w:vAlign w:val="center"/>
          </w:tcPr>
          <w:p w14:paraId="67CFCB3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B96E1A7">
            <w:pPr>
              <w:jc w:val="center"/>
              <w:rPr>
                <w:rFonts w:hint="eastAsia" w:ascii="宋体" w:hAnsi="宋体" w:eastAsia="宋体" w:cs="宋体"/>
                <w:color w:val="000000"/>
                <w:sz w:val="24"/>
              </w:rPr>
            </w:pPr>
          </w:p>
        </w:tc>
        <w:tc>
          <w:tcPr>
            <w:tcW w:w="463" w:type="pct"/>
            <w:shd w:val="clear" w:color="auto" w:fill="FFFFFF" w:themeFill="background1"/>
            <w:vAlign w:val="center"/>
          </w:tcPr>
          <w:p w14:paraId="33860E8F">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6</w:t>
            </w:r>
          </w:p>
        </w:tc>
        <w:tc>
          <w:tcPr>
            <w:tcW w:w="3651" w:type="pct"/>
            <w:shd w:val="clear" w:color="auto" w:fill="FFFFFF" w:themeFill="background1"/>
            <w:vAlign w:val="center"/>
          </w:tcPr>
          <w:p w14:paraId="69946E3A">
            <w:pPr>
              <w:widowControl/>
              <w:numPr>
                <w:ilvl w:val="0"/>
                <w:numId w:val="2"/>
              </w:numP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多功能小柔性线圈（通道数）≥8</w:t>
            </w:r>
          </w:p>
          <w:p w14:paraId="4FA54AF1">
            <w:pPr>
              <w:widowControl/>
              <w:textAlignment w:val="center"/>
              <w:rPr>
                <w:rFonts w:hint="eastAsia" w:ascii="宋体" w:hAnsi="宋体" w:eastAsia="宋体" w:cs="宋体"/>
                <w:color w:val="000000"/>
                <w:sz w:val="24"/>
              </w:rPr>
            </w:pPr>
            <w:r>
              <w:rPr>
                <w:rFonts w:hint="eastAsia" w:ascii="宋体" w:hAnsi="宋体" w:cs="宋体"/>
                <w:color w:val="000000"/>
                <w:kern w:val="0"/>
                <w:sz w:val="24"/>
                <w:lang w:bidi="ar"/>
              </w:rPr>
              <w:t>【注：</w:t>
            </w:r>
            <w:r>
              <w:rPr>
                <w:rFonts w:hint="eastAsia" w:ascii="宋体" w:hAnsi="宋体" w:cs="宋体"/>
                <w:b/>
                <w:bCs/>
                <w:color w:val="000000"/>
                <w:kern w:val="0"/>
                <w:sz w:val="24"/>
                <w:lang w:bidi="ar"/>
              </w:rPr>
              <w:t>投标人</w:t>
            </w:r>
            <w:r>
              <w:rPr>
                <w:rFonts w:hint="eastAsia" w:ascii="宋体" w:hAnsi="宋体" w:eastAsia="宋体" w:cs="宋体"/>
                <w:b/>
                <w:bCs/>
                <w:color w:val="000000"/>
                <w:kern w:val="0"/>
                <w:sz w:val="24"/>
                <w:lang w:bidi="ar"/>
              </w:rPr>
              <w:t>须提供与磁共振主机同一CFDA或NMPA注册证号的附页作为线圈通道数的佐证</w:t>
            </w:r>
            <w:r>
              <w:rPr>
                <w:rFonts w:hint="eastAsia" w:ascii="宋体" w:hAnsi="宋体" w:cs="宋体"/>
                <w:b/>
                <w:bCs/>
                <w:color w:val="000000"/>
                <w:kern w:val="0"/>
                <w:sz w:val="24"/>
                <w:lang w:bidi="ar"/>
              </w:rPr>
              <w:t>（</w:t>
            </w:r>
            <w:r>
              <w:rPr>
                <w:rFonts w:hint="eastAsia" w:ascii="宋体" w:hAnsi="宋体" w:eastAsia="宋体" w:cs="宋体"/>
                <w:b/>
                <w:bCs/>
                <w:color w:val="000000"/>
                <w:kern w:val="0"/>
                <w:sz w:val="24"/>
                <w:lang w:bidi="ar"/>
              </w:rPr>
              <w:t>用腹部线圈代替视为未响应</w:t>
            </w:r>
            <w:r>
              <w:rPr>
                <w:rFonts w:hint="eastAsia" w:ascii="宋体" w:hAnsi="宋体" w:cs="宋体"/>
                <w:b/>
                <w:bCs/>
                <w:color w:val="000000"/>
                <w:kern w:val="0"/>
                <w:sz w:val="24"/>
                <w:lang w:bidi="ar"/>
              </w:rPr>
              <w:t>）或</w:t>
            </w:r>
            <w:r>
              <w:rPr>
                <w:rFonts w:hint="eastAsia"/>
                <w:b/>
                <w:bCs/>
                <w:sz w:val="24"/>
                <w:szCs w:val="32"/>
              </w:rPr>
              <w:t>有效的产品技术白皮书复印件或有效的</w:t>
            </w:r>
            <w:r>
              <w:rPr>
                <w:rFonts w:hint="eastAsia" w:ascii="宋体" w:hAnsi="宋体" w:eastAsia="宋体" w:cs="宋体"/>
                <w:b/>
                <w:bCs/>
                <w:color w:val="000000"/>
                <w:kern w:val="0"/>
                <w:sz w:val="24"/>
                <w:lang w:bidi="ar"/>
              </w:rPr>
              <w:t>CMA</w:t>
            </w:r>
            <w:r>
              <w:rPr>
                <w:rFonts w:hint="eastAsia"/>
                <w:b/>
                <w:bCs/>
                <w:sz w:val="24"/>
                <w:szCs w:val="32"/>
              </w:rPr>
              <w:t>标识的</w:t>
            </w:r>
            <w:r>
              <w:rPr>
                <w:rFonts w:hint="eastAsia" w:ascii="宋体" w:hAnsi="宋体" w:eastAsia="宋体" w:cs="宋体"/>
                <w:b/>
                <w:bCs/>
                <w:color w:val="000000"/>
                <w:kern w:val="0"/>
                <w:sz w:val="24"/>
                <w:lang w:bidi="ar"/>
              </w:rPr>
              <w:t>检测报告</w:t>
            </w:r>
            <w:r>
              <w:rPr>
                <w:rFonts w:hint="eastAsia"/>
                <w:b/>
                <w:bCs/>
                <w:sz w:val="24"/>
                <w:szCs w:val="32"/>
              </w:rPr>
              <w:t>复印件，并加盖投标人单位公章。（须在相关证明材料中以显著方式明确标注此功能，以便评标专家查阅）</w:t>
            </w:r>
            <w:r>
              <w:rPr>
                <w:rFonts w:hint="eastAsia" w:ascii="宋体" w:hAnsi="宋体" w:cs="宋体"/>
                <w:color w:val="000000"/>
                <w:kern w:val="0"/>
                <w:sz w:val="24"/>
                <w:lang w:bidi="ar"/>
              </w:rPr>
              <w:t>】</w:t>
            </w:r>
          </w:p>
        </w:tc>
      </w:tr>
      <w:tr w14:paraId="72B8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6238F1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D28FE6A">
            <w:pPr>
              <w:jc w:val="center"/>
              <w:rPr>
                <w:rFonts w:hint="eastAsia" w:ascii="宋体" w:hAnsi="宋体" w:eastAsia="宋体" w:cs="宋体"/>
                <w:color w:val="000000"/>
                <w:sz w:val="24"/>
              </w:rPr>
            </w:pPr>
          </w:p>
        </w:tc>
        <w:tc>
          <w:tcPr>
            <w:tcW w:w="463" w:type="pct"/>
            <w:shd w:val="clear" w:color="auto" w:fill="FFFFFF" w:themeFill="background1"/>
            <w:vAlign w:val="center"/>
          </w:tcPr>
          <w:p w14:paraId="1B22D695">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7</w:t>
            </w:r>
          </w:p>
        </w:tc>
        <w:tc>
          <w:tcPr>
            <w:tcW w:w="3651" w:type="pct"/>
            <w:shd w:val="clear" w:color="auto" w:fill="FFFFFF" w:themeFill="background1"/>
            <w:vAlign w:val="center"/>
          </w:tcPr>
          <w:p w14:paraId="0AB9CCDA">
            <w:pPr>
              <w:widowControl/>
              <w:numPr>
                <w:ilvl w:val="0"/>
                <w:numId w:val="2"/>
              </w:numPr>
              <w:textAlignment w:val="center"/>
              <w:rPr>
                <w:rFonts w:hint="eastAsia" w:ascii="宋体" w:hAnsi="宋体" w:cs="宋体"/>
                <w:color w:val="000000"/>
                <w:kern w:val="0"/>
                <w:sz w:val="24"/>
                <w:lang w:bidi="ar"/>
              </w:rPr>
            </w:pPr>
            <w:r>
              <w:rPr>
                <w:rFonts w:hint="eastAsia" w:ascii="宋体" w:hAnsi="宋体" w:eastAsia="宋体" w:cs="宋体"/>
                <w:color w:val="000000"/>
                <w:kern w:val="0"/>
                <w:sz w:val="24"/>
                <w:lang w:bidi="ar"/>
              </w:rPr>
              <w:t>膝关节专用线圈通道数</w:t>
            </w:r>
            <w:r>
              <w:rPr>
                <w:rFonts w:hint="eastAsia" w:ascii="宋体" w:hAnsi="宋体" w:cs="宋体"/>
                <w:color w:val="000000"/>
                <w:kern w:val="0"/>
                <w:sz w:val="24"/>
                <w:lang w:bidi="ar"/>
              </w:rPr>
              <w:t xml:space="preserve"> </w:t>
            </w:r>
            <w:r>
              <w:rPr>
                <w:rFonts w:hint="eastAsia" w:ascii="宋体" w:hAnsi="宋体" w:eastAsia="宋体" w:cs="宋体"/>
                <w:color w:val="000000"/>
                <w:kern w:val="0"/>
                <w:sz w:val="24"/>
                <w:lang w:bidi="ar"/>
              </w:rPr>
              <w:t>≥16</w:t>
            </w:r>
          </w:p>
          <w:p w14:paraId="57966D88">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39A9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9741B1F">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600CF17">
            <w:pPr>
              <w:jc w:val="center"/>
              <w:rPr>
                <w:rFonts w:hint="eastAsia" w:ascii="宋体" w:hAnsi="宋体" w:eastAsia="宋体" w:cs="宋体"/>
                <w:color w:val="000000"/>
                <w:sz w:val="24"/>
              </w:rPr>
            </w:pPr>
          </w:p>
        </w:tc>
        <w:tc>
          <w:tcPr>
            <w:tcW w:w="463" w:type="pct"/>
            <w:shd w:val="clear" w:color="auto" w:fill="FFFFFF" w:themeFill="background1"/>
            <w:vAlign w:val="center"/>
          </w:tcPr>
          <w:p w14:paraId="625F52B0">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8</w:t>
            </w:r>
          </w:p>
        </w:tc>
        <w:tc>
          <w:tcPr>
            <w:tcW w:w="3651" w:type="pct"/>
            <w:shd w:val="clear" w:color="auto" w:fill="FFFFFF" w:themeFill="background1"/>
            <w:vAlign w:val="center"/>
          </w:tcPr>
          <w:p w14:paraId="05B4224E">
            <w:pPr>
              <w:widowControl/>
              <w:numPr>
                <w:ilvl w:val="0"/>
                <w:numId w:val="2"/>
              </w:numPr>
              <w:textAlignment w:val="center"/>
              <w:rPr>
                <w:rFonts w:hint="eastAsia" w:ascii="宋体" w:hAnsi="宋体" w:cs="宋体"/>
                <w:color w:val="000000"/>
                <w:kern w:val="0"/>
                <w:sz w:val="24"/>
                <w:lang w:bidi="ar"/>
              </w:rPr>
            </w:pPr>
            <w:r>
              <w:rPr>
                <w:rFonts w:hint="eastAsia" w:ascii="宋体" w:hAnsi="宋体" w:eastAsia="宋体" w:cs="宋体"/>
                <w:color w:val="000000"/>
                <w:kern w:val="0"/>
                <w:sz w:val="24"/>
                <w:lang w:bidi="ar"/>
              </w:rPr>
              <w:t>肩关节专用线圈通道数或多功能大柔性线圈（通道数≥16）视为响应</w:t>
            </w:r>
            <w:r>
              <w:rPr>
                <w:rFonts w:hint="eastAsia" w:ascii="宋体" w:hAnsi="宋体" w:cs="宋体"/>
                <w:color w:val="000000"/>
                <w:kern w:val="0"/>
                <w:sz w:val="24"/>
                <w:lang w:bidi="ar"/>
              </w:rPr>
              <w:t xml:space="preserve"> </w:t>
            </w:r>
          </w:p>
          <w:p w14:paraId="6068E71C">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22C7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789750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E2F1FE6">
            <w:pPr>
              <w:jc w:val="center"/>
              <w:rPr>
                <w:rFonts w:hint="eastAsia" w:ascii="宋体" w:hAnsi="宋体" w:eastAsia="宋体" w:cs="宋体"/>
                <w:color w:val="000000"/>
                <w:sz w:val="24"/>
              </w:rPr>
            </w:pPr>
          </w:p>
        </w:tc>
        <w:tc>
          <w:tcPr>
            <w:tcW w:w="463" w:type="pct"/>
            <w:shd w:val="clear" w:color="auto" w:fill="FFFFFF" w:themeFill="background1"/>
            <w:vAlign w:val="center"/>
          </w:tcPr>
          <w:p w14:paraId="65F2C1BD">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9</w:t>
            </w:r>
          </w:p>
        </w:tc>
        <w:tc>
          <w:tcPr>
            <w:tcW w:w="3651" w:type="pct"/>
            <w:shd w:val="clear" w:color="auto" w:fill="FFFFFF" w:themeFill="background1"/>
            <w:vAlign w:val="center"/>
          </w:tcPr>
          <w:p w14:paraId="630E18B5">
            <w:pPr>
              <w:widowControl/>
              <w:numPr>
                <w:ilvl w:val="0"/>
                <w:numId w:val="2"/>
              </w:numPr>
              <w:textAlignment w:val="center"/>
              <w:rPr>
                <w:rFonts w:hint="eastAsia" w:ascii="宋体" w:hAnsi="宋体" w:cs="宋体"/>
                <w:color w:val="000000"/>
                <w:kern w:val="0"/>
                <w:sz w:val="24"/>
                <w:lang w:bidi="ar"/>
              </w:rPr>
            </w:pPr>
            <w:r>
              <w:rPr>
                <w:rFonts w:hint="eastAsia" w:ascii="宋体" w:hAnsi="宋体" w:eastAsia="宋体" w:cs="宋体"/>
                <w:color w:val="000000"/>
                <w:kern w:val="0"/>
                <w:sz w:val="24"/>
                <w:lang w:bidi="ar"/>
              </w:rPr>
              <w:t>足踝关节专用线圈通道数</w:t>
            </w:r>
            <w:r>
              <w:rPr>
                <w:rFonts w:hint="eastAsia" w:ascii="宋体" w:hAnsi="宋体" w:cs="宋体"/>
                <w:color w:val="000000"/>
                <w:kern w:val="0"/>
                <w:sz w:val="24"/>
                <w:lang w:bidi="ar"/>
              </w:rPr>
              <w:t xml:space="preserve"> </w:t>
            </w:r>
            <w:r>
              <w:rPr>
                <w:rFonts w:hint="eastAsia" w:ascii="宋体" w:hAnsi="宋体" w:eastAsia="宋体" w:cs="宋体"/>
                <w:color w:val="000000"/>
                <w:kern w:val="0"/>
                <w:sz w:val="24"/>
                <w:lang w:bidi="ar"/>
              </w:rPr>
              <w:t>≥16</w:t>
            </w:r>
          </w:p>
          <w:p w14:paraId="25B08E08">
            <w:pPr>
              <w:widowControl/>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2927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06AE65B">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6C5A9791">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5.静音平台</w:t>
            </w:r>
          </w:p>
        </w:tc>
        <w:tc>
          <w:tcPr>
            <w:tcW w:w="463" w:type="pct"/>
            <w:vMerge w:val="restart"/>
            <w:shd w:val="clear" w:color="auto" w:fill="FFFFFF" w:themeFill="background1"/>
            <w:vAlign w:val="center"/>
          </w:tcPr>
          <w:p w14:paraId="49DD18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65D3DFB2">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（1）具备全静音平台可用于T1对比</w:t>
            </w:r>
          </w:p>
        </w:tc>
      </w:tr>
      <w:tr w14:paraId="55AD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BAF4AAD">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E333162">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056AA028">
            <w:pPr>
              <w:jc w:val="center"/>
              <w:rPr>
                <w:rFonts w:hint="eastAsia" w:ascii="宋体" w:hAnsi="宋体" w:eastAsia="宋体" w:cs="宋体"/>
                <w:color w:val="000000"/>
                <w:sz w:val="24"/>
              </w:rPr>
            </w:pPr>
          </w:p>
        </w:tc>
        <w:tc>
          <w:tcPr>
            <w:tcW w:w="3651" w:type="pct"/>
            <w:shd w:val="clear" w:color="auto" w:fill="FFFFFF" w:themeFill="background1"/>
            <w:vAlign w:val="center"/>
          </w:tcPr>
          <w:p w14:paraId="79C9928A">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（2）具备全静音平台可用于T2对比</w:t>
            </w:r>
          </w:p>
        </w:tc>
      </w:tr>
      <w:tr w14:paraId="35E6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3B1B869">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21B7842">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5832D71B">
            <w:pPr>
              <w:jc w:val="center"/>
              <w:rPr>
                <w:rFonts w:hint="eastAsia" w:ascii="宋体" w:hAnsi="宋体" w:eastAsia="宋体" w:cs="宋体"/>
                <w:color w:val="000000"/>
                <w:sz w:val="24"/>
              </w:rPr>
            </w:pPr>
          </w:p>
        </w:tc>
        <w:tc>
          <w:tcPr>
            <w:tcW w:w="3651" w:type="pct"/>
            <w:shd w:val="clear" w:color="auto" w:fill="FFFFFF" w:themeFill="background1"/>
            <w:vAlign w:val="center"/>
          </w:tcPr>
          <w:p w14:paraId="5E83DEF2">
            <w:pPr>
              <w:widowControl/>
              <w:numPr>
                <w:ilvl w:val="0"/>
                <w:numId w:val="2"/>
              </w:numPr>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（3）具备全静音平台可用于Darkfluid对比</w:t>
            </w:r>
          </w:p>
        </w:tc>
      </w:tr>
      <w:tr w14:paraId="6512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8E111E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20BA3C6">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7D65F677">
            <w:pPr>
              <w:jc w:val="center"/>
              <w:rPr>
                <w:rFonts w:hint="eastAsia" w:ascii="宋体" w:hAnsi="宋体" w:eastAsia="宋体" w:cs="宋体"/>
                <w:color w:val="000000"/>
                <w:sz w:val="24"/>
              </w:rPr>
            </w:pPr>
          </w:p>
        </w:tc>
        <w:tc>
          <w:tcPr>
            <w:tcW w:w="3651" w:type="pct"/>
            <w:shd w:val="clear" w:color="auto" w:fill="FFFFFF" w:themeFill="background1"/>
            <w:vAlign w:val="center"/>
          </w:tcPr>
          <w:p w14:paraId="7A1F318C">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（4）具备全静音平台可用于SWI对比</w:t>
            </w:r>
          </w:p>
        </w:tc>
      </w:tr>
      <w:tr w14:paraId="208F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68B376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6A5B79A">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14C22B89">
            <w:pPr>
              <w:jc w:val="center"/>
              <w:rPr>
                <w:rFonts w:hint="eastAsia" w:ascii="宋体" w:hAnsi="宋体" w:eastAsia="宋体" w:cs="宋体"/>
                <w:color w:val="000000"/>
                <w:sz w:val="24"/>
              </w:rPr>
            </w:pPr>
          </w:p>
        </w:tc>
        <w:tc>
          <w:tcPr>
            <w:tcW w:w="3651" w:type="pct"/>
            <w:shd w:val="clear" w:color="auto" w:fill="FFFFFF" w:themeFill="background1"/>
            <w:vAlign w:val="center"/>
          </w:tcPr>
          <w:p w14:paraId="284D47EB">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（5）具备全静音平台可用于TSE序列</w:t>
            </w:r>
          </w:p>
        </w:tc>
      </w:tr>
      <w:tr w14:paraId="5AEC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A0D90F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440FD0C">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7CEB607F">
            <w:pPr>
              <w:jc w:val="center"/>
              <w:rPr>
                <w:rFonts w:hint="eastAsia" w:ascii="宋体" w:hAnsi="宋体" w:eastAsia="宋体" w:cs="宋体"/>
                <w:color w:val="000000"/>
                <w:sz w:val="24"/>
              </w:rPr>
            </w:pPr>
          </w:p>
        </w:tc>
        <w:tc>
          <w:tcPr>
            <w:tcW w:w="3651" w:type="pct"/>
            <w:shd w:val="clear" w:color="auto" w:fill="FFFFFF" w:themeFill="background1"/>
            <w:vAlign w:val="center"/>
          </w:tcPr>
          <w:p w14:paraId="7259D061">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 具备全静音平台可用于SE序列</w:t>
            </w:r>
          </w:p>
        </w:tc>
      </w:tr>
      <w:tr w14:paraId="16B4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12B180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4AACFA3E">
            <w:pPr>
              <w:jc w:val="left"/>
              <w:rPr>
                <w:rFonts w:hint="eastAsia" w:ascii="宋体" w:hAnsi="宋体" w:eastAsia="宋体" w:cs="宋体"/>
                <w:color w:val="000000"/>
                <w:sz w:val="24"/>
              </w:rPr>
            </w:pPr>
          </w:p>
        </w:tc>
        <w:tc>
          <w:tcPr>
            <w:tcW w:w="463" w:type="pct"/>
            <w:vMerge w:val="continue"/>
            <w:shd w:val="clear" w:color="auto" w:fill="FFFFFF" w:themeFill="background1"/>
            <w:vAlign w:val="center"/>
          </w:tcPr>
          <w:p w14:paraId="4EB7A476">
            <w:pPr>
              <w:jc w:val="center"/>
              <w:rPr>
                <w:rFonts w:hint="eastAsia" w:ascii="宋体" w:hAnsi="宋体" w:eastAsia="宋体" w:cs="宋体"/>
                <w:color w:val="000000"/>
                <w:sz w:val="24"/>
              </w:rPr>
            </w:pPr>
          </w:p>
        </w:tc>
        <w:tc>
          <w:tcPr>
            <w:tcW w:w="3651" w:type="pct"/>
            <w:shd w:val="clear" w:color="auto" w:fill="FFFFFF" w:themeFill="background1"/>
            <w:vAlign w:val="center"/>
          </w:tcPr>
          <w:p w14:paraId="241B1359">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（7）具备全静音平台可用于GRE序列</w:t>
            </w:r>
          </w:p>
        </w:tc>
      </w:tr>
      <w:tr w14:paraId="09A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75E0447">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215FFF67">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6.主控计算机系统</w:t>
            </w:r>
          </w:p>
        </w:tc>
        <w:tc>
          <w:tcPr>
            <w:tcW w:w="463" w:type="pct"/>
            <w:shd w:val="clear" w:color="auto" w:fill="FFFFFF" w:themeFill="background1"/>
            <w:vAlign w:val="center"/>
          </w:tcPr>
          <w:p w14:paraId="2230E78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767E3FBB">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系统内存≥64GB</w:t>
            </w:r>
          </w:p>
        </w:tc>
      </w:tr>
      <w:tr w14:paraId="11D5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1C6D05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4ABBD7F">
            <w:pPr>
              <w:jc w:val="left"/>
              <w:rPr>
                <w:rFonts w:hint="eastAsia" w:ascii="宋体" w:hAnsi="宋体" w:eastAsia="宋体" w:cs="宋体"/>
                <w:color w:val="000000"/>
                <w:sz w:val="24"/>
              </w:rPr>
            </w:pPr>
          </w:p>
        </w:tc>
        <w:tc>
          <w:tcPr>
            <w:tcW w:w="463" w:type="pct"/>
            <w:shd w:val="clear" w:color="auto" w:fill="FFFFFF" w:themeFill="background1"/>
            <w:vAlign w:val="center"/>
          </w:tcPr>
          <w:p w14:paraId="6755AAE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780404FF">
            <w:pPr>
              <w:widowControl/>
              <w:numPr>
                <w:ilvl w:val="0"/>
                <w:numId w:val="2"/>
              </w:numP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系统硬盘容量≥1TB</w:t>
            </w:r>
          </w:p>
        </w:tc>
      </w:tr>
      <w:tr w14:paraId="128D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C016ED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B03A362">
            <w:pPr>
              <w:jc w:val="left"/>
              <w:rPr>
                <w:rFonts w:hint="eastAsia" w:ascii="宋体" w:hAnsi="宋体" w:eastAsia="宋体" w:cs="宋体"/>
                <w:color w:val="000000"/>
                <w:sz w:val="24"/>
              </w:rPr>
            </w:pPr>
          </w:p>
        </w:tc>
        <w:tc>
          <w:tcPr>
            <w:tcW w:w="463" w:type="pct"/>
            <w:shd w:val="clear" w:color="auto" w:fill="FFFFFF" w:themeFill="background1"/>
            <w:vAlign w:val="center"/>
          </w:tcPr>
          <w:p w14:paraId="366E8E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53AC5B58">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最大重建矩阵≥1024×1024</w:t>
            </w:r>
          </w:p>
        </w:tc>
      </w:tr>
      <w:tr w14:paraId="2CEB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1B52BBA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219EB7A">
            <w:pPr>
              <w:jc w:val="left"/>
              <w:rPr>
                <w:rFonts w:hint="eastAsia" w:ascii="宋体" w:hAnsi="宋体" w:eastAsia="宋体" w:cs="宋体"/>
                <w:color w:val="000000"/>
                <w:sz w:val="24"/>
              </w:rPr>
            </w:pPr>
          </w:p>
        </w:tc>
        <w:tc>
          <w:tcPr>
            <w:tcW w:w="463" w:type="pct"/>
            <w:shd w:val="clear" w:color="auto" w:fill="FFFFFF" w:themeFill="background1"/>
            <w:vAlign w:val="center"/>
          </w:tcPr>
          <w:p w14:paraId="7C3EDE3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00FA7F6C">
            <w:pPr>
              <w:widowControl/>
              <w:numPr>
                <w:ilvl w:val="0"/>
                <w:numId w:val="2"/>
              </w:numPr>
              <w:textAlignment w:val="center"/>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lang w:bidi="ar"/>
              </w:rPr>
              <w:t>图像重建速度（2D傅立叶变换,256×256矩阵，100% FOV，100%数据重建）≥10万幅/秒</w:t>
            </w:r>
          </w:p>
        </w:tc>
      </w:tr>
      <w:tr w14:paraId="6B9D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20DF110">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6C7327C">
            <w:pPr>
              <w:jc w:val="left"/>
              <w:rPr>
                <w:rFonts w:hint="eastAsia" w:ascii="宋体" w:hAnsi="宋体" w:eastAsia="宋体" w:cs="宋体"/>
                <w:color w:val="000000"/>
                <w:sz w:val="24"/>
              </w:rPr>
            </w:pPr>
          </w:p>
        </w:tc>
        <w:tc>
          <w:tcPr>
            <w:tcW w:w="463" w:type="pct"/>
            <w:shd w:val="clear" w:color="auto" w:fill="FFFFFF" w:themeFill="background1"/>
            <w:vAlign w:val="center"/>
          </w:tcPr>
          <w:p w14:paraId="7505557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52CD9320">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阵列处理器硬盘≥1TB</w:t>
            </w:r>
          </w:p>
        </w:tc>
      </w:tr>
      <w:tr w14:paraId="1095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263D497A">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C5132F7">
            <w:pPr>
              <w:jc w:val="left"/>
              <w:rPr>
                <w:rFonts w:hint="eastAsia" w:ascii="宋体" w:hAnsi="宋体" w:eastAsia="宋体" w:cs="宋体"/>
                <w:color w:val="000000"/>
                <w:sz w:val="24"/>
              </w:rPr>
            </w:pPr>
          </w:p>
        </w:tc>
        <w:tc>
          <w:tcPr>
            <w:tcW w:w="463" w:type="pct"/>
            <w:shd w:val="clear" w:color="auto" w:fill="FFFFFF" w:themeFill="background1"/>
            <w:vAlign w:val="center"/>
          </w:tcPr>
          <w:p w14:paraId="354630E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0E67EB79">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阵列处理器内存≥128GB</w:t>
            </w:r>
          </w:p>
        </w:tc>
      </w:tr>
      <w:tr w14:paraId="5BC9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6B2A752B">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1AC73CA2">
            <w:pPr>
              <w:jc w:val="left"/>
              <w:rPr>
                <w:rFonts w:hint="eastAsia" w:ascii="宋体" w:hAnsi="宋体" w:eastAsia="宋体" w:cs="宋体"/>
                <w:color w:val="000000"/>
                <w:sz w:val="24"/>
              </w:rPr>
            </w:pPr>
          </w:p>
        </w:tc>
        <w:tc>
          <w:tcPr>
            <w:tcW w:w="463" w:type="pct"/>
            <w:shd w:val="clear" w:color="auto" w:fill="FFFFFF" w:themeFill="background1"/>
            <w:vAlign w:val="center"/>
          </w:tcPr>
          <w:p w14:paraId="69111C9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3651" w:type="pct"/>
            <w:shd w:val="clear" w:color="auto" w:fill="FFFFFF" w:themeFill="background1"/>
            <w:vAlign w:val="center"/>
          </w:tcPr>
          <w:p w14:paraId="56836424">
            <w:pPr>
              <w:widowControl/>
              <w:numPr>
                <w:ilvl w:val="0"/>
                <w:numId w:val="2"/>
              </w:numPr>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具备医学专用液晶超薄平面≥24寸可视化屏幕,分辨率：≥1920×1080，数量≥1台</w:t>
            </w:r>
          </w:p>
        </w:tc>
      </w:tr>
      <w:tr w14:paraId="4BF9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50F1FAB7">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7A771CEF">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7.扫描参数</w:t>
            </w:r>
          </w:p>
        </w:tc>
        <w:tc>
          <w:tcPr>
            <w:tcW w:w="463" w:type="pct"/>
            <w:shd w:val="clear" w:color="auto" w:fill="FFFFFF" w:themeFill="background1"/>
            <w:vAlign w:val="center"/>
          </w:tcPr>
          <w:p w14:paraId="485CC6D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6D3B8DDA">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最大扫描视野（X、Y、Z轴均可同时达到）≥500mm</w:t>
            </w:r>
          </w:p>
        </w:tc>
      </w:tr>
      <w:tr w14:paraId="1DEE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B87FCC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2478F1D">
            <w:pPr>
              <w:jc w:val="left"/>
              <w:rPr>
                <w:rFonts w:hint="eastAsia" w:ascii="宋体" w:hAnsi="宋体" w:eastAsia="宋体" w:cs="宋体"/>
                <w:color w:val="000000"/>
                <w:sz w:val="24"/>
              </w:rPr>
            </w:pPr>
          </w:p>
        </w:tc>
        <w:tc>
          <w:tcPr>
            <w:tcW w:w="463" w:type="pct"/>
            <w:shd w:val="clear" w:color="auto" w:fill="FFFFFF" w:themeFill="background1"/>
            <w:vAlign w:val="center"/>
          </w:tcPr>
          <w:p w14:paraId="609BB6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19DCDC50">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最小扫描视野（X、Y、Z轴均可同时达到）≤5mm</w:t>
            </w:r>
          </w:p>
        </w:tc>
      </w:tr>
      <w:tr w14:paraId="6CF8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5A3D3D4">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2E6C1C25">
            <w:pPr>
              <w:jc w:val="left"/>
              <w:rPr>
                <w:rFonts w:hint="eastAsia" w:ascii="宋体" w:hAnsi="宋体" w:eastAsia="宋体" w:cs="宋体"/>
                <w:color w:val="000000"/>
                <w:sz w:val="24"/>
              </w:rPr>
            </w:pPr>
          </w:p>
        </w:tc>
        <w:tc>
          <w:tcPr>
            <w:tcW w:w="463" w:type="pct"/>
            <w:shd w:val="clear" w:color="auto" w:fill="FFFFFF" w:themeFill="background1"/>
            <w:vAlign w:val="center"/>
          </w:tcPr>
          <w:p w14:paraId="691109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51DD09BE">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快速自旋回波最大回波链长度ETL≥512</w:t>
            </w:r>
          </w:p>
        </w:tc>
      </w:tr>
      <w:tr w14:paraId="137E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ADDAF3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EAC7F57">
            <w:pPr>
              <w:jc w:val="left"/>
              <w:rPr>
                <w:rFonts w:hint="eastAsia" w:ascii="宋体" w:hAnsi="宋体" w:eastAsia="宋体" w:cs="宋体"/>
                <w:color w:val="000000"/>
                <w:sz w:val="24"/>
              </w:rPr>
            </w:pPr>
          </w:p>
        </w:tc>
        <w:tc>
          <w:tcPr>
            <w:tcW w:w="463" w:type="pct"/>
            <w:shd w:val="clear" w:color="auto" w:fill="FFFFFF" w:themeFill="background1"/>
            <w:vAlign w:val="center"/>
          </w:tcPr>
          <w:p w14:paraId="2DA8B0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51" w:type="pct"/>
            <w:shd w:val="clear" w:color="auto" w:fill="FFFFFF" w:themeFill="background1"/>
            <w:vAlign w:val="center"/>
          </w:tcPr>
          <w:p w14:paraId="4E1DECB3">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EPI最大回波链长度ETL≥512</w:t>
            </w:r>
          </w:p>
        </w:tc>
      </w:tr>
      <w:tr w14:paraId="359B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78045A0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0FDA80A2">
            <w:pPr>
              <w:jc w:val="left"/>
              <w:rPr>
                <w:rFonts w:hint="eastAsia" w:ascii="宋体" w:hAnsi="宋体" w:eastAsia="宋体" w:cs="宋体"/>
                <w:color w:val="000000"/>
                <w:sz w:val="24"/>
              </w:rPr>
            </w:pPr>
          </w:p>
        </w:tc>
        <w:tc>
          <w:tcPr>
            <w:tcW w:w="463" w:type="pct"/>
            <w:shd w:val="clear" w:color="auto" w:fill="FFFFFF" w:themeFill="background1"/>
            <w:vAlign w:val="center"/>
          </w:tcPr>
          <w:p w14:paraId="53AC82E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3651" w:type="pct"/>
            <w:shd w:val="clear" w:color="auto" w:fill="FFFFFF" w:themeFill="background1"/>
            <w:vAlign w:val="center"/>
          </w:tcPr>
          <w:p w14:paraId="3EC56696">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最大采集矩阵≥1024×1024</w:t>
            </w:r>
          </w:p>
        </w:tc>
      </w:tr>
      <w:tr w14:paraId="6BB9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AFF454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1B26D02">
            <w:pPr>
              <w:jc w:val="left"/>
              <w:rPr>
                <w:rFonts w:hint="eastAsia" w:ascii="宋体" w:hAnsi="宋体" w:eastAsia="宋体" w:cs="宋体"/>
                <w:color w:val="000000"/>
                <w:sz w:val="24"/>
              </w:rPr>
            </w:pPr>
          </w:p>
        </w:tc>
        <w:tc>
          <w:tcPr>
            <w:tcW w:w="463" w:type="pct"/>
            <w:shd w:val="clear" w:color="auto" w:fill="FFFFFF" w:themeFill="background1"/>
            <w:vAlign w:val="center"/>
          </w:tcPr>
          <w:p w14:paraId="31E14C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3651" w:type="pct"/>
            <w:shd w:val="clear" w:color="auto" w:fill="FFFFFF" w:themeFill="background1"/>
            <w:vAlign w:val="center"/>
          </w:tcPr>
          <w:p w14:paraId="52C18E89">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弥散加权B值≥10000</w:t>
            </w:r>
          </w:p>
        </w:tc>
      </w:tr>
      <w:tr w14:paraId="2B43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1260EDC">
            <w:pPr>
              <w:jc w:val="center"/>
              <w:rPr>
                <w:rFonts w:hint="eastAsia" w:ascii="宋体" w:hAnsi="宋体" w:eastAsia="宋体" w:cs="宋体"/>
                <w:color w:val="000000"/>
                <w:sz w:val="24"/>
              </w:rPr>
            </w:pPr>
          </w:p>
        </w:tc>
        <w:tc>
          <w:tcPr>
            <w:tcW w:w="513" w:type="pct"/>
            <w:vMerge w:val="restart"/>
            <w:shd w:val="clear" w:color="auto" w:fill="FFFFFF" w:themeFill="background1"/>
            <w:vAlign w:val="center"/>
          </w:tcPr>
          <w:p w14:paraId="18A3AB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8.其他</w:t>
            </w:r>
          </w:p>
        </w:tc>
        <w:tc>
          <w:tcPr>
            <w:tcW w:w="463" w:type="pct"/>
            <w:shd w:val="clear" w:color="auto" w:fill="FFFFFF" w:themeFill="background1"/>
            <w:vAlign w:val="center"/>
          </w:tcPr>
          <w:p w14:paraId="1303F5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3651" w:type="pct"/>
            <w:shd w:val="clear" w:color="auto" w:fill="FFFFFF" w:themeFill="background1"/>
            <w:vAlign w:val="center"/>
          </w:tcPr>
          <w:p w14:paraId="48DE9177">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提供5G远程元宇宙培训服务技术软件平台</w:t>
            </w:r>
          </w:p>
          <w:p w14:paraId="6DA56B7A">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硬件系统及远程镜像操作系统接口，可支持免费远程培训服务</w:t>
            </w:r>
          </w:p>
        </w:tc>
      </w:tr>
      <w:tr w14:paraId="0E22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39D3AC57">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7251CCB5">
            <w:pPr>
              <w:jc w:val="center"/>
              <w:rPr>
                <w:rFonts w:hint="eastAsia" w:ascii="宋体" w:hAnsi="宋体" w:eastAsia="宋体" w:cs="宋体"/>
                <w:color w:val="000000"/>
                <w:sz w:val="24"/>
              </w:rPr>
            </w:pPr>
          </w:p>
        </w:tc>
        <w:tc>
          <w:tcPr>
            <w:tcW w:w="463" w:type="pct"/>
            <w:shd w:val="clear" w:color="auto" w:fill="FFFFFF" w:themeFill="background1"/>
            <w:vAlign w:val="center"/>
          </w:tcPr>
          <w:p w14:paraId="68FCDC9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51" w:type="pct"/>
            <w:shd w:val="clear" w:color="auto" w:fill="FFFFFF" w:themeFill="background1"/>
            <w:vAlign w:val="center"/>
          </w:tcPr>
          <w:p w14:paraId="61209D6D">
            <w:pPr>
              <w:widowControl/>
              <w:numPr>
                <w:ilvl w:val="0"/>
                <w:numId w:val="2"/>
              </w:numPr>
              <w:textAlignment w:val="center"/>
              <w:rPr>
                <w:rFonts w:hint="eastAsia" w:ascii="宋体" w:hAnsi="宋体" w:eastAsia="宋体" w:cs="宋体"/>
                <w:color w:val="000000"/>
                <w:sz w:val="24"/>
              </w:rPr>
            </w:pPr>
            <w:r>
              <w:rPr>
                <w:rStyle w:val="12"/>
                <w:lang w:bidi="ar"/>
              </w:rPr>
              <w:t>提供的商品化科研功能软件（数量）</w:t>
            </w:r>
            <w:r>
              <w:rPr>
                <w:rFonts w:hint="eastAsia" w:ascii="宋体" w:hAnsi="宋体" w:eastAsia="宋体" w:cs="宋体"/>
                <w:color w:val="000000"/>
                <w:kern w:val="0"/>
                <w:sz w:val="24"/>
                <w:lang w:bidi="ar"/>
              </w:rPr>
              <w:t>≥12 项</w:t>
            </w:r>
          </w:p>
        </w:tc>
      </w:tr>
      <w:tr w14:paraId="0A11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40F2E3C6">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58735FB9">
            <w:pPr>
              <w:jc w:val="center"/>
              <w:rPr>
                <w:rFonts w:hint="eastAsia" w:ascii="宋体" w:hAnsi="宋体" w:eastAsia="宋体" w:cs="宋体"/>
                <w:color w:val="000000"/>
                <w:sz w:val="24"/>
              </w:rPr>
            </w:pPr>
          </w:p>
        </w:tc>
        <w:tc>
          <w:tcPr>
            <w:tcW w:w="463" w:type="pct"/>
            <w:shd w:val="clear" w:color="auto" w:fill="FFFFFF" w:themeFill="background1"/>
            <w:vAlign w:val="center"/>
          </w:tcPr>
          <w:p w14:paraId="429AB2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51" w:type="pct"/>
            <w:shd w:val="clear" w:color="auto" w:fill="FFFFFF" w:themeFill="background1"/>
            <w:vAlign w:val="center"/>
          </w:tcPr>
          <w:p w14:paraId="7D967DB9">
            <w:pPr>
              <w:widowControl/>
              <w:numPr>
                <w:ilvl w:val="0"/>
                <w:numId w:val="2"/>
              </w:numP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具备4D-flow成像技术及后处理软件</w:t>
            </w:r>
          </w:p>
        </w:tc>
      </w:tr>
      <w:tr w14:paraId="6B83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48DB20C">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30582AB5">
            <w:pPr>
              <w:jc w:val="center"/>
              <w:rPr>
                <w:rFonts w:hint="eastAsia" w:ascii="宋体" w:hAnsi="宋体" w:eastAsia="宋体" w:cs="宋体"/>
                <w:color w:val="000000"/>
                <w:sz w:val="24"/>
              </w:rPr>
            </w:pPr>
          </w:p>
        </w:tc>
        <w:tc>
          <w:tcPr>
            <w:tcW w:w="463" w:type="pct"/>
            <w:shd w:val="clear" w:color="auto" w:fill="FFFFFF" w:themeFill="background1"/>
            <w:vAlign w:val="center"/>
          </w:tcPr>
          <w:p w14:paraId="785CD62B">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4</w:t>
            </w:r>
          </w:p>
        </w:tc>
        <w:tc>
          <w:tcPr>
            <w:tcW w:w="3651" w:type="pct"/>
            <w:shd w:val="clear" w:color="auto" w:fill="FFFFFF" w:themeFill="background1"/>
            <w:vAlign w:val="center"/>
          </w:tcPr>
          <w:p w14:paraId="1098C658">
            <w:pPr>
              <w:widowControl/>
              <w:numPr>
                <w:ilvl w:val="0"/>
                <w:numId w:val="2"/>
              </w:numPr>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具备化学交换饱和成像（CEST）技术及后处理软件</w:t>
            </w:r>
          </w:p>
        </w:tc>
      </w:tr>
      <w:tr w14:paraId="5F3C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372" w:type="pct"/>
            <w:vMerge w:val="continue"/>
            <w:shd w:val="clear" w:color="auto" w:fill="FFFFFF" w:themeFill="background1"/>
            <w:vAlign w:val="center"/>
          </w:tcPr>
          <w:p w14:paraId="02BEC9C2">
            <w:pPr>
              <w:jc w:val="center"/>
              <w:rPr>
                <w:rFonts w:hint="eastAsia" w:ascii="宋体" w:hAnsi="宋体" w:eastAsia="宋体" w:cs="宋体"/>
                <w:color w:val="000000"/>
                <w:sz w:val="24"/>
              </w:rPr>
            </w:pPr>
          </w:p>
        </w:tc>
        <w:tc>
          <w:tcPr>
            <w:tcW w:w="513" w:type="pct"/>
            <w:vMerge w:val="continue"/>
            <w:shd w:val="clear" w:color="auto" w:fill="FFFFFF" w:themeFill="background1"/>
            <w:vAlign w:val="center"/>
          </w:tcPr>
          <w:p w14:paraId="6BB2B59E">
            <w:pPr>
              <w:jc w:val="center"/>
              <w:rPr>
                <w:rFonts w:hint="eastAsia" w:ascii="宋体" w:hAnsi="宋体" w:eastAsia="宋体" w:cs="宋体"/>
                <w:color w:val="000000"/>
                <w:sz w:val="24"/>
              </w:rPr>
            </w:pPr>
          </w:p>
        </w:tc>
        <w:tc>
          <w:tcPr>
            <w:tcW w:w="463" w:type="pct"/>
            <w:shd w:val="clear" w:color="auto" w:fill="FFFFFF" w:themeFill="background1"/>
            <w:vAlign w:val="center"/>
          </w:tcPr>
          <w:p w14:paraId="6287AB67">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5</w:t>
            </w:r>
          </w:p>
        </w:tc>
        <w:tc>
          <w:tcPr>
            <w:tcW w:w="3651" w:type="pct"/>
            <w:shd w:val="clear" w:color="auto" w:fill="FFFFFF" w:themeFill="background1"/>
            <w:vAlign w:val="center"/>
          </w:tcPr>
          <w:p w14:paraId="39906A0B">
            <w:pPr>
              <w:widowControl/>
              <w:numPr>
                <w:ilvl w:val="0"/>
                <w:numId w:val="2"/>
              </w:numPr>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▲单次进床扫描范围≥205cm</w:t>
            </w:r>
          </w:p>
          <w:p w14:paraId="7885B6CF">
            <w:pPr>
              <w:widowControl/>
              <w:jc w:val="left"/>
              <w:textAlignment w:val="center"/>
              <w:rPr>
                <w:rFonts w:hint="eastAsia" w:ascii="宋体" w:hAnsi="宋体" w:eastAsia="宋体" w:cs="宋体"/>
                <w:color w:val="000000"/>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bl>
    <w:p w14:paraId="07371DF5">
      <w:pPr>
        <w:pStyle w:val="11"/>
        <w:ind w:firstLine="480"/>
        <w:jc w:val="both"/>
        <w:rPr>
          <w:rFonts w:ascii="宋体" w:hAnsi="宋体" w:eastAsia="宋体" w:cs="宋体"/>
        </w:rPr>
      </w:pPr>
    </w:p>
    <w:p w14:paraId="7E278021">
      <w:pPr>
        <w:pStyle w:val="11"/>
        <w:rPr>
          <w:rFonts w:ascii="宋体" w:hAnsi="宋体" w:eastAsia="宋体" w:cs="宋体"/>
        </w:rPr>
      </w:pPr>
      <w:r>
        <w:rPr>
          <w:rFonts w:ascii="宋体" w:hAnsi="宋体" w:eastAsia="宋体" w:cs="宋体"/>
        </w:rPr>
        <w:t xml:space="preserve"> </w:t>
      </w:r>
    </w:p>
    <w:p w14:paraId="40183ECC">
      <w:pPr>
        <w:pStyle w:val="11"/>
        <w:rPr>
          <w:rFonts w:ascii="宋体" w:hAnsi="宋体" w:eastAsia="宋体" w:cs="宋体"/>
        </w:rPr>
      </w:pPr>
    </w:p>
    <w:p w14:paraId="0FAF1533">
      <w:pPr>
        <w:pStyle w:val="11"/>
        <w:rPr>
          <w:rFonts w:ascii="宋体" w:hAnsi="宋体" w:eastAsia="宋体" w:cs="宋体"/>
        </w:rPr>
      </w:pPr>
    </w:p>
    <w:p w14:paraId="3AC37A84">
      <w:pPr>
        <w:pStyle w:val="11"/>
        <w:rPr>
          <w:rFonts w:ascii="宋体" w:hAnsi="宋体" w:eastAsia="宋体" w:cs="宋体"/>
        </w:rPr>
      </w:pPr>
    </w:p>
    <w:p w14:paraId="6DAC668D">
      <w:pPr>
        <w:pStyle w:val="11"/>
        <w:rPr>
          <w:rFonts w:ascii="宋体" w:hAnsi="宋体" w:eastAsia="宋体" w:cs="宋体"/>
        </w:rPr>
      </w:pPr>
    </w:p>
    <w:p w14:paraId="69FBDC8D">
      <w:pPr>
        <w:pStyle w:val="11"/>
        <w:rPr>
          <w:rFonts w:ascii="宋体" w:hAnsi="宋体" w:eastAsia="宋体" w:cs="宋体"/>
        </w:rPr>
      </w:pPr>
    </w:p>
    <w:p w14:paraId="408563D7">
      <w:pPr>
        <w:pStyle w:val="11"/>
        <w:rPr>
          <w:rFonts w:ascii="宋体" w:hAnsi="宋体" w:eastAsia="宋体" w:cs="宋体"/>
        </w:rPr>
      </w:pPr>
    </w:p>
    <w:p w14:paraId="77955CE0">
      <w:pPr>
        <w:pStyle w:val="11"/>
        <w:rPr>
          <w:rFonts w:ascii="宋体" w:hAnsi="宋体" w:eastAsia="宋体" w:cs="宋体"/>
        </w:rPr>
      </w:pPr>
    </w:p>
    <w:p w14:paraId="7B322FAF">
      <w:pPr>
        <w:pStyle w:val="11"/>
        <w:rPr>
          <w:rFonts w:ascii="宋体" w:hAnsi="宋体" w:eastAsia="宋体" w:cs="宋体"/>
        </w:rPr>
      </w:pPr>
    </w:p>
    <w:p w14:paraId="578331C3">
      <w:pPr>
        <w:pStyle w:val="11"/>
        <w:rPr>
          <w:rFonts w:ascii="宋体" w:hAnsi="宋体" w:eastAsia="宋体" w:cs="宋体"/>
        </w:rPr>
      </w:pPr>
    </w:p>
    <w:p w14:paraId="78FE983D">
      <w:pPr>
        <w:pStyle w:val="11"/>
        <w:rPr>
          <w:rFonts w:ascii="宋体" w:hAnsi="宋体" w:eastAsia="宋体" w:cs="宋体"/>
        </w:rPr>
      </w:pPr>
    </w:p>
    <w:p w14:paraId="50F61233">
      <w:pPr>
        <w:pStyle w:val="11"/>
        <w:rPr>
          <w:rFonts w:ascii="宋体" w:hAnsi="宋体" w:eastAsia="宋体" w:cs="宋体"/>
        </w:rPr>
      </w:pPr>
    </w:p>
    <w:p w14:paraId="325278B9">
      <w:pPr>
        <w:pStyle w:val="11"/>
        <w:rPr>
          <w:rFonts w:ascii="宋体" w:hAnsi="宋体" w:eastAsia="宋体" w:cs="宋体"/>
        </w:rPr>
      </w:pPr>
    </w:p>
    <w:p w14:paraId="7063C4F3">
      <w:pPr>
        <w:pStyle w:val="11"/>
        <w:rPr>
          <w:rFonts w:ascii="宋体" w:hAnsi="宋体" w:eastAsia="宋体" w:cs="宋体"/>
        </w:rPr>
      </w:pPr>
    </w:p>
    <w:p w14:paraId="1EB345BB">
      <w:pPr>
        <w:pStyle w:val="11"/>
        <w:rPr>
          <w:rFonts w:ascii="宋体" w:hAnsi="宋体" w:eastAsia="宋体" w:cs="宋体"/>
        </w:rPr>
      </w:pPr>
    </w:p>
    <w:p w14:paraId="49950DC8">
      <w:pPr>
        <w:pStyle w:val="11"/>
        <w:rPr>
          <w:rFonts w:ascii="宋体" w:hAnsi="宋体" w:eastAsia="宋体" w:cs="宋体"/>
        </w:rPr>
      </w:pPr>
    </w:p>
    <w:p w14:paraId="1ED5A08D">
      <w:pPr>
        <w:pStyle w:val="11"/>
        <w:rPr>
          <w:rFonts w:ascii="宋体" w:hAnsi="宋体" w:eastAsia="宋体" w:cs="宋体"/>
        </w:rPr>
      </w:pPr>
    </w:p>
    <w:p w14:paraId="6B19BC62">
      <w:pPr>
        <w:pStyle w:val="11"/>
        <w:rPr>
          <w:rFonts w:ascii="宋体" w:hAnsi="宋体" w:eastAsia="宋体" w:cs="宋体"/>
        </w:rPr>
      </w:pPr>
    </w:p>
    <w:p w14:paraId="7136474A">
      <w:pPr>
        <w:pStyle w:val="2"/>
        <w:jc w:val="center"/>
      </w:pPr>
      <w:r>
        <w:rPr>
          <w:sz w:val="32"/>
          <w:szCs w:val="32"/>
        </w:rPr>
        <w:t>采购包2：</w:t>
      </w:r>
      <w:r>
        <w:rPr>
          <w:rFonts w:hint="eastAsia"/>
          <w:sz w:val="32"/>
          <w:szCs w:val="32"/>
          <w:lang w:eastAsia="zh-CN"/>
        </w:rPr>
        <w:t>3.0T</w:t>
      </w:r>
      <w:r>
        <w:rPr>
          <w:sz w:val="32"/>
          <w:szCs w:val="32"/>
        </w:rPr>
        <w:t>及以上MR包2</w:t>
      </w:r>
    </w:p>
    <w:tbl>
      <w:tblPr>
        <w:tblStyle w:val="8"/>
        <w:tblW w:w="4927" w:type="pct"/>
        <w:jc w:val="center"/>
        <w:tblLayout w:type="fixed"/>
        <w:tblCellMar>
          <w:top w:w="0" w:type="dxa"/>
          <w:left w:w="108" w:type="dxa"/>
          <w:bottom w:w="0" w:type="dxa"/>
          <w:right w:w="108" w:type="dxa"/>
        </w:tblCellMar>
      </w:tblPr>
      <w:tblGrid>
        <w:gridCol w:w="840"/>
        <w:gridCol w:w="987"/>
        <w:gridCol w:w="867"/>
        <w:gridCol w:w="5704"/>
      </w:tblGrid>
      <w:tr w14:paraId="4BB348C4">
        <w:tblPrEx>
          <w:tblCellMar>
            <w:top w:w="0" w:type="dxa"/>
            <w:left w:w="108" w:type="dxa"/>
            <w:bottom w:w="0" w:type="dxa"/>
            <w:right w:w="108" w:type="dxa"/>
          </w:tblCellMar>
        </w:tblPrEx>
        <w:trPr>
          <w:trHeight w:val="23" w:hRule="atLeast"/>
          <w:jc w:val="center"/>
        </w:trPr>
        <w:tc>
          <w:tcPr>
            <w:tcW w:w="500" w:type="pct"/>
            <w:tcBorders>
              <w:top w:val="single" w:color="000000" w:sz="4" w:space="0"/>
              <w:left w:val="single" w:color="000000" w:sz="4" w:space="0"/>
              <w:bottom w:val="single" w:color="auto" w:sz="4" w:space="0"/>
              <w:right w:val="single" w:color="000000" w:sz="4" w:space="0"/>
            </w:tcBorders>
            <w:vAlign w:val="center"/>
          </w:tcPr>
          <w:p w14:paraId="10EAD9CD">
            <w:pPr>
              <w:jc w:val="center"/>
              <w:rPr>
                <w:b/>
                <w:bCs/>
                <w:sz w:val="24"/>
              </w:rPr>
            </w:pPr>
          </w:p>
        </w:tc>
        <w:tc>
          <w:tcPr>
            <w:tcW w:w="58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7A6246D">
            <w:pPr>
              <w:jc w:val="center"/>
              <w:rPr>
                <w:b/>
                <w:bCs/>
                <w:sz w:val="24"/>
              </w:rPr>
            </w:pPr>
          </w:p>
        </w:tc>
        <w:tc>
          <w:tcPr>
            <w:tcW w:w="516" w:type="pct"/>
            <w:tcBorders>
              <w:top w:val="single" w:color="000000" w:sz="4" w:space="0"/>
              <w:left w:val="single" w:color="000000" w:sz="4" w:space="0"/>
              <w:bottom w:val="single" w:color="auto" w:sz="4" w:space="0"/>
              <w:right w:val="nil"/>
            </w:tcBorders>
            <w:shd w:val="clear" w:color="auto" w:fill="FFFFFF"/>
            <w:vAlign w:val="center"/>
          </w:tcPr>
          <w:p w14:paraId="2F4DB164">
            <w:pPr>
              <w:jc w:val="center"/>
              <w:rPr>
                <w:b/>
                <w:bCs/>
                <w:sz w:val="24"/>
              </w:rPr>
            </w:pPr>
            <w:r>
              <w:rPr>
                <w:rFonts w:hint="eastAsia"/>
                <w:b/>
                <w:bCs/>
                <w:sz w:val="24"/>
              </w:rPr>
              <w:t>序号</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8F945">
            <w:pPr>
              <w:rPr>
                <w:b/>
                <w:bCs/>
                <w:sz w:val="24"/>
              </w:rPr>
            </w:pPr>
            <w:r>
              <w:rPr>
                <w:rFonts w:hint="eastAsia"/>
                <w:b/>
                <w:bCs/>
                <w:sz w:val="24"/>
              </w:rPr>
              <w:t>技术和性能参数名称</w:t>
            </w:r>
          </w:p>
        </w:tc>
      </w:tr>
      <w:tr w14:paraId="7BA9612D">
        <w:tblPrEx>
          <w:tblCellMar>
            <w:top w:w="0" w:type="dxa"/>
            <w:left w:w="108" w:type="dxa"/>
            <w:bottom w:w="0" w:type="dxa"/>
            <w:right w:w="108" w:type="dxa"/>
          </w:tblCellMar>
        </w:tblPrEx>
        <w:trPr>
          <w:trHeight w:val="23" w:hRule="atLeast"/>
          <w:jc w:val="center"/>
        </w:trPr>
        <w:tc>
          <w:tcPr>
            <w:tcW w:w="500" w:type="pct"/>
            <w:vMerge w:val="restart"/>
            <w:tcBorders>
              <w:top w:val="single" w:color="auto" w:sz="4" w:space="0"/>
              <w:left w:val="single" w:color="auto" w:sz="4" w:space="0"/>
              <w:right w:val="single" w:color="000000" w:sz="4" w:space="0"/>
            </w:tcBorders>
            <w:vAlign w:val="center"/>
          </w:tcPr>
          <w:p w14:paraId="47B14934">
            <w:pPr>
              <w:jc w:val="center"/>
              <w:rPr>
                <w:sz w:val="24"/>
              </w:rPr>
            </w:pPr>
            <w:r>
              <w:rPr>
                <w:rFonts w:hint="eastAsia"/>
                <w:sz w:val="24"/>
              </w:rPr>
              <w:t>一、★基本要求</w:t>
            </w:r>
          </w:p>
        </w:tc>
        <w:tc>
          <w:tcPr>
            <w:tcW w:w="587" w:type="pct"/>
            <w:vMerge w:val="restart"/>
            <w:tcBorders>
              <w:top w:val="single" w:color="auto" w:sz="4" w:space="0"/>
              <w:left w:val="single" w:color="000000" w:sz="4" w:space="0"/>
              <w:right w:val="single" w:color="000000" w:sz="4" w:space="0"/>
            </w:tcBorders>
            <w:shd w:val="clear" w:color="auto" w:fill="FFFFFF"/>
            <w:vAlign w:val="center"/>
          </w:tcPr>
          <w:p w14:paraId="741F9F63">
            <w:pPr>
              <w:jc w:val="center"/>
              <w:rPr>
                <w:sz w:val="24"/>
              </w:rPr>
            </w:pPr>
            <w:r>
              <w:rPr>
                <w:rFonts w:hint="eastAsia"/>
                <w:sz w:val="24"/>
              </w:rPr>
              <w:t>1.磁体系统</w:t>
            </w:r>
          </w:p>
        </w:tc>
        <w:tc>
          <w:tcPr>
            <w:tcW w:w="516" w:type="pct"/>
            <w:tcBorders>
              <w:top w:val="single" w:color="auto" w:sz="4" w:space="0"/>
              <w:left w:val="single" w:color="000000" w:sz="4" w:space="0"/>
              <w:bottom w:val="single" w:color="000000" w:sz="4" w:space="0"/>
              <w:right w:val="single" w:color="auto" w:sz="4" w:space="0"/>
            </w:tcBorders>
            <w:shd w:val="clear" w:color="auto" w:fill="FFFFFF"/>
            <w:vAlign w:val="center"/>
          </w:tcPr>
          <w:p w14:paraId="3B5D1918">
            <w:pPr>
              <w:jc w:val="center"/>
              <w:rPr>
                <w:sz w:val="24"/>
              </w:rPr>
            </w:pPr>
            <w:r>
              <w:rPr>
                <w:rFonts w:hint="eastAsia"/>
                <w:sz w:val="24"/>
              </w:rPr>
              <w:t>1</w:t>
            </w: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F2ADB8D">
            <w:pPr>
              <w:widowControl/>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具备磁场强度≥3.0T </w:t>
            </w:r>
          </w:p>
          <w:p w14:paraId="3465D33E">
            <w:pPr>
              <w:widowControl/>
              <w:rPr>
                <w:rFonts w:hint="eastAsia" w:ascii="宋体" w:hAnsi="宋体" w:eastAsia="宋体" w:cs="宋体"/>
                <w:color w:val="000000"/>
                <w:kern w:val="0"/>
                <w:sz w:val="24"/>
                <w:lang w:bidi="ar"/>
              </w:rPr>
            </w:pPr>
            <w:r>
              <w:rPr>
                <w:rFonts w:hint="eastAsia" w:ascii="宋体" w:hAnsi="宋体" w:cs="宋体"/>
                <w:b/>
                <w:bCs/>
                <w:color w:val="000000"/>
                <w:kern w:val="0"/>
                <w:sz w:val="24"/>
                <w:lang w:bidi="ar"/>
              </w:rPr>
              <w:t>注：</w:t>
            </w:r>
            <w:r>
              <w:rPr>
                <w:rFonts w:hint="eastAsia"/>
                <w:b/>
                <w:bCs/>
                <w:sz w:val="24"/>
                <w:szCs w:val="32"/>
              </w:rPr>
              <w:t>投标人须提供产品有效的CFDA或NMPA医疗器械注册证复印件（含附件附录）涉及项单页，并加盖投标人单位公章。（须在相关证明材料中以显著方式明确标注此功能，以便评标专家查阅）</w:t>
            </w:r>
          </w:p>
        </w:tc>
      </w:tr>
      <w:tr w14:paraId="67896FF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1376A5A">
            <w:pPr>
              <w:jc w:val="center"/>
              <w:rPr>
                <w:sz w:val="24"/>
              </w:rPr>
            </w:pPr>
          </w:p>
        </w:tc>
        <w:tc>
          <w:tcPr>
            <w:tcW w:w="587" w:type="pct"/>
            <w:vMerge w:val="continue"/>
            <w:tcBorders>
              <w:left w:val="single" w:color="000000" w:sz="4" w:space="0"/>
              <w:right w:val="single" w:color="000000" w:sz="4" w:space="0"/>
            </w:tcBorders>
            <w:shd w:val="clear" w:color="auto" w:fill="FFFFFF"/>
            <w:vAlign w:val="center"/>
          </w:tcPr>
          <w:p w14:paraId="668143A2">
            <w:pPr>
              <w:jc w:val="center"/>
              <w:rPr>
                <w:sz w:val="24"/>
              </w:rPr>
            </w:pPr>
          </w:p>
        </w:tc>
        <w:tc>
          <w:tcPr>
            <w:tcW w:w="51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6F8A106">
            <w:pPr>
              <w:jc w:val="center"/>
              <w:rPr>
                <w:sz w:val="24"/>
              </w:rPr>
            </w:pPr>
            <w:r>
              <w:rPr>
                <w:rFonts w:hint="eastAsia"/>
                <w:sz w:val="24"/>
              </w:rPr>
              <w:t>2</w:t>
            </w: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87AF8DF">
            <w:pPr>
              <w:rPr>
                <w:sz w:val="24"/>
              </w:rPr>
            </w:pPr>
            <w:r>
              <w:rPr>
                <w:rFonts w:hint="eastAsia"/>
                <w:sz w:val="24"/>
              </w:rPr>
              <w:t>具备一阶线性匀场+二阶非线性匀场（≥5通道）</w:t>
            </w:r>
          </w:p>
        </w:tc>
      </w:tr>
      <w:tr w14:paraId="5D0A3A9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8A31817">
            <w:pPr>
              <w:jc w:val="center"/>
              <w:rPr>
                <w:sz w:val="24"/>
              </w:rPr>
            </w:pPr>
          </w:p>
        </w:tc>
        <w:tc>
          <w:tcPr>
            <w:tcW w:w="587" w:type="pct"/>
            <w:vMerge w:val="continue"/>
            <w:tcBorders>
              <w:left w:val="single" w:color="000000" w:sz="4" w:space="0"/>
              <w:right w:val="single" w:color="000000" w:sz="4" w:space="0"/>
            </w:tcBorders>
            <w:shd w:val="clear" w:color="auto" w:fill="FFFFFF"/>
            <w:vAlign w:val="center"/>
          </w:tcPr>
          <w:p w14:paraId="68B52877">
            <w:pPr>
              <w:jc w:val="center"/>
              <w:rPr>
                <w:sz w:val="24"/>
              </w:rPr>
            </w:pPr>
          </w:p>
        </w:tc>
        <w:tc>
          <w:tcPr>
            <w:tcW w:w="516" w:type="pct"/>
            <w:tcBorders>
              <w:top w:val="single" w:color="000000" w:sz="4" w:space="0"/>
              <w:left w:val="single" w:color="000000" w:sz="4" w:space="0"/>
              <w:bottom w:val="single" w:color="000000" w:sz="4" w:space="0"/>
              <w:right w:val="single" w:color="auto" w:sz="4" w:space="0"/>
            </w:tcBorders>
            <w:vAlign w:val="center"/>
          </w:tcPr>
          <w:p w14:paraId="753BF091">
            <w:pPr>
              <w:jc w:val="center"/>
              <w:rPr>
                <w:sz w:val="24"/>
              </w:rPr>
            </w:pPr>
            <w:r>
              <w:rPr>
                <w:rFonts w:hint="eastAsia"/>
                <w:sz w:val="24"/>
              </w:rPr>
              <w:t>3</w:t>
            </w:r>
          </w:p>
        </w:tc>
        <w:tc>
          <w:tcPr>
            <w:tcW w:w="3396" w:type="pct"/>
            <w:tcBorders>
              <w:top w:val="single" w:color="000000" w:sz="4" w:space="0"/>
              <w:left w:val="single" w:color="auto" w:sz="4" w:space="0"/>
              <w:bottom w:val="single" w:color="000000" w:sz="4" w:space="0"/>
              <w:right w:val="single" w:color="000000" w:sz="4" w:space="0"/>
            </w:tcBorders>
            <w:vAlign w:val="center"/>
          </w:tcPr>
          <w:p w14:paraId="5BB08502">
            <w:r>
              <w:rPr>
                <w:rFonts w:hint="eastAsia"/>
                <w:sz w:val="24"/>
              </w:rPr>
              <w:t xml:space="preserve">磁体孔径（患者检查孔道内径）P≥65cm </w:t>
            </w:r>
          </w:p>
          <w:p w14:paraId="5892BE17">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68FCC82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F862F14">
            <w:pPr>
              <w:jc w:val="center"/>
              <w:rPr>
                <w:sz w:val="24"/>
              </w:rPr>
            </w:pPr>
          </w:p>
        </w:tc>
        <w:tc>
          <w:tcPr>
            <w:tcW w:w="587" w:type="pct"/>
            <w:vMerge w:val="continue"/>
            <w:tcBorders>
              <w:left w:val="single" w:color="000000" w:sz="4" w:space="0"/>
              <w:bottom w:val="single" w:color="000000" w:sz="4" w:space="0"/>
              <w:right w:val="single" w:color="000000" w:sz="4" w:space="0"/>
            </w:tcBorders>
            <w:shd w:val="clear" w:color="auto" w:fill="FFFFFF"/>
            <w:vAlign w:val="center"/>
          </w:tcPr>
          <w:p w14:paraId="081E8F90">
            <w:pPr>
              <w:jc w:val="center"/>
              <w:rPr>
                <w:sz w:val="24"/>
              </w:rPr>
            </w:pPr>
          </w:p>
        </w:tc>
        <w:tc>
          <w:tcPr>
            <w:tcW w:w="516" w:type="pct"/>
            <w:tcBorders>
              <w:top w:val="single" w:color="000000" w:sz="4" w:space="0"/>
              <w:left w:val="single" w:color="000000" w:sz="4" w:space="0"/>
              <w:bottom w:val="single" w:color="000000" w:sz="4" w:space="0"/>
              <w:right w:val="single" w:color="auto" w:sz="4" w:space="0"/>
            </w:tcBorders>
            <w:vAlign w:val="center"/>
          </w:tcPr>
          <w:p w14:paraId="2A761217">
            <w:pPr>
              <w:jc w:val="center"/>
              <w:rPr>
                <w:sz w:val="24"/>
              </w:rPr>
            </w:pPr>
            <w:r>
              <w:rPr>
                <w:rFonts w:hint="eastAsia"/>
                <w:sz w:val="24"/>
              </w:rPr>
              <w:t>4</w:t>
            </w:r>
          </w:p>
        </w:tc>
        <w:tc>
          <w:tcPr>
            <w:tcW w:w="3396" w:type="pct"/>
            <w:tcBorders>
              <w:top w:val="single" w:color="000000" w:sz="4" w:space="0"/>
              <w:left w:val="single" w:color="auto" w:sz="4" w:space="0"/>
              <w:bottom w:val="single" w:color="000000" w:sz="4" w:space="0"/>
              <w:right w:val="single" w:color="000000" w:sz="4" w:space="0"/>
            </w:tcBorders>
            <w:vAlign w:val="center"/>
          </w:tcPr>
          <w:p w14:paraId="2E64421E">
            <w:pPr>
              <w:rPr>
                <w:sz w:val="24"/>
              </w:rPr>
            </w:pPr>
            <w:r>
              <w:rPr>
                <w:rFonts w:hint="eastAsia"/>
                <w:sz w:val="24"/>
              </w:rPr>
              <w:t>具备各投标机型的生产厂家需具备核心部件的自主研发和生产能力，主磁体、梯度链、射频链作为核心部件，与投标设备为同一品牌</w:t>
            </w:r>
            <w:r>
              <w:rPr>
                <w:rStyle w:val="15"/>
                <w:lang w:bidi="ar"/>
              </w:rPr>
              <w:t>（投标人须提供主磁体、射频系统、梯度系统铭牌的照片作为佐证材料证明）。</w:t>
            </w:r>
          </w:p>
        </w:tc>
      </w:tr>
      <w:tr w14:paraId="3140F5E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0BDDFDB">
            <w:pPr>
              <w:jc w:val="center"/>
              <w:rPr>
                <w:sz w:val="24"/>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5757B">
            <w:pPr>
              <w:jc w:val="center"/>
              <w:rPr>
                <w:sz w:val="24"/>
              </w:rPr>
            </w:pPr>
            <w:r>
              <w:rPr>
                <w:rFonts w:hint="eastAsia"/>
                <w:sz w:val="24"/>
              </w:rPr>
              <w:t>2.梯度系统</w:t>
            </w:r>
          </w:p>
        </w:tc>
        <w:tc>
          <w:tcPr>
            <w:tcW w:w="516"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CECE693">
            <w:pPr>
              <w:jc w:val="center"/>
              <w:rPr>
                <w:sz w:val="24"/>
              </w:rPr>
            </w:pPr>
            <w:r>
              <w:rPr>
                <w:rFonts w:hint="eastAsia"/>
                <w:sz w:val="24"/>
              </w:rPr>
              <w:t>1</w:t>
            </w: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ECA6D93">
            <w:r>
              <w:rPr>
                <w:rFonts w:hint="eastAsia"/>
                <w:sz w:val="24"/>
              </w:rPr>
              <w:t>最大单轴梯度场强（X轴、Y轴、Z轴，非有效值，非Peak峰值）≥45mT/m；最大单轴梯度切换率（X轴、Y轴、Z轴，非有效值）≥200T/m/s</w:t>
            </w:r>
          </w:p>
          <w:p w14:paraId="78944C1C">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3562827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9AD900A">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BB3449">
            <w:pPr>
              <w:jc w:val="center"/>
              <w:rPr>
                <w:sz w:val="24"/>
              </w:rPr>
            </w:pPr>
            <w:r>
              <w:rPr>
                <w:rFonts w:hint="eastAsia"/>
                <w:sz w:val="24"/>
              </w:rPr>
              <w:t>3.成像序列和技术</w:t>
            </w:r>
          </w:p>
        </w:tc>
        <w:tc>
          <w:tcPr>
            <w:tcW w:w="516" w:type="pct"/>
            <w:vMerge w:val="restart"/>
            <w:tcBorders>
              <w:top w:val="single" w:color="000000" w:sz="4" w:space="0"/>
              <w:left w:val="single" w:color="000000" w:sz="4" w:space="0"/>
              <w:bottom w:val="single" w:color="000000" w:sz="4" w:space="0"/>
              <w:right w:val="single" w:color="auto" w:sz="4" w:space="0"/>
            </w:tcBorders>
            <w:shd w:val="clear" w:color="auto" w:fill="FFFFFF"/>
            <w:vAlign w:val="center"/>
          </w:tcPr>
          <w:p w14:paraId="0BF65939">
            <w:pPr>
              <w:jc w:val="center"/>
              <w:rPr>
                <w:sz w:val="24"/>
              </w:rPr>
            </w:pPr>
            <w:r>
              <w:rPr>
                <w:rFonts w:hint="eastAsia"/>
                <w:sz w:val="24"/>
              </w:rPr>
              <w:t>1</w:t>
            </w: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C9FC236">
            <w:pPr>
              <w:rPr>
                <w:sz w:val="24"/>
              </w:rPr>
            </w:pPr>
            <w:r>
              <w:rPr>
                <w:rFonts w:hint="eastAsia"/>
                <w:sz w:val="24"/>
              </w:rPr>
              <w:t>具备以下自旋回波（SE）序列：</w:t>
            </w:r>
          </w:p>
        </w:tc>
      </w:tr>
      <w:tr w14:paraId="6AB22B25">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ED54E0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6CC81D">
            <w:pPr>
              <w:jc w:val="center"/>
              <w:rPr>
                <w:sz w:val="24"/>
              </w:rPr>
            </w:pPr>
          </w:p>
        </w:tc>
        <w:tc>
          <w:tcPr>
            <w:tcW w:w="516"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74F28A06">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1DB9022">
            <w:pPr>
              <w:rPr>
                <w:sz w:val="24"/>
              </w:rPr>
            </w:pPr>
            <w:r>
              <w:rPr>
                <w:rFonts w:hint="eastAsia"/>
                <w:sz w:val="24"/>
              </w:rPr>
              <w:t>（1） 2D/3D自旋回波序列</w:t>
            </w:r>
          </w:p>
        </w:tc>
      </w:tr>
      <w:tr w14:paraId="30A5F9D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E3670C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AE138C">
            <w:pPr>
              <w:jc w:val="center"/>
              <w:rPr>
                <w:sz w:val="24"/>
              </w:rPr>
            </w:pPr>
          </w:p>
        </w:tc>
        <w:tc>
          <w:tcPr>
            <w:tcW w:w="516"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4481F430">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325B19">
            <w:pPr>
              <w:rPr>
                <w:sz w:val="24"/>
              </w:rPr>
            </w:pPr>
            <w:r>
              <w:rPr>
                <w:rFonts w:hint="eastAsia"/>
                <w:sz w:val="24"/>
              </w:rPr>
              <w:t>（2） TSE回波分享技术</w:t>
            </w:r>
          </w:p>
        </w:tc>
      </w:tr>
      <w:tr w14:paraId="243B5BA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121B26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72705A">
            <w:pPr>
              <w:jc w:val="center"/>
              <w:rPr>
                <w:sz w:val="24"/>
              </w:rPr>
            </w:pPr>
          </w:p>
        </w:tc>
        <w:tc>
          <w:tcPr>
            <w:tcW w:w="516"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79689CE8">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151CFB1A">
            <w:pPr>
              <w:rPr>
                <w:sz w:val="24"/>
              </w:rPr>
            </w:pPr>
            <w:r>
              <w:rPr>
                <w:rFonts w:hint="eastAsia"/>
                <w:sz w:val="24"/>
              </w:rPr>
              <w:t>（3） 三维TSE/FSE序列</w:t>
            </w:r>
          </w:p>
        </w:tc>
      </w:tr>
      <w:tr w14:paraId="4478B1F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7CFAB1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5869E">
            <w:pPr>
              <w:jc w:val="center"/>
              <w:rPr>
                <w:sz w:val="24"/>
              </w:rPr>
            </w:pPr>
          </w:p>
        </w:tc>
        <w:tc>
          <w:tcPr>
            <w:tcW w:w="516"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5436DDF4">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9805D77">
            <w:pPr>
              <w:rPr>
                <w:sz w:val="24"/>
              </w:rPr>
            </w:pPr>
            <w:r>
              <w:rPr>
                <w:rFonts w:hint="eastAsia"/>
                <w:sz w:val="24"/>
              </w:rPr>
              <w:t>（4） 单次激发SE</w:t>
            </w:r>
          </w:p>
        </w:tc>
      </w:tr>
      <w:tr w14:paraId="733EF97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11D381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BFBE0">
            <w:pPr>
              <w:jc w:val="center"/>
              <w:rPr>
                <w:sz w:val="24"/>
              </w:rPr>
            </w:pPr>
          </w:p>
        </w:tc>
        <w:tc>
          <w:tcPr>
            <w:tcW w:w="516"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412B1467">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E88B115">
            <w:pPr>
              <w:rPr>
                <w:sz w:val="24"/>
              </w:rPr>
            </w:pPr>
            <w:r>
              <w:rPr>
                <w:rFonts w:hint="eastAsia"/>
                <w:sz w:val="24"/>
              </w:rPr>
              <w:t>（5） 脂肪抑制序列</w:t>
            </w:r>
          </w:p>
        </w:tc>
      </w:tr>
      <w:tr w14:paraId="2CB4EF0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7770ED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4AE92B">
            <w:pPr>
              <w:jc w:val="center"/>
              <w:rPr>
                <w:sz w:val="24"/>
              </w:rPr>
            </w:pPr>
          </w:p>
        </w:tc>
        <w:tc>
          <w:tcPr>
            <w:tcW w:w="516"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23030135">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262E486">
            <w:pPr>
              <w:rPr>
                <w:sz w:val="24"/>
              </w:rPr>
            </w:pPr>
            <w:r>
              <w:rPr>
                <w:rFonts w:hint="eastAsia"/>
                <w:sz w:val="24"/>
              </w:rPr>
              <w:t>（6） 频率脂肪抑制</w:t>
            </w:r>
          </w:p>
        </w:tc>
      </w:tr>
      <w:tr w14:paraId="1A6CD6D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DD1E75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A2FA59">
            <w:pPr>
              <w:jc w:val="center"/>
              <w:rPr>
                <w:sz w:val="24"/>
              </w:rPr>
            </w:pPr>
          </w:p>
        </w:tc>
        <w:tc>
          <w:tcPr>
            <w:tcW w:w="516" w:type="pct"/>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3A6B30BC">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140246A">
            <w:pPr>
              <w:rPr>
                <w:sz w:val="24"/>
              </w:rPr>
            </w:pPr>
            <w:r>
              <w:rPr>
                <w:rFonts w:hint="eastAsia"/>
                <w:sz w:val="24"/>
              </w:rPr>
              <w:t>（7）水抑制序列</w:t>
            </w:r>
          </w:p>
        </w:tc>
      </w:tr>
      <w:tr w14:paraId="1D56648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bottom w:val="single" w:color="auto" w:sz="4" w:space="0"/>
              <w:right w:val="single" w:color="000000" w:sz="4" w:space="0"/>
            </w:tcBorders>
            <w:vAlign w:val="center"/>
          </w:tcPr>
          <w:p w14:paraId="7F0D4363">
            <w:pPr>
              <w:jc w:val="center"/>
              <w:rPr>
                <w:sz w:val="24"/>
              </w:rPr>
            </w:pPr>
          </w:p>
        </w:tc>
        <w:tc>
          <w:tcPr>
            <w:tcW w:w="587"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7A14991B">
            <w:pPr>
              <w:jc w:val="center"/>
              <w:rPr>
                <w:sz w:val="24"/>
              </w:rPr>
            </w:pPr>
          </w:p>
        </w:tc>
        <w:tc>
          <w:tcPr>
            <w:tcW w:w="516" w:type="pct"/>
            <w:vMerge w:val="restart"/>
            <w:tcBorders>
              <w:top w:val="single" w:color="000000" w:sz="4" w:space="0"/>
              <w:left w:val="single" w:color="000000" w:sz="4" w:space="0"/>
              <w:bottom w:val="single" w:color="auto" w:sz="4" w:space="0"/>
              <w:right w:val="single" w:color="auto" w:sz="4" w:space="0"/>
            </w:tcBorders>
            <w:shd w:val="clear" w:color="auto" w:fill="FFFFFF"/>
            <w:vAlign w:val="center"/>
          </w:tcPr>
          <w:p w14:paraId="01BFB577">
            <w:pPr>
              <w:jc w:val="center"/>
              <w:rPr>
                <w:sz w:val="24"/>
              </w:rPr>
            </w:pPr>
            <w:r>
              <w:rPr>
                <w:rFonts w:hint="eastAsia"/>
                <w:sz w:val="24"/>
              </w:rPr>
              <w:t>2</w:t>
            </w: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2912B222">
            <w:pPr>
              <w:rPr>
                <w:sz w:val="24"/>
              </w:rPr>
            </w:pPr>
            <w:r>
              <w:rPr>
                <w:rFonts w:hint="eastAsia"/>
                <w:sz w:val="24"/>
              </w:rPr>
              <w:t>具备以下反转恢复（IR）序列：</w:t>
            </w:r>
          </w:p>
        </w:tc>
      </w:tr>
      <w:tr w14:paraId="2F77D3CB">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7F36A721">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E9CE55B">
            <w:pPr>
              <w:jc w:val="center"/>
              <w:rPr>
                <w:sz w:val="24"/>
              </w:rPr>
            </w:pPr>
          </w:p>
        </w:tc>
        <w:tc>
          <w:tcPr>
            <w:tcW w:w="51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64126E0B">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FCFCC49">
            <w:pPr>
              <w:rPr>
                <w:sz w:val="24"/>
              </w:rPr>
            </w:pPr>
            <w:r>
              <w:rPr>
                <w:rFonts w:hint="eastAsia"/>
                <w:sz w:val="24"/>
              </w:rPr>
              <w:t>（1）快速IR(脂肪、 水抑制）</w:t>
            </w:r>
          </w:p>
        </w:tc>
      </w:tr>
      <w:tr w14:paraId="6B0E9D8E">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225C138E">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5E4B24E">
            <w:pPr>
              <w:jc w:val="center"/>
              <w:rPr>
                <w:sz w:val="24"/>
              </w:rPr>
            </w:pPr>
          </w:p>
        </w:tc>
        <w:tc>
          <w:tcPr>
            <w:tcW w:w="51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473C222A">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DFFAA6C">
            <w:pPr>
              <w:rPr>
                <w:sz w:val="24"/>
              </w:rPr>
            </w:pPr>
            <w:r>
              <w:rPr>
                <w:rFonts w:hint="eastAsia"/>
                <w:sz w:val="24"/>
              </w:rPr>
              <w:t>（2） 快速自由水抑制（T1、 T2FLAIR）</w:t>
            </w:r>
          </w:p>
        </w:tc>
      </w:tr>
      <w:tr w14:paraId="3C63BB44">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051749F8">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F6BC105">
            <w:pPr>
              <w:jc w:val="center"/>
              <w:rPr>
                <w:sz w:val="24"/>
              </w:rPr>
            </w:pPr>
          </w:p>
        </w:tc>
        <w:tc>
          <w:tcPr>
            <w:tcW w:w="51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3D2B5101">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EF986AD">
            <w:pPr>
              <w:rPr>
                <w:sz w:val="24"/>
              </w:rPr>
            </w:pPr>
            <w:r>
              <w:rPr>
                <w:rFonts w:hint="eastAsia"/>
                <w:sz w:val="24"/>
              </w:rPr>
              <w:t>（3）STIR短T1压脂序列</w:t>
            </w:r>
          </w:p>
        </w:tc>
      </w:tr>
      <w:tr w14:paraId="18D8278A">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6948F4F6">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DB0D8CF">
            <w:pPr>
              <w:jc w:val="center"/>
              <w:rPr>
                <w:sz w:val="24"/>
              </w:rPr>
            </w:pPr>
          </w:p>
        </w:tc>
        <w:tc>
          <w:tcPr>
            <w:tcW w:w="51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28F02C3B">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0392B77">
            <w:pPr>
              <w:rPr>
                <w:sz w:val="24"/>
              </w:rPr>
            </w:pPr>
            <w:r>
              <w:rPr>
                <w:rFonts w:hint="eastAsia"/>
                <w:sz w:val="24"/>
              </w:rPr>
              <w:t>（4）单次激发快速IR</w:t>
            </w:r>
          </w:p>
        </w:tc>
      </w:tr>
      <w:tr w14:paraId="20D7D0A1">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4E4941F2">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C97268F">
            <w:pPr>
              <w:jc w:val="center"/>
              <w:rPr>
                <w:sz w:val="24"/>
              </w:rPr>
            </w:pPr>
          </w:p>
        </w:tc>
        <w:tc>
          <w:tcPr>
            <w:tcW w:w="51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795236E1">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C9738D0">
            <w:pPr>
              <w:rPr>
                <w:sz w:val="24"/>
              </w:rPr>
            </w:pPr>
            <w:r>
              <w:rPr>
                <w:rFonts w:hint="eastAsia"/>
                <w:sz w:val="24"/>
              </w:rPr>
              <w:t>（5）常规反转恢复序列</w:t>
            </w:r>
          </w:p>
        </w:tc>
      </w:tr>
      <w:tr w14:paraId="082CC486">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2541D97A">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9DE231A">
            <w:pPr>
              <w:jc w:val="center"/>
              <w:rPr>
                <w:sz w:val="24"/>
              </w:rPr>
            </w:pPr>
          </w:p>
        </w:tc>
        <w:tc>
          <w:tcPr>
            <w:tcW w:w="51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79B574B3">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DF55895">
            <w:pPr>
              <w:rPr>
                <w:sz w:val="24"/>
              </w:rPr>
            </w:pPr>
            <w:r>
              <w:rPr>
                <w:rFonts w:hint="eastAsia"/>
                <w:sz w:val="24"/>
              </w:rPr>
              <w:t>（6）真实影像反转恢复（灰白质强对比）</w:t>
            </w:r>
          </w:p>
        </w:tc>
      </w:tr>
      <w:tr w14:paraId="7177D1FC">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6C8A3D89">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D08C0B6">
            <w:pPr>
              <w:jc w:val="center"/>
              <w:rPr>
                <w:sz w:val="24"/>
              </w:rPr>
            </w:pPr>
          </w:p>
        </w:tc>
        <w:tc>
          <w:tcPr>
            <w:tcW w:w="51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742AB590">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145E1FF">
            <w:pPr>
              <w:rPr>
                <w:sz w:val="24"/>
              </w:rPr>
            </w:pPr>
            <w:r>
              <w:rPr>
                <w:rFonts w:hint="eastAsia"/>
                <w:sz w:val="24"/>
              </w:rPr>
              <w:t>（7） 脂肪/水激发技术</w:t>
            </w:r>
          </w:p>
        </w:tc>
      </w:tr>
      <w:tr w14:paraId="486A53E7">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748D7883">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57F3947">
            <w:pPr>
              <w:jc w:val="center"/>
              <w:rPr>
                <w:sz w:val="24"/>
              </w:rPr>
            </w:pPr>
          </w:p>
        </w:tc>
        <w:tc>
          <w:tcPr>
            <w:tcW w:w="516" w:type="pct"/>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5ECFAFBC">
            <w:pPr>
              <w:jc w:val="center"/>
              <w:rPr>
                <w:sz w:val="24"/>
              </w:rPr>
            </w:pPr>
          </w:p>
        </w:tc>
        <w:tc>
          <w:tcPr>
            <w:tcW w:w="339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ADBB95C">
            <w:pPr>
              <w:rPr>
                <w:sz w:val="24"/>
              </w:rPr>
            </w:pPr>
            <w:r>
              <w:rPr>
                <w:rFonts w:hint="eastAsia"/>
                <w:sz w:val="24"/>
              </w:rPr>
              <w:t>（8） 翻转恢复脂肪抑制序列</w:t>
            </w:r>
          </w:p>
        </w:tc>
      </w:tr>
      <w:tr w14:paraId="51F38884">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044316BE">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B60A018">
            <w:pPr>
              <w:jc w:val="center"/>
              <w:rPr>
                <w:sz w:val="24"/>
              </w:rPr>
            </w:pPr>
          </w:p>
        </w:tc>
        <w:tc>
          <w:tcPr>
            <w:tcW w:w="516" w:type="pct"/>
            <w:vMerge w:val="restart"/>
            <w:tcBorders>
              <w:top w:val="single" w:color="auto" w:sz="4" w:space="0"/>
              <w:left w:val="single" w:color="000000" w:sz="4" w:space="0"/>
              <w:bottom w:val="single" w:color="auto" w:sz="4" w:space="0"/>
              <w:right w:val="nil"/>
            </w:tcBorders>
            <w:shd w:val="clear" w:color="auto" w:fill="FFFFFF"/>
            <w:vAlign w:val="center"/>
          </w:tcPr>
          <w:p w14:paraId="303FFA5B">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D083C">
            <w:pPr>
              <w:rPr>
                <w:sz w:val="24"/>
              </w:rPr>
            </w:pPr>
            <w:r>
              <w:rPr>
                <w:rFonts w:hint="eastAsia"/>
                <w:sz w:val="24"/>
              </w:rPr>
              <w:t>具备以下梯度回波(GRE) 序列：</w:t>
            </w:r>
          </w:p>
        </w:tc>
      </w:tr>
      <w:tr w14:paraId="64AA73FD">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4D4F611D">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B0983FC">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4BB9C675">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74DDF">
            <w:pPr>
              <w:rPr>
                <w:sz w:val="24"/>
              </w:rPr>
            </w:pPr>
            <w:r>
              <w:rPr>
                <w:rFonts w:hint="eastAsia"/>
                <w:sz w:val="24"/>
              </w:rPr>
              <w:t>（1）2D/3D 快速稳态进动梯度回波</w:t>
            </w:r>
          </w:p>
        </w:tc>
      </w:tr>
      <w:tr w14:paraId="3012F436">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203EC0CC">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1177DCA">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1558712A">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4E5AF">
            <w:pPr>
              <w:rPr>
                <w:sz w:val="24"/>
              </w:rPr>
            </w:pPr>
            <w:r>
              <w:rPr>
                <w:rFonts w:hint="eastAsia"/>
                <w:sz w:val="24"/>
              </w:rPr>
              <w:t>（2）in-phase和out-phase成像</w:t>
            </w:r>
          </w:p>
        </w:tc>
      </w:tr>
      <w:tr w14:paraId="1ADB31E1">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47C19F55">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9096E08">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39E00150">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7EFC4">
            <w:pPr>
              <w:rPr>
                <w:sz w:val="24"/>
              </w:rPr>
            </w:pPr>
            <w:r>
              <w:rPr>
                <w:rFonts w:hint="eastAsia"/>
                <w:sz w:val="24"/>
              </w:rPr>
              <w:t>（3）多回波合并成像序列</w:t>
            </w:r>
          </w:p>
        </w:tc>
      </w:tr>
      <w:tr w14:paraId="631ABB4A">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3EC3C299">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E8749F6">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513D1578">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F7823">
            <w:pPr>
              <w:rPr>
                <w:sz w:val="24"/>
              </w:rPr>
            </w:pPr>
            <w:r>
              <w:rPr>
                <w:rFonts w:hint="eastAsia"/>
                <w:sz w:val="24"/>
              </w:rPr>
              <w:t>（4）亚秒T1扫描序列（2D/3D）</w:t>
            </w:r>
          </w:p>
        </w:tc>
      </w:tr>
      <w:tr w14:paraId="0956E313">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622BE267">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05301FB">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24C76C39">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2FE96">
            <w:pPr>
              <w:rPr>
                <w:sz w:val="24"/>
              </w:rPr>
            </w:pPr>
            <w:r>
              <w:rPr>
                <w:rFonts w:hint="eastAsia"/>
                <w:sz w:val="24"/>
              </w:rPr>
              <w:t>（5）亚秒T2扫描序列（2D/3D）</w:t>
            </w:r>
          </w:p>
        </w:tc>
      </w:tr>
      <w:tr w14:paraId="19E16773">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15AC739D">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5A31175">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05F9543B">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DCA1B">
            <w:pPr>
              <w:rPr>
                <w:sz w:val="24"/>
              </w:rPr>
            </w:pPr>
            <w:r>
              <w:rPr>
                <w:rFonts w:hint="eastAsia"/>
                <w:sz w:val="24"/>
              </w:rPr>
              <w:t>（6）单次多平面梯度回波序列</w:t>
            </w:r>
          </w:p>
        </w:tc>
      </w:tr>
      <w:tr w14:paraId="3C5D5D3A">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73E8BE62">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B99A3DB">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413B0865">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45EE">
            <w:pPr>
              <w:rPr>
                <w:sz w:val="24"/>
              </w:rPr>
            </w:pPr>
            <w:r>
              <w:rPr>
                <w:rFonts w:hint="eastAsia"/>
                <w:sz w:val="24"/>
              </w:rPr>
              <w:t>（7）多回波梯度回波序列</w:t>
            </w:r>
          </w:p>
        </w:tc>
      </w:tr>
      <w:tr w14:paraId="22B8FA92">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15155C12">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40BFDDF">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1434EF60">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A2724">
            <w:pPr>
              <w:rPr>
                <w:sz w:val="24"/>
              </w:rPr>
            </w:pPr>
            <w:r>
              <w:rPr>
                <w:rFonts w:hint="eastAsia"/>
                <w:sz w:val="24"/>
              </w:rPr>
              <w:t>（8）除剩余磁化梯度回波</w:t>
            </w:r>
          </w:p>
        </w:tc>
      </w:tr>
      <w:tr w14:paraId="0B66B930">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2FDBD36E">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C7DD416">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5703CD9D">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EF3E5">
            <w:pPr>
              <w:rPr>
                <w:sz w:val="24"/>
              </w:rPr>
            </w:pPr>
            <w:r>
              <w:rPr>
                <w:rFonts w:hint="eastAsia"/>
                <w:sz w:val="24"/>
              </w:rPr>
              <w:t>（9）利用剩余磁化梯度回波</w:t>
            </w:r>
          </w:p>
        </w:tc>
      </w:tr>
      <w:tr w14:paraId="57EEBCE2">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0F31E942">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8DD8660">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19A77794">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698C7">
            <w:pPr>
              <w:rPr>
                <w:sz w:val="24"/>
              </w:rPr>
            </w:pPr>
            <w:r>
              <w:rPr>
                <w:rFonts w:hint="eastAsia"/>
                <w:sz w:val="24"/>
              </w:rPr>
              <w:t>（10） 重T2 加权高对比序列</w:t>
            </w:r>
          </w:p>
        </w:tc>
      </w:tr>
      <w:tr w14:paraId="008EBB20">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615C08CB">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8AD6F95">
            <w:pPr>
              <w:jc w:val="center"/>
              <w:rPr>
                <w:sz w:val="24"/>
              </w:rPr>
            </w:pPr>
          </w:p>
        </w:tc>
        <w:tc>
          <w:tcPr>
            <w:tcW w:w="516" w:type="pct"/>
            <w:vMerge w:val="restart"/>
            <w:tcBorders>
              <w:top w:val="single" w:color="auto" w:sz="4" w:space="0"/>
              <w:left w:val="single" w:color="000000" w:sz="4" w:space="0"/>
              <w:bottom w:val="single" w:color="auto" w:sz="4" w:space="0"/>
              <w:right w:val="nil"/>
            </w:tcBorders>
            <w:shd w:val="clear" w:color="auto" w:fill="FFFFFF"/>
            <w:vAlign w:val="center"/>
          </w:tcPr>
          <w:p w14:paraId="258391D8">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C90E1">
            <w:pPr>
              <w:rPr>
                <w:sz w:val="24"/>
              </w:rPr>
            </w:pPr>
            <w:r>
              <w:rPr>
                <w:rFonts w:hint="eastAsia"/>
                <w:sz w:val="24"/>
              </w:rPr>
              <w:t>具备以下平面回波(EPI)序列：</w:t>
            </w:r>
          </w:p>
        </w:tc>
      </w:tr>
      <w:tr w14:paraId="02F66540">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1491C879">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298FD60">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16ED4E05">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B2414">
            <w:pPr>
              <w:rPr>
                <w:sz w:val="24"/>
              </w:rPr>
            </w:pPr>
            <w:r>
              <w:rPr>
                <w:rFonts w:hint="eastAsia"/>
                <w:sz w:val="24"/>
              </w:rPr>
              <w:t>（1）单次激发EPI</w:t>
            </w:r>
          </w:p>
        </w:tc>
      </w:tr>
      <w:tr w14:paraId="254BC347">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52FCE1EA">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6B3F16B">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3A33DB64">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02393">
            <w:pPr>
              <w:rPr>
                <w:sz w:val="24"/>
              </w:rPr>
            </w:pPr>
            <w:r>
              <w:rPr>
                <w:rFonts w:hint="eastAsia"/>
                <w:sz w:val="24"/>
              </w:rPr>
              <w:t>（2）多次激发EPI</w:t>
            </w:r>
          </w:p>
        </w:tc>
      </w:tr>
      <w:tr w14:paraId="3B48D35E">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5E1FEE20">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D6B94FF">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4299E935">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D2846">
            <w:pPr>
              <w:rPr>
                <w:sz w:val="24"/>
              </w:rPr>
            </w:pPr>
            <w:r>
              <w:rPr>
                <w:rFonts w:hint="eastAsia"/>
                <w:sz w:val="24"/>
              </w:rPr>
              <w:t>（3）自旋回波EPI</w:t>
            </w:r>
          </w:p>
        </w:tc>
      </w:tr>
      <w:tr w14:paraId="25FA0A62">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5E9E2C56">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A04253F">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520912FF">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86BB3">
            <w:pPr>
              <w:rPr>
                <w:sz w:val="24"/>
              </w:rPr>
            </w:pPr>
            <w:r>
              <w:rPr>
                <w:rFonts w:hint="eastAsia"/>
                <w:sz w:val="24"/>
              </w:rPr>
              <w:t>（4） 梯度回波EPI</w:t>
            </w:r>
          </w:p>
        </w:tc>
      </w:tr>
      <w:tr w14:paraId="3648DA71">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bottom w:val="single" w:color="auto" w:sz="4" w:space="0"/>
              <w:right w:val="single" w:color="000000" w:sz="4" w:space="0"/>
            </w:tcBorders>
            <w:vAlign w:val="center"/>
          </w:tcPr>
          <w:p w14:paraId="5708F037">
            <w:pPr>
              <w:jc w:val="center"/>
              <w:rPr>
                <w:sz w:val="24"/>
              </w:rPr>
            </w:pPr>
          </w:p>
        </w:tc>
        <w:tc>
          <w:tcPr>
            <w:tcW w:w="587" w:type="pct"/>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EF1E546">
            <w:pPr>
              <w:jc w:val="center"/>
              <w:rPr>
                <w:sz w:val="24"/>
              </w:rPr>
            </w:pPr>
          </w:p>
        </w:tc>
        <w:tc>
          <w:tcPr>
            <w:tcW w:w="516" w:type="pct"/>
            <w:vMerge w:val="continue"/>
            <w:tcBorders>
              <w:top w:val="single" w:color="auto" w:sz="4" w:space="0"/>
              <w:left w:val="single" w:color="000000" w:sz="4" w:space="0"/>
              <w:bottom w:val="single" w:color="auto" w:sz="4" w:space="0"/>
              <w:right w:val="nil"/>
            </w:tcBorders>
            <w:shd w:val="clear" w:color="auto" w:fill="FFFFFF"/>
            <w:vAlign w:val="center"/>
          </w:tcPr>
          <w:p w14:paraId="37C4A881">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0AE29">
            <w:pPr>
              <w:rPr>
                <w:sz w:val="24"/>
              </w:rPr>
            </w:pPr>
            <w:r>
              <w:rPr>
                <w:rFonts w:hint="eastAsia"/>
                <w:sz w:val="24"/>
              </w:rPr>
              <w:t>（5） 反转EPI</w:t>
            </w:r>
          </w:p>
        </w:tc>
      </w:tr>
      <w:tr w14:paraId="2CA1FA60">
        <w:tblPrEx>
          <w:tblCellMar>
            <w:top w:w="0" w:type="dxa"/>
            <w:left w:w="108" w:type="dxa"/>
            <w:bottom w:w="0" w:type="dxa"/>
            <w:right w:w="108" w:type="dxa"/>
          </w:tblCellMar>
        </w:tblPrEx>
        <w:trPr>
          <w:trHeight w:val="23" w:hRule="atLeast"/>
          <w:jc w:val="center"/>
        </w:trPr>
        <w:tc>
          <w:tcPr>
            <w:tcW w:w="500" w:type="pct"/>
            <w:vMerge w:val="continue"/>
            <w:tcBorders>
              <w:top w:val="single" w:color="auto" w:sz="4" w:space="0"/>
              <w:left w:val="single" w:color="auto" w:sz="4" w:space="0"/>
              <w:right w:val="single" w:color="000000" w:sz="4" w:space="0"/>
            </w:tcBorders>
            <w:vAlign w:val="center"/>
          </w:tcPr>
          <w:p w14:paraId="64005D96">
            <w:pPr>
              <w:jc w:val="center"/>
              <w:rPr>
                <w:sz w:val="24"/>
              </w:rPr>
            </w:pPr>
          </w:p>
        </w:tc>
        <w:tc>
          <w:tcPr>
            <w:tcW w:w="587" w:type="pct"/>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60903796">
            <w:pPr>
              <w:jc w:val="center"/>
              <w:rPr>
                <w:sz w:val="24"/>
              </w:rPr>
            </w:pPr>
            <w:r>
              <w:rPr>
                <w:rFonts w:hint="eastAsia"/>
                <w:sz w:val="24"/>
              </w:rPr>
              <w:t>4.体部成像</w:t>
            </w:r>
          </w:p>
        </w:tc>
        <w:tc>
          <w:tcPr>
            <w:tcW w:w="516" w:type="pct"/>
            <w:tcBorders>
              <w:top w:val="single" w:color="auto" w:sz="4" w:space="0"/>
              <w:left w:val="single" w:color="000000" w:sz="4" w:space="0"/>
              <w:bottom w:val="single" w:color="000000" w:sz="4" w:space="0"/>
              <w:right w:val="nil"/>
            </w:tcBorders>
            <w:shd w:val="clear" w:color="auto" w:fill="FFFFFF"/>
            <w:vAlign w:val="center"/>
          </w:tcPr>
          <w:p w14:paraId="161F39ED">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26602">
            <w:pPr>
              <w:rPr>
                <w:sz w:val="24"/>
              </w:rPr>
            </w:pPr>
            <w:r>
              <w:rPr>
                <w:rFonts w:hint="eastAsia"/>
                <w:sz w:val="24"/>
              </w:rPr>
              <w:t>具备肝脏T1加权3D高分辨动态成像</w:t>
            </w:r>
          </w:p>
        </w:tc>
      </w:tr>
      <w:tr w14:paraId="71E87B2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0FEFF4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EB06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A11F72F">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39D8E">
            <w:pPr>
              <w:rPr>
                <w:sz w:val="24"/>
              </w:rPr>
            </w:pPr>
            <w:r>
              <w:rPr>
                <w:rFonts w:hint="eastAsia"/>
                <w:sz w:val="24"/>
              </w:rPr>
              <w:t>具备自由呼吸动态增强技术，对腹部脏器的增强检查能实现动脉期多时相扫描</w:t>
            </w:r>
          </w:p>
        </w:tc>
      </w:tr>
      <w:tr w14:paraId="7C49934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2639D2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B35B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7193D61">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FAC55">
            <w:pPr>
              <w:rPr>
                <w:sz w:val="24"/>
              </w:rPr>
            </w:pPr>
            <w:r>
              <w:rPr>
                <w:rFonts w:hint="eastAsia"/>
                <w:sz w:val="24"/>
              </w:rPr>
              <w:t>具备全身弥散成像技术及后处理软件</w:t>
            </w:r>
          </w:p>
        </w:tc>
      </w:tr>
      <w:tr w14:paraId="4180551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E368E7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2C084">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05DD918">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FD9FD">
            <w:pPr>
              <w:rPr>
                <w:sz w:val="24"/>
              </w:rPr>
            </w:pPr>
            <w:r>
              <w:rPr>
                <w:rFonts w:hint="eastAsia"/>
                <w:sz w:val="24"/>
              </w:rPr>
              <w:t>具备水脂分离技术</w:t>
            </w:r>
          </w:p>
        </w:tc>
      </w:tr>
      <w:tr w14:paraId="794C876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1BD10F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6B90B">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BCD51F4">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36409">
            <w:pPr>
              <w:rPr>
                <w:sz w:val="24"/>
              </w:rPr>
            </w:pPr>
            <w:r>
              <w:rPr>
                <w:rFonts w:hint="eastAsia"/>
                <w:sz w:val="24"/>
              </w:rPr>
              <w:t>具备MR结肠造影技术(亮、暗腔）</w:t>
            </w:r>
          </w:p>
        </w:tc>
      </w:tr>
      <w:tr w14:paraId="0B9C73B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14CA5F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0C6A3">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902ADAC">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ECC1D">
            <w:pPr>
              <w:rPr>
                <w:sz w:val="24"/>
              </w:rPr>
            </w:pPr>
            <w:r>
              <w:rPr>
                <w:rFonts w:hint="eastAsia"/>
                <w:sz w:val="24"/>
              </w:rPr>
              <w:t>具备单次激发 2D/3D水成像</w:t>
            </w:r>
          </w:p>
        </w:tc>
      </w:tr>
      <w:tr w14:paraId="776467F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2BE5D9C">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4FF3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7701CEE">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653AC">
            <w:pPr>
              <w:rPr>
                <w:sz w:val="24"/>
              </w:rPr>
            </w:pPr>
            <w:r>
              <w:rPr>
                <w:rFonts w:hint="eastAsia"/>
                <w:sz w:val="24"/>
              </w:rPr>
              <w:t>具备呼吸导航技术</w:t>
            </w:r>
          </w:p>
        </w:tc>
      </w:tr>
      <w:tr w14:paraId="008EC9F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84C058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13D03">
            <w:pPr>
              <w:jc w:val="center"/>
              <w:rPr>
                <w:sz w:val="24"/>
              </w:rPr>
            </w:pPr>
          </w:p>
        </w:tc>
        <w:tc>
          <w:tcPr>
            <w:tcW w:w="516" w:type="pct"/>
            <w:tcBorders>
              <w:top w:val="single" w:color="000000" w:sz="4" w:space="0"/>
              <w:left w:val="single" w:color="000000" w:sz="4" w:space="0"/>
              <w:bottom w:val="single" w:color="000000" w:sz="4" w:space="0"/>
              <w:right w:val="nil"/>
            </w:tcBorders>
            <w:vAlign w:val="center"/>
          </w:tcPr>
          <w:p w14:paraId="53EF4B35">
            <w:pPr>
              <w:jc w:val="center"/>
              <w:rPr>
                <w:sz w:val="24"/>
              </w:rPr>
            </w:pPr>
            <w:r>
              <w:rPr>
                <w:rFonts w:hint="eastAsia"/>
                <w:sz w:val="24"/>
              </w:rPr>
              <w:t>8</w:t>
            </w:r>
          </w:p>
        </w:tc>
        <w:tc>
          <w:tcPr>
            <w:tcW w:w="3396" w:type="pct"/>
            <w:tcBorders>
              <w:top w:val="single" w:color="000000" w:sz="4" w:space="0"/>
              <w:left w:val="single" w:color="000000" w:sz="4" w:space="0"/>
              <w:bottom w:val="single" w:color="000000" w:sz="4" w:space="0"/>
              <w:right w:val="single" w:color="000000" w:sz="4" w:space="0"/>
            </w:tcBorders>
            <w:vAlign w:val="center"/>
          </w:tcPr>
          <w:p w14:paraId="7CC5C898">
            <w:pPr>
              <w:rPr>
                <w:sz w:val="24"/>
              </w:rPr>
            </w:pPr>
            <w:r>
              <w:rPr>
                <w:rFonts w:hint="eastAsia"/>
                <w:sz w:val="24"/>
              </w:rPr>
              <w:t>自由呼吸3D水成像：</w:t>
            </w:r>
          </w:p>
        </w:tc>
      </w:tr>
      <w:tr w14:paraId="14076BE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C65FDC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1E39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9F983E3">
            <w:pPr>
              <w:jc w:val="center"/>
              <w:rPr>
                <w:sz w:val="24"/>
              </w:rPr>
            </w:pPr>
            <w:r>
              <w:rPr>
                <w:rFonts w:hint="eastAsia"/>
                <w:sz w:val="24"/>
              </w:rPr>
              <w:t>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683A4">
            <w:pPr>
              <w:rPr>
                <w:sz w:val="24"/>
              </w:rPr>
            </w:pPr>
            <w:r>
              <w:rPr>
                <w:rFonts w:hint="eastAsia"/>
                <w:sz w:val="24"/>
              </w:rPr>
              <w:t>具备肝脏定量参数成像（包含且不限T1 Mapping、T2 Mapping、T2* Mapping）</w:t>
            </w:r>
          </w:p>
        </w:tc>
      </w:tr>
      <w:tr w14:paraId="61A4B75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682474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F23744">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DF4C90B">
            <w:pPr>
              <w:jc w:val="center"/>
              <w:rPr>
                <w:sz w:val="24"/>
              </w:rPr>
            </w:pPr>
            <w:r>
              <w:rPr>
                <w:rFonts w:hint="eastAsia"/>
                <w:sz w:val="24"/>
              </w:rPr>
              <w:t>10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FBBEA">
            <w:pPr>
              <w:rPr>
                <w:sz w:val="24"/>
              </w:rPr>
            </w:pPr>
            <w:r>
              <w:rPr>
                <w:rFonts w:hint="eastAsia"/>
                <w:sz w:val="24"/>
              </w:rPr>
              <w:t>具备动态肾脏灌注成像技术</w:t>
            </w:r>
          </w:p>
        </w:tc>
      </w:tr>
      <w:tr w14:paraId="43F0E09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BA87EF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C7863">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FEC8E0B">
            <w:pPr>
              <w:jc w:val="center"/>
              <w:rPr>
                <w:sz w:val="24"/>
              </w:rPr>
            </w:pPr>
            <w:r>
              <w:rPr>
                <w:rFonts w:hint="eastAsia"/>
                <w:sz w:val="24"/>
              </w:rPr>
              <w:t>11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E2C76">
            <w:pPr>
              <w:rPr>
                <w:sz w:val="24"/>
              </w:rPr>
            </w:pPr>
            <w:r>
              <w:rPr>
                <w:rFonts w:hint="eastAsia"/>
                <w:sz w:val="24"/>
              </w:rPr>
              <w:t>具备MR尿路造影技术(2D/3D）</w:t>
            </w:r>
          </w:p>
        </w:tc>
      </w:tr>
      <w:tr w14:paraId="28C749D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4C1E6C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4476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DBA364D">
            <w:pPr>
              <w:jc w:val="center"/>
              <w:rPr>
                <w:sz w:val="24"/>
              </w:rPr>
            </w:pPr>
            <w:r>
              <w:rPr>
                <w:rFonts w:hint="eastAsia"/>
                <w:sz w:val="24"/>
              </w:rPr>
              <w:t>12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5FE23">
            <w:pPr>
              <w:rPr>
                <w:sz w:val="24"/>
              </w:rPr>
            </w:pPr>
            <w:r>
              <w:rPr>
                <w:rFonts w:hint="eastAsia"/>
                <w:sz w:val="24"/>
              </w:rPr>
              <w:t>具备MR脊髓造影技术(2D/3D）</w:t>
            </w:r>
          </w:p>
        </w:tc>
      </w:tr>
      <w:tr w14:paraId="0A7A681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D8CBA8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34EF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255880E">
            <w:pPr>
              <w:jc w:val="center"/>
              <w:rPr>
                <w:sz w:val="24"/>
              </w:rPr>
            </w:pPr>
            <w:r>
              <w:rPr>
                <w:rFonts w:hint="eastAsia"/>
                <w:sz w:val="24"/>
              </w:rPr>
              <w:t>13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970AD">
            <w:pPr>
              <w:rPr>
                <w:sz w:val="24"/>
              </w:rPr>
            </w:pPr>
            <w:r>
              <w:rPr>
                <w:rFonts w:hint="eastAsia"/>
                <w:sz w:val="24"/>
              </w:rPr>
              <w:t>具备脂肪铁双定量成像技术</w:t>
            </w:r>
          </w:p>
        </w:tc>
      </w:tr>
      <w:tr w14:paraId="7BC794B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59D1D6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E8C13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7980C4A">
            <w:pPr>
              <w:jc w:val="center"/>
              <w:rPr>
                <w:sz w:val="24"/>
              </w:rPr>
            </w:pPr>
            <w:r>
              <w:rPr>
                <w:rFonts w:hint="eastAsia"/>
                <w:sz w:val="24"/>
              </w:rPr>
              <w:t>14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CA969">
            <w:pPr>
              <w:rPr>
                <w:sz w:val="24"/>
              </w:rPr>
            </w:pPr>
            <w:r>
              <w:rPr>
                <w:rFonts w:hint="eastAsia"/>
                <w:sz w:val="24"/>
              </w:rPr>
              <w:t>具备高清弥散成像（多次激发分段读出弥散成像）可应用于乳腺、前列腺、盆腔等腹盆部脏器。</w:t>
            </w:r>
          </w:p>
        </w:tc>
      </w:tr>
      <w:tr w14:paraId="4DB7A37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19D29EF">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F55374">
            <w:pPr>
              <w:jc w:val="center"/>
              <w:rPr>
                <w:sz w:val="24"/>
              </w:rPr>
            </w:pPr>
            <w:r>
              <w:rPr>
                <w:rFonts w:hint="eastAsia"/>
                <w:sz w:val="24"/>
              </w:rPr>
              <w:t>5.神经系统成像</w:t>
            </w:r>
          </w:p>
        </w:tc>
        <w:tc>
          <w:tcPr>
            <w:tcW w:w="516" w:type="pct"/>
            <w:vMerge w:val="restart"/>
            <w:tcBorders>
              <w:top w:val="single" w:color="000000" w:sz="4" w:space="0"/>
              <w:left w:val="single" w:color="000000" w:sz="4" w:space="0"/>
              <w:bottom w:val="single" w:color="000000" w:sz="4" w:space="0"/>
              <w:right w:val="nil"/>
            </w:tcBorders>
            <w:shd w:val="clear" w:color="auto" w:fill="FFFFFF"/>
            <w:vAlign w:val="center"/>
          </w:tcPr>
          <w:p w14:paraId="55F7627B">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7E7DB">
            <w:pPr>
              <w:rPr>
                <w:sz w:val="24"/>
              </w:rPr>
            </w:pPr>
            <w:r>
              <w:rPr>
                <w:rFonts w:hint="eastAsia"/>
                <w:sz w:val="24"/>
              </w:rPr>
              <w:t>弥散成像：</w:t>
            </w:r>
          </w:p>
        </w:tc>
      </w:tr>
      <w:tr w14:paraId="1D2C2AE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EFFC24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647B6">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2A0ED064">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07B4A">
            <w:pPr>
              <w:rPr>
                <w:sz w:val="24"/>
              </w:rPr>
            </w:pPr>
            <w:r>
              <w:rPr>
                <w:rFonts w:hint="eastAsia"/>
                <w:sz w:val="24"/>
              </w:rPr>
              <w:t>（1）具备实时弥散技术</w:t>
            </w:r>
          </w:p>
        </w:tc>
      </w:tr>
      <w:tr w14:paraId="7264DFA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E1E0D8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3B427">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65BB8F68">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25515">
            <w:pPr>
              <w:rPr>
                <w:sz w:val="24"/>
              </w:rPr>
            </w:pPr>
            <w:r>
              <w:rPr>
                <w:rFonts w:hint="eastAsia"/>
                <w:sz w:val="24"/>
              </w:rPr>
              <w:t>（2）具备各向同性采集</w:t>
            </w:r>
          </w:p>
        </w:tc>
      </w:tr>
      <w:tr w14:paraId="5EC4004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7F5E953">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8A08F4">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72B3B969">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2FF2D">
            <w:pPr>
              <w:rPr>
                <w:sz w:val="24"/>
              </w:rPr>
            </w:pPr>
            <w:r>
              <w:rPr>
                <w:rFonts w:hint="eastAsia"/>
                <w:sz w:val="24"/>
              </w:rPr>
              <w:t>（3）具备各向异性采集</w:t>
            </w:r>
          </w:p>
        </w:tc>
      </w:tr>
      <w:tr w14:paraId="736082C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7FB065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A6B23">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283C43F4">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6193E">
            <w:pPr>
              <w:rPr>
                <w:sz w:val="24"/>
              </w:rPr>
            </w:pPr>
            <w:r>
              <w:rPr>
                <w:rFonts w:hint="eastAsia"/>
                <w:sz w:val="24"/>
              </w:rPr>
              <w:t>（4）具备ADC值测量</w:t>
            </w:r>
          </w:p>
        </w:tc>
      </w:tr>
      <w:tr w14:paraId="4EB16CC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A93C03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357A32">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2F38EC80">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68E5B">
            <w:pPr>
              <w:rPr>
                <w:sz w:val="24"/>
              </w:rPr>
            </w:pPr>
            <w:r>
              <w:rPr>
                <w:rFonts w:hint="eastAsia"/>
                <w:sz w:val="24"/>
              </w:rPr>
              <w:t>（5）具备ADC-map彩图</w:t>
            </w:r>
          </w:p>
        </w:tc>
      </w:tr>
      <w:tr w14:paraId="7B9B7C7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FA413D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11A71">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14009F07">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4066B">
            <w:pPr>
              <w:rPr>
                <w:sz w:val="24"/>
              </w:rPr>
            </w:pPr>
            <w:r>
              <w:rPr>
                <w:rFonts w:hint="eastAsia"/>
                <w:sz w:val="24"/>
              </w:rPr>
              <w:t>（6）具备体部脏器弥散</w:t>
            </w:r>
          </w:p>
        </w:tc>
      </w:tr>
      <w:tr w14:paraId="6662B6D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1AE03A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A62745">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2B9890BC">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EA0AA">
            <w:pPr>
              <w:rPr>
                <w:sz w:val="24"/>
              </w:rPr>
            </w:pPr>
            <w:r>
              <w:rPr>
                <w:rFonts w:hint="eastAsia"/>
                <w:sz w:val="24"/>
              </w:rPr>
              <w:t>（7）提供多b值弥散成像技术(单序列同时最多采集b值）</w:t>
            </w:r>
          </w:p>
        </w:tc>
      </w:tr>
      <w:tr w14:paraId="6184A0A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97C2A2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E6C22">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60137697">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CF046">
            <w:pPr>
              <w:rPr>
                <w:sz w:val="24"/>
              </w:rPr>
            </w:pPr>
            <w:r>
              <w:rPr>
                <w:rFonts w:hint="eastAsia"/>
                <w:sz w:val="24"/>
              </w:rPr>
              <w:t>（8）具备弥散张量成像（DTI）</w:t>
            </w:r>
          </w:p>
        </w:tc>
      </w:tr>
      <w:tr w14:paraId="1D1A3FDD">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A7ED21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3967F">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7FAC5030">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AC18A">
            <w:pPr>
              <w:rPr>
                <w:sz w:val="24"/>
              </w:rPr>
            </w:pPr>
            <w:r>
              <w:rPr>
                <w:rFonts w:hint="eastAsia"/>
                <w:sz w:val="24"/>
              </w:rPr>
              <w:t>（9）DTI弥散张量方向数(单序列一次采集，需商品化的非科研序列技术)≥256</w:t>
            </w:r>
          </w:p>
        </w:tc>
      </w:tr>
      <w:tr w14:paraId="054ECA3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F70B9F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426034">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7F369265">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4B364">
            <w:pPr>
              <w:rPr>
                <w:sz w:val="24"/>
              </w:rPr>
            </w:pPr>
            <w:r>
              <w:rPr>
                <w:rFonts w:hint="eastAsia"/>
                <w:sz w:val="24"/>
              </w:rPr>
              <w:t>（10）DSI弥散谱成像方向数≥256</w:t>
            </w:r>
          </w:p>
        </w:tc>
      </w:tr>
      <w:tr w14:paraId="0EB45AD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F5BB23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EE214">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161505FA">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6B0A7">
            <w:pPr>
              <w:rPr>
                <w:sz w:val="24"/>
              </w:rPr>
            </w:pPr>
            <w:r>
              <w:rPr>
                <w:rFonts w:hint="eastAsia"/>
                <w:sz w:val="24"/>
              </w:rPr>
              <w:t>（11）具备白质纤维束成像</w:t>
            </w:r>
          </w:p>
        </w:tc>
      </w:tr>
      <w:tr w14:paraId="5281152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551888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B3C43B">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47B148ED">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87461">
            <w:pPr>
              <w:rPr>
                <w:sz w:val="24"/>
              </w:rPr>
            </w:pPr>
            <w:r>
              <w:rPr>
                <w:rFonts w:hint="eastAsia"/>
                <w:sz w:val="24"/>
              </w:rPr>
              <w:t>（12）高清弥散成像（多次激发分段读出弥散成像）</w:t>
            </w:r>
          </w:p>
        </w:tc>
      </w:tr>
      <w:tr w14:paraId="3EFF07C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C4E3D5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09F45">
            <w:pPr>
              <w:jc w:val="center"/>
              <w:rPr>
                <w:sz w:val="24"/>
              </w:rPr>
            </w:pPr>
          </w:p>
        </w:tc>
        <w:tc>
          <w:tcPr>
            <w:tcW w:w="516" w:type="pct"/>
            <w:vMerge w:val="restart"/>
            <w:tcBorders>
              <w:top w:val="single" w:color="000000" w:sz="4" w:space="0"/>
              <w:left w:val="single" w:color="000000" w:sz="4" w:space="0"/>
              <w:bottom w:val="single" w:color="000000" w:sz="4" w:space="0"/>
              <w:right w:val="nil"/>
            </w:tcBorders>
            <w:shd w:val="clear" w:color="auto" w:fill="FFFFFF"/>
            <w:vAlign w:val="center"/>
          </w:tcPr>
          <w:p w14:paraId="1DFBEFAE">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2C89B">
            <w:pPr>
              <w:rPr>
                <w:sz w:val="24"/>
              </w:rPr>
            </w:pPr>
            <w:r>
              <w:rPr>
                <w:rFonts w:hint="eastAsia"/>
                <w:sz w:val="24"/>
              </w:rPr>
              <w:t>灌注成像：</w:t>
            </w:r>
          </w:p>
        </w:tc>
      </w:tr>
      <w:tr w14:paraId="687E458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BFB882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4CC80">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349D5A41">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D8A8C">
            <w:pPr>
              <w:rPr>
                <w:sz w:val="24"/>
              </w:rPr>
            </w:pPr>
            <w:r>
              <w:rPr>
                <w:rFonts w:hint="eastAsia"/>
                <w:sz w:val="24"/>
              </w:rPr>
              <w:t>（1）全脑打药灌注技术</w:t>
            </w:r>
          </w:p>
        </w:tc>
      </w:tr>
      <w:tr w14:paraId="601364F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32E2EB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3F2D5">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1BBF252F">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41509">
            <w:pPr>
              <w:rPr>
                <w:sz w:val="24"/>
              </w:rPr>
            </w:pPr>
            <w:r>
              <w:rPr>
                <w:rFonts w:hint="eastAsia"/>
                <w:sz w:val="24"/>
              </w:rPr>
              <w:t>① 具备计算血流图（rCBF图）</w:t>
            </w:r>
          </w:p>
        </w:tc>
      </w:tr>
      <w:tr w14:paraId="4242E2A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489428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682F92">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2F9AC446">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2DD08">
            <w:pPr>
              <w:rPr>
                <w:sz w:val="24"/>
              </w:rPr>
            </w:pPr>
            <w:r>
              <w:rPr>
                <w:rFonts w:hint="eastAsia"/>
                <w:sz w:val="24"/>
              </w:rPr>
              <w:t>② 具备平均通过时间（MTT）</w:t>
            </w:r>
          </w:p>
        </w:tc>
      </w:tr>
      <w:tr w14:paraId="1E46590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4B093D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4F72E3">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5B40ABAB">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166B3">
            <w:pPr>
              <w:rPr>
                <w:sz w:val="24"/>
              </w:rPr>
            </w:pPr>
            <w:r>
              <w:rPr>
                <w:rFonts w:hint="eastAsia"/>
                <w:sz w:val="24"/>
              </w:rPr>
              <w:t>③ 具备到达峰值时间（TTP）</w:t>
            </w:r>
          </w:p>
        </w:tc>
      </w:tr>
      <w:tr w14:paraId="3D78201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BD587C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9605F">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7EAA5428">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EF926">
            <w:pPr>
              <w:rPr>
                <w:sz w:val="24"/>
              </w:rPr>
            </w:pPr>
            <w:r>
              <w:rPr>
                <w:rFonts w:hint="eastAsia"/>
                <w:sz w:val="24"/>
              </w:rPr>
              <w:t>④ 具备负积分图（局部脑血容量）</w:t>
            </w:r>
          </w:p>
        </w:tc>
      </w:tr>
      <w:tr w14:paraId="3C013C3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74B320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0D018">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4C45406D">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18559">
            <w:pPr>
              <w:rPr>
                <w:sz w:val="24"/>
              </w:rPr>
            </w:pPr>
            <w:r>
              <w:rPr>
                <w:rFonts w:hint="eastAsia"/>
                <w:sz w:val="24"/>
              </w:rPr>
              <w:t>⑤ 具备检索图（局部脑血容量）</w:t>
            </w:r>
          </w:p>
        </w:tc>
      </w:tr>
      <w:tr w14:paraId="68A001D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219E86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076F95">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4F7A91EC">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887F8">
            <w:pPr>
              <w:rPr>
                <w:sz w:val="24"/>
              </w:rPr>
            </w:pPr>
            <w:r>
              <w:rPr>
                <w:rFonts w:hint="eastAsia"/>
                <w:sz w:val="24"/>
              </w:rPr>
              <w:t>⑥ 具备彩色灌注分析软件</w:t>
            </w:r>
          </w:p>
        </w:tc>
      </w:tr>
      <w:tr w14:paraId="1210946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CD2E80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0B9DE6">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23F471BF">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6D469">
            <w:pPr>
              <w:rPr>
                <w:sz w:val="24"/>
              </w:rPr>
            </w:pPr>
            <w:r>
              <w:rPr>
                <w:rFonts w:hint="eastAsia"/>
                <w:sz w:val="24"/>
              </w:rPr>
              <w:t>⑦ 具备线上计算血流动态图</w:t>
            </w:r>
          </w:p>
        </w:tc>
      </w:tr>
      <w:tr w14:paraId="7050A9ED">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D262F7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4DE5B">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5FAB6C37">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C1145">
            <w:pPr>
              <w:rPr>
                <w:sz w:val="24"/>
              </w:rPr>
            </w:pPr>
            <w:r>
              <w:rPr>
                <w:rFonts w:hint="eastAsia"/>
                <w:sz w:val="24"/>
              </w:rPr>
              <w:t>（2）具备不打药全脑灌注定量技术（2D、3D）</w:t>
            </w:r>
          </w:p>
        </w:tc>
      </w:tr>
      <w:tr w14:paraId="583DA9CD">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4C05CC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0457E">
            <w:pPr>
              <w:jc w:val="center"/>
              <w:rPr>
                <w:sz w:val="24"/>
              </w:rPr>
            </w:pPr>
          </w:p>
        </w:tc>
        <w:tc>
          <w:tcPr>
            <w:tcW w:w="516" w:type="pct"/>
            <w:vMerge w:val="restart"/>
            <w:tcBorders>
              <w:top w:val="single" w:color="000000" w:sz="4" w:space="0"/>
              <w:left w:val="single" w:color="000000" w:sz="4" w:space="0"/>
              <w:bottom w:val="single" w:color="000000" w:sz="4" w:space="0"/>
              <w:right w:val="nil"/>
            </w:tcBorders>
            <w:shd w:val="clear" w:color="auto" w:fill="FFFFFF"/>
            <w:vAlign w:val="center"/>
          </w:tcPr>
          <w:p w14:paraId="567675D7">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86F51">
            <w:pPr>
              <w:rPr>
                <w:sz w:val="24"/>
              </w:rPr>
            </w:pPr>
            <w:r>
              <w:rPr>
                <w:rFonts w:hint="eastAsia"/>
                <w:sz w:val="24"/>
              </w:rPr>
              <w:t>磁敏感成像：</w:t>
            </w:r>
          </w:p>
        </w:tc>
      </w:tr>
      <w:tr w14:paraId="2338678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5D4B5C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EDFAB5">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3A9FE5DA">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D943E">
            <w:pPr>
              <w:rPr>
                <w:sz w:val="24"/>
              </w:rPr>
            </w:pPr>
            <w:r>
              <w:rPr>
                <w:rFonts w:hint="eastAsia"/>
                <w:sz w:val="24"/>
              </w:rPr>
              <w:t>（1）具备可兼容并行采集</w:t>
            </w:r>
          </w:p>
        </w:tc>
      </w:tr>
      <w:tr w14:paraId="5370655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B8AA69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5133D">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753ADE27">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1307F">
            <w:pPr>
              <w:rPr>
                <w:sz w:val="24"/>
              </w:rPr>
            </w:pPr>
            <w:r>
              <w:rPr>
                <w:rFonts w:hint="eastAsia"/>
                <w:sz w:val="24"/>
              </w:rPr>
              <w:t>（2）具备磁敏感成像实时磁矩图成像技术</w:t>
            </w:r>
          </w:p>
        </w:tc>
      </w:tr>
      <w:tr w14:paraId="2F4A8CC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942F20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38A74">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528E2330">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9D3E4">
            <w:pPr>
              <w:rPr>
                <w:sz w:val="24"/>
              </w:rPr>
            </w:pPr>
            <w:r>
              <w:rPr>
                <w:rFonts w:hint="eastAsia"/>
                <w:sz w:val="24"/>
              </w:rPr>
              <w:t>（3）具备磁敏感成像实时相位图成像技术</w:t>
            </w:r>
          </w:p>
        </w:tc>
      </w:tr>
      <w:tr w14:paraId="0DCDA93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48A11FC">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7B5119">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00949EEC">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DB6B1">
            <w:pPr>
              <w:rPr>
                <w:sz w:val="24"/>
              </w:rPr>
            </w:pPr>
            <w:r>
              <w:rPr>
                <w:rFonts w:hint="eastAsia"/>
                <w:sz w:val="24"/>
              </w:rPr>
              <w:t>（4）具备磁敏感成像原始图像成像技术</w:t>
            </w:r>
          </w:p>
        </w:tc>
      </w:tr>
      <w:tr w14:paraId="0666929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770E19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A9F095">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6FC88C1F">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8D6B8">
            <w:pPr>
              <w:rPr>
                <w:sz w:val="24"/>
              </w:rPr>
            </w:pPr>
            <w:r>
              <w:rPr>
                <w:rFonts w:hint="eastAsia"/>
                <w:sz w:val="24"/>
              </w:rPr>
              <w:t>（5）具备磁敏感成像mMIP图像成像技术</w:t>
            </w:r>
          </w:p>
        </w:tc>
      </w:tr>
      <w:tr w14:paraId="27335C8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63135F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E819AB">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728C7C4D">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29593">
            <w:pPr>
              <w:rPr>
                <w:sz w:val="24"/>
              </w:rPr>
            </w:pPr>
            <w:r>
              <w:rPr>
                <w:rFonts w:hint="eastAsia"/>
                <w:sz w:val="24"/>
              </w:rPr>
              <w:t>（6）具备磁敏感定量成像技术(QSM)及后处理软件</w:t>
            </w:r>
          </w:p>
        </w:tc>
      </w:tr>
      <w:tr w14:paraId="48814B8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08FA2C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6F5D9">
            <w:pPr>
              <w:jc w:val="center"/>
              <w:rPr>
                <w:sz w:val="24"/>
              </w:rPr>
            </w:pPr>
          </w:p>
        </w:tc>
        <w:tc>
          <w:tcPr>
            <w:tcW w:w="516" w:type="pct"/>
            <w:vMerge w:val="restart"/>
            <w:tcBorders>
              <w:top w:val="single" w:color="000000" w:sz="4" w:space="0"/>
              <w:left w:val="single" w:color="000000" w:sz="4" w:space="0"/>
              <w:bottom w:val="single" w:color="000000" w:sz="4" w:space="0"/>
              <w:right w:val="nil"/>
            </w:tcBorders>
            <w:shd w:val="clear" w:color="auto" w:fill="FFFFFF"/>
            <w:vAlign w:val="center"/>
          </w:tcPr>
          <w:p w14:paraId="637884DD">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08041">
            <w:pPr>
              <w:rPr>
                <w:sz w:val="24"/>
              </w:rPr>
            </w:pPr>
            <w:r>
              <w:rPr>
                <w:rFonts w:hint="eastAsia"/>
                <w:sz w:val="24"/>
              </w:rPr>
              <w:t>脑功能成像：</w:t>
            </w:r>
          </w:p>
        </w:tc>
      </w:tr>
      <w:tr w14:paraId="44D61E9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DFD965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09E4C">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22F7944A">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ECDE8">
            <w:pPr>
              <w:rPr>
                <w:sz w:val="24"/>
              </w:rPr>
            </w:pPr>
            <w:r>
              <w:rPr>
                <w:rFonts w:hint="eastAsia"/>
                <w:sz w:val="24"/>
              </w:rPr>
              <w:t>（1）具备脑功能成像后处理分析</w:t>
            </w:r>
          </w:p>
        </w:tc>
      </w:tr>
      <w:tr w14:paraId="53ED64A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553D19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F59C4">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37587DB7">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7FCC1">
            <w:pPr>
              <w:rPr>
                <w:sz w:val="24"/>
              </w:rPr>
            </w:pPr>
            <w:r>
              <w:rPr>
                <w:rFonts w:hint="eastAsia"/>
                <w:sz w:val="24"/>
              </w:rPr>
              <w:t>（2）具备血氧饱和度依赖性成像</w:t>
            </w:r>
          </w:p>
        </w:tc>
      </w:tr>
      <w:tr w14:paraId="34D67FC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7F6EBA3">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934F4">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6F1D253B">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5C704">
            <w:pPr>
              <w:rPr>
                <w:sz w:val="24"/>
              </w:rPr>
            </w:pPr>
            <w:r>
              <w:rPr>
                <w:rFonts w:hint="eastAsia"/>
                <w:sz w:val="24"/>
              </w:rPr>
              <w:t>（3）具备实时t-test后处理成像</w:t>
            </w:r>
          </w:p>
        </w:tc>
      </w:tr>
      <w:tr w14:paraId="2666621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EAB118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87850">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2A2B9ADA">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9DCB7">
            <w:pPr>
              <w:rPr>
                <w:sz w:val="24"/>
              </w:rPr>
            </w:pPr>
            <w:r>
              <w:rPr>
                <w:rFonts w:hint="eastAsia"/>
                <w:sz w:val="24"/>
              </w:rPr>
              <w:t>（4）具备前瞻性运动校正技术</w:t>
            </w:r>
          </w:p>
        </w:tc>
      </w:tr>
      <w:tr w14:paraId="05D2455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5CB3EE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18C67">
            <w:pPr>
              <w:jc w:val="center"/>
              <w:rPr>
                <w:sz w:val="24"/>
              </w:rPr>
            </w:pPr>
          </w:p>
        </w:tc>
        <w:tc>
          <w:tcPr>
            <w:tcW w:w="516" w:type="pct"/>
            <w:vMerge w:val="restart"/>
            <w:tcBorders>
              <w:top w:val="single" w:color="000000" w:sz="4" w:space="0"/>
              <w:left w:val="single" w:color="000000" w:sz="4" w:space="0"/>
              <w:bottom w:val="single" w:color="000000" w:sz="4" w:space="0"/>
              <w:right w:val="nil"/>
            </w:tcBorders>
            <w:shd w:val="clear" w:color="auto" w:fill="FFFFFF"/>
            <w:vAlign w:val="center"/>
          </w:tcPr>
          <w:p w14:paraId="154300F7">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E51FB">
            <w:pPr>
              <w:rPr>
                <w:sz w:val="24"/>
              </w:rPr>
            </w:pPr>
            <w:r>
              <w:rPr>
                <w:rFonts w:hint="eastAsia"/>
                <w:sz w:val="24"/>
              </w:rPr>
              <w:t>其他成像：</w:t>
            </w:r>
          </w:p>
        </w:tc>
      </w:tr>
      <w:tr w14:paraId="0D9B28B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729A03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C0B73">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7E081B68">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vAlign w:val="center"/>
          </w:tcPr>
          <w:p w14:paraId="62CA4CC5">
            <w:pPr>
              <w:rPr>
                <w:sz w:val="24"/>
              </w:rPr>
            </w:pPr>
            <w:r>
              <w:rPr>
                <w:rFonts w:hint="eastAsia"/>
                <w:sz w:val="24"/>
              </w:rPr>
              <w:t>（1）具备全中枢神经系统成像（使用一体化线圈）</w:t>
            </w:r>
          </w:p>
        </w:tc>
      </w:tr>
      <w:tr w14:paraId="3572D12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8E34AB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90ED0C">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3BDABA91">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29343">
            <w:pPr>
              <w:rPr>
                <w:sz w:val="24"/>
              </w:rPr>
            </w:pPr>
            <w:r>
              <w:rPr>
                <w:rFonts w:hint="eastAsia"/>
                <w:sz w:val="24"/>
              </w:rPr>
              <w:t>（2）具备图像无缝拼接软件包</w:t>
            </w:r>
          </w:p>
        </w:tc>
      </w:tr>
      <w:tr w14:paraId="6F9E8E7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C4BC4D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4D930">
            <w:pPr>
              <w:jc w:val="center"/>
              <w:rPr>
                <w:sz w:val="24"/>
              </w:rPr>
            </w:pPr>
          </w:p>
        </w:tc>
        <w:tc>
          <w:tcPr>
            <w:tcW w:w="516" w:type="pct"/>
            <w:vMerge w:val="continue"/>
            <w:tcBorders>
              <w:top w:val="single" w:color="000000" w:sz="4" w:space="0"/>
              <w:left w:val="single" w:color="000000" w:sz="4" w:space="0"/>
              <w:bottom w:val="single" w:color="000000" w:sz="4" w:space="0"/>
              <w:right w:val="nil"/>
            </w:tcBorders>
            <w:shd w:val="clear" w:color="auto" w:fill="FFFFFF"/>
            <w:vAlign w:val="center"/>
          </w:tcPr>
          <w:p w14:paraId="55C4559F">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vAlign w:val="center"/>
          </w:tcPr>
          <w:p w14:paraId="6B92FEFF">
            <w:pPr>
              <w:rPr>
                <w:sz w:val="24"/>
              </w:rPr>
            </w:pPr>
            <w:r>
              <w:rPr>
                <w:rFonts w:hint="eastAsia"/>
                <w:sz w:val="24"/>
              </w:rPr>
              <w:t>（3）具备磁化传递成像（MTC）</w:t>
            </w:r>
          </w:p>
        </w:tc>
      </w:tr>
      <w:tr w14:paraId="0577F56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90218C5">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FAE5A0">
            <w:pPr>
              <w:jc w:val="center"/>
              <w:rPr>
                <w:sz w:val="24"/>
              </w:rPr>
            </w:pPr>
            <w:r>
              <w:rPr>
                <w:rFonts w:hint="eastAsia"/>
                <w:sz w:val="24"/>
              </w:rPr>
              <w:t>6.心血管成像</w:t>
            </w: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9657517">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20744">
            <w:pPr>
              <w:rPr>
                <w:sz w:val="24"/>
              </w:rPr>
            </w:pPr>
            <w:r>
              <w:rPr>
                <w:rFonts w:hint="eastAsia"/>
                <w:sz w:val="24"/>
              </w:rPr>
              <w:t>具备2D/3D时间飞越(TOF)血管成像</w:t>
            </w:r>
          </w:p>
        </w:tc>
      </w:tr>
      <w:tr w14:paraId="7C0D68F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6E4BE5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3821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371907E">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5A833">
            <w:pPr>
              <w:rPr>
                <w:sz w:val="24"/>
              </w:rPr>
            </w:pPr>
            <w:r>
              <w:rPr>
                <w:rFonts w:hint="eastAsia"/>
                <w:sz w:val="24"/>
              </w:rPr>
              <w:t>具备相位对比(PC)血管成像</w:t>
            </w:r>
          </w:p>
        </w:tc>
      </w:tr>
      <w:tr w14:paraId="6A60C9D5">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58A6DE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E57D70">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250BF4B">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B188C">
            <w:pPr>
              <w:rPr>
                <w:sz w:val="24"/>
              </w:rPr>
            </w:pPr>
            <w:r>
              <w:rPr>
                <w:rFonts w:hint="eastAsia"/>
                <w:sz w:val="24"/>
              </w:rPr>
              <w:t>具备门控法TOF/PC血管成像</w:t>
            </w:r>
          </w:p>
        </w:tc>
      </w:tr>
      <w:tr w14:paraId="21063D1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53A537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76C2C">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457055F">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E5F92">
            <w:pPr>
              <w:rPr>
                <w:sz w:val="24"/>
              </w:rPr>
            </w:pPr>
            <w:r>
              <w:rPr>
                <w:rFonts w:hint="eastAsia"/>
                <w:sz w:val="24"/>
              </w:rPr>
              <w:t>具备3D增强对比CE—MRA技术</w:t>
            </w:r>
          </w:p>
        </w:tc>
      </w:tr>
      <w:tr w14:paraId="1456E66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064A34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6EC9B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CFB5B41">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60700">
            <w:pPr>
              <w:rPr>
                <w:sz w:val="24"/>
              </w:rPr>
            </w:pPr>
            <w:r>
              <w:rPr>
                <w:rFonts w:hint="eastAsia"/>
                <w:sz w:val="24"/>
              </w:rPr>
              <w:t>具备门静脉成像技术</w:t>
            </w:r>
          </w:p>
        </w:tc>
      </w:tr>
      <w:tr w14:paraId="4C6198F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F20DDB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3AE58">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7B7C930">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26274">
            <w:pPr>
              <w:rPr>
                <w:sz w:val="24"/>
              </w:rPr>
            </w:pPr>
            <w:r>
              <w:rPr>
                <w:rFonts w:hint="eastAsia"/>
                <w:sz w:val="24"/>
              </w:rPr>
              <w:t>具备实时成像技术</w:t>
            </w:r>
          </w:p>
        </w:tc>
      </w:tr>
      <w:tr w14:paraId="08F3490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5491ED3">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9A0BB">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5371DCB">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1895F">
            <w:pPr>
              <w:rPr>
                <w:sz w:val="24"/>
              </w:rPr>
            </w:pPr>
            <w:r>
              <w:rPr>
                <w:rFonts w:hint="eastAsia"/>
                <w:sz w:val="24"/>
              </w:rPr>
              <w:t>具备超快速血管造影成像技术</w:t>
            </w:r>
          </w:p>
        </w:tc>
      </w:tr>
      <w:tr w14:paraId="4635E54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48E1F6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4AA50">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CE6A8CB">
            <w:pPr>
              <w:jc w:val="center"/>
              <w:rPr>
                <w:sz w:val="24"/>
              </w:rPr>
            </w:pPr>
            <w:r>
              <w:rPr>
                <w:rFonts w:hint="eastAsia"/>
                <w:sz w:val="24"/>
              </w:rPr>
              <w:t>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F07B1">
            <w:pPr>
              <w:rPr>
                <w:sz w:val="24"/>
              </w:rPr>
            </w:pPr>
            <w:r>
              <w:rPr>
                <w:rFonts w:hint="eastAsia"/>
                <w:sz w:val="24"/>
              </w:rPr>
              <w:t>具备磁化转移（MTC）技术</w:t>
            </w:r>
          </w:p>
        </w:tc>
      </w:tr>
      <w:tr w14:paraId="62B29F4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6931CE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EC00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C097177">
            <w:pPr>
              <w:jc w:val="center"/>
              <w:rPr>
                <w:sz w:val="24"/>
              </w:rPr>
            </w:pPr>
            <w:r>
              <w:rPr>
                <w:rFonts w:hint="eastAsia"/>
                <w:sz w:val="24"/>
              </w:rPr>
              <w:t>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2D36B">
            <w:pPr>
              <w:rPr>
                <w:sz w:val="24"/>
              </w:rPr>
            </w:pPr>
            <w:r>
              <w:rPr>
                <w:rFonts w:hint="eastAsia"/>
                <w:sz w:val="24"/>
              </w:rPr>
              <w:t>具备对比剂实时跟踪触发技术</w:t>
            </w:r>
          </w:p>
        </w:tc>
      </w:tr>
      <w:tr w14:paraId="7DC73CC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08BF5D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73490C">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C2441BF">
            <w:pPr>
              <w:jc w:val="center"/>
              <w:rPr>
                <w:sz w:val="24"/>
              </w:rPr>
            </w:pPr>
            <w:r>
              <w:rPr>
                <w:rFonts w:hint="eastAsia"/>
                <w:sz w:val="24"/>
              </w:rPr>
              <w:t>10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DCDE0">
            <w:pPr>
              <w:rPr>
                <w:sz w:val="24"/>
              </w:rPr>
            </w:pPr>
            <w:r>
              <w:rPr>
                <w:rFonts w:hint="eastAsia"/>
                <w:sz w:val="24"/>
              </w:rPr>
              <w:t>具备导航技术</w:t>
            </w:r>
          </w:p>
        </w:tc>
      </w:tr>
      <w:tr w14:paraId="6C2A2B8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2E947FC">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FAE76B">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D6B0217">
            <w:pPr>
              <w:jc w:val="center"/>
              <w:rPr>
                <w:sz w:val="24"/>
              </w:rPr>
            </w:pPr>
            <w:r>
              <w:rPr>
                <w:rFonts w:hint="eastAsia"/>
                <w:sz w:val="24"/>
              </w:rPr>
              <w:t>11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1EE78">
            <w:pPr>
              <w:rPr>
                <w:sz w:val="24"/>
              </w:rPr>
            </w:pPr>
            <w:r>
              <w:rPr>
                <w:rFonts w:hint="eastAsia"/>
                <w:sz w:val="24"/>
              </w:rPr>
              <w:t>具备下肢血管造影分段跟踪成像技术</w:t>
            </w:r>
          </w:p>
        </w:tc>
      </w:tr>
      <w:tr w14:paraId="671E3B8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630D9B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45E30">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635CC89">
            <w:pPr>
              <w:jc w:val="center"/>
              <w:rPr>
                <w:sz w:val="24"/>
              </w:rPr>
            </w:pPr>
            <w:r>
              <w:rPr>
                <w:rFonts w:hint="eastAsia"/>
                <w:sz w:val="24"/>
              </w:rPr>
              <w:t>12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33C4A">
            <w:pPr>
              <w:rPr>
                <w:sz w:val="24"/>
              </w:rPr>
            </w:pPr>
            <w:r>
              <w:rPr>
                <w:rFonts w:hint="eastAsia"/>
                <w:sz w:val="24"/>
              </w:rPr>
              <w:t>具备自动移床MRA</w:t>
            </w:r>
          </w:p>
        </w:tc>
      </w:tr>
      <w:tr w14:paraId="575FD59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363E35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37D6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2879F78">
            <w:pPr>
              <w:jc w:val="center"/>
              <w:rPr>
                <w:sz w:val="24"/>
              </w:rPr>
            </w:pPr>
            <w:r>
              <w:rPr>
                <w:rFonts w:hint="eastAsia"/>
                <w:sz w:val="24"/>
              </w:rPr>
              <w:t>13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D2E79">
            <w:pPr>
              <w:rPr>
                <w:sz w:val="24"/>
              </w:rPr>
            </w:pPr>
            <w:r>
              <w:rPr>
                <w:rFonts w:hint="eastAsia"/>
                <w:sz w:val="24"/>
              </w:rPr>
              <w:t>具备电影回放</w:t>
            </w:r>
          </w:p>
        </w:tc>
      </w:tr>
      <w:tr w14:paraId="7486B4E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449BD83">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6CB0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86509A9">
            <w:pPr>
              <w:jc w:val="center"/>
              <w:rPr>
                <w:sz w:val="24"/>
              </w:rPr>
            </w:pPr>
            <w:r>
              <w:rPr>
                <w:rFonts w:hint="eastAsia"/>
                <w:sz w:val="24"/>
              </w:rPr>
              <w:t>14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D312D">
            <w:pPr>
              <w:rPr>
                <w:sz w:val="24"/>
              </w:rPr>
            </w:pPr>
            <w:r>
              <w:rPr>
                <w:rFonts w:hint="eastAsia"/>
                <w:sz w:val="24"/>
              </w:rPr>
              <w:t>具备最大强度投影</w:t>
            </w:r>
          </w:p>
        </w:tc>
      </w:tr>
      <w:tr w14:paraId="1AAE8DC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16DD0C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92A1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7EAA2F2">
            <w:pPr>
              <w:jc w:val="center"/>
              <w:rPr>
                <w:sz w:val="24"/>
              </w:rPr>
            </w:pPr>
            <w:r>
              <w:rPr>
                <w:rFonts w:hint="eastAsia"/>
                <w:sz w:val="24"/>
              </w:rPr>
              <w:t>15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C3414">
            <w:pPr>
              <w:rPr>
                <w:sz w:val="24"/>
              </w:rPr>
            </w:pPr>
            <w:r>
              <w:rPr>
                <w:rFonts w:hint="eastAsia"/>
                <w:sz w:val="24"/>
              </w:rPr>
              <w:t>具备多层面重建</w:t>
            </w:r>
          </w:p>
        </w:tc>
      </w:tr>
      <w:tr w14:paraId="497D68A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2CBBE3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EF370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5A7B3EF">
            <w:pPr>
              <w:jc w:val="center"/>
              <w:rPr>
                <w:sz w:val="24"/>
              </w:rPr>
            </w:pPr>
            <w:r>
              <w:rPr>
                <w:rFonts w:hint="eastAsia"/>
                <w:sz w:val="24"/>
              </w:rPr>
              <w:t>16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EFD67">
            <w:pPr>
              <w:rPr>
                <w:sz w:val="24"/>
              </w:rPr>
            </w:pPr>
            <w:r>
              <w:rPr>
                <w:rFonts w:hint="eastAsia"/>
                <w:sz w:val="24"/>
              </w:rPr>
              <w:t>具备曲面重建</w:t>
            </w:r>
          </w:p>
        </w:tc>
      </w:tr>
      <w:tr w14:paraId="1079E5B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AAD475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1A9D4">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2E12C2A">
            <w:pPr>
              <w:jc w:val="center"/>
              <w:rPr>
                <w:sz w:val="24"/>
              </w:rPr>
            </w:pPr>
            <w:r>
              <w:rPr>
                <w:rFonts w:hint="eastAsia"/>
                <w:sz w:val="24"/>
              </w:rPr>
              <w:t>17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B9D4E">
            <w:pPr>
              <w:rPr>
                <w:sz w:val="24"/>
              </w:rPr>
            </w:pPr>
            <w:r>
              <w:rPr>
                <w:rFonts w:hint="eastAsia"/>
                <w:sz w:val="24"/>
              </w:rPr>
              <w:t>具备常规心脏形态学成像</w:t>
            </w:r>
          </w:p>
        </w:tc>
      </w:tr>
      <w:tr w14:paraId="0D946B3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1AE4E1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FD7B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F27F5A0">
            <w:pPr>
              <w:jc w:val="center"/>
              <w:rPr>
                <w:sz w:val="24"/>
              </w:rPr>
            </w:pPr>
            <w:r>
              <w:rPr>
                <w:rFonts w:hint="eastAsia"/>
                <w:sz w:val="24"/>
              </w:rPr>
              <w:t>18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65906">
            <w:pPr>
              <w:rPr>
                <w:sz w:val="24"/>
              </w:rPr>
            </w:pPr>
            <w:r>
              <w:rPr>
                <w:rFonts w:hint="eastAsia"/>
                <w:sz w:val="24"/>
              </w:rPr>
              <w:t>具备心脏回波分享技术</w:t>
            </w:r>
          </w:p>
        </w:tc>
      </w:tr>
      <w:tr w14:paraId="4A08D155">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6400C9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61C98">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670623B">
            <w:pPr>
              <w:jc w:val="center"/>
              <w:rPr>
                <w:sz w:val="24"/>
              </w:rPr>
            </w:pPr>
            <w:r>
              <w:rPr>
                <w:rFonts w:hint="eastAsia"/>
                <w:sz w:val="24"/>
              </w:rPr>
              <w:t>19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BC6B0">
            <w:pPr>
              <w:rPr>
                <w:sz w:val="24"/>
              </w:rPr>
            </w:pPr>
            <w:r>
              <w:rPr>
                <w:rFonts w:hint="eastAsia"/>
                <w:sz w:val="24"/>
              </w:rPr>
              <w:t>具备快速梯度回波/快速心脏采集</w:t>
            </w:r>
          </w:p>
        </w:tc>
      </w:tr>
      <w:tr w14:paraId="4D622F2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ED6E97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804FC">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4B644E7">
            <w:pPr>
              <w:jc w:val="center"/>
              <w:rPr>
                <w:sz w:val="24"/>
              </w:rPr>
            </w:pPr>
            <w:r>
              <w:rPr>
                <w:rFonts w:hint="eastAsia"/>
                <w:sz w:val="24"/>
              </w:rPr>
              <w:t>20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A1B57">
            <w:pPr>
              <w:rPr>
                <w:sz w:val="24"/>
              </w:rPr>
            </w:pPr>
            <w:r>
              <w:rPr>
                <w:rFonts w:hint="eastAsia"/>
                <w:sz w:val="24"/>
              </w:rPr>
              <w:t>具备黑血技术</w:t>
            </w:r>
          </w:p>
        </w:tc>
      </w:tr>
      <w:tr w14:paraId="7508195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657666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DCAC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03A29C2">
            <w:pPr>
              <w:jc w:val="center"/>
              <w:rPr>
                <w:sz w:val="24"/>
              </w:rPr>
            </w:pPr>
            <w:r>
              <w:rPr>
                <w:rFonts w:hint="eastAsia"/>
                <w:sz w:val="24"/>
              </w:rPr>
              <w:t>21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3BACF">
            <w:pPr>
              <w:rPr>
                <w:sz w:val="24"/>
              </w:rPr>
            </w:pPr>
            <w:r>
              <w:rPr>
                <w:rFonts w:hint="eastAsia"/>
                <w:sz w:val="24"/>
              </w:rPr>
              <w:t>具备亮血技术</w:t>
            </w:r>
          </w:p>
        </w:tc>
      </w:tr>
      <w:tr w14:paraId="121C0F4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8637F2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DAED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EDBB76B">
            <w:pPr>
              <w:jc w:val="center"/>
              <w:rPr>
                <w:sz w:val="24"/>
              </w:rPr>
            </w:pPr>
            <w:r>
              <w:rPr>
                <w:rFonts w:hint="eastAsia"/>
                <w:sz w:val="24"/>
              </w:rPr>
              <w:t>22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AE4D8">
            <w:pPr>
              <w:rPr>
                <w:sz w:val="24"/>
              </w:rPr>
            </w:pPr>
            <w:r>
              <w:rPr>
                <w:rFonts w:hint="eastAsia"/>
                <w:sz w:val="24"/>
              </w:rPr>
              <w:t>具备心电触发</w:t>
            </w:r>
          </w:p>
        </w:tc>
      </w:tr>
      <w:tr w14:paraId="5C5F850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7F394C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28EF63">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4E30DEE">
            <w:pPr>
              <w:jc w:val="center"/>
              <w:rPr>
                <w:sz w:val="24"/>
              </w:rPr>
            </w:pPr>
            <w:r>
              <w:rPr>
                <w:rFonts w:hint="eastAsia"/>
                <w:sz w:val="24"/>
              </w:rPr>
              <w:t>23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69794">
            <w:pPr>
              <w:rPr>
                <w:sz w:val="24"/>
              </w:rPr>
            </w:pPr>
            <w:r>
              <w:rPr>
                <w:rFonts w:hint="eastAsia"/>
                <w:sz w:val="24"/>
              </w:rPr>
              <w:t>具备二维/三维多相位成像</w:t>
            </w:r>
          </w:p>
        </w:tc>
      </w:tr>
      <w:tr w14:paraId="07C796D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A4C5FB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8308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87DB0EE">
            <w:pPr>
              <w:jc w:val="center"/>
              <w:rPr>
                <w:sz w:val="24"/>
              </w:rPr>
            </w:pPr>
            <w:r>
              <w:rPr>
                <w:rFonts w:hint="eastAsia"/>
                <w:sz w:val="24"/>
              </w:rPr>
              <w:t>24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D448B">
            <w:pPr>
              <w:rPr>
                <w:sz w:val="24"/>
              </w:rPr>
            </w:pPr>
            <w:r>
              <w:rPr>
                <w:rFonts w:hint="eastAsia"/>
                <w:sz w:val="24"/>
              </w:rPr>
              <w:t>具备快速心脏电影</w:t>
            </w:r>
          </w:p>
        </w:tc>
      </w:tr>
      <w:tr w14:paraId="2A23440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F865FD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5D2F3">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86BB75C">
            <w:pPr>
              <w:jc w:val="center"/>
              <w:rPr>
                <w:sz w:val="24"/>
              </w:rPr>
            </w:pPr>
            <w:r>
              <w:rPr>
                <w:rFonts w:hint="eastAsia"/>
                <w:sz w:val="24"/>
              </w:rPr>
              <w:t>25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D8790">
            <w:pPr>
              <w:rPr>
                <w:sz w:val="24"/>
              </w:rPr>
            </w:pPr>
            <w:r>
              <w:rPr>
                <w:rFonts w:hint="eastAsia"/>
                <w:sz w:val="24"/>
              </w:rPr>
              <w:t>具备一站式心脏成像技术</w:t>
            </w:r>
          </w:p>
        </w:tc>
      </w:tr>
      <w:tr w14:paraId="0A77B13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67B4D9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A1268">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190DB4E">
            <w:pPr>
              <w:jc w:val="center"/>
              <w:rPr>
                <w:sz w:val="24"/>
              </w:rPr>
            </w:pPr>
            <w:r>
              <w:rPr>
                <w:rFonts w:hint="eastAsia"/>
                <w:sz w:val="24"/>
              </w:rPr>
              <w:t>26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3D56E">
            <w:pPr>
              <w:rPr>
                <w:sz w:val="24"/>
              </w:rPr>
            </w:pPr>
            <w:r>
              <w:rPr>
                <w:rFonts w:hint="eastAsia"/>
                <w:sz w:val="24"/>
              </w:rPr>
              <w:t>具备首过法灌注成像</w:t>
            </w:r>
          </w:p>
        </w:tc>
      </w:tr>
      <w:tr w14:paraId="1890660D">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B46E24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7C057">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8040B01">
            <w:pPr>
              <w:jc w:val="center"/>
              <w:rPr>
                <w:sz w:val="24"/>
              </w:rPr>
            </w:pPr>
            <w:r>
              <w:rPr>
                <w:rFonts w:hint="eastAsia"/>
                <w:sz w:val="24"/>
              </w:rPr>
              <w:t>27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95949">
            <w:pPr>
              <w:rPr>
                <w:sz w:val="24"/>
              </w:rPr>
            </w:pPr>
            <w:r>
              <w:rPr>
                <w:rFonts w:hint="eastAsia"/>
                <w:sz w:val="24"/>
              </w:rPr>
              <w:t>具备自动心肌活性成像（自动选择TI时间）</w:t>
            </w:r>
          </w:p>
        </w:tc>
      </w:tr>
      <w:tr w14:paraId="17D4CD3D">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F73615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61E5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15BC22C">
            <w:pPr>
              <w:jc w:val="center"/>
              <w:rPr>
                <w:sz w:val="24"/>
              </w:rPr>
            </w:pPr>
            <w:r>
              <w:rPr>
                <w:rFonts w:hint="eastAsia"/>
                <w:sz w:val="24"/>
              </w:rPr>
              <w:t>28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2A68D">
            <w:pPr>
              <w:rPr>
                <w:sz w:val="24"/>
              </w:rPr>
            </w:pPr>
            <w:r>
              <w:rPr>
                <w:rFonts w:hint="eastAsia"/>
                <w:sz w:val="24"/>
              </w:rPr>
              <w:t>具备放射采集技术</w:t>
            </w:r>
          </w:p>
        </w:tc>
      </w:tr>
      <w:tr w14:paraId="37C6DE2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D8418E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CDB5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D17EB77">
            <w:pPr>
              <w:jc w:val="center"/>
              <w:rPr>
                <w:sz w:val="24"/>
              </w:rPr>
            </w:pPr>
            <w:r>
              <w:rPr>
                <w:rFonts w:hint="eastAsia"/>
                <w:sz w:val="24"/>
              </w:rPr>
              <w:t>29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5B7DA">
            <w:pPr>
              <w:rPr>
                <w:sz w:val="24"/>
              </w:rPr>
            </w:pPr>
            <w:r>
              <w:rPr>
                <w:rFonts w:hint="eastAsia"/>
                <w:sz w:val="24"/>
              </w:rPr>
              <w:t>具备双斜位成像</w:t>
            </w:r>
          </w:p>
        </w:tc>
      </w:tr>
      <w:tr w14:paraId="76FE1ED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77E74F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F8F79">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6FD6302">
            <w:pPr>
              <w:jc w:val="center"/>
              <w:rPr>
                <w:sz w:val="24"/>
              </w:rPr>
            </w:pPr>
            <w:r>
              <w:rPr>
                <w:rFonts w:hint="eastAsia"/>
                <w:sz w:val="24"/>
              </w:rPr>
              <w:t>30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14B2E">
            <w:pPr>
              <w:rPr>
                <w:sz w:val="24"/>
              </w:rPr>
            </w:pPr>
            <w:r>
              <w:rPr>
                <w:rFonts w:hint="eastAsia"/>
                <w:sz w:val="24"/>
              </w:rPr>
              <w:t>具备压缩感知成像（提供压缩感知全身成像技术，包括心脏、颅脑、体腹部脏器成像）,加速倍数≥16</w:t>
            </w:r>
          </w:p>
        </w:tc>
      </w:tr>
      <w:tr w14:paraId="3EE2690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637644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A288D">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4682491">
            <w:pPr>
              <w:jc w:val="center"/>
              <w:rPr>
                <w:sz w:val="24"/>
              </w:rPr>
            </w:pPr>
            <w:r>
              <w:rPr>
                <w:rFonts w:hint="eastAsia"/>
                <w:sz w:val="24"/>
              </w:rPr>
              <w:t>31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CE718">
            <w:pPr>
              <w:rPr>
                <w:sz w:val="24"/>
              </w:rPr>
            </w:pPr>
            <w:r>
              <w:rPr>
                <w:rFonts w:hint="eastAsia"/>
                <w:sz w:val="24"/>
              </w:rPr>
              <w:t>压缩感知成像可与并行采集成像同步使用</w:t>
            </w:r>
          </w:p>
        </w:tc>
      </w:tr>
      <w:tr w14:paraId="7CA03CB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EA3268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9B45C">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2F6D82B">
            <w:pPr>
              <w:jc w:val="center"/>
              <w:rPr>
                <w:sz w:val="24"/>
              </w:rPr>
            </w:pPr>
            <w:r>
              <w:rPr>
                <w:rFonts w:hint="eastAsia"/>
                <w:sz w:val="24"/>
              </w:rPr>
              <w:t>32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E6137">
            <w:pPr>
              <w:rPr>
                <w:sz w:val="24"/>
              </w:rPr>
            </w:pPr>
            <w:r>
              <w:rPr>
                <w:rFonts w:hint="eastAsia"/>
                <w:sz w:val="24"/>
              </w:rPr>
              <w:t>具备不打药冠状动脉成像</w:t>
            </w:r>
          </w:p>
        </w:tc>
      </w:tr>
      <w:tr w14:paraId="675F70C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43C1EC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311E4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45EC063">
            <w:pPr>
              <w:jc w:val="center"/>
              <w:rPr>
                <w:sz w:val="24"/>
              </w:rPr>
            </w:pPr>
            <w:r>
              <w:rPr>
                <w:rFonts w:hint="eastAsia"/>
                <w:sz w:val="24"/>
              </w:rPr>
              <w:t>33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81E08">
            <w:pPr>
              <w:rPr>
                <w:sz w:val="24"/>
              </w:rPr>
            </w:pPr>
            <w:r>
              <w:rPr>
                <w:rFonts w:hint="eastAsia"/>
                <w:sz w:val="24"/>
              </w:rPr>
              <w:t>具备不打药外周血管成像</w:t>
            </w:r>
          </w:p>
        </w:tc>
      </w:tr>
      <w:tr w14:paraId="279B7FC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CA4EE0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0C8B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2D9B8B9">
            <w:pPr>
              <w:jc w:val="center"/>
              <w:rPr>
                <w:sz w:val="24"/>
              </w:rPr>
            </w:pPr>
            <w:r>
              <w:rPr>
                <w:rFonts w:hint="eastAsia"/>
                <w:sz w:val="24"/>
              </w:rPr>
              <w:t>34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44D4A">
            <w:pPr>
              <w:rPr>
                <w:sz w:val="24"/>
              </w:rPr>
            </w:pPr>
            <w:r>
              <w:rPr>
                <w:rFonts w:hint="eastAsia"/>
                <w:sz w:val="24"/>
              </w:rPr>
              <w:t>具备心肌定量参数成像（包含且不限T1 Mapping、T2 Mapping、T2* Mapping）</w:t>
            </w:r>
          </w:p>
        </w:tc>
      </w:tr>
      <w:tr w14:paraId="3785F05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0BC58A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7AECB">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0ACDDB4">
            <w:pPr>
              <w:jc w:val="center"/>
              <w:rPr>
                <w:sz w:val="24"/>
              </w:rPr>
            </w:pPr>
            <w:r>
              <w:rPr>
                <w:rFonts w:hint="eastAsia"/>
                <w:sz w:val="24"/>
              </w:rPr>
              <w:t>35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6EE9F">
            <w:pPr>
              <w:rPr>
                <w:sz w:val="24"/>
              </w:rPr>
            </w:pPr>
            <w:r>
              <w:rPr>
                <w:rFonts w:hint="eastAsia"/>
                <w:sz w:val="24"/>
              </w:rPr>
              <w:t>具备流量定量成像</w:t>
            </w:r>
          </w:p>
        </w:tc>
      </w:tr>
      <w:tr w14:paraId="1F058D2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628B0D2">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04DBE">
            <w:pPr>
              <w:jc w:val="center"/>
              <w:rPr>
                <w:sz w:val="24"/>
              </w:rPr>
            </w:pPr>
            <w:r>
              <w:rPr>
                <w:rFonts w:hint="eastAsia"/>
                <w:sz w:val="24"/>
              </w:rPr>
              <w:t>7.波谱成像</w:t>
            </w: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FD5F31C">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3844F">
            <w:pPr>
              <w:rPr>
                <w:sz w:val="24"/>
              </w:rPr>
            </w:pPr>
            <w:r>
              <w:rPr>
                <w:rFonts w:hint="eastAsia"/>
                <w:sz w:val="24"/>
              </w:rPr>
              <w:t>具备自动匀场方式</w:t>
            </w:r>
          </w:p>
        </w:tc>
      </w:tr>
      <w:tr w14:paraId="18A14FC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46E7A6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DF45AC">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11C06AB">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1DC24">
            <w:pPr>
              <w:rPr>
                <w:sz w:val="24"/>
              </w:rPr>
            </w:pPr>
            <w:r>
              <w:rPr>
                <w:rFonts w:hint="eastAsia"/>
                <w:sz w:val="24"/>
              </w:rPr>
              <w:t>具备手动匀场方式</w:t>
            </w:r>
          </w:p>
        </w:tc>
      </w:tr>
      <w:tr w14:paraId="0A49AB4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E19B4D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4B710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787FB40">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C3F4E">
            <w:pPr>
              <w:rPr>
                <w:sz w:val="24"/>
              </w:rPr>
            </w:pPr>
            <w:r>
              <w:rPr>
                <w:rFonts w:hint="eastAsia"/>
                <w:sz w:val="24"/>
              </w:rPr>
              <w:t>具备自动水抑制技术</w:t>
            </w:r>
          </w:p>
        </w:tc>
      </w:tr>
      <w:tr w14:paraId="033245C5">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DB4E26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A82A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AB45906">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D8F38">
            <w:pPr>
              <w:rPr>
                <w:sz w:val="24"/>
              </w:rPr>
            </w:pPr>
            <w:r>
              <w:rPr>
                <w:rFonts w:hint="eastAsia"/>
                <w:sz w:val="24"/>
              </w:rPr>
              <w:t>具备自动频谱分析</w:t>
            </w:r>
          </w:p>
        </w:tc>
      </w:tr>
      <w:tr w14:paraId="78C8AA1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06F859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CC41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D2686E4">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80A15">
            <w:pPr>
              <w:rPr>
                <w:sz w:val="24"/>
              </w:rPr>
            </w:pPr>
            <w:r>
              <w:rPr>
                <w:rFonts w:hint="eastAsia"/>
                <w:sz w:val="24"/>
              </w:rPr>
              <w:t>具备实时频谱分析及实时显示</w:t>
            </w:r>
          </w:p>
        </w:tc>
      </w:tr>
      <w:tr w14:paraId="49E2205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7EA2B5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ACD6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CFE9762">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0A9B2">
            <w:pPr>
              <w:rPr>
                <w:sz w:val="24"/>
              </w:rPr>
            </w:pPr>
            <w:r>
              <w:rPr>
                <w:rFonts w:hint="eastAsia"/>
                <w:sz w:val="24"/>
              </w:rPr>
              <w:t>具备高级频谱分析后处理软件</w:t>
            </w:r>
          </w:p>
        </w:tc>
      </w:tr>
      <w:tr w14:paraId="0FA9D96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5B2CDC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84DD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914CD6E">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4F216">
            <w:pPr>
              <w:rPr>
                <w:sz w:val="24"/>
              </w:rPr>
            </w:pPr>
            <w:r>
              <w:rPr>
                <w:rFonts w:hint="eastAsia"/>
                <w:sz w:val="24"/>
              </w:rPr>
              <w:t>具备用户可编辑后处理程序</w:t>
            </w:r>
          </w:p>
        </w:tc>
      </w:tr>
      <w:tr w14:paraId="6A45FB4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5B32BC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EF2629">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90CC221">
            <w:pPr>
              <w:jc w:val="center"/>
              <w:rPr>
                <w:sz w:val="24"/>
              </w:rPr>
            </w:pPr>
            <w:r>
              <w:rPr>
                <w:rFonts w:hint="eastAsia"/>
                <w:sz w:val="24"/>
              </w:rPr>
              <w:t>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AD286">
            <w:pPr>
              <w:rPr>
                <w:sz w:val="24"/>
              </w:rPr>
            </w:pPr>
            <w:r>
              <w:rPr>
                <w:rFonts w:hint="eastAsia"/>
                <w:sz w:val="24"/>
              </w:rPr>
              <w:t>具备2D和3D频谱成像</w:t>
            </w:r>
          </w:p>
        </w:tc>
      </w:tr>
      <w:tr w14:paraId="4E5B494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420635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E46D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6FA0675">
            <w:pPr>
              <w:jc w:val="center"/>
              <w:rPr>
                <w:sz w:val="24"/>
              </w:rPr>
            </w:pPr>
            <w:r>
              <w:rPr>
                <w:rFonts w:hint="eastAsia"/>
                <w:sz w:val="24"/>
              </w:rPr>
              <w:t>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A5F2C">
            <w:pPr>
              <w:rPr>
                <w:sz w:val="24"/>
              </w:rPr>
            </w:pPr>
            <w:r>
              <w:rPr>
                <w:rFonts w:hint="eastAsia"/>
                <w:sz w:val="24"/>
              </w:rPr>
              <w:t>具备单体素和多体素频谱成像</w:t>
            </w:r>
          </w:p>
        </w:tc>
      </w:tr>
      <w:tr w14:paraId="6A21070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4752EE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6A6CD">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B2FB276">
            <w:pPr>
              <w:jc w:val="center"/>
              <w:rPr>
                <w:sz w:val="24"/>
              </w:rPr>
            </w:pPr>
            <w:r>
              <w:rPr>
                <w:rFonts w:hint="eastAsia"/>
                <w:sz w:val="24"/>
              </w:rPr>
              <w:t>10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546B8">
            <w:pPr>
              <w:rPr>
                <w:sz w:val="24"/>
              </w:rPr>
            </w:pPr>
            <w:r>
              <w:rPr>
                <w:rFonts w:hint="eastAsia"/>
                <w:sz w:val="24"/>
              </w:rPr>
              <w:t>具备PRESS技术</w:t>
            </w:r>
          </w:p>
        </w:tc>
      </w:tr>
      <w:tr w14:paraId="4773B92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4513FC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03AEA0">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195DC26">
            <w:pPr>
              <w:jc w:val="center"/>
              <w:rPr>
                <w:sz w:val="24"/>
              </w:rPr>
            </w:pPr>
            <w:r>
              <w:rPr>
                <w:rFonts w:hint="eastAsia"/>
                <w:sz w:val="24"/>
              </w:rPr>
              <w:t>11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EFB4E">
            <w:pPr>
              <w:rPr>
                <w:sz w:val="24"/>
              </w:rPr>
            </w:pPr>
            <w:r>
              <w:rPr>
                <w:rFonts w:hint="eastAsia"/>
                <w:sz w:val="24"/>
              </w:rPr>
              <w:t>具备STEAM技术</w:t>
            </w:r>
          </w:p>
        </w:tc>
      </w:tr>
      <w:tr w14:paraId="53FCA10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0FCA61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42059">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3EDDA75">
            <w:pPr>
              <w:jc w:val="center"/>
              <w:rPr>
                <w:sz w:val="24"/>
              </w:rPr>
            </w:pPr>
            <w:r>
              <w:rPr>
                <w:rFonts w:hint="eastAsia"/>
                <w:sz w:val="24"/>
              </w:rPr>
              <w:t>12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2E3A8">
            <w:pPr>
              <w:rPr>
                <w:sz w:val="24"/>
              </w:rPr>
            </w:pPr>
            <w:r>
              <w:rPr>
                <w:rFonts w:hint="eastAsia"/>
                <w:sz w:val="24"/>
              </w:rPr>
              <w:t>具备代谢产物浓度分布彩图</w:t>
            </w:r>
          </w:p>
        </w:tc>
      </w:tr>
      <w:tr w14:paraId="01993B9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FA2256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01DC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F21C662">
            <w:pPr>
              <w:jc w:val="center"/>
              <w:rPr>
                <w:sz w:val="24"/>
              </w:rPr>
            </w:pPr>
            <w:r>
              <w:rPr>
                <w:rFonts w:hint="eastAsia"/>
                <w:sz w:val="24"/>
              </w:rPr>
              <w:t>13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C31CA">
            <w:pPr>
              <w:rPr>
                <w:sz w:val="24"/>
              </w:rPr>
            </w:pPr>
            <w:r>
              <w:rPr>
                <w:rFonts w:hint="eastAsia"/>
                <w:sz w:val="24"/>
              </w:rPr>
              <w:t>具备代谢产物比例地图</w:t>
            </w:r>
          </w:p>
        </w:tc>
      </w:tr>
      <w:tr w14:paraId="5C0977C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E4B38C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89504">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ED8F6EC">
            <w:pPr>
              <w:jc w:val="center"/>
              <w:rPr>
                <w:sz w:val="24"/>
              </w:rPr>
            </w:pPr>
            <w:r>
              <w:rPr>
                <w:rFonts w:hint="eastAsia"/>
                <w:sz w:val="24"/>
              </w:rPr>
              <w:t>14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EEE2E">
            <w:pPr>
              <w:rPr>
                <w:sz w:val="24"/>
              </w:rPr>
            </w:pPr>
            <w:r>
              <w:rPr>
                <w:rFonts w:hint="eastAsia"/>
                <w:sz w:val="24"/>
              </w:rPr>
              <w:t>具备外周容积脂肪抑制技术</w:t>
            </w:r>
          </w:p>
        </w:tc>
      </w:tr>
      <w:tr w14:paraId="7CF0DB5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FBBC5A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8B850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624C595">
            <w:pPr>
              <w:jc w:val="center"/>
              <w:rPr>
                <w:sz w:val="24"/>
              </w:rPr>
            </w:pPr>
            <w:r>
              <w:rPr>
                <w:rFonts w:hint="eastAsia"/>
                <w:sz w:val="24"/>
              </w:rPr>
              <w:t>15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CB6A6">
            <w:pPr>
              <w:rPr>
                <w:sz w:val="24"/>
              </w:rPr>
            </w:pPr>
            <w:r>
              <w:rPr>
                <w:rFonts w:hint="eastAsia"/>
                <w:sz w:val="24"/>
              </w:rPr>
              <w:t>具备半自动匀场方式</w:t>
            </w:r>
          </w:p>
        </w:tc>
      </w:tr>
      <w:tr w14:paraId="4A8A422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75A859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156D0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29ECC52">
            <w:pPr>
              <w:jc w:val="center"/>
              <w:rPr>
                <w:sz w:val="24"/>
              </w:rPr>
            </w:pPr>
            <w:r>
              <w:rPr>
                <w:rFonts w:hint="eastAsia"/>
                <w:sz w:val="24"/>
              </w:rPr>
              <w:t>16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7DCE8">
            <w:pPr>
              <w:rPr>
                <w:sz w:val="24"/>
              </w:rPr>
            </w:pPr>
            <w:r>
              <w:rPr>
                <w:rFonts w:hint="eastAsia"/>
                <w:sz w:val="24"/>
              </w:rPr>
              <w:t>具备快速频谱成像技术</w:t>
            </w:r>
          </w:p>
        </w:tc>
      </w:tr>
      <w:tr w14:paraId="04230A8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C3C93D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A6BF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F1DDF8D">
            <w:pPr>
              <w:jc w:val="center"/>
              <w:rPr>
                <w:sz w:val="24"/>
              </w:rPr>
            </w:pPr>
            <w:r>
              <w:rPr>
                <w:rFonts w:hint="eastAsia"/>
                <w:sz w:val="24"/>
              </w:rPr>
              <w:t>17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EDD6B">
            <w:pPr>
              <w:rPr>
                <w:sz w:val="24"/>
              </w:rPr>
            </w:pPr>
            <w:r>
              <w:rPr>
                <w:rFonts w:hint="eastAsia"/>
                <w:sz w:val="24"/>
              </w:rPr>
              <w:t>具备三维脑频谱成像</w:t>
            </w:r>
          </w:p>
        </w:tc>
      </w:tr>
      <w:tr w14:paraId="6D10D38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57A090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297AC">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8E9533F">
            <w:pPr>
              <w:jc w:val="center"/>
              <w:rPr>
                <w:sz w:val="24"/>
              </w:rPr>
            </w:pPr>
            <w:r>
              <w:rPr>
                <w:rFonts w:hint="eastAsia"/>
                <w:sz w:val="24"/>
              </w:rPr>
              <w:t>18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D03F6">
            <w:pPr>
              <w:rPr>
                <w:sz w:val="24"/>
              </w:rPr>
            </w:pPr>
            <w:r>
              <w:rPr>
                <w:rFonts w:hint="eastAsia"/>
                <w:sz w:val="24"/>
              </w:rPr>
              <w:t>具备化学位移成像(2D/3D CSI)</w:t>
            </w:r>
          </w:p>
        </w:tc>
      </w:tr>
      <w:tr w14:paraId="1151184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B76EF7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92C9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442447B">
            <w:pPr>
              <w:jc w:val="center"/>
              <w:rPr>
                <w:sz w:val="24"/>
              </w:rPr>
            </w:pPr>
            <w:r>
              <w:rPr>
                <w:rFonts w:hint="eastAsia"/>
                <w:sz w:val="24"/>
              </w:rPr>
              <w:t>19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8DC52">
            <w:pPr>
              <w:rPr>
                <w:sz w:val="24"/>
              </w:rPr>
            </w:pPr>
            <w:r>
              <w:rPr>
                <w:rFonts w:hint="eastAsia"/>
                <w:sz w:val="24"/>
              </w:rPr>
              <w:t>具备多通道矩阵线圈完成头颅频谱</w:t>
            </w:r>
          </w:p>
        </w:tc>
      </w:tr>
      <w:tr w14:paraId="568199BD">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E677A68">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88A75">
            <w:pPr>
              <w:jc w:val="center"/>
              <w:rPr>
                <w:sz w:val="24"/>
              </w:rPr>
            </w:pPr>
            <w:r>
              <w:rPr>
                <w:rFonts w:hint="eastAsia"/>
                <w:sz w:val="24"/>
              </w:rPr>
              <w:t>8.骨关节成像</w:t>
            </w: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7EB2E2E">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DAEA3">
            <w:pPr>
              <w:rPr>
                <w:sz w:val="24"/>
              </w:rPr>
            </w:pPr>
            <w:r>
              <w:rPr>
                <w:rFonts w:hint="eastAsia"/>
                <w:sz w:val="24"/>
              </w:rPr>
              <w:t>具备3D各向同性容积成像序列</w:t>
            </w:r>
          </w:p>
        </w:tc>
      </w:tr>
      <w:tr w14:paraId="086359E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BE4D35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A180F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5CEE5BC">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81D86">
            <w:pPr>
              <w:rPr>
                <w:sz w:val="24"/>
              </w:rPr>
            </w:pPr>
            <w:r>
              <w:rPr>
                <w:rFonts w:hint="eastAsia"/>
                <w:sz w:val="24"/>
              </w:rPr>
              <w:t>具备高分辨率颈髓成像</w:t>
            </w:r>
          </w:p>
        </w:tc>
      </w:tr>
      <w:tr w14:paraId="65335BD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A67EC0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48E48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50C8EEB">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056DB">
            <w:pPr>
              <w:rPr>
                <w:sz w:val="24"/>
              </w:rPr>
            </w:pPr>
            <w:r>
              <w:rPr>
                <w:rFonts w:hint="eastAsia"/>
                <w:sz w:val="24"/>
              </w:rPr>
              <w:t>具备高分辨率内耳三维成像</w:t>
            </w:r>
          </w:p>
        </w:tc>
      </w:tr>
      <w:tr w14:paraId="14D9662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29DB7E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16FDD">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EA19775">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41D30">
            <w:pPr>
              <w:rPr>
                <w:sz w:val="24"/>
              </w:rPr>
            </w:pPr>
            <w:r>
              <w:rPr>
                <w:rFonts w:hint="eastAsia"/>
                <w:sz w:val="24"/>
              </w:rPr>
              <w:t>具备全脊柱成像</w:t>
            </w:r>
          </w:p>
        </w:tc>
      </w:tr>
      <w:tr w14:paraId="110584A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C24295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71BF8">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1127CCE">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B7E24">
            <w:pPr>
              <w:rPr>
                <w:sz w:val="24"/>
              </w:rPr>
            </w:pPr>
            <w:r>
              <w:rPr>
                <w:rFonts w:hint="eastAsia"/>
                <w:sz w:val="24"/>
              </w:rPr>
              <w:t>具备图像无缝拼接软件包</w:t>
            </w:r>
          </w:p>
        </w:tc>
      </w:tr>
      <w:tr w14:paraId="09C81E4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8DA5A4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3AE8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2387398">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46168">
            <w:pPr>
              <w:rPr>
                <w:sz w:val="24"/>
              </w:rPr>
            </w:pPr>
            <w:r>
              <w:rPr>
                <w:rFonts w:hint="eastAsia"/>
                <w:sz w:val="24"/>
              </w:rPr>
              <w:t>具备关节软骨成像</w:t>
            </w:r>
          </w:p>
        </w:tc>
      </w:tr>
      <w:tr w14:paraId="2D9483F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36B454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82471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8073CD1">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EA588">
            <w:pPr>
              <w:rPr>
                <w:sz w:val="24"/>
              </w:rPr>
            </w:pPr>
            <w:r>
              <w:rPr>
                <w:rFonts w:hint="eastAsia"/>
                <w:sz w:val="24"/>
              </w:rPr>
              <w:t>具备骨关节定量参数成像（包含且不限T1 Mapping、T2 Mapping、T2* Mapping）</w:t>
            </w:r>
          </w:p>
        </w:tc>
      </w:tr>
      <w:tr w14:paraId="5CDF3FB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0049BA3">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BE9110">
            <w:pPr>
              <w:jc w:val="center"/>
              <w:rPr>
                <w:sz w:val="24"/>
              </w:rPr>
            </w:pPr>
            <w:r>
              <w:rPr>
                <w:rFonts w:hint="eastAsia"/>
                <w:sz w:val="24"/>
              </w:rPr>
              <w:t>9.并行采集技术</w:t>
            </w: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B9C7D31">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B40A9">
            <w:pPr>
              <w:rPr>
                <w:sz w:val="24"/>
              </w:rPr>
            </w:pPr>
            <w:r>
              <w:rPr>
                <w:rFonts w:hint="eastAsia"/>
                <w:sz w:val="24"/>
              </w:rPr>
              <w:t>具备基于图像算法</w:t>
            </w:r>
          </w:p>
        </w:tc>
      </w:tr>
      <w:tr w14:paraId="089E64E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311798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29109">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5575EDE">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E6E2E">
            <w:pPr>
              <w:rPr>
                <w:sz w:val="24"/>
              </w:rPr>
            </w:pPr>
            <w:r>
              <w:rPr>
                <w:rFonts w:hint="eastAsia"/>
                <w:sz w:val="24"/>
              </w:rPr>
              <w:t>具备基于k-空间算法</w:t>
            </w:r>
          </w:p>
        </w:tc>
      </w:tr>
      <w:tr w14:paraId="4A372DD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AE3BB4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8F03C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6BC03A1">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C4DB6">
            <w:pPr>
              <w:rPr>
                <w:sz w:val="24"/>
              </w:rPr>
            </w:pPr>
            <w:r>
              <w:rPr>
                <w:rFonts w:hint="eastAsia"/>
                <w:sz w:val="24"/>
              </w:rPr>
              <w:t>具备基于两个相位编码方向同时加速算法</w:t>
            </w:r>
          </w:p>
        </w:tc>
      </w:tr>
      <w:tr w14:paraId="55A17BB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FF4BAA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19634">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4794997">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A2C9E">
            <w:pPr>
              <w:rPr>
                <w:sz w:val="24"/>
              </w:rPr>
            </w:pPr>
            <w:r>
              <w:rPr>
                <w:rFonts w:hint="eastAsia"/>
                <w:sz w:val="24"/>
              </w:rPr>
              <w:t>具备并行采集加速因子≥16个</w:t>
            </w:r>
          </w:p>
        </w:tc>
      </w:tr>
      <w:tr w14:paraId="50DF32E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E2CB89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57CA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CF4A0DF">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F10BB">
            <w:pPr>
              <w:rPr>
                <w:sz w:val="24"/>
              </w:rPr>
            </w:pPr>
            <w:r>
              <w:rPr>
                <w:rFonts w:hint="eastAsia"/>
                <w:sz w:val="24"/>
              </w:rPr>
              <w:t>具备并行采集自动校准技术</w:t>
            </w:r>
          </w:p>
        </w:tc>
      </w:tr>
      <w:tr w14:paraId="67B1EB8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CFADCE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77E0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F632897">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BBBFC">
            <w:pPr>
              <w:rPr>
                <w:sz w:val="24"/>
              </w:rPr>
            </w:pPr>
            <w:r>
              <w:rPr>
                <w:rFonts w:hint="eastAsia"/>
                <w:sz w:val="24"/>
              </w:rPr>
              <w:t>具有并行采集因子施加方向（X、Y、Z轴三方向）</w:t>
            </w:r>
          </w:p>
        </w:tc>
      </w:tr>
      <w:tr w14:paraId="4EDA05B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9620423">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2215E3">
            <w:pPr>
              <w:jc w:val="center"/>
              <w:rPr>
                <w:sz w:val="24"/>
              </w:rPr>
            </w:pPr>
            <w:r>
              <w:rPr>
                <w:rFonts w:hint="eastAsia"/>
                <w:sz w:val="24"/>
              </w:rPr>
              <w:t>10.伪影校正技术</w:t>
            </w: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19FDF47">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4B545">
            <w:pPr>
              <w:rPr>
                <w:sz w:val="24"/>
              </w:rPr>
            </w:pPr>
            <w:r>
              <w:rPr>
                <w:rFonts w:hint="eastAsia"/>
                <w:sz w:val="24"/>
              </w:rPr>
              <w:t>具备流体补偿</w:t>
            </w:r>
          </w:p>
        </w:tc>
      </w:tr>
      <w:tr w14:paraId="4949E8F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270C47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1F374">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B610E12">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C8F56">
            <w:pPr>
              <w:rPr>
                <w:sz w:val="24"/>
              </w:rPr>
            </w:pPr>
            <w:r>
              <w:rPr>
                <w:rFonts w:hint="eastAsia"/>
                <w:sz w:val="24"/>
              </w:rPr>
              <w:t>具备呼吸补偿</w:t>
            </w:r>
          </w:p>
        </w:tc>
      </w:tr>
      <w:tr w14:paraId="01BDE9B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BACC58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1AB3F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AC52610">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144EF">
            <w:pPr>
              <w:rPr>
                <w:sz w:val="24"/>
              </w:rPr>
            </w:pPr>
            <w:r>
              <w:rPr>
                <w:rFonts w:hint="eastAsia"/>
                <w:sz w:val="24"/>
              </w:rPr>
              <w:t>具备头部伪影矫正</w:t>
            </w:r>
          </w:p>
        </w:tc>
      </w:tr>
      <w:tr w14:paraId="456ABCE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57BBB9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A02C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33DCD0A">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B29AC">
            <w:pPr>
              <w:rPr>
                <w:sz w:val="24"/>
              </w:rPr>
            </w:pPr>
            <w:r>
              <w:rPr>
                <w:rFonts w:hint="eastAsia"/>
                <w:sz w:val="24"/>
              </w:rPr>
              <w:t>具备去金属伪影技术</w:t>
            </w:r>
          </w:p>
        </w:tc>
      </w:tr>
      <w:tr w14:paraId="0CCD359D">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BDE160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D3FFE3">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23906B0">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5877A">
            <w:pPr>
              <w:rPr>
                <w:sz w:val="24"/>
              </w:rPr>
            </w:pPr>
            <w:r>
              <w:rPr>
                <w:rFonts w:hint="eastAsia"/>
                <w:sz w:val="24"/>
              </w:rPr>
              <w:t>具备消除磁敏感伪影</w:t>
            </w:r>
          </w:p>
        </w:tc>
      </w:tr>
      <w:tr w14:paraId="54986DF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AFBB7A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3669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D950260">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B238F">
            <w:pPr>
              <w:rPr>
                <w:sz w:val="24"/>
              </w:rPr>
            </w:pPr>
            <w:r>
              <w:rPr>
                <w:rFonts w:hint="eastAsia"/>
                <w:sz w:val="24"/>
              </w:rPr>
              <w:t>具备卷积伪影去除</w:t>
            </w:r>
          </w:p>
        </w:tc>
      </w:tr>
      <w:tr w14:paraId="129F96B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9816DA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19F9D">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85F1800">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387C5">
            <w:pPr>
              <w:rPr>
                <w:sz w:val="24"/>
              </w:rPr>
            </w:pPr>
            <w:r>
              <w:rPr>
                <w:rFonts w:hint="eastAsia"/>
                <w:sz w:val="24"/>
              </w:rPr>
              <w:t>具备前瞻性运动伪影校正</w:t>
            </w:r>
          </w:p>
        </w:tc>
      </w:tr>
      <w:tr w14:paraId="744CC29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3960E6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BA3C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62E0EB6">
            <w:pPr>
              <w:jc w:val="center"/>
              <w:rPr>
                <w:sz w:val="24"/>
              </w:rPr>
            </w:pPr>
            <w:r>
              <w:rPr>
                <w:rFonts w:hint="eastAsia"/>
                <w:sz w:val="24"/>
              </w:rPr>
              <w:t>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AF38A">
            <w:pPr>
              <w:rPr>
                <w:sz w:val="24"/>
              </w:rPr>
            </w:pPr>
            <w:r>
              <w:rPr>
                <w:rFonts w:hint="eastAsia"/>
                <w:sz w:val="24"/>
              </w:rPr>
              <w:t>具备回顾性运动伪影校正</w:t>
            </w:r>
          </w:p>
        </w:tc>
      </w:tr>
      <w:tr w14:paraId="5313900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6B7667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9D751C">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C343BFE">
            <w:pPr>
              <w:jc w:val="center"/>
              <w:rPr>
                <w:sz w:val="24"/>
              </w:rPr>
            </w:pPr>
            <w:r>
              <w:rPr>
                <w:rFonts w:hint="eastAsia"/>
                <w:sz w:val="24"/>
              </w:rPr>
              <w:t>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26F16">
            <w:pPr>
              <w:rPr>
                <w:sz w:val="24"/>
              </w:rPr>
            </w:pPr>
            <w:r>
              <w:rPr>
                <w:rFonts w:hint="eastAsia"/>
                <w:sz w:val="24"/>
              </w:rPr>
              <w:t>具备抑制头部运动伪影</w:t>
            </w:r>
          </w:p>
        </w:tc>
      </w:tr>
      <w:tr w14:paraId="12A582C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762BC3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CAEC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5682510">
            <w:pPr>
              <w:jc w:val="center"/>
              <w:rPr>
                <w:sz w:val="24"/>
              </w:rPr>
            </w:pPr>
            <w:r>
              <w:rPr>
                <w:rFonts w:hint="eastAsia"/>
                <w:sz w:val="24"/>
              </w:rPr>
              <w:t>10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90753">
            <w:pPr>
              <w:rPr>
                <w:sz w:val="24"/>
              </w:rPr>
            </w:pPr>
            <w:r>
              <w:rPr>
                <w:rFonts w:hint="eastAsia"/>
                <w:sz w:val="24"/>
              </w:rPr>
              <w:t>具备抑制腹部运动伪影</w:t>
            </w:r>
          </w:p>
        </w:tc>
      </w:tr>
      <w:tr w14:paraId="6795FB3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E0DC07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6B2EA7">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CD2A1A4">
            <w:pPr>
              <w:jc w:val="center"/>
              <w:rPr>
                <w:sz w:val="24"/>
              </w:rPr>
            </w:pPr>
            <w:r>
              <w:rPr>
                <w:rFonts w:hint="eastAsia"/>
                <w:sz w:val="24"/>
              </w:rPr>
              <w:t>11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C749A">
            <w:pPr>
              <w:rPr>
                <w:sz w:val="24"/>
              </w:rPr>
            </w:pPr>
            <w:r>
              <w:rPr>
                <w:rFonts w:hint="eastAsia"/>
                <w:sz w:val="24"/>
              </w:rPr>
              <w:t>具备抑制关节运动伪影</w:t>
            </w:r>
          </w:p>
        </w:tc>
      </w:tr>
      <w:tr w14:paraId="1B1CAC3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7C14F0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C982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7A6A892">
            <w:pPr>
              <w:jc w:val="center"/>
              <w:rPr>
                <w:sz w:val="24"/>
              </w:rPr>
            </w:pPr>
            <w:r>
              <w:rPr>
                <w:rFonts w:hint="eastAsia"/>
                <w:sz w:val="24"/>
              </w:rPr>
              <w:t>12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0C597">
            <w:pPr>
              <w:rPr>
                <w:sz w:val="24"/>
              </w:rPr>
            </w:pPr>
            <w:r>
              <w:rPr>
                <w:rFonts w:hint="eastAsia"/>
                <w:sz w:val="24"/>
              </w:rPr>
              <w:t>具备抑制颈部运动伪影</w:t>
            </w:r>
          </w:p>
        </w:tc>
      </w:tr>
      <w:tr w14:paraId="259EE1B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40AF0F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8264ED">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D6342C7">
            <w:pPr>
              <w:jc w:val="center"/>
              <w:rPr>
                <w:sz w:val="24"/>
              </w:rPr>
            </w:pPr>
            <w:r>
              <w:rPr>
                <w:rFonts w:hint="eastAsia"/>
                <w:sz w:val="24"/>
              </w:rPr>
              <w:t>13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CF182">
            <w:pPr>
              <w:rPr>
                <w:sz w:val="24"/>
              </w:rPr>
            </w:pPr>
            <w:r>
              <w:rPr>
                <w:rFonts w:hint="eastAsia"/>
                <w:sz w:val="24"/>
              </w:rPr>
              <w:t>具备可应用于T1像</w:t>
            </w:r>
          </w:p>
        </w:tc>
      </w:tr>
      <w:tr w14:paraId="3AC9DA5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919379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245053">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8FEBC36">
            <w:pPr>
              <w:jc w:val="center"/>
              <w:rPr>
                <w:sz w:val="24"/>
              </w:rPr>
            </w:pPr>
            <w:r>
              <w:rPr>
                <w:rFonts w:hint="eastAsia"/>
                <w:sz w:val="24"/>
              </w:rPr>
              <w:t>14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D3719">
            <w:pPr>
              <w:rPr>
                <w:sz w:val="24"/>
              </w:rPr>
            </w:pPr>
            <w:r>
              <w:rPr>
                <w:rFonts w:hint="eastAsia"/>
                <w:sz w:val="24"/>
              </w:rPr>
              <w:t>具备可应用于T2像</w:t>
            </w:r>
          </w:p>
        </w:tc>
      </w:tr>
      <w:tr w14:paraId="0EF377C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90BC0C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F4D7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398ADE6">
            <w:pPr>
              <w:jc w:val="center"/>
              <w:rPr>
                <w:sz w:val="24"/>
              </w:rPr>
            </w:pPr>
            <w:r>
              <w:rPr>
                <w:rFonts w:hint="eastAsia"/>
                <w:sz w:val="24"/>
              </w:rPr>
              <w:t>15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BC950">
            <w:pPr>
              <w:rPr>
                <w:sz w:val="24"/>
              </w:rPr>
            </w:pPr>
            <w:r>
              <w:rPr>
                <w:rFonts w:hint="eastAsia"/>
                <w:sz w:val="24"/>
              </w:rPr>
              <w:t>具备可应用于黑水像</w:t>
            </w:r>
          </w:p>
        </w:tc>
      </w:tr>
      <w:tr w14:paraId="0203C16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2FDA05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4D83F4">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2656CBD">
            <w:pPr>
              <w:jc w:val="center"/>
              <w:rPr>
                <w:sz w:val="24"/>
              </w:rPr>
            </w:pPr>
            <w:r>
              <w:rPr>
                <w:rFonts w:hint="eastAsia"/>
                <w:sz w:val="24"/>
              </w:rPr>
              <w:t>16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3B7D8">
            <w:pPr>
              <w:rPr>
                <w:sz w:val="24"/>
              </w:rPr>
            </w:pPr>
            <w:r>
              <w:rPr>
                <w:rFonts w:hint="eastAsia"/>
                <w:sz w:val="24"/>
              </w:rPr>
              <w:t>具备可应用于冠状位</w:t>
            </w:r>
          </w:p>
        </w:tc>
      </w:tr>
      <w:tr w14:paraId="588CB81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D9B51D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4B134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35A2447">
            <w:pPr>
              <w:jc w:val="center"/>
              <w:rPr>
                <w:sz w:val="24"/>
              </w:rPr>
            </w:pPr>
            <w:r>
              <w:rPr>
                <w:rFonts w:hint="eastAsia"/>
                <w:sz w:val="24"/>
              </w:rPr>
              <w:t>17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F58D5">
            <w:pPr>
              <w:rPr>
                <w:sz w:val="24"/>
              </w:rPr>
            </w:pPr>
            <w:r>
              <w:rPr>
                <w:rFonts w:hint="eastAsia"/>
                <w:sz w:val="24"/>
              </w:rPr>
              <w:t>具备可应用于矢状位</w:t>
            </w:r>
          </w:p>
        </w:tc>
      </w:tr>
      <w:tr w14:paraId="08E5274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F17198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A6832D">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D2CC3FA">
            <w:pPr>
              <w:jc w:val="center"/>
              <w:rPr>
                <w:sz w:val="24"/>
              </w:rPr>
            </w:pPr>
            <w:r>
              <w:rPr>
                <w:rFonts w:hint="eastAsia"/>
                <w:sz w:val="24"/>
              </w:rPr>
              <w:t>18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91BC1">
            <w:pPr>
              <w:rPr>
                <w:sz w:val="24"/>
              </w:rPr>
            </w:pPr>
            <w:r>
              <w:rPr>
                <w:rFonts w:hint="eastAsia"/>
                <w:sz w:val="24"/>
              </w:rPr>
              <w:t>具备可应用于横断位</w:t>
            </w:r>
          </w:p>
        </w:tc>
      </w:tr>
      <w:tr w14:paraId="46A72D9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605535E">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FF7173">
            <w:pPr>
              <w:jc w:val="center"/>
              <w:rPr>
                <w:sz w:val="24"/>
              </w:rPr>
            </w:pPr>
            <w:r>
              <w:rPr>
                <w:rFonts w:hint="eastAsia"/>
                <w:sz w:val="24"/>
              </w:rPr>
              <w:t>11.其他先进技术</w:t>
            </w: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D326059">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585D2">
            <w:pPr>
              <w:rPr>
                <w:sz w:val="24"/>
              </w:rPr>
            </w:pPr>
            <w:r>
              <w:rPr>
                <w:rFonts w:hint="eastAsia"/>
                <w:sz w:val="24"/>
              </w:rPr>
              <w:t>具备自动和手动滤波</w:t>
            </w:r>
          </w:p>
        </w:tc>
      </w:tr>
      <w:tr w14:paraId="5276C96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99B3AE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A83E89">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F10EE19">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4440C">
            <w:pPr>
              <w:rPr>
                <w:sz w:val="24"/>
              </w:rPr>
            </w:pPr>
            <w:r>
              <w:rPr>
                <w:rFonts w:hint="eastAsia"/>
                <w:sz w:val="24"/>
              </w:rPr>
              <w:t>具备实时交互式成像</w:t>
            </w:r>
          </w:p>
        </w:tc>
      </w:tr>
      <w:tr w14:paraId="6C68163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8D28EF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EECDBB">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6B23BEB">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EB9E6">
            <w:pPr>
              <w:rPr>
                <w:sz w:val="24"/>
              </w:rPr>
            </w:pPr>
            <w:r>
              <w:rPr>
                <w:rFonts w:hint="eastAsia"/>
                <w:sz w:val="24"/>
              </w:rPr>
              <w:t>具备三维定位系统</w:t>
            </w:r>
          </w:p>
        </w:tc>
      </w:tr>
      <w:tr w14:paraId="15CEA0C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B191BE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FD0C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0E1F511">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965F3">
            <w:pPr>
              <w:rPr>
                <w:sz w:val="24"/>
              </w:rPr>
            </w:pPr>
            <w:r>
              <w:rPr>
                <w:rFonts w:hint="eastAsia"/>
                <w:sz w:val="24"/>
              </w:rPr>
              <w:t>具备频率编码方向扩大采集</w:t>
            </w:r>
          </w:p>
        </w:tc>
      </w:tr>
      <w:tr w14:paraId="07301E0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A379BE5">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26A3B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C27DE6C">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CD58A">
            <w:pPr>
              <w:rPr>
                <w:sz w:val="24"/>
              </w:rPr>
            </w:pPr>
            <w:r>
              <w:rPr>
                <w:rFonts w:hint="eastAsia"/>
                <w:sz w:val="24"/>
              </w:rPr>
              <w:t>具备相位编码方向扩大采集</w:t>
            </w:r>
          </w:p>
        </w:tc>
      </w:tr>
      <w:tr w14:paraId="3595C2B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58F272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E30E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064EF9D">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FCA1D">
            <w:pPr>
              <w:rPr>
                <w:sz w:val="24"/>
              </w:rPr>
            </w:pPr>
            <w:r>
              <w:rPr>
                <w:rFonts w:hint="eastAsia"/>
                <w:sz w:val="24"/>
              </w:rPr>
              <w:t>具备预饱和技术</w:t>
            </w:r>
          </w:p>
        </w:tc>
      </w:tr>
      <w:tr w14:paraId="11961ED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298F7C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74170">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F700975">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738FF">
            <w:pPr>
              <w:rPr>
                <w:sz w:val="24"/>
              </w:rPr>
            </w:pPr>
            <w:r>
              <w:rPr>
                <w:rFonts w:hint="eastAsia"/>
                <w:sz w:val="24"/>
              </w:rPr>
              <w:t>具备饱和带数目≥8</w:t>
            </w:r>
          </w:p>
        </w:tc>
      </w:tr>
      <w:tr w14:paraId="2A1D9B12">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C55F86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E191B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E1119DB">
            <w:pPr>
              <w:jc w:val="center"/>
              <w:rPr>
                <w:sz w:val="24"/>
              </w:rPr>
            </w:pPr>
            <w:r>
              <w:rPr>
                <w:rFonts w:hint="eastAsia"/>
                <w:sz w:val="24"/>
              </w:rPr>
              <w:t>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9268D">
            <w:pPr>
              <w:rPr>
                <w:sz w:val="24"/>
              </w:rPr>
            </w:pPr>
            <w:r>
              <w:rPr>
                <w:rFonts w:hint="eastAsia"/>
                <w:sz w:val="24"/>
              </w:rPr>
              <w:t>具备脂肪饱和技术</w:t>
            </w:r>
          </w:p>
        </w:tc>
      </w:tr>
      <w:tr w14:paraId="1ABBF80D">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22D12E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79D2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E2524E1">
            <w:pPr>
              <w:jc w:val="center"/>
              <w:rPr>
                <w:sz w:val="24"/>
              </w:rPr>
            </w:pPr>
            <w:r>
              <w:rPr>
                <w:rFonts w:hint="eastAsia"/>
                <w:sz w:val="24"/>
              </w:rPr>
              <w:t>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43819">
            <w:pPr>
              <w:rPr>
                <w:sz w:val="24"/>
              </w:rPr>
            </w:pPr>
            <w:r>
              <w:rPr>
                <w:rFonts w:hint="eastAsia"/>
                <w:sz w:val="24"/>
              </w:rPr>
              <w:t>具备水饱和技术</w:t>
            </w:r>
          </w:p>
        </w:tc>
      </w:tr>
      <w:tr w14:paraId="66EC0B73">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0661BC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53EE3F">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57D3D02">
            <w:pPr>
              <w:jc w:val="center"/>
              <w:rPr>
                <w:sz w:val="24"/>
              </w:rPr>
            </w:pPr>
            <w:r>
              <w:rPr>
                <w:rFonts w:hint="eastAsia"/>
                <w:sz w:val="24"/>
              </w:rPr>
              <w:t>10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61A23">
            <w:pPr>
              <w:rPr>
                <w:sz w:val="24"/>
              </w:rPr>
            </w:pPr>
            <w:r>
              <w:rPr>
                <w:rFonts w:hint="eastAsia"/>
                <w:sz w:val="24"/>
              </w:rPr>
              <w:t>具备水激发技术</w:t>
            </w:r>
          </w:p>
        </w:tc>
      </w:tr>
      <w:tr w14:paraId="1DDEB875">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AE6966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0E920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F0E14F0">
            <w:pPr>
              <w:jc w:val="center"/>
              <w:rPr>
                <w:sz w:val="24"/>
              </w:rPr>
            </w:pPr>
            <w:r>
              <w:rPr>
                <w:rFonts w:hint="eastAsia"/>
                <w:sz w:val="24"/>
              </w:rPr>
              <w:t>11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BDF88">
            <w:pPr>
              <w:rPr>
                <w:sz w:val="24"/>
              </w:rPr>
            </w:pPr>
            <w:r>
              <w:rPr>
                <w:rFonts w:hint="eastAsia"/>
                <w:sz w:val="24"/>
              </w:rPr>
              <w:t>具备偏中心扫描技术</w:t>
            </w:r>
          </w:p>
        </w:tc>
      </w:tr>
      <w:tr w14:paraId="5233F53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4D13F54">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D36E6">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A933DF4">
            <w:pPr>
              <w:jc w:val="center"/>
              <w:rPr>
                <w:sz w:val="24"/>
              </w:rPr>
            </w:pPr>
            <w:r>
              <w:rPr>
                <w:rFonts w:hint="eastAsia"/>
                <w:sz w:val="24"/>
              </w:rPr>
              <w:t>12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C121B">
            <w:pPr>
              <w:rPr>
                <w:sz w:val="24"/>
              </w:rPr>
            </w:pPr>
            <w:r>
              <w:rPr>
                <w:rFonts w:hint="eastAsia"/>
                <w:sz w:val="24"/>
              </w:rPr>
              <w:t>具备扫描暂停技术</w:t>
            </w:r>
          </w:p>
        </w:tc>
      </w:tr>
      <w:tr w14:paraId="74E0A9C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7DC65A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B29A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C5BD1FD">
            <w:pPr>
              <w:jc w:val="center"/>
              <w:rPr>
                <w:sz w:val="24"/>
              </w:rPr>
            </w:pPr>
            <w:r>
              <w:rPr>
                <w:rFonts w:hint="eastAsia"/>
                <w:sz w:val="24"/>
              </w:rPr>
              <w:t>13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3D5F1">
            <w:pPr>
              <w:rPr>
                <w:sz w:val="24"/>
              </w:rPr>
            </w:pPr>
            <w:r>
              <w:rPr>
                <w:rFonts w:hint="eastAsia"/>
                <w:sz w:val="24"/>
              </w:rPr>
              <w:t>具备可变带宽技术</w:t>
            </w:r>
          </w:p>
        </w:tc>
      </w:tr>
      <w:tr w14:paraId="6AD4E30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A7C162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131A89">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E12A12B">
            <w:pPr>
              <w:jc w:val="center"/>
              <w:rPr>
                <w:sz w:val="24"/>
              </w:rPr>
            </w:pPr>
            <w:r>
              <w:rPr>
                <w:rFonts w:hint="eastAsia"/>
                <w:sz w:val="24"/>
              </w:rPr>
              <w:t>14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37227">
            <w:pPr>
              <w:rPr>
                <w:sz w:val="24"/>
              </w:rPr>
            </w:pPr>
            <w:r>
              <w:rPr>
                <w:rFonts w:hint="eastAsia"/>
                <w:sz w:val="24"/>
              </w:rPr>
              <w:t>具备可变k空间填充</w:t>
            </w:r>
          </w:p>
        </w:tc>
      </w:tr>
      <w:tr w14:paraId="7BE1C6A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D5AD68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0227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7163B1A">
            <w:pPr>
              <w:jc w:val="center"/>
              <w:rPr>
                <w:sz w:val="24"/>
              </w:rPr>
            </w:pPr>
            <w:r>
              <w:rPr>
                <w:rFonts w:hint="eastAsia"/>
                <w:sz w:val="24"/>
              </w:rPr>
              <w:t>15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3E032">
            <w:pPr>
              <w:rPr>
                <w:sz w:val="24"/>
              </w:rPr>
            </w:pPr>
            <w:r>
              <w:rPr>
                <w:rFonts w:hint="eastAsia"/>
                <w:sz w:val="24"/>
              </w:rPr>
              <w:t>具备非/对称回波</w:t>
            </w:r>
          </w:p>
        </w:tc>
      </w:tr>
      <w:tr w14:paraId="16A1C9E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EEC90E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E57A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C2C33C2">
            <w:pPr>
              <w:jc w:val="center"/>
              <w:rPr>
                <w:sz w:val="24"/>
              </w:rPr>
            </w:pPr>
            <w:r>
              <w:rPr>
                <w:rFonts w:hint="eastAsia"/>
                <w:sz w:val="24"/>
              </w:rPr>
              <w:t>16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7270">
            <w:pPr>
              <w:rPr>
                <w:sz w:val="24"/>
              </w:rPr>
            </w:pPr>
            <w:r>
              <w:rPr>
                <w:rFonts w:hint="eastAsia"/>
                <w:sz w:val="24"/>
              </w:rPr>
              <w:t>具备信噪比指示器</w:t>
            </w:r>
          </w:p>
        </w:tc>
      </w:tr>
      <w:tr w14:paraId="038F0AE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69A44B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27BBB">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F7441F7">
            <w:pPr>
              <w:jc w:val="center"/>
              <w:rPr>
                <w:sz w:val="24"/>
              </w:rPr>
            </w:pPr>
            <w:r>
              <w:rPr>
                <w:rFonts w:hint="eastAsia"/>
                <w:sz w:val="24"/>
              </w:rPr>
              <w:t>17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CF3B8">
            <w:pPr>
              <w:rPr>
                <w:sz w:val="24"/>
              </w:rPr>
            </w:pPr>
            <w:r>
              <w:rPr>
                <w:rFonts w:hint="eastAsia"/>
                <w:sz w:val="24"/>
              </w:rPr>
              <w:t>具备优化反转角技术</w:t>
            </w:r>
          </w:p>
        </w:tc>
      </w:tr>
      <w:tr w14:paraId="1E15DCA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665719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BC768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8E71B8B">
            <w:pPr>
              <w:jc w:val="center"/>
              <w:rPr>
                <w:sz w:val="24"/>
              </w:rPr>
            </w:pPr>
            <w:r>
              <w:rPr>
                <w:rFonts w:hint="eastAsia"/>
                <w:sz w:val="24"/>
              </w:rPr>
              <w:t>18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9E1CB">
            <w:pPr>
              <w:rPr>
                <w:sz w:val="24"/>
              </w:rPr>
            </w:pPr>
            <w:r>
              <w:rPr>
                <w:rFonts w:hint="eastAsia"/>
                <w:sz w:val="24"/>
              </w:rPr>
              <w:t>具备线圈灵敏度校正</w:t>
            </w:r>
          </w:p>
        </w:tc>
      </w:tr>
      <w:tr w14:paraId="5EC51D4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8EC8B0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3AF5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E6837FC">
            <w:pPr>
              <w:jc w:val="center"/>
              <w:rPr>
                <w:sz w:val="24"/>
              </w:rPr>
            </w:pPr>
            <w:r>
              <w:rPr>
                <w:rFonts w:hint="eastAsia"/>
                <w:sz w:val="24"/>
              </w:rPr>
              <w:t>19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631C8">
            <w:pPr>
              <w:rPr>
                <w:sz w:val="24"/>
              </w:rPr>
            </w:pPr>
            <w:r>
              <w:rPr>
                <w:rFonts w:hint="eastAsia"/>
                <w:sz w:val="24"/>
              </w:rPr>
              <w:t>具备神经高分辨成像</w:t>
            </w:r>
          </w:p>
        </w:tc>
      </w:tr>
      <w:tr w14:paraId="6C6AD95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C4824A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30262B">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653412C">
            <w:pPr>
              <w:jc w:val="center"/>
              <w:rPr>
                <w:sz w:val="24"/>
              </w:rPr>
            </w:pPr>
            <w:r>
              <w:rPr>
                <w:rFonts w:hint="eastAsia"/>
                <w:sz w:val="24"/>
              </w:rPr>
              <w:t>20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BA527">
            <w:pPr>
              <w:rPr>
                <w:sz w:val="24"/>
              </w:rPr>
            </w:pPr>
            <w:r>
              <w:rPr>
                <w:rFonts w:hint="eastAsia"/>
                <w:sz w:val="24"/>
              </w:rPr>
              <w:t>具备磁共振实时定位</w:t>
            </w:r>
          </w:p>
        </w:tc>
      </w:tr>
      <w:tr w14:paraId="7C436EFE">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CD965C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52C2D">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1DD2EEC">
            <w:pPr>
              <w:jc w:val="center"/>
              <w:rPr>
                <w:sz w:val="24"/>
              </w:rPr>
            </w:pPr>
            <w:r>
              <w:rPr>
                <w:rFonts w:hint="eastAsia"/>
                <w:sz w:val="24"/>
              </w:rPr>
              <w:t>21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DCAD9">
            <w:pPr>
              <w:rPr>
                <w:sz w:val="24"/>
              </w:rPr>
            </w:pPr>
            <w:r>
              <w:rPr>
                <w:rFonts w:hint="eastAsia"/>
                <w:sz w:val="24"/>
              </w:rPr>
              <w:t>具备磁共振实时透视</w:t>
            </w:r>
          </w:p>
        </w:tc>
      </w:tr>
      <w:tr w14:paraId="1DAC0BD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0A6A6A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64EAE">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3562611">
            <w:pPr>
              <w:jc w:val="center"/>
              <w:rPr>
                <w:sz w:val="24"/>
              </w:rPr>
            </w:pPr>
            <w:r>
              <w:rPr>
                <w:rFonts w:hint="eastAsia"/>
                <w:sz w:val="24"/>
              </w:rPr>
              <w:t>22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65F4A">
            <w:pPr>
              <w:rPr>
                <w:sz w:val="24"/>
              </w:rPr>
            </w:pPr>
            <w:r>
              <w:rPr>
                <w:rFonts w:hint="eastAsia"/>
                <w:sz w:val="24"/>
              </w:rPr>
              <w:t>具备交互式参数改变</w:t>
            </w:r>
          </w:p>
        </w:tc>
      </w:tr>
      <w:tr w14:paraId="5C58C4B8">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78E0AB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F80ED">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B1A9A44">
            <w:pPr>
              <w:jc w:val="center"/>
              <w:rPr>
                <w:sz w:val="24"/>
              </w:rPr>
            </w:pPr>
            <w:r>
              <w:rPr>
                <w:rFonts w:hint="eastAsia"/>
                <w:sz w:val="24"/>
              </w:rPr>
              <w:t>23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B1088">
            <w:pPr>
              <w:rPr>
                <w:sz w:val="24"/>
              </w:rPr>
            </w:pPr>
            <w:r>
              <w:rPr>
                <w:rFonts w:hint="eastAsia"/>
                <w:sz w:val="24"/>
              </w:rPr>
              <w:t>具备扫描参数顾问</w:t>
            </w:r>
          </w:p>
        </w:tc>
      </w:tr>
      <w:tr w14:paraId="6B4F6EF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BBC2BCB">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188C8">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09FA6DD">
            <w:pPr>
              <w:jc w:val="center"/>
              <w:rPr>
                <w:sz w:val="24"/>
              </w:rPr>
            </w:pPr>
            <w:r>
              <w:rPr>
                <w:rFonts w:hint="eastAsia"/>
                <w:sz w:val="24"/>
              </w:rPr>
              <w:t>24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5DB13">
            <w:pPr>
              <w:rPr>
                <w:sz w:val="24"/>
              </w:rPr>
            </w:pPr>
            <w:r>
              <w:rPr>
                <w:rFonts w:hint="eastAsia"/>
                <w:sz w:val="24"/>
              </w:rPr>
              <w:t>具备恒定信号技术</w:t>
            </w:r>
          </w:p>
        </w:tc>
      </w:tr>
      <w:tr w14:paraId="5645BCE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97717C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D3099">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C58E7AD">
            <w:pPr>
              <w:jc w:val="center"/>
              <w:rPr>
                <w:sz w:val="24"/>
              </w:rPr>
            </w:pPr>
            <w:r>
              <w:rPr>
                <w:rFonts w:hint="eastAsia"/>
                <w:sz w:val="24"/>
              </w:rPr>
              <w:t>25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3B10A">
            <w:pPr>
              <w:rPr>
                <w:sz w:val="24"/>
              </w:rPr>
            </w:pPr>
            <w:r>
              <w:rPr>
                <w:rFonts w:hint="eastAsia"/>
                <w:sz w:val="24"/>
              </w:rPr>
              <w:t>具备序列重生技术</w:t>
            </w:r>
          </w:p>
        </w:tc>
      </w:tr>
      <w:tr w14:paraId="3844A5C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BA496F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8381C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3C18AEE">
            <w:pPr>
              <w:jc w:val="center"/>
              <w:rPr>
                <w:sz w:val="24"/>
              </w:rPr>
            </w:pPr>
            <w:r>
              <w:rPr>
                <w:rFonts w:hint="eastAsia"/>
                <w:sz w:val="24"/>
              </w:rPr>
              <w:t>26</w:t>
            </w:r>
            <w:r>
              <w:rPr>
                <w:rFonts w:hint="eastAsia"/>
                <w:b/>
                <w:bCs/>
                <w:sz w:val="24"/>
              </w:rPr>
              <w:t>（演示</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90167">
            <w:pPr>
              <w:rPr>
                <w:sz w:val="24"/>
              </w:rPr>
            </w:pPr>
            <w:r>
              <w:rPr>
                <w:rFonts w:hint="eastAsia"/>
                <w:sz w:val="24"/>
              </w:rPr>
              <w:t>具备基于深度学习技术的磁共振图像重建平台（配备≥3个深度学习技术或软件）</w:t>
            </w:r>
          </w:p>
          <w:p w14:paraId="649004CE">
            <w:pPr>
              <w:rPr>
                <w:sz w:val="24"/>
              </w:rPr>
            </w:pPr>
            <w:r>
              <w:rPr>
                <w:rFonts w:hint="eastAsia"/>
                <w:b/>
                <w:bCs/>
                <w:sz w:val="24"/>
              </w:rPr>
              <w:t>注：投标人须提供机器操作界面并标注菜单、满足临床诊断图像的操作视频进行现场演示。[投标人需自行准备演示设备并确保视频正常播放演示（总时长不得超过5分钟），否则按无效投标处理，产生的后果由投标人自行承担。]</w:t>
            </w:r>
          </w:p>
        </w:tc>
      </w:tr>
      <w:tr w14:paraId="11AE2C0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90C3AAD">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1A3F0E">
            <w:pPr>
              <w:jc w:val="center"/>
              <w:rPr>
                <w:sz w:val="24"/>
              </w:rPr>
            </w:pPr>
            <w:r>
              <w:rPr>
                <w:rFonts w:hint="eastAsia"/>
                <w:sz w:val="24"/>
              </w:rPr>
              <w:t>12.原厂高级图像后处理工作站</w:t>
            </w: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7C889268">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AFE5D">
            <w:pPr>
              <w:rPr>
                <w:sz w:val="24"/>
              </w:rPr>
            </w:pPr>
            <w:r>
              <w:rPr>
                <w:rFonts w:hint="eastAsia"/>
                <w:sz w:val="24"/>
              </w:rPr>
              <w:t>内存（GB）≥64GB</w:t>
            </w:r>
          </w:p>
        </w:tc>
      </w:tr>
      <w:tr w14:paraId="26C869D5">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A1A2C4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7EC7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0E1F7CE1">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930AC">
            <w:pPr>
              <w:rPr>
                <w:sz w:val="24"/>
              </w:rPr>
            </w:pPr>
            <w:r>
              <w:rPr>
                <w:rFonts w:hint="eastAsia"/>
                <w:sz w:val="24"/>
              </w:rPr>
              <w:t>硬盘容量（TB）≥1TB</w:t>
            </w:r>
          </w:p>
        </w:tc>
      </w:tr>
      <w:tr w14:paraId="6D06476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E9E5EA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DBCF4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9AC54F3">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C61AA">
            <w:pPr>
              <w:rPr>
                <w:sz w:val="24"/>
              </w:rPr>
            </w:pPr>
            <w:r>
              <w:rPr>
                <w:rFonts w:hint="eastAsia"/>
                <w:sz w:val="24"/>
              </w:rPr>
              <w:t>可视化屏幕（英寸）≥24英寸</w:t>
            </w:r>
          </w:p>
        </w:tc>
      </w:tr>
      <w:tr w14:paraId="6BF0DF4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5AC8D27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ECED4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D8E976A">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82294">
            <w:pPr>
              <w:rPr>
                <w:sz w:val="24"/>
              </w:rPr>
            </w:pPr>
            <w:r>
              <w:rPr>
                <w:rFonts w:hint="eastAsia"/>
                <w:sz w:val="24"/>
              </w:rPr>
              <w:t>具备MIP,MPR,SSD等</w:t>
            </w:r>
          </w:p>
        </w:tc>
      </w:tr>
      <w:tr w14:paraId="375192C1">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33B108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FF213">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EA5FB96">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077A6">
            <w:pPr>
              <w:rPr>
                <w:sz w:val="24"/>
              </w:rPr>
            </w:pPr>
            <w:r>
              <w:rPr>
                <w:rFonts w:hint="eastAsia"/>
                <w:sz w:val="24"/>
              </w:rPr>
              <w:t>具备DICOM图像可转换成JPG格式</w:t>
            </w:r>
          </w:p>
        </w:tc>
      </w:tr>
      <w:tr w14:paraId="0A389449">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24A661E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3BD75">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61CC75F0">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34DC6">
            <w:pPr>
              <w:rPr>
                <w:sz w:val="24"/>
              </w:rPr>
            </w:pPr>
            <w:r>
              <w:rPr>
                <w:rFonts w:hint="eastAsia"/>
                <w:sz w:val="24"/>
              </w:rPr>
              <w:t>具备DVD/CD-RW光盘刻录机</w:t>
            </w:r>
          </w:p>
        </w:tc>
      </w:tr>
      <w:tr w14:paraId="3A06E41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0DA1D0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60C93">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2981F9E">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FAB54">
            <w:pPr>
              <w:rPr>
                <w:sz w:val="24"/>
              </w:rPr>
            </w:pPr>
            <w:r>
              <w:rPr>
                <w:rFonts w:hint="eastAsia"/>
                <w:sz w:val="24"/>
              </w:rPr>
              <w:t>具备图像分析系统（测量、反转、滤波）</w:t>
            </w:r>
          </w:p>
        </w:tc>
      </w:tr>
      <w:tr w14:paraId="4D6BF0EA">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06AEBEB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78DCA">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4F706B7D">
            <w:pPr>
              <w:jc w:val="center"/>
              <w:rPr>
                <w:sz w:val="24"/>
              </w:rPr>
            </w:pPr>
            <w:r>
              <w:rPr>
                <w:rFonts w:hint="eastAsia"/>
                <w:sz w:val="24"/>
              </w:rPr>
              <w:t>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90D1F">
            <w:pPr>
              <w:rPr>
                <w:sz w:val="24"/>
              </w:rPr>
            </w:pPr>
            <w:r>
              <w:rPr>
                <w:rFonts w:hint="eastAsia"/>
                <w:sz w:val="24"/>
              </w:rPr>
              <w:t>具备工作站控制照相</w:t>
            </w:r>
          </w:p>
        </w:tc>
      </w:tr>
      <w:tr w14:paraId="0DC4A990">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196125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A02C9">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2478B538">
            <w:pPr>
              <w:jc w:val="center"/>
              <w:rPr>
                <w:sz w:val="24"/>
              </w:rPr>
            </w:pPr>
            <w:r>
              <w:rPr>
                <w:rFonts w:hint="eastAsia"/>
                <w:sz w:val="24"/>
              </w:rPr>
              <w:t>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06659">
            <w:pPr>
              <w:rPr>
                <w:sz w:val="24"/>
              </w:rPr>
            </w:pPr>
            <w:r>
              <w:rPr>
                <w:rFonts w:hint="eastAsia"/>
                <w:sz w:val="24"/>
              </w:rPr>
              <w:t>具备图像管理</w:t>
            </w:r>
          </w:p>
        </w:tc>
      </w:tr>
      <w:tr w14:paraId="4E51A71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8325FC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92B37">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ADD99F8">
            <w:pPr>
              <w:jc w:val="center"/>
              <w:rPr>
                <w:sz w:val="24"/>
              </w:rPr>
            </w:pPr>
            <w:r>
              <w:rPr>
                <w:rFonts w:hint="eastAsia"/>
                <w:sz w:val="24"/>
              </w:rPr>
              <w:t>10</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FCBBA">
            <w:pPr>
              <w:rPr>
                <w:sz w:val="24"/>
              </w:rPr>
            </w:pPr>
            <w:r>
              <w:rPr>
                <w:rFonts w:hint="eastAsia"/>
                <w:sz w:val="24"/>
              </w:rPr>
              <w:t>具备联网图像传输</w:t>
            </w:r>
          </w:p>
        </w:tc>
      </w:tr>
      <w:tr w14:paraId="3AD19EB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604191D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8717C">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A41707A">
            <w:pPr>
              <w:jc w:val="center"/>
              <w:rPr>
                <w:sz w:val="24"/>
              </w:rPr>
            </w:pPr>
            <w:r>
              <w:rPr>
                <w:rFonts w:hint="eastAsia"/>
                <w:sz w:val="24"/>
              </w:rPr>
              <w:t>11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B8331">
            <w:pPr>
              <w:rPr>
                <w:sz w:val="24"/>
              </w:rPr>
            </w:pPr>
            <w:r>
              <w:rPr>
                <w:rFonts w:hint="eastAsia"/>
                <w:sz w:val="24"/>
              </w:rPr>
              <w:t>具备Dicom3.0软硬接口并负责连接</w:t>
            </w:r>
          </w:p>
        </w:tc>
      </w:tr>
      <w:tr w14:paraId="0675D68B">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A805FF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D03D2">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127513D9">
            <w:pPr>
              <w:jc w:val="center"/>
              <w:rPr>
                <w:sz w:val="24"/>
              </w:rPr>
            </w:pPr>
            <w:r>
              <w:rPr>
                <w:rFonts w:hint="eastAsia"/>
                <w:sz w:val="24"/>
              </w:rPr>
              <w:t>12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23EA3">
            <w:pPr>
              <w:rPr>
                <w:sz w:val="24"/>
              </w:rPr>
            </w:pPr>
            <w:r>
              <w:rPr>
                <w:rFonts w:hint="eastAsia"/>
                <w:sz w:val="24"/>
              </w:rPr>
              <w:t>提供三维动脉自旋标记技术（3D ASL）</w:t>
            </w:r>
          </w:p>
        </w:tc>
      </w:tr>
      <w:tr w14:paraId="4BADF6F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28B8FC1">
            <w:pPr>
              <w:jc w:val="center"/>
              <w:rPr>
                <w:sz w:val="24"/>
              </w:rPr>
            </w:pPr>
          </w:p>
        </w:tc>
        <w:tc>
          <w:tcPr>
            <w:tcW w:w="587" w:type="pct"/>
            <w:vMerge w:val="restart"/>
            <w:tcBorders>
              <w:top w:val="single" w:color="000000" w:sz="4" w:space="0"/>
              <w:left w:val="single" w:color="000000" w:sz="4" w:space="0"/>
              <w:right w:val="single" w:color="000000" w:sz="4" w:space="0"/>
            </w:tcBorders>
            <w:vAlign w:val="center"/>
          </w:tcPr>
          <w:p w14:paraId="3A80B8BC">
            <w:pPr>
              <w:jc w:val="center"/>
              <w:rPr>
                <w:sz w:val="24"/>
              </w:rPr>
            </w:pPr>
            <w:r>
              <w:rPr>
                <w:rFonts w:hint="eastAsia"/>
                <w:sz w:val="24"/>
              </w:rPr>
              <w:t>13.第三方设备及其他，（包括但不局限于）</w:t>
            </w: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3EEBB1C6">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74377">
            <w:pPr>
              <w:rPr>
                <w:sz w:val="24"/>
              </w:rPr>
            </w:pPr>
            <w:r>
              <w:rPr>
                <w:rFonts w:hint="eastAsia"/>
                <w:sz w:val="24"/>
              </w:rPr>
              <w:t>液氦免费添加年限承诺≥5年</w:t>
            </w:r>
          </w:p>
        </w:tc>
      </w:tr>
      <w:tr w14:paraId="2663BAFC">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821A2EC">
            <w:pPr>
              <w:jc w:val="center"/>
              <w:rPr>
                <w:sz w:val="24"/>
              </w:rPr>
            </w:pPr>
          </w:p>
        </w:tc>
        <w:tc>
          <w:tcPr>
            <w:tcW w:w="587" w:type="pct"/>
            <w:vMerge w:val="continue"/>
            <w:tcBorders>
              <w:left w:val="single" w:color="000000" w:sz="4" w:space="0"/>
              <w:right w:val="single" w:color="000000" w:sz="4" w:space="0"/>
            </w:tcBorders>
            <w:vAlign w:val="center"/>
          </w:tcPr>
          <w:p w14:paraId="025A2181">
            <w:pPr>
              <w:jc w:val="center"/>
              <w:rPr>
                <w:sz w:val="24"/>
              </w:rPr>
            </w:pPr>
          </w:p>
        </w:tc>
        <w:tc>
          <w:tcPr>
            <w:tcW w:w="516" w:type="pct"/>
            <w:tcBorders>
              <w:top w:val="single" w:color="000000" w:sz="4" w:space="0"/>
              <w:left w:val="single" w:color="000000" w:sz="4" w:space="0"/>
              <w:bottom w:val="single" w:color="000000" w:sz="4" w:space="0"/>
              <w:right w:val="nil"/>
            </w:tcBorders>
            <w:shd w:val="clear" w:color="auto" w:fill="FFFFFF"/>
            <w:vAlign w:val="center"/>
          </w:tcPr>
          <w:p w14:paraId="50864C54">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50A8E">
            <w:pPr>
              <w:rPr>
                <w:sz w:val="24"/>
              </w:rPr>
            </w:pPr>
            <w:r>
              <w:rPr>
                <w:rFonts w:hint="eastAsia"/>
                <w:sz w:val="24"/>
              </w:rPr>
              <w:t>不间断电源ups ，断电后可继续运行≥1h</w:t>
            </w:r>
          </w:p>
        </w:tc>
      </w:tr>
      <w:tr w14:paraId="6A419C8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D9BF601">
            <w:pPr>
              <w:jc w:val="center"/>
              <w:rPr>
                <w:sz w:val="24"/>
              </w:rPr>
            </w:pPr>
          </w:p>
        </w:tc>
        <w:tc>
          <w:tcPr>
            <w:tcW w:w="587" w:type="pct"/>
            <w:vMerge w:val="continue"/>
            <w:tcBorders>
              <w:left w:val="single" w:color="000000" w:sz="4" w:space="0"/>
              <w:right w:val="single" w:color="000000" w:sz="4" w:space="0"/>
            </w:tcBorders>
            <w:vAlign w:val="center"/>
          </w:tcPr>
          <w:p w14:paraId="3ED4FA0C">
            <w:pPr>
              <w:jc w:val="center"/>
              <w:rPr>
                <w:sz w:val="24"/>
              </w:rPr>
            </w:pPr>
          </w:p>
        </w:tc>
        <w:tc>
          <w:tcPr>
            <w:tcW w:w="516" w:type="pct"/>
            <w:tcBorders>
              <w:top w:val="single" w:color="000000" w:sz="4" w:space="0"/>
              <w:left w:val="single" w:color="000000" w:sz="4" w:space="0"/>
              <w:bottom w:val="single" w:color="000000" w:sz="4" w:space="0"/>
              <w:right w:val="nil"/>
            </w:tcBorders>
            <w:vAlign w:val="center"/>
          </w:tcPr>
          <w:p w14:paraId="2A6297DC">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0FADC">
            <w:pPr>
              <w:rPr>
                <w:sz w:val="24"/>
              </w:rPr>
            </w:pPr>
            <w:r>
              <w:rPr>
                <w:rFonts w:hint="eastAsia"/>
                <w:sz w:val="24"/>
                <w:lang w:eastAsia="zh-CN"/>
              </w:rPr>
              <w:t>提供</w:t>
            </w:r>
            <w:r>
              <w:rPr>
                <w:rFonts w:hint="eastAsia"/>
                <w:sz w:val="24"/>
              </w:rPr>
              <w:t>稳压电源</w:t>
            </w:r>
          </w:p>
        </w:tc>
      </w:tr>
      <w:tr w14:paraId="0B09AA85">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EA47DD6">
            <w:pPr>
              <w:jc w:val="center"/>
              <w:rPr>
                <w:sz w:val="24"/>
              </w:rPr>
            </w:pPr>
          </w:p>
        </w:tc>
        <w:tc>
          <w:tcPr>
            <w:tcW w:w="587" w:type="pct"/>
            <w:vMerge w:val="continue"/>
            <w:tcBorders>
              <w:left w:val="single" w:color="000000" w:sz="4" w:space="0"/>
              <w:right w:val="single" w:color="000000" w:sz="4" w:space="0"/>
            </w:tcBorders>
            <w:vAlign w:val="center"/>
          </w:tcPr>
          <w:p w14:paraId="0891E1B0">
            <w:pPr>
              <w:jc w:val="center"/>
              <w:rPr>
                <w:sz w:val="24"/>
              </w:rPr>
            </w:pPr>
          </w:p>
        </w:tc>
        <w:tc>
          <w:tcPr>
            <w:tcW w:w="516" w:type="pct"/>
            <w:tcBorders>
              <w:top w:val="single" w:color="000000" w:sz="4" w:space="0"/>
              <w:left w:val="single" w:color="000000" w:sz="4" w:space="0"/>
              <w:bottom w:val="single" w:color="000000" w:sz="4" w:space="0"/>
              <w:right w:val="nil"/>
            </w:tcBorders>
            <w:vAlign w:val="center"/>
          </w:tcPr>
          <w:p w14:paraId="31671860">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AAED1">
            <w:pPr>
              <w:rPr>
                <w:sz w:val="24"/>
              </w:rPr>
            </w:pPr>
            <w:r>
              <w:rPr>
                <w:rFonts w:hint="eastAsia"/>
                <w:sz w:val="24"/>
                <w:lang w:eastAsia="zh-CN"/>
              </w:rPr>
              <w:t>提供</w:t>
            </w:r>
            <w:r>
              <w:rPr>
                <w:rFonts w:hint="eastAsia"/>
                <w:sz w:val="24"/>
              </w:rPr>
              <w:t>水冷机（一用一备）</w:t>
            </w:r>
          </w:p>
        </w:tc>
      </w:tr>
      <w:tr w14:paraId="61268FA6">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10DB952D">
            <w:pPr>
              <w:jc w:val="center"/>
              <w:rPr>
                <w:sz w:val="24"/>
              </w:rPr>
            </w:pPr>
          </w:p>
        </w:tc>
        <w:tc>
          <w:tcPr>
            <w:tcW w:w="587" w:type="pct"/>
            <w:vMerge w:val="continue"/>
            <w:tcBorders>
              <w:left w:val="single" w:color="000000" w:sz="4" w:space="0"/>
              <w:right w:val="single" w:color="000000" w:sz="4" w:space="0"/>
            </w:tcBorders>
            <w:vAlign w:val="center"/>
          </w:tcPr>
          <w:p w14:paraId="779FE955">
            <w:pPr>
              <w:jc w:val="center"/>
              <w:rPr>
                <w:sz w:val="24"/>
              </w:rPr>
            </w:pPr>
          </w:p>
        </w:tc>
        <w:tc>
          <w:tcPr>
            <w:tcW w:w="516" w:type="pct"/>
            <w:tcBorders>
              <w:top w:val="single" w:color="000000" w:sz="4" w:space="0"/>
              <w:left w:val="single" w:color="000000" w:sz="4" w:space="0"/>
              <w:bottom w:val="single" w:color="000000" w:sz="4" w:space="0"/>
              <w:right w:val="nil"/>
            </w:tcBorders>
            <w:vAlign w:val="center"/>
          </w:tcPr>
          <w:p w14:paraId="5B018670">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F3E1E">
            <w:pPr>
              <w:jc w:val="left"/>
              <w:rPr>
                <w:rStyle w:val="17"/>
                <w:rFonts w:hint="eastAsia" w:eastAsia="宋体"/>
                <w:sz w:val="21"/>
                <w:szCs w:val="21"/>
                <w:lang w:eastAsia="zh-CN" w:bidi="ar"/>
              </w:rPr>
            </w:pPr>
            <w:r>
              <w:rPr>
                <w:rStyle w:val="17"/>
                <w:sz w:val="21"/>
                <w:szCs w:val="21"/>
                <w:lang w:bidi="ar"/>
              </w:rPr>
              <w:t>（1）</w:t>
            </w:r>
            <w:r>
              <w:rPr>
                <w:rStyle w:val="17"/>
                <w:rFonts w:hint="eastAsia" w:eastAsia="宋体"/>
                <w:sz w:val="21"/>
                <w:szCs w:val="21"/>
                <w:lang w:eastAsia="zh-CN" w:bidi="ar"/>
              </w:rPr>
              <w:t>提供信息化活塞式高压注射器，支持同时注射对比剂与盐水，并具备高压注射数据上传至pacs等信息系统的功能。</w:t>
            </w:r>
          </w:p>
          <w:p w14:paraId="1C0AD54D">
            <w:pPr>
              <w:jc w:val="left"/>
              <w:rPr>
                <w:rFonts w:hint="eastAsia" w:ascii="宋体" w:hAnsi="宋体" w:eastAsia="宋体" w:cs="宋体"/>
                <w:sz w:val="21"/>
                <w:szCs w:val="21"/>
              </w:rPr>
            </w:pPr>
            <w:r>
              <w:rPr>
                <w:rFonts w:hint="eastAsia" w:ascii="宋体" w:hAnsi="宋体" w:eastAsia="宋体" w:cs="宋体"/>
                <w:b/>
                <w:bCs/>
                <w:sz w:val="21"/>
                <w:szCs w:val="21"/>
              </w:rPr>
              <w:t>[</w:t>
            </w:r>
            <w:r>
              <w:rPr>
                <w:rStyle w:val="17"/>
                <w:b/>
                <w:bCs/>
                <w:sz w:val="21"/>
                <w:szCs w:val="21"/>
                <w:lang w:bidi="ar"/>
              </w:rPr>
              <w:t>投标人须提供有效的产品说明书复印件及</w:t>
            </w:r>
            <w:r>
              <w:rPr>
                <w:rFonts w:hint="eastAsia"/>
                <w:b/>
                <w:bCs/>
                <w:sz w:val="21"/>
                <w:szCs w:val="21"/>
              </w:rPr>
              <w:t>产品有效的CFDA或NMPA医疗器械注册证复印件（含附件附录）涉及项单页，并加盖投标人单位公章。（须在相关证明材料中以显著方式明确标注此功能，以便评标专家查阅）]</w:t>
            </w:r>
          </w:p>
          <w:p w14:paraId="7947ECA3">
            <w:pPr>
              <w:jc w:val="left"/>
              <w:rPr>
                <w:rFonts w:hint="eastAsia" w:ascii="宋体" w:hAnsi="宋体" w:eastAsia="宋体" w:cs="宋体"/>
                <w:sz w:val="21"/>
                <w:szCs w:val="21"/>
              </w:rPr>
            </w:pPr>
            <w:r>
              <w:rPr>
                <w:rFonts w:hint="eastAsia" w:ascii="宋体" w:hAnsi="宋体" w:eastAsia="宋体" w:cs="宋体"/>
                <w:sz w:val="21"/>
                <w:szCs w:val="21"/>
              </w:rPr>
              <w:t>（2）设备应满足采购人的临床操作与工作流程需求。</w:t>
            </w:r>
          </w:p>
          <w:p w14:paraId="2F2DDE9C">
            <w:pPr>
              <w:rPr>
                <w:sz w:val="24"/>
              </w:rPr>
            </w:pPr>
            <w:r>
              <w:rPr>
                <w:rFonts w:hint="eastAsia" w:ascii="宋体" w:hAnsi="宋体" w:cs="宋体"/>
                <w:sz w:val="21"/>
                <w:szCs w:val="21"/>
              </w:rPr>
              <w:t>（3）</w:t>
            </w:r>
            <w:r>
              <w:rPr>
                <w:rFonts w:hint="eastAsia" w:ascii="宋体" w:hAnsi="宋体" w:eastAsia="宋体" w:cs="宋体"/>
                <w:sz w:val="21"/>
                <w:szCs w:val="21"/>
              </w:rPr>
              <w:t>最终产品需满足采购人实际使用需求,耗材开放。</w:t>
            </w:r>
          </w:p>
        </w:tc>
      </w:tr>
      <w:tr w14:paraId="427982F7">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7D23DC81">
            <w:pPr>
              <w:jc w:val="center"/>
              <w:rPr>
                <w:sz w:val="24"/>
              </w:rPr>
            </w:pPr>
          </w:p>
        </w:tc>
        <w:tc>
          <w:tcPr>
            <w:tcW w:w="587" w:type="pct"/>
            <w:vMerge w:val="continue"/>
            <w:tcBorders>
              <w:left w:val="single" w:color="000000" w:sz="4" w:space="0"/>
              <w:right w:val="single" w:color="000000" w:sz="4" w:space="0"/>
            </w:tcBorders>
            <w:vAlign w:val="center"/>
          </w:tcPr>
          <w:p w14:paraId="0D053AF6">
            <w:pPr>
              <w:jc w:val="center"/>
              <w:rPr>
                <w:sz w:val="24"/>
              </w:rPr>
            </w:pPr>
          </w:p>
        </w:tc>
        <w:tc>
          <w:tcPr>
            <w:tcW w:w="516" w:type="pct"/>
            <w:tcBorders>
              <w:top w:val="single" w:color="000000" w:sz="4" w:space="0"/>
              <w:left w:val="single" w:color="000000" w:sz="4" w:space="0"/>
              <w:bottom w:val="single" w:color="000000" w:sz="4" w:space="0"/>
              <w:right w:val="nil"/>
            </w:tcBorders>
            <w:vAlign w:val="center"/>
          </w:tcPr>
          <w:p w14:paraId="0B2431F9">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70229">
            <w:pPr>
              <w:rPr>
                <w:sz w:val="24"/>
              </w:rPr>
            </w:pPr>
            <w:r>
              <w:rPr>
                <w:rFonts w:hint="eastAsia"/>
                <w:sz w:val="24"/>
                <w:lang w:eastAsia="zh-CN"/>
              </w:rPr>
              <w:t>提供</w:t>
            </w:r>
            <w:r>
              <w:rPr>
                <w:rFonts w:hint="eastAsia"/>
                <w:sz w:val="24"/>
              </w:rPr>
              <w:t>适配精密空调（一用一备）</w:t>
            </w:r>
          </w:p>
        </w:tc>
      </w:tr>
      <w:tr w14:paraId="3E65400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46D9F234">
            <w:pPr>
              <w:jc w:val="center"/>
              <w:rPr>
                <w:sz w:val="24"/>
              </w:rPr>
            </w:pPr>
          </w:p>
        </w:tc>
        <w:tc>
          <w:tcPr>
            <w:tcW w:w="587" w:type="pct"/>
            <w:vMerge w:val="continue"/>
            <w:tcBorders>
              <w:left w:val="single" w:color="000000" w:sz="4" w:space="0"/>
              <w:right w:val="single" w:color="000000" w:sz="4" w:space="0"/>
            </w:tcBorders>
            <w:vAlign w:val="center"/>
          </w:tcPr>
          <w:p w14:paraId="555D7B24">
            <w:pPr>
              <w:jc w:val="center"/>
              <w:rPr>
                <w:sz w:val="24"/>
              </w:rPr>
            </w:pPr>
          </w:p>
        </w:tc>
        <w:tc>
          <w:tcPr>
            <w:tcW w:w="516" w:type="pct"/>
            <w:tcBorders>
              <w:top w:val="single" w:color="000000" w:sz="4" w:space="0"/>
              <w:left w:val="single" w:color="000000" w:sz="4" w:space="0"/>
              <w:bottom w:val="single" w:color="000000" w:sz="4" w:space="0"/>
              <w:right w:val="nil"/>
            </w:tcBorders>
            <w:vAlign w:val="center"/>
          </w:tcPr>
          <w:p w14:paraId="38480B13">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0B558">
            <w:pPr>
              <w:rPr>
                <w:sz w:val="24"/>
              </w:rPr>
            </w:pPr>
            <w:r>
              <w:rPr>
                <w:rFonts w:hint="eastAsia"/>
                <w:sz w:val="24"/>
                <w:lang w:eastAsia="zh-CN"/>
              </w:rPr>
              <w:t>提供</w:t>
            </w:r>
            <w:r>
              <w:rPr>
                <w:rFonts w:hint="eastAsia"/>
                <w:sz w:val="24"/>
              </w:rPr>
              <w:t>壁挂式铁磁性金属探测系统</w:t>
            </w:r>
          </w:p>
        </w:tc>
      </w:tr>
      <w:tr w14:paraId="22144954">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F4E89C6">
            <w:pPr>
              <w:jc w:val="center"/>
              <w:rPr>
                <w:sz w:val="24"/>
              </w:rPr>
            </w:pPr>
          </w:p>
        </w:tc>
        <w:tc>
          <w:tcPr>
            <w:tcW w:w="587" w:type="pct"/>
            <w:vMerge w:val="continue"/>
            <w:tcBorders>
              <w:left w:val="single" w:color="000000" w:sz="4" w:space="0"/>
              <w:right w:val="single" w:color="000000" w:sz="4" w:space="0"/>
            </w:tcBorders>
            <w:vAlign w:val="center"/>
          </w:tcPr>
          <w:p w14:paraId="7A561889">
            <w:pPr>
              <w:jc w:val="center"/>
              <w:rPr>
                <w:sz w:val="24"/>
              </w:rPr>
            </w:pPr>
          </w:p>
        </w:tc>
        <w:tc>
          <w:tcPr>
            <w:tcW w:w="516" w:type="pct"/>
            <w:tcBorders>
              <w:top w:val="single" w:color="000000" w:sz="4" w:space="0"/>
              <w:left w:val="single" w:color="000000" w:sz="4" w:space="0"/>
              <w:bottom w:val="single" w:color="000000" w:sz="4" w:space="0"/>
              <w:right w:val="nil"/>
            </w:tcBorders>
            <w:vAlign w:val="center"/>
          </w:tcPr>
          <w:p w14:paraId="56FD1C6C">
            <w:pPr>
              <w:jc w:val="center"/>
              <w:rPr>
                <w:sz w:val="24"/>
              </w:rPr>
            </w:pPr>
            <w:r>
              <w:rPr>
                <w:rFonts w:hint="eastAsia"/>
                <w:sz w:val="24"/>
              </w:rPr>
              <w:t>8</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AD8E4">
            <w:pPr>
              <w:rPr>
                <w:sz w:val="24"/>
              </w:rPr>
            </w:pPr>
            <w:r>
              <w:rPr>
                <w:rFonts w:hint="eastAsia"/>
                <w:sz w:val="24"/>
              </w:rPr>
              <w:t>可提供的原厂图像后处理工作站数量≥1（套）（副台工作站和磁共振主机工作站为同一品牌。</w:t>
            </w:r>
          </w:p>
          <w:p w14:paraId="1B48BD70">
            <w:pPr>
              <w:rPr>
                <w:sz w:val="24"/>
              </w:rPr>
            </w:pPr>
            <w:r>
              <w:rPr>
                <w:rFonts w:hint="eastAsia"/>
                <w:b/>
                <w:bCs/>
                <w:sz w:val="24"/>
              </w:rPr>
              <w:t>注：须提供NMPA官网注册证信息截图，注册信息需体现服务器及客户端架构内容</w:t>
            </w:r>
          </w:p>
        </w:tc>
      </w:tr>
      <w:tr w14:paraId="4138387F">
        <w:tblPrEx>
          <w:tblCellMar>
            <w:top w:w="0" w:type="dxa"/>
            <w:left w:w="108" w:type="dxa"/>
            <w:bottom w:w="0" w:type="dxa"/>
            <w:right w:w="108" w:type="dxa"/>
          </w:tblCellMar>
        </w:tblPrEx>
        <w:trPr>
          <w:trHeight w:val="23" w:hRule="atLeast"/>
          <w:jc w:val="center"/>
        </w:trPr>
        <w:tc>
          <w:tcPr>
            <w:tcW w:w="500" w:type="pct"/>
            <w:vMerge w:val="continue"/>
            <w:tcBorders>
              <w:left w:val="single" w:color="auto" w:sz="4" w:space="0"/>
              <w:right w:val="single" w:color="000000" w:sz="4" w:space="0"/>
            </w:tcBorders>
            <w:vAlign w:val="center"/>
          </w:tcPr>
          <w:p w14:paraId="30D142E9">
            <w:pPr>
              <w:jc w:val="center"/>
              <w:rPr>
                <w:sz w:val="24"/>
              </w:rPr>
            </w:pPr>
          </w:p>
        </w:tc>
        <w:tc>
          <w:tcPr>
            <w:tcW w:w="587" w:type="pct"/>
            <w:vMerge w:val="continue"/>
            <w:tcBorders>
              <w:left w:val="single" w:color="000000" w:sz="4" w:space="0"/>
              <w:right w:val="single" w:color="000000" w:sz="4" w:space="0"/>
            </w:tcBorders>
            <w:vAlign w:val="center"/>
          </w:tcPr>
          <w:p w14:paraId="2B4DD220">
            <w:pPr>
              <w:jc w:val="center"/>
              <w:rPr>
                <w:sz w:val="24"/>
              </w:rPr>
            </w:pPr>
          </w:p>
        </w:tc>
        <w:tc>
          <w:tcPr>
            <w:tcW w:w="516" w:type="pct"/>
            <w:tcBorders>
              <w:top w:val="single" w:color="000000" w:sz="4" w:space="0"/>
              <w:left w:val="single" w:color="000000" w:sz="4" w:space="0"/>
              <w:bottom w:val="single" w:color="000000" w:sz="4" w:space="0"/>
              <w:right w:val="nil"/>
            </w:tcBorders>
            <w:vAlign w:val="center"/>
          </w:tcPr>
          <w:p w14:paraId="24684D0A">
            <w:pPr>
              <w:jc w:val="center"/>
              <w:rPr>
                <w:sz w:val="24"/>
              </w:rPr>
            </w:pPr>
            <w:r>
              <w:rPr>
                <w:rFonts w:hint="eastAsia"/>
                <w:sz w:val="24"/>
              </w:rPr>
              <w:t>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21BF3">
            <w:pPr>
              <w:rPr>
                <w:sz w:val="24"/>
              </w:rPr>
            </w:pPr>
            <w:r>
              <w:rPr>
                <w:rFonts w:hint="eastAsia"/>
                <w:sz w:val="24"/>
                <w:lang w:eastAsia="zh-CN"/>
              </w:rPr>
              <w:t>提供</w:t>
            </w:r>
            <w:r>
              <w:rPr>
                <w:rFonts w:hint="eastAsia"/>
                <w:sz w:val="24"/>
              </w:rPr>
              <w:t>机房屏蔽工程（提供屏蔽方案、屏蔽材料（种类、材质和数量）、照明光源（数量、种类和功率）、屏蔽门（种类、材质和数量）</w:t>
            </w:r>
          </w:p>
        </w:tc>
      </w:tr>
      <w:tr w14:paraId="045EC306">
        <w:tblPrEx>
          <w:tblCellMar>
            <w:top w:w="0" w:type="dxa"/>
            <w:left w:w="108" w:type="dxa"/>
            <w:bottom w:w="0" w:type="dxa"/>
            <w:right w:w="108" w:type="dxa"/>
          </w:tblCellMar>
        </w:tblPrEx>
        <w:trPr>
          <w:trHeight w:val="23" w:hRule="atLeast"/>
          <w:jc w:val="center"/>
        </w:trPr>
        <w:tc>
          <w:tcPr>
            <w:tcW w:w="500" w:type="pct"/>
            <w:vMerge w:val="restart"/>
            <w:tcBorders>
              <w:top w:val="single" w:color="000000" w:sz="4" w:space="0"/>
              <w:left w:val="single" w:color="000000" w:sz="4" w:space="0"/>
              <w:bottom w:val="single" w:color="000000" w:sz="4" w:space="0"/>
              <w:right w:val="single" w:color="000000" w:sz="4" w:space="0"/>
            </w:tcBorders>
            <w:vAlign w:val="center"/>
          </w:tcPr>
          <w:p w14:paraId="20BBB1FB">
            <w:pPr>
              <w:jc w:val="center"/>
              <w:rPr>
                <w:sz w:val="24"/>
              </w:rPr>
            </w:pPr>
            <w:r>
              <w:rPr>
                <w:rFonts w:hint="eastAsia"/>
                <w:sz w:val="24"/>
              </w:rPr>
              <w:t>二、技术要求</w:t>
            </w:r>
          </w:p>
        </w:tc>
        <w:tc>
          <w:tcPr>
            <w:tcW w:w="587" w:type="pct"/>
            <w:vMerge w:val="restart"/>
            <w:tcBorders>
              <w:top w:val="single" w:color="000000" w:sz="4" w:space="0"/>
              <w:left w:val="single" w:color="000000" w:sz="4" w:space="0"/>
              <w:bottom w:val="single" w:color="000000" w:sz="4" w:space="0"/>
              <w:right w:val="single" w:color="000000" w:sz="4" w:space="0"/>
            </w:tcBorders>
            <w:vAlign w:val="center"/>
          </w:tcPr>
          <w:p w14:paraId="5353E1C8">
            <w:pPr>
              <w:jc w:val="center"/>
              <w:rPr>
                <w:sz w:val="24"/>
              </w:rPr>
            </w:pPr>
            <w:r>
              <w:rPr>
                <w:rFonts w:hint="eastAsia"/>
                <w:sz w:val="24"/>
              </w:rPr>
              <w:t>1.磁体系统</w:t>
            </w:r>
          </w:p>
        </w:tc>
        <w:tc>
          <w:tcPr>
            <w:tcW w:w="516" w:type="pct"/>
            <w:tcBorders>
              <w:top w:val="single" w:color="000000" w:sz="4" w:space="0"/>
              <w:left w:val="single" w:color="000000" w:sz="4" w:space="0"/>
              <w:bottom w:val="single" w:color="000000" w:sz="4" w:space="0"/>
              <w:right w:val="single" w:color="000000" w:sz="4" w:space="0"/>
            </w:tcBorders>
            <w:vAlign w:val="center"/>
          </w:tcPr>
          <w:p w14:paraId="4510A20E">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vAlign w:val="center"/>
          </w:tcPr>
          <w:p w14:paraId="1F7E742F">
            <w:pPr>
              <w:ind w:left="425" w:hanging="425"/>
              <w:rPr>
                <w:sz w:val="24"/>
              </w:rPr>
            </w:pPr>
            <w:r>
              <w:rPr>
                <w:rFonts w:eastAsia="宋体"/>
                <w:sz w:val="24"/>
              </w:rPr>
              <w:t>【评审项1】</w:t>
            </w:r>
            <w:r>
              <w:rPr>
                <w:rFonts w:hint="eastAsia"/>
                <w:sz w:val="24"/>
              </w:rPr>
              <w:t>匀场通道数≥8</w:t>
            </w:r>
          </w:p>
        </w:tc>
      </w:tr>
      <w:tr w14:paraId="46A22AC3">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7D9A1B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4F000033">
            <w:pPr>
              <w:jc w:val="center"/>
              <w:rPr>
                <w:sz w:val="24"/>
              </w:rPr>
            </w:pP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394BA0">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0E497">
            <w:pPr>
              <w:rPr>
                <w:sz w:val="24"/>
              </w:rPr>
            </w:pPr>
            <w:r>
              <w:rPr>
                <w:rFonts w:hint="eastAsia"/>
                <w:sz w:val="24"/>
              </w:rPr>
              <w:t>磁场均匀度：</w:t>
            </w:r>
          </w:p>
        </w:tc>
      </w:tr>
      <w:tr w14:paraId="2A3C1BAD">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FD8072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3EC67331">
            <w:pPr>
              <w:jc w:val="center"/>
              <w:rPr>
                <w:sz w:val="24"/>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F36D9">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83968">
            <w:pPr>
              <w:ind w:left="425" w:hanging="425"/>
              <w:rPr>
                <w:sz w:val="24"/>
              </w:rPr>
            </w:pPr>
            <w:r>
              <w:rPr>
                <w:rFonts w:eastAsia="宋体"/>
                <w:sz w:val="24"/>
              </w:rPr>
              <w:t>【评审项2】</w:t>
            </w:r>
            <w:r>
              <w:rPr>
                <w:rFonts w:hint="eastAsia"/>
                <w:sz w:val="24"/>
              </w:rPr>
              <w:t>1：40cmDSV≤0.35（ppm）</w:t>
            </w:r>
          </w:p>
        </w:tc>
      </w:tr>
      <w:tr w14:paraId="0F485536">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41327EA">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4D1583DC">
            <w:pPr>
              <w:jc w:val="center"/>
              <w:rPr>
                <w:sz w:val="24"/>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17BF2">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755F2">
            <w:pPr>
              <w:ind w:left="425" w:hanging="425"/>
              <w:rPr>
                <w:sz w:val="24"/>
              </w:rPr>
            </w:pPr>
            <w:r>
              <w:rPr>
                <w:rFonts w:eastAsia="宋体"/>
                <w:sz w:val="24"/>
              </w:rPr>
              <w:t>【评审项3】</w:t>
            </w:r>
            <w:r>
              <w:rPr>
                <w:rFonts w:hint="eastAsia"/>
                <w:sz w:val="24"/>
              </w:rPr>
              <w:t>2：30cmDSV≤0.08（ppm）</w:t>
            </w:r>
          </w:p>
        </w:tc>
      </w:tr>
      <w:tr w14:paraId="05E9A488">
        <w:tblPrEx>
          <w:tblCellMar>
            <w:top w:w="0" w:type="dxa"/>
            <w:left w:w="108" w:type="dxa"/>
            <w:bottom w:w="0" w:type="dxa"/>
            <w:right w:w="108" w:type="dxa"/>
          </w:tblCellMar>
        </w:tblPrEx>
        <w:trPr>
          <w:trHeight w:val="90"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3D785E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6553B78E">
            <w:pPr>
              <w:jc w:val="center"/>
              <w:rPr>
                <w:sz w:val="24"/>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4C1FCE">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E4A28">
            <w:pPr>
              <w:ind w:left="425" w:hanging="425"/>
              <w:rPr>
                <w:sz w:val="24"/>
              </w:rPr>
            </w:pPr>
            <w:r>
              <w:rPr>
                <w:rFonts w:eastAsia="宋体"/>
                <w:sz w:val="24"/>
              </w:rPr>
              <w:t>【评审项4】</w:t>
            </w:r>
            <w:r>
              <w:rPr>
                <w:rFonts w:hint="eastAsia"/>
                <w:sz w:val="24"/>
              </w:rPr>
              <w:t>3：20cmDSV≤0.02（ppm）</w:t>
            </w:r>
          </w:p>
        </w:tc>
      </w:tr>
      <w:tr w14:paraId="45E9730C">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362EE9E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05F3FCA8">
            <w:pPr>
              <w:jc w:val="center"/>
              <w:rPr>
                <w:sz w:val="24"/>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42025A">
            <w:pPr>
              <w:jc w:val="center"/>
              <w:rPr>
                <w:sz w:val="24"/>
              </w:rPr>
            </w:pP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9704E">
            <w:pPr>
              <w:ind w:left="425" w:hanging="425"/>
              <w:rPr>
                <w:sz w:val="24"/>
              </w:rPr>
            </w:pPr>
            <w:r>
              <w:rPr>
                <w:rFonts w:eastAsia="宋体"/>
                <w:sz w:val="24"/>
              </w:rPr>
              <w:t>【评审项5】</w:t>
            </w:r>
            <w:r>
              <w:rPr>
                <w:rFonts w:hint="eastAsia"/>
                <w:sz w:val="24"/>
              </w:rPr>
              <w:t>4：10cmDSV≤0.005（ppm）</w:t>
            </w:r>
          </w:p>
          <w:p w14:paraId="20A6B26C">
            <w:pPr>
              <w:rPr>
                <w:sz w:val="24"/>
              </w:rPr>
            </w:pPr>
            <w:r>
              <w:rPr>
                <w:rFonts w:hint="eastAsia"/>
                <w:b/>
                <w:bCs/>
                <w:sz w:val="24"/>
                <w:szCs w:val="32"/>
              </w:rPr>
              <w:t>注：以上序号1-4项，投标人须提供产品有效的CFDA或NMPA医疗器械注册证复印件（含附件附录）涉及项单页，并加盖投标人单位公章。（须在相关证明材料中以显著方式明确标注此功能，以便评标专家查阅）</w:t>
            </w:r>
          </w:p>
        </w:tc>
      </w:tr>
      <w:tr w14:paraId="6E63E99C">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12AA9CC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70E6B1BD">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261FA">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vAlign w:val="center"/>
          </w:tcPr>
          <w:p w14:paraId="0E944A83">
            <w:pPr>
              <w:rPr>
                <w:sz w:val="24"/>
              </w:rPr>
            </w:pPr>
            <w:r>
              <w:rPr>
                <w:rFonts w:eastAsia="宋体"/>
                <w:sz w:val="24"/>
              </w:rPr>
              <w:t>【评审项</w:t>
            </w:r>
            <w:r>
              <w:rPr>
                <w:rFonts w:hint="eastAsia"/>
                <w:sz w:val="24"/>
              </w:rPr>
              <w:t>6</w:t>
            </w:r>
            <w:r>
              <w:rPr>
                <w:rFonts w:eastAsia="宋体"/>
                <w:sz w:val="24"/>
              </w:rPr>
              <w:t>】</w:t>
            </w:r>
            <w:r>
              <w:rPr>
                <w:rFonts w:hint="eastAsia"/>
                <w:sz w:val="24"/>
              </w:rPr>
              <w:t>五高斯磁力线X轴、Y轴、Z轴≤3.0m×3.0m×5.5m</w:t>
            </w:r>
          </w:p>
          <w:p w14:paraId="4814BE95">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5AC65277">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1D4112C">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03079360">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67FD1892">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vAlign w:val="center"/>
          </w:tcPr>
          <w:p w14:paraId="66FAB592">
            <w:pPr>
              <w:jc w:val="left"/>
              <w:rPr>
                <w:sz w:val="24"/>
              </w:rPr>
            </w:pPr>
            <w:r>
              <w:rPr>
                <w:rFonts w:eastAsia="宋体"/>
                <w:sz w:val="24"/>
              </w:rPr>
              <w:t>【评审项</w:t>
            </w:r>
            <w:r>
              <w:rPr>
                <w:rFonts w:hint="eastAsia"/>
                <w:sz w:val="24"/>
              </w:rPr>
              <w:t>7</w:t>
            </w:r>
            <w:r>
              <w:rPr>
                <w:rFonts w:eastAsia="宋体"/>
                <w:sz w:val="24"/>
              </w:rPr>
              <w:t>】</w:t>
            </w:r>
            <w:r>
              <w:rPr>
                <w:rFonts w:hint="eastAsia"/>
                <w:sz w:val="24"/>
              </w:rPr>
              <w:t>液氦容量≥1500L（失超管磁体技术）或液氦容量≤7L（无失超管磁体技术）</w:t>
            </w:r>
          </w:p>
        </w:tc>
      </w:tr>
      <w:tr w14:paraId="488711DB">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363A5D1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4AB76CA2">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0626F">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vAlign w:val="center"/>
          </w:tcPr>
          <w:p w14:paraId="2927BD87">
            <w:pPr>
              <w:ind w:left="425" w:hanging="425"/>
              <w:rPr>
                <w:sz w:val="24"/>
              </w:rPr>
            </w:pPr>
            <w:r>
              <w:rPr>
                <w:rFonts w:eastAsia="宋体"/>
                <w:sz w:val="24"/>
              </w:rPr>
              <w:t>【评审项</w:t>
            </w:r>
            <w:r>
              <w:rPr>
                <w:rFonts w:hint="eastAsia"/>
                <w:sz w:val="24"/>
              </w:rPr>
              <w:t>8</w:t>
            </w:r>
            <w:r>
              <w:rPr>
                <w:rFonts w:eastAsia="宋体"/>
                <w:sz w:val="24"/>
              </w:rPr>
              <w:t>】</w:t>
            </w:r>
            <w:r>
              <w:rPr>
                <w:rFonts w:hint="eastAsia"/>
                <w:sz w:val="24"/>
              </w:rPr>
              <w:t>☆磁体重量（含液氦）≤6000kg</w:t>
            </w:r>
          </w:p>
          <w:p w14:paraId="74639F12">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7F7440A9">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55D4461">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38F8E9">
            <w:pPr>
              <w:jc w:val="center"/>
              <w:rPr>
                <w:sz w:val="24"/>
              </w:rPr>
            </w:pPr>
            <w:r>
              <w:rPr>
                <w:rFonts w:hint="eastAsia"/>
                <w:sz w:val="24"/>
              </w:rPr>
              <w:t>2.射频系统</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2BB5B">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vAlign w:val="center"/>
          </w:tcPr>
          <w:p w14:paraId="41BE0D44">
            <w:pPr>
              <w:ind w:left="425" w:hanging="425"/>
              <w:rPr>
                <w:sz w:val="24"/>
              </w:rPr>
            </w:pPr>
            <w:r>
              <w:rPr>
                <w:rFonts w:eastAsia="宋体"/>
                <w:sz w:val="24"/>
              </w:rPr>
              <w:t>【评审项</w:t>
            </w:r>
            <w:r>
              <w:rPr>
                <w:rFonts w:hint="eastAsia" w:eastAsia="宋体"/>
                <w:sz w:val="24"/>
              </w:rPr>
              <w:t>9</w:t>
            </w:r>
            <w:r>
              <w:rPr>
                <w:rFonts w:eastAsia="宋体"/>
                <w:sz w:val="24"/>
              </w:rPr>
              <w:t>】</w:t>
            </w:r>
            <w:r>
              <w:rPr>
                <w:rFonts w:hint="eastAsia"/>
                <w:sz w:val="24"/>
              </w:rPr>
              <w:t>射频放大器总功率≥30kW</w:t>
            </w:r>
          </w:p>
          <w:p w14:paraId="07D34F3A">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5B742CF5">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648C9E7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1C9F6">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E0D06">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C0551">
            <w:pPr>
              <w:rPr>
                <w:sz w:val="24"/>
              </w:rPr>
            </w:pPr>
            <w:r>
              <w:rPr>
                <w:rFonts w:eastAsia="宋体"/>
                <w:sz w:val="24"/>
              </w:rPr>
              <w:t>【评审项</w:t>
            </w:r>
            <w:r>
              <w:rPr>
                <w:rFonts w:hint="eastAsia" w:eastAsia="宋体"/>
                <w:sz w:val="24"/>
              </w:rPr>
              <w:t>10</w:t>
            </w:r>
            <w:r>
              <w:rPr>
                <w:rFonts w:eastAsia="宋体"/>
                <w:sz w:val="24"/>
              </w:rPr>
              <w:t>】</w:t>
            </w:r>
            <w:r>
              <w:rPr>
                <w:rFonts w:hint="eastAsia"/>
                <w:sz w:val="24"/>
              </w:rPr>
              <w:t>每通道同时并行采样最大接收带宽≥1（MHz）</w:t>
            </w:r>
          </w:p>
        </w:tc>
      </w:tr>
      <w:tr w14:paraId="6C51E81E">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5CA1685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3E33B">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3FE2E">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A85B0">
            <w:pPr>
              <w:ind w:left="425" w:hanging="425"/>
              <w:rPr>
                <w:sz w:val="24"/>
              </w:rPr>
            </w:pPr>
            <w:r>
              <w:rPr>
                <w:rFonts w:eastAsia="宋体"/>
                <w:sz w:val="24"/>
              </w:rPr>
              <w:t>【评审项</w:t>
            </w:r>
            <w:r>
              <w:rPr>
                <w:rFonts w:hint="eastAsia" w:eastAsia="宋体"/>
                <w:sz w:val="24"/>
              </w:rPr>
              <w:t>11</w:t>
            </w:r>
            <w:r>
              <w:rPr>
                <w:rFonts w:eastAsia="宋体"/>
                <w:sz w:val="24"/>
              </w:rPr>
              <w:t>】</w:t>
            </w:r>
            <w:r>
              <w:rPr>
                <w:rFonts w:hint="eastAsia"/>
                <w:sz w:val="24"/>
              </w:rPr>
              <w:t>射频发射带宽≥500（KHz）</w:t>
            </w:r>
          </w:p>
        </w:tc>
      </w:tr>
      <w:tr w14:paraId="204515B7">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63F79689">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7D7822">
            <w:pPr>
              <w:jc w:val="center"/>
              <w:rPr>
                <w:sz w:val="24"/>
              </w:rPr>
            </w:pPr>
            <w:r>
              <w:rPr>
                <w:rFonts w:hint="eastAsia"/>
                <w:sz w:val="24"/>
              </w:rPr>
              <w:t>3.射频线圈（线圈如有响应视为分别提供</w:t>
            </w:r>
            <w:r>
              <w:rPr>
                <w:rFonts w:hint="eastAsia"/>
              </w:rPr>
              <w:t>）</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BD833">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AED70">
            <w:pPr>
              <w:rPr>
                <w:sz w:val="24"/>
              </w:rPr>
            </w:pPr>
            <w:r>
              <w:rPr>
                <w:rFonts w:eastAsia="宋体"/>
                <w:sz w:val="24"/>
              </w:rPr>
              <w:t>【评审项</w:t>
            </w:r>
            <w:r>
              <w:rPr>
                <w:rFonts w:hint="eastAsia" w:eastAsia="宋体"/>
                <w:sz w:val="24"/>
              </w:rPr>
              <w:t>12</w:t>
            </w:r>
            <w:r>
              <w:rPr>
                <w:rFonts w:eastAsia="宋体"/>
                <w:sz w:val="24"/>
              </w:rPr>
              <w:t>】</w:t>
            </w:r>
            <w:r>
              <w:rPr>
                <w:rFonts w:hint="eastAsia"/>
                <w:sz w:val="24"/>
              </w:rPr>
              <w:t>头颈线圈（单个，非组合）（通道数）≥24</w:t>
            </w:r>
          </w:p>
          <w:p w14:paraId="7F44DB6E">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79320733">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7C178E3">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F22A0">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E805C">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F4977">
            <w:pPr>
              <w:ind w:left="425" w:hanging="425"/>
              <w:rPr>
                <w:sz w:val="24"/>
              </w:rPr>
            </w:pPr>
            <w:r>
              <w:rPr>
                <w:rFonts w:eastAsia="宋体"/>
                <w:sz w:val="24"/>
              </w:rPr>
              <w:t>【评审项</w:t>
            </w:r>
            <w:r>
              <w:rPr>
                <w:rFonts w:hint="eastAsia" w:eastAsia="宋体"/>
                <w:sz w:val="24"/>
              </w:rPr>
              <w:t>13</w:t>
            </w:r>
            <w:r>
              <w:rPr>
                <w:rFonts w:eastAsia="宋体"/>
                <w:sz w:val="24"/>
              </w:rPr>
              <w:t>】</w:t>
            </w:r>
            <w:r>
              <w:rPr>
                <w:rFonts w:hint="eastAsia"/>
                <w:sz w:val="24"/>
              </w:rPr>
              <w:t>▲头部线圈（通道数）≥32</w:t>
            </w:r>
          </w:p>
          <w:p w14:paraId="1F1FC944">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529E2B5D">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1CEAF722">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757EB">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FD4D8">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3FAEC">
            <w:pPr>
              <w:ind w:left="425" w:hanging="425"/>
              <w:rPr>
                <w:sz w:val="24"/>
              </w:rPr>
            </w:pPr>
            <w:r>
              <w:rPr>
                <w:rFonts w:eastAsia="宋体"/>
                <w:sz w:val="24"/>
              </w:rPr>
              <w:t>【评审项</w:t>
            </w:r>
            <w:r>
              <w:rPr>
                <w:rFonts w:hint="eastAsia" w:eastAsia="宋体"/>
                <w:sz w:val="24"/>
              </w:rPr>
              <w:t>14</w:t>
            </w:r>
            <w:r>
              <w:rPr>
                <w:rFonts w:eastAsia="宋体"/>
                <w:sz w:val="24"/>
              </w:rPr>
              <w:t>】</w:t>
            </w:r>
            <w:r>
              <w:rPr>
                <w:rFonts w:hint="eastAsia"/>
                <w:sz w:val="24"/>
              </w:rPr>
              <w:t>全脊柱线圈（通道数）≥24</w:t>
            </w:r>
          </w:p>
          <w:p w14:paraId="4E24828D">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6D2338C2">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92D2B6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2B9F3">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5501D">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628AD">
            <w:pPr>
              <w:ind w:left="425" w:hanging="425"/>
              <w:rPr>
                <w:sz w:val="24"/>
              </w:rPr>
            </w:pPr>
            <w:r>
              <w:rPr>
                <w:rFonts w:eastAsia="宋体"/>
                <w:sz w:val="24"/>
              </w:rPr>
              <w:t>【评审项</w:t>
            </w:r>
            <w:r>
              <w:rPr>
                <w:rFonts w:hint="eastAsia" w:eastAsia="宋体"/>
                <w:sz w:val="24"/>
              </w:rPr>
              <w:t>15</w:t>
            </w:r>
            <w:r>
              <w:rPr>
                <w:rFonts w:eastAsia="宋体"/>
                <w:sz w:val="24"/>
              </w:rPr>
              <w:t>】</w:t>
            </w:r>
            <w:r>
              <w:rPr>
                <w:rFonts w:hint="eastAsia"/>
                <w:sz w:val="24"/>
              </w:rPr>
              <w:t>乳腺专用线圈（通道数）单侧≥8，双侧≥16</w:t>
            </w:r>
          </w:p>
          <w:p w14:paraId="3441D6FC">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0BFC1453">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747136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AB621">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4932F">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vAlign w:val="center"/>
          </w:tcPr>
          <w:p w14:paraId="7FFB771B">
            <w:pPr>
              <w:rPr>
                <w:sz w:val="24"/>
              </w:rPr>
            </w:pPr>
            <w:r>
              <w:rPr>
                <w:rFonts w:eastAsia="宋体"/>
                <w:sz w:val="24"/>
              </w:rPr>
              <w:t>【评审项</w:t>
            </w:r>
            <w:r>
              <w:rPr>
                <w:rFonts w:hint="eastAsia"/>
                <w:sz w:val="24"/>
              </w:rPr>
              <w:t>16</w:t>
            </w:r>
            <w:r>
              <w:rPr>
                <w:rFonts w:eastAsia="宋体"/>
                <w:sz w:val="24"/>
              </w:rPr>
              <w:t>】</w:t>
            </w:r>
            <w:r>
              <w:rPr>
                <w:rFonts w:hint="eastAsia"/>
                <w:sz w:val="24"/>
              </w:rPr>
              <w:t>多功能大柔性线圈（通道数）≥8</w:t>
            </w:r>
          </w:p>
          <w:p w14:paraId="0765A0DF">
            <w:pPr>
              <w:rPr>
                <w:sz w:val="24"/>
              </w:rPr>
            </w:pPr>
            <w:r>
              <w:rPr>
                <w:rFonts w:hint="eastAsia" w:ascii="宋体" w:hAnsi="宋体" w:cs="宋体"/>
                <w:color w:val="000000"/>
                <w:kern w:val="0"/>
                <w:sz w:val="24"/>
                <w:lang w:bidi="ar"/>
              </w:rPr>
              <w:t>【注：</w:t>
            </w:r>
            <w:r>
              <w:rPr>
                <w:rFonts w:hint="eastAsia" w:ascii="宋体" w:hAnsi="宋体" w:cs="宋体"/>
                <w:b/>
                <w:bCs/>
                <w:color w:val="000000"/>
                <w:kern w:val="0"/>
                <w:sz w:val="24"/>
                <w:lang w:bidi="ar"/>
              </w:rPr>
              <w:t>投标人</w:t>
            </w:r>
            <w:r>
              <w:rPr>
                <w:rFonts w:hint="eastAsia" w:ascii="宋体" w:hAnsi="宋体" w:eastAsia="宋体" w:cs="宋体"/>
                <w:b/>
                <w:bCs/>
                <w:color w:val="000000"/>
                <w:kern w:val="0"/>
                <w:sz w:val="24"/>
                <w:lang w:bidi="ar"/>
              </w:rPr>
              <w:t>须提供与磁共振主机同一CFDA或NMPA注册证号的附页作为线圈通道数的佐证</w:t>
            </w:r>
            <w:r>
              <w:rPr>
                <w:rFonts w:hint="eastAsia" w:ascii="宋体" w:hAnsi="宋体" w:cs="宋体"/>
                <w:b/>
                <w:bCs/>
                <w:color w:val="000000"/>
                <w:kern w:val="0"/>
                <w:sz w:val="24"/>
                <w:lang w:bidi="ar"/>
              </w:rPr>
              <w:t>（</w:t>
            </w:r>
            <w:r>
              <w:rPr>
                <w:rFonts w:hint="eastAsia" w:ascii="宋体" w:hAnsi="宋体" w:eastAsia="宋体" w:cs="宋体"/>
                <w:b/>
                <w:bCs/>
                <w:color w:val="000000"/>
                <w:kern w:val="0"/>
                <w:sz w:val="24"/>
                <w:lang w:bidi="ar"/>
              </w:rPr>
              <w:t>用腹部线圈代替视为未响应</w:t>
            </w:r>
            <w:r>
              <w:rPr>
                <w:rFonts w:hint="eastAsia" w:ascii="宋体" w:hAnsi="宋体" w:cs="宋体"/>
                <w:b/>
                <w:bCs/>
                <w:color w:val="000000"/>
                <w:kern w:val="0"/>
                <w:sz w:val="24"/>
                <w:lang w:bidi="ar"/>
              </w:rPr>
              <w:t>）或</w:t>
            </w:r>
            <w:r>
              <w:rPr>
                <w:rFonts w:hint="eastAsia"/>
                <w:b/>
                <w:bCs/>
                <w:sz w:val="24"/>
                <w:szCs w:val="32"/>
              </w:rPr>
              <w:t>有效的产品技术白皮书复印件或有效的</w:t>
            </w:r>
            <w:r>
              <w:rPr>
                <w:rFonts w:hint="eastAsia" w:ascii="宋体" w:hAnsi="宋体" w:eastAsia="宋体" w:cs="宋体"/>
                <w:b/>
                <w:bCs/>
                <w:color w:val="000000"/>
                <w:kern w:val="0"/>
                <w:sz w:val="24"/>
                <w:lang w:bidi="ar"/>
              </w:rPr>
              <w:t>CMA</w:t>
            </w:r>
            <w:r>
              <w:rPr>
                <w:rFonts w:hint="eastAsia"/>
                <w:b/>
                <w:bCs/>
                <w:sz w:val="24"/>
                <w:szCs w:val="32"/>
              </w:rPr>
              <w:t>标识的</w:t>
            </w:r>
            <w:r>
              <w:rPr>
                <w:rFonts w:hint="eastAsia" w:ascii="宋体" w:hAnsi="宋体" w:eastAsia="宋体" w:cs="宋体"/>
                <w:b/>
                <w:bCs/>
                <w:color w:val="000000"/>
                <w:kern w:val="0"/>
                <w:sz w:val="24"/>
                <w:lang w:bidi="ar"/>
              </w:rPr>
              <w:t>检测报告</w:t>
            </w:r>
            <w:r>
              <w:rPr>
                <w:rFonts w:hint="eastAsia"/>
                <w:b/>
                <w:bCs/>
                <w:sz w:val="24"/>
                <w:szCs w:val="32"/>
              </w:rPr>
              <w:t>复印件，并加盖投标人单位公章。（须在相关证明材料中以显著方式明确标注此功能，以便评标专家查阅）</w:t>
            </w:r>
            <w:r>
              <w:rPr>
                <w:rFonts w:hint="eastAsia" w:ascii="宋体" w:hAnsi="宋体" w:cs="宋体"/>
                <w:color w:val="000000"/>
                <w:kern w:val="0"/>
                <w:sz w:val="24"/>
                <w:lang w:bidi="ar"/>
              </w:rPr>
              <w:t>】</w:t>
            </w:r>
          </w:p>
        </w:tc>
      </w:tr>
      <w:tr w14:paraId="7AEF9053">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67A70F91">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53583E">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7567D">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vAlign w:val="center"/>
          </w:tcPr>
          <w:p w14:paraId="1FBB7454">
            <w:pPr>
              <w:rPr>
                <w:sz w:val="24"/>
              </w:rPr>
            </w:pPr>
            <w:r>
              <w:rPr>
                <w:rFonts w:eastAsia="宋体"/>
                <w:sz w:val="24"/>
              </w:rPr>
              <w:t>【评审项</w:t>
            </w:r>
            <w:r>
              <w:rPr>
                <w:rFonts w:hint="eastAsia" w:eastAsia="宋体"/>
                <w:sz w:val="24"/>
              </w:rPr>
              <w:t>17</w:t>
            </w:r>
            <w:r>
              <w:rPr>
                <w:rFonts w:eastAsia="宋体"/>
                <w:sz w:val="24"/>
              </w:rPr>
              <w:t>】</w:t>
            </w:r>
            <w:r>
              <w:rPr>
                <w:rFonts w:hint="eastAsia"/>
                <w:sz w:val="24"/>
              </w:rPr>
              <w:t>多功能小柔性线圈（通道数）≥8</w:t>
            </w:r>
          </w:p>
          <w:p w14:paraId="7CEF652B">
            <w:pPr>
              <w:rPr>
                <w:sz w:val="24"/>
              </w:rPr>
            </w:pPr>
            <w:r>
              <w:rPr>
                <w:rFonts w:hint="eastAsia" w:ascii="宋体" w:hAnsi="宋体" w:cs="宋体"/>
                <w:color w:val="000000"/>
                <w:kern w:val="0"/>
                <w:sz w:val="24"/>
                <w:lang w:bidi="ar"/>
              </w:rPr>
              <w:t>【注：</w:t>
            </w:r>
            <w:r>
              <w:rPr>
                <w:rFonts w:hint="eastAsia" w:ascii="宋体" w:hAnsi="宋体" w:cs="宋体"/>
                <w:b/>
                <w:bCs/>
                <w:color w:val="000000"/>
                <w:kern w:val="0"/>
                <w:sz w:val="24"/>
                <w:lang w:bidi="ar"/>
              </w:rPr>
              <w:t>投标人</w:t>
            </w:r>
            <w:r>
              <w:rPr>
                <w:rFonts w:hint="eastAsia" w:ascii="宋体" w:hAnsi="宋体" w:eastAsia="宋体" w:cs="宋体"/>
                <w:b/>
                <w:bCs/>
                <w:color w:val="000000"/>
                <w:kern w:val="0"/>
                <w:sz w:val="24"/>
                <w:lang w:bidi="ar"/>
              </w:rPr>
              <w:t>须提供与磁共振主机同一CFDA或NMPA注册证号的附页作为线圈通道数的佐证</w:t>
            </w:r>
            <w:r>
              <w:rPr>
                <w:rFonts w:hint="eastAsia" w:ascii="宋体" w:hAnsi="宋体" w:cs="宋体"/>
                <w:b/>
                <w:bCs/>
                <w:color w:val="000000"/>
                <w:kern w:val="0"/>
                <w:sz w:val="24"/>
                <w:lang w:bidi="ar"/>
              </w:rPr>
              <w:t>（</w:t>
            </w:r>
            <w:r>
              <w:rPr>
                <w:rFonts w:hint="eastAsia" w:ascii="宋体" w:hAnsi="宋体" w:eastAsia="宋体" w:cs="宋体"/>
                <w:b/>
                <w:bCs/>
                <w:color w:val="000000"/>
                <w:kern w:val="0"/>
                <w:sz w:val="24"/>
                <w:lang w:bidi="ar"/>
              </w:rPr>
              <w:t>用腹部线圈代替视为未响应</w:t>
            </w:r>
            <w:r>
              <w:rPr>
                <w:rFonts w:hint="eastAsia" w:ascii="宋体" w:hAnsi="宋体" w:cs="宋体"/>
                <w:b/>
                <w:bCs/>
                <w:color w:val="000000"/>
                <w:kern w:val="0"/>
                <w:sz w:val="24"/>
                <w:lang w:bidi="ar"/>
              </w:rPr>
              <w:t>）或</w:t>
            </w:r>
            <w:r>
              <w:rPr>
                <w:rFonts w:hint="eastAsia"/>
                <w:b/>
                <w:bCs/>
                <w:sz w:val="24"/>
                <w:szCs w:val="32"/>
              </w:rPr>
              <w:t>有效的产品技术白皮书复印件或有效的</w:t>
            </w:r>
            <w:r>
              <w:rPr>
                <w:rFonts w:hint="eastAsia" w:ascii="宋体" w:hAnsi="宋体" w:eastAsia="宋体" w:cs="宋体"/>
                <w:b/>
                <w:bCs/>
                <w:color w:val="000000"/>
                <w:kern w:val="0"/>
                <w:sz w:val="24"/>
                <w:lang w:bidi="ar"/>
              </w:rPr>
              <w:t>CMA</w:t>
            </w:r>
            <w:r>
              <w:rPr>
                <w:rFonts w:hint="eastAsia"/>
                <w:b/>
                <w:bCs/>
                <w:sz w:val="24"/>
                <w:szCs w:val="32"/>
              </w:rPr>
              <w:t>标识的</w:t>
            </w:r>
            <w:r>
              <w:rPr>
                <w:rFonts w:hint="eastAsia" w:ascii="宋体" w:hAnsi="宋体" w:eastAsia="宋体" w:cs="宋体"/>
                <w:b/>
                <w:bCs/>
                <w:color w:val="000000"/>
                <w:kern w:val="0"/>
                <w:sz w:val="24"/>
                <w:lang w:bidi="ar"/>
              </w:rPr>
              <w:t>检测报告</w:t>
            </w:r>
            <w:r>
              <w:rPr>
                <w:rFonts w:hint="eastAsia"/>
                <w:b/>
                <w:bCs/>
                <w:sz w:val="24"/>
                <w:szCs w:val="32"/>
              </w:rPr>
              <w:t>复印件，并加盖投标人单位公章。（须在相关证明材料中以显著方式明确标注此功能，以便评标专家查阅）</w:t>
            </w:r>
            <w:r>
              <w:rPr>
                <w:rFonts w:hint="eastAsia" w:ascii="宋体" w:hAnsi="宋体" w:cs="宋体"/>
                <w:color w:val="000000"/>
                <w:kern w:val="0"/>
                <w:sz w:val="24"/>
                <w:lang w:bidi="ar"/>
              </w:rPr>
              <w:t>】</w:t>
            </w:r>
          </w:p>
        </w:tc>
      </w:tr>
      <w:tr w14:paraId="0EE034FA">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5EFDB8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ADE1F">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7D2D0">
            <w:pPr>
              <w:jc w:val="center"/>
              <w:rPr>
                <w:sz w:val="24"/>
              </w:rPr>
            </w:pPr>
            <w:r>
              <w:rPr>
                <w:rFonts w:hint="eastAsia"/>
                <w:sz w:val="24"/>
              </w:rPr>
              <w:t>7</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D9376">
            <w:pPr>
              <w:rPr>
                <w:sz w:val="24"/>
              </w:rPr>
            </w:pPr>
            <w:r>
              <w:rPr>
                <w:rFonts w:eastAsia="宋体"/>
                <w:sz w:val="24"/>
              </w:rPr>
              <w:t>【评审项</w:t>
            </w:r>
            <w:r>
              <w:rPr>
                <w:rFonts w:hint="eastAsia" w:eastAsia="宋体"/>
                <w:sz w:val="24"/>
              </w:rPr>
              <w:t>18</w:t>
            </w:r>
            <w:r>
              <w:rPr>
                <w:rFonts w:eastAsia="宋体"/>
                <w:sz w:val="24"/>
              </w:rPr>
              <w:t>】</w:t>
            </w:r>
            <w:r>
              <w:rPr>
                <w:rFonts w:hint="eastAsia"/>
                <w:sz w:val="24"/>
              </w:rPr>
              <w:t>膝关节专用线圈（通道数）≥16</w:t>
            </w:r>
          </w:p>
          <w:p w14:paraId="7DA61A41">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25125FE6">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57B12740">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07D1C">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5CAA7D45">
            <w:pPr>
              <w:jc w:val="center"/>
              <w:rPr>
                <w:sz w:val="24"/>
              </w:rPr>
            </w:pPr>
            <w:r>
              <w:rPr>
                <w:rFonts w:hint="eastAsia"/>
                <w:sz w:val="24"/>
              </w:rPr>
              <w:t>8</w:t>
            </w:r>
          </w:p>
        </w:tc>
        <w:tc>
          <w:tcPr>
            <w:tcW w:w="3396" w:type="pct"/>
            <w:tcBorders>
              <w:top w:val="single" w:color="000000" w:sz="4" w:space="0"/>
              <w:left w:val="single" w:color="000000" w:sz="4" w:space="0"/>
              <w:bottom w:val="single" w:color="000000" w:sz="4" w:space="0"/>
              <w:right w:val="single" w:color="000000" w:sz="4" w:space="0"/>
            </w:tcBorders>
            <w:vAlign w:val="center"/>
          </w:tcPr>
          <w:p w14:paraId="0D221467">
            <w:pPr>
              <w:rPr>
                <w:sz w:val="24"/>
              </w:rPr>
            </w:pPr>
            <w:r>
              <w:rPr>
                <w:rFonts w:eastAsia="宋体"/>
                <w:sz w:val="24"/>
              </w:rPr>
              <w:t>【评审项</w:t>
            </w:r>
            <w:r>
              <w:rPr>
                <w:rFonts w:hint="eastAsia" w:eastAsia="宋体"/>
                <w:sz w:val="24"/>
              </w:rPr>
              <w:t>19</w:t>
            </w:r>
            <w:r>
              <w:rPr>
                <w:rFonts w:eastAsia="宋体"/>
                <w:sz w:val="24"/>
              </w:rPr>
              <w:t>】</w:t>
            </w:r>
            <w:r>
              <w:rPr>
                <w:rFonts w:hint="eastAsia"/>
                <w:sz w:val="24"/>
              </w:rPr>
              <w:t>肩关节专用线圈通道数（通道数≥8）或多功能大柔性线圈（通道数≥16）视为响应</w:t>
            </w:r>
          </w:p>
          <w:p w14:paraId="37D1707E">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4B45360B">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1FE016C">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3A767">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D341F">
            <w:pPr>
              <w:jc w:val="center"/>
              <w:rPr>
                <w:sz w:val="24"/>
              </w:rPr>
            </w:pPr>
            <w:r>
              <w:rPr>
                <w:rFonts w:hint="eastAsia"/>
                <w:sz w:val="24"/>
              </w:rPr>
              <w:t>9</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D62EC">
            <w:pPr>
              <w:rPr>
                <w:sz w:val="24"/>
              </w:rPr>
            </w:pPr>
            <w:r>
              <w:rPr>
                <w:rFonts w:eastAsia="宋体"/>
                <w:sz w:val="24"/>
              </w:rPr>
              <w:t>【评审项2</w:t>
            </w:r>
            <w:r>
              <w:rPr>
                <w:rFonts w:hint="eastAsia"/>
                <w:sz w:val="24"/>
              </w:rPr>
              <w:t>0</w:t>
            </w:r>
            <w:r>
              <w:rPr>
                <w:rFonts w:eastAsia="宋体"/>
                <w:sz w:val="24"/>
              </w:rPr>
              <w:t>】</w:t>
            </w:r>
            <w:r>
              <w:rPr>
                <w:rFonts w:hint="eastAsia"/>
                <w:sz w:val="24"/>
              </w:rPr>
              <w:t>足踝关节专用线圈（通道数）≥8</w:t>
            </w:r>
          </w:p>
          <w:p w14:paraId="2D898256">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168162BF">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3F64FA09">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5B19C">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AACA0">
            <w:pPr>
              <w:jc w:val="center"/>
              <w:rPr>
                <w:sz w:val="24"/>
              </w:rPr>
            </w:pPr>
            <w:r>
              <w:rPr>
                <w:rFonts w:hint="eastAsia"/>
                <w:sz w:val="24"/>
              </w:rPr>
              <w:t>10</w:t>
            </w:r>
          </w:p>
        </w:tc>
        <w:tc>
          <w:tcPr>
            <w:tcW w:w="3396" w:type="pct"/>
            <w:tcBorders>
              <w:top w:val="single" w:color="000000" w:sz="4" w:space="0"/>
              <w:left w:val="single" w:color="000000" w:sz="4" w:space="0"/>
              <w:bottom w:val="single" w:color="000000" w:sz="4" w:space="0"/>
              <w:right w:val="single" w:color="000000" w:sz="4" w:space="0"/>
            </w:tcBorders>
            <w:vAlign w:val="center"/>
          </w:tcPr>
          <w:p w14:paraId="0653E9C8">
            <w:pPr>
              <w:rPr>
                <w:sz w:val="24"/>
              </w:rPr>
            </w:pPr>
            <w:r>
              <w:rPr>
                <w:rFonts w:eastAsia="宋体"/>
                <w:sz w:val="24"/>
              </w:rPr>
              <w:t>【评审项</w:t>
            </w:r>
            <w:r>
              <w:rPr>
                <w:rFonts w:hint="eastAsia" w:eastAsia="宋体"/>
                <w:sz w:val="24"/>
              </w:rPr>
              <w:t>21</w:t>
            </w:r>
            <w:r>
              <w:rPr>
                <w:rFonts w:eastAsia="宋体"/>
                <w:sz w:val="24"/>
              </w:rPr>
              <w:t>】</w:t>
            </w:r>
            <w:r>
              <w:rPr>
                <w:rFonts w:hint="eastAsia"/>
                <w:sz w:val="24"/>
              </w:rPr>
              <w:t>☆提供科研专用线圈≥1个（小鼠、大鼠等，根据配置医院需求提供）</w:t>
            </w:r>
          </w:p>
          <w:p w14:paraId="201C4523">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1AFF672F">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3960887E">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77E286">
            <w:pPr>
              <w:jc w:val="center"/>
              <w:rPr>
                <w:sz w:val="24"/>
              </w:rPr>
            </w:pPr>
            <w:r>
              <w:rPr>
                <w:rFonts w:hint="eastAsia"/>
                <w:sz w:val="24"/>
              </w:rPr>
              <w:t>5.主控计算机系统</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6B895">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FB0BE">
            <w:pPr>
              <w:ind w:left="425" w:hanging="425"/>
              <w:rPr>
                <w:sz w:val="24"/>
              </w:rPr>
            </w:pPr>
            <w:r>
              <w:rPr>
                <w:rFonts w:eastAsia="宋体"/>
                <w:sz w:val="24"/>
              </w:rPr>
              <w:t>【评审项2</w:t>
            </w:r>
            <w:r>
              <w:rPr>
                <w:rFonts w:hint="eastAsia"/>
                <w:sz w:val="24"/>
              </w:rPr>
              <w:t>2</w:t>
            </w:r>
            <w:r>
              <w:rPr>
                <w:rFonts w:eastAsia="宋体"/>
                <w:sz w:val="24"/>
              </w:rPr>
              <w:t>】</w:t>
            </w:r>
            <w:r>
              <w:rPr>
                <w:rFonts w:hint="eastAsia"/>
                <w:sz w:val="24"/>
              </w:rPr>
              <w:t>系统内存≥64GB</w:t>
            </w:r>
          </w:p>
        </w:tc>
      </w:tr>
      <w:tr w14:paraId="7F718788">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2F84BB3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3BD4A">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0769C">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8A5DF">
            <w:pPr>
              <w:ind w:left="425" w:hanging="425"/>
              <w:rPr>
                <w:sz w:val="24"/>
              </w:rPr>
            </w:pPr>
            <w:r>
              <w:rPr>
                <w:rFonts w:eastAsia="宋体"/>
                <w:sz w:val="24"/>
              </w:rPr>
              <w:t>【评审项2</w:t>
            </w:r>
            <w:r>
              <w:rPr>
                <w:rFonts w:hint="eastAsia"/>
                <w:sz w:val="24"/>
              </w:rPr>
              <w:t>3</w:t>
            </w:r>
            <w:r>
              <w:rPr>
                <w:rFonts w:eastAsia="宋体"/>
                <w:sz w:val="24"/>
              </w:rPr>
              <w:t>】</w:t>
            </w:r>
            <w:r>
              <w:rPr>
                <w:rFonts w:hint="eastAsia"/>
                <w:sz w:val="24"/>
              </w:rPr>
              <w:t>系统硬盘容量≥1TB</w:t>
            </w:r>
          </w:p>
        </w:tc>
      </w:tr>
      <w:tr w14:paraId="61DF3019">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B5772D3">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8E97D">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E5AB3">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DFB93">
            <w:pPr>
              <w:ind w:left="425" w:hanging="425"/>
              <w:rPr>
                <w:sz w:val="24"/>
              </w:rPr>
            </w:pPr>
            <w:r>
              <w:rPr>
                <w:rFonts w:eastAsia="宋体"/>
                <w:sz w:val="24"/>
              </w:rPr>
              <w:t>【评审项2</w:t>
            </w:r>
            <w:r>
              <w:rPr>
                <w:rFonts w:hint="eastAsia"/>
                <w:sz w:val="24"/>
              </w:rPr>
              <w:t>4</w:t>
            </w:r>
            <w:r>
              <w:rPr>
                <w:rFonts w:eastAsia="宋体"/>
                <w:sz w:val="24"/>
              </w:rPr>
              <w:t>】</w:t>
            </w:r>
            <w:r>
              <w:rPr>
                <w:rFonts w:hint="eastAsia"/>
                <w:sz w:val="24"/>
              </w:rPr>
              <w:t>最大重建矩阵≥1024×1024</w:t>
            </w:r>
          </w:p>
        </w:tc>
      </w:tr>
      <w:tr w14:paraId="2F26B1A8">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AB35D4E">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07CE9">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D826A">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C0CBB">
            <w:pPr>
              <w:rPr>
                <w:sz w:val="24"/>
              </w:rPr>
            </w:pPr>
            <w:r>
              <w:rPr>
                <w:rFonts w:eastAsia="宋体"/>
                <w:sz w:val="24"/>
              </w:rPr>
              <w:t>【评审项2</w:t>
            </w:r>
            <w:r>
              <w:rPr>
                <w:rFonts w:hint="eastAsia"/>
                <w:sz w:val="24"/>
              </w:rPr>
              <w:t>5</w:t>
            </w:r>
            <w:r>
              <w:rPr>
                <w:rFonts w:eastAsia="宋体"/>
                <w:sz w:val="24"/>
              </w:rPr>
              <w:t>】</w:t>
            </w:r>
            <w:r>
              <w:rPr>
                <w:rFonts w:hint="eastAsia"/>
                <w:sz w:val="24"/>
              </w:rPr>
              <w:t>图像重建速度（2D傅立叶变换,256×256矩阵，100% FOV，100%数据重建）≥8万幅/秒</w:t>
            </w:r>
          </w:p>
        </w:tc>
      </w:tr>
      <w:tr w14:paraId="4BD09569">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2C2A63BF">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0D6C2">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8EF65">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DF9BC">
            <w:pPr>
              <w:ind w:left="425" w:hanging="425"/>
              <w:rPr>
                <w:sz w:val="24"/>
              </w:rPr>
            </w:pPr>
            <w:r>
              <w:rPr>
                <w:rFonts w:eastAsia="宋体"/>
                <w:sz w:val="24"/>
              </w:rPr>
              <w:t>【评审项</w:t>
            </w:r>
            <w:r>
              <w:rPr>
                <w:rFonts w:hint="eastAsia"/>
                <w:sz w:val="24"/>
              </w:rPr>
              <w:t>26</w:t>
            </w:r>
            <w:r>
              <w:rPr>
                <w:rFonts w:eastAsia="宋体"/>
                <w:sz w:val="24"/>
              </w:rPr>
              <w:t>】</w:t>
            </w:r>
            <w:r>
              <w:rPr>
                <w:rFonts w:hint="eastAsia"/>
                <w:sz w:val="24"/>
              </w:rPr>
              <w:t>阵列处理器硬盘≥1TB；</w:t>
            </w:r>
          </w:p>
          <w:p w14:paraId="703A683B">
            <w:pPr>
              <w:rPr>
                <w:sz w:val="24"/>
              </w:rPr>
            </w:pPr>
            <w:r>
              <w:rPr>
                <w:rFonts w:hint="eastAsia"/>
                <w:sz w:val="24"/>
              </w:rPr>
              <w:t>阵列处理器内存≥128GB</w:t>
            </w:r>
          </w:p>
        </w:tc>
      </w:tr>
      <w:tr w14:paraId="2B3D5B44">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31738D77">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15A0E">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C89B4">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vAlign w:val="center"/>
          </w:tcPr>
          <w:p w14:paraId="56DB2AB0">
            <w:pPr>
              <w:rPr>
                <w:sz w:val="24"/>
              </w:rPr>
            </w:pPr>
            <w:r>
              <w:rPr>
                <w:rFonts w:eastAsia="宋体"/>
                <w:sz w:val="24"/>
              </w:rPr>
              <w:t>【评审项</w:t>
            </w:r>
            <w:r>
              <w:rPr>
                <w:rFonts w:hint="eastAsia"/>
                <w:sz w:val="24"/>
              </w:rPr>
              <w:t>27</w:t>
            </w:r>
            <w:r>
              <w:rPr>
                <w:rFonts w:eastAsia="宋体"/>
                <w:sz w:val="24"/>
              </w:rPr>
              <w:t>】</w:t>
            </w:r>
            <w:r>
              <w:rPr>
                <w:rFonts w:hint="eastAsia"/>
                <w:sz w:val="24"/>
              </w:rPr>
              <w:t>医学专用液晶超薄平面≥24寸可视化屏幕, 分辨率： ≥1920×1080 ，数量≥1台</w:t>
            </w:r>
          </w:p>
        </w:tc>
      </w:tr>
      <w:tr w14:paraId="5C945D99">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62F577A3">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48B7EA">
            <w:pPr>
              <w:jc w:val="center"/>
              <w:rPr>
                <w:sz w:val="24"/>
              </w:rPr>
            </w:pPr>
            <w:r>
              <w:rPr>
                <w:rFonts w:hint="eastAsia"/>
                <w:sz w:val="24"/>
              </w:rPr>
              <w:t>6.扫描参数</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405F2">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61563">
            <w:pPr>
              <w:rPr>
                <w:sz w:val="24"/>
              </w:rPr>
            </w:pPr>
            <w:r>
              <w:rPr>
                <w:rFonts w:eastAsia="宋体"/>
                <w:sz w:val="24"/>
              </w:rPr>
              <w:t>【评审项</w:t>
            </w:r>
            <w:r>
              <w:rPr>
                <w:rFonts w:hint="eastAsia" w:eastAsia="宋体"/>
                <w:sz w:val="24"/>
              </w:rPr>
              <w:t>28</w:t>
            </w:r>
            <w:r>
              <w:rPr>
                <w:rFonts w:eastAsia="宋体"/>
                <w:sz w:val="24"/>
              </w:rPr>
              <w:t>】</w:t>
            </w:r>
            <w:r>
              <w:rPr>
                <w:rFonts w:hint="eastAsia"/>
                <w:sz w:val="24"/>
              </w:rPr>
              <w:t>最大扫描视野（X、Y、Z轴均可同时达到）≥500mm；最小扫描视野（X、Y、Z轴均可同时达到）≤5mm</w:t>
            </w:r>
          </w:p>
        </w:tc>
      </w:tr>
      <w:tr w14:paraId="58FE8B5E">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14E97F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A145B5">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0104C">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71E4B">
            <w:pPr>
              <w:rPr>
                <w:sz w:val="24"/>
              </w:rPr>
            </w:pPr>
            <w:r>
              <w:rPr>
                <w:rFonts w:eastAsia="宋体"/>
                <w:sz w:val="24"/>
              </w:rPr>
              <w:t>【评审项</w:t>
            </w:r>
            <w:r>
              <w:rPr>
                <w:rFonts w:hint="eastAsia" w:eastAsia="宋体"/>
                <w:sz w:val="24"/>
              </w:rPr>
              <w:t>29</w:t>
            </w:r>
            <w:r>
              <w:rPr>
                <w:rFonts w:eastAsia="宋体"/>
                <w:sz w:val="24"/>
              </w:rPr>
              <w:t>】</w:t>
            </w:r>
            <w:r>
              <w:rPr>
                <w:rFonts w:hint="eastAsia"/>
                <w:sz w:val="24"/>
              </w:rPr>
              <w:t>快速自旋回波最大回波链长度ETL≥512</w:t>
            </w:r>
          </w:p>
        </w:tc>
      </w:tr>
      <w:tr w14:paraId="0C8AB401">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68977D3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B959B">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0A6C3">
            <w:pPr>
              <w:jc w:val="center"/>
              <w:rPr>
                <w:sz w:val="24"/>
              </w:rPr>
            </w:pPr>
            <w:r>
              <w:rPr>
                <w:rFonts w:hint="eastAsia"/>
                <w:sz w:val="24"/>
              </w:rPr>
              <w:t>3</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2D879">
            <w:pPr>
              <w:ind w:left="425" w:hanging="425"/>
              <w:rPr>
                <w:sz w:val="24"/>
              </w:rPr>
            </w:pPr>
            <w:r>
              <w:rPr>
                <w:rFonts w:eastAsia="宋体"/>
                <w:sz w:val="24"/>
              </w:rPr>
              <w:t>【评审项3</w:t>
            </w:r>
            <w:r>
              <w:rPr>
                <w:rFonts w:hint="eastAsia"/>
                <w:sz w:val="24"/>
              </w:rPr>
              <w:t>0</w:t>
            </w:r>
            <w:r>
              <w:rPr>
                <w:rFonts w:eastAsia="宋体"/>
                <w:sz w:val="24"/>
              </w:rPr>
              <w:t>】</w:t>
            </w:r>
            <w:r>
              <w:rPr>
                <w:rFonts w:hint="eastAsia"/>
                <w:sz w:val="24"/>
              </w:rPr>
              <w:t>EPI最大回波链长度ETL≥512</w:t>
            </w:r>
          </w:p>
        </w:tc>
      </w:tr>
      <w:tr w14:paraId="3FA7D22B">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70BA59C">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A13CC">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84E1D">
            <w:pPr>
              <w:jc w:val="center"/>
              <w:rPr>
                <w:sz w:val="24"/>
              </w:rPr>
            </w:pPr>
            <w:r>
              <w:rPr>
                <w:rFonts w:hint="eastAsia"/>
                <w:sz w:val="24"/>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158EE">
            <w:pPr>
              <w:ind w:left="425" w:hanging="425"/>
              <w:rPr>
                <w:sz w:val="24"/>
              </w:rPr>
            </w:pPr>
            <w:r>
              <w:rPr>
                <w:rFonts w:eastAsia="宋体"/>
                <w:sz w:val="24"/>
              </w:rPr>
              <w:t>【评审项3</w:t>
            </w:r>
            <w:r>
              <w:rPr>
                <w:rFonts w:hint="eastAsia"/>
                <w:sz w:val="24"/>
              </w:rPr>
              <w:t>1</w:t>
            </w:r>
            <w:r>
              <w:rPr>
                <w:rFonts w:eastAsia="宋体"/>
                <w:sz w:val="24"/>
              </w:rPr>
              <w:t>】</w:t>
            </w:r>
            <w:r>
              <w:rPr>
                <w:rFonts w:hint="eastAsia"/>
                <w:sz w:val="24"/>
              </w:rPr>
              <w:t>最大采集矩阵≥1024×1024</w:t>
            </w:r>
          </w:p>
        </w:tc>
      </w:tr>
      <w:tr w14:paraId="5B395DAC">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2D436A8">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CBEA1">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A2AD2">
            <w:pPr>
              <w:jc w:val="center"/>
              <w:rPr>
                <w:sz w:val="24"/>
              </w:rPr>
            </w:pPr>
            <w:r>
              <w:rPr>
                <w:rFonts w:hint="eastAsia"/>
                <w:sz w:val="24"/>
              </w:rPr>
              <w:t>5</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0EA12">
            <w:pPr>
              <w:ind w:left="425" w:hanging="425"/>
              <w:rPr>
                <w:sz w:val="24"/>
              </w:rPr>
            </w:pPr>
            <w:r>
              <w:rPr>
                <w:rFonts w:eastAsia="宋体"/>
                <w:sz w:val="24"/>
              </w:rPr>
              <w:t>【评审项3</w:t>
            </w:r>
            <w:r>
              <w:rPr>
                <w:rFonts w:hint="eastAsia"/>
                <w:sz w:val="24"/>
              </w:rPr>
              <w:t>2</w:t>
            </w:r>
            <w:r>
              <w:rPr>
                <w:rFonts w:eastAsia="宋体"/>
                <w:sz w:val="24"/>
              </w:rPr>
              <w:t>】</w:t>
            </w:r>
            <w:r>
              <w:rPr>
                <w:rFonts w:hint="eastAsia"/>
                <w:sz w:val="24"/>
              </w:rPr>
              <w:t>弥散加权B值≥10000</w:t>
            </w:r>
          </w:p>
        </w:tc>
      </w:tr>
      <w:tr w14:paraId="4ED06398">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6472A97D">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B5192">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378E4">
            <w:pPr>
              <w:jc w:val="center"/>
              <w:rPr>
                <w:sz w:val="24"/>
              </w:rPr>
            </w:pPr>
            <w:r>
              <w:rPr>
                <w:rFonts w:hint="eastAsia"/>
                <w:sz w:val="24"/>
              </w:rPr>
              <w:t>6</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13664">
            <w:pPr>
              <w:ind w:left="425" w:hanging="425"/>
              <w:rPr>
                <w:sz w:val="24"/>
              </w:rPr>
            </w:pPr>
            <w:r>
              <w:rPr>
                <w:rFonts w:eastAsia="宋体"/>
                <w:sz w:val="24"/>
              </w:rPr>
              <w:t>【评审项3</w:t>
            </w:r>
            <w:r>
              <w:rPr>
                <w:rFonts w:hint="eastAsia"/>
                <w:sz w:val="24"/>
              </w:rPr>
              <w:t>3</w:t>
            </w:r>
            <w:r>
              <w:rPr>
                <w:rFonts w:eastAsia="宋体"/>
                <w:sz w:val="24"/>
              </w:rPr>
              <w:t>】</w:t>
            </w:r>
            <w:r>
              <w:rPr>
                <w:rFonts w:hint="eastAsia"/>
                <w:sz w:val="24"/>
              </w:rPr>
              <w:t>▲单次进床扫描范围≥200cm</w:t>
            </w:r>
          </w:p>
          <w:p w14:paraId="6E668F75">
            <w:pPr>
              <w:rPr>
                <w:sz w:val="24"/>
              </w:rPr>
            </w:pPr>
            <w:r>
              <w:rPr>
                <w:rFonts w:hint="eastAsia" w:ascii="宋体" w:hAnsi="宋体" w:cs="宋体"/>
                <w:b/>
                <w:bCs/>
                <w:color w:val="000000"/>
                <w:kern w:val="0"/>
                <w:sz w:val="24"/>
                <w:lang w:bidi="ar"/>
              </w:rPr>
              <w:t>注：</w:t>
            </w:r>
            <w:r>
              <w:rPr>
                <w:rFonts w:hint="eastAsia"/>
                <w:b/>
                <w:bCs/>
                <w:sz w:val="24"/>
                <w:szCs w:val="32"/>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6B44D6DC">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712E9129">
            <w:pPr>
              <w:jc w:val="center"/>
              <w:rPr>
                <w:sz w:val="24"/>
              </w:rPr>
            </w:pP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EB841">
            <w:pPr>
              <w:jc w:val="center"/>
              <w:rPr>
                <w:sz w:val="24"/>
              </w:rPr>
            </w:pPr>
            <w:r>
              <w:rPr>
                <w:rFonts w:hint="eastAsia"/>
                <w:sz w:val="24"/>
              </w:rPr>
              <w:t>7.其他先进技术</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1C769">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D41E9">
            <w:pPr>
              <w:rPr>
                <w:sz w:val="24"/>
              </w:rPr>
            </w:pPr>
            <w:r>
              <w:rPr>
                <w:rFonts w:eastAsia="宋体"/>
                <w:sz w:val="24"/>
              </w:rPr>
              <w:t>【评审项</w:t>
            </w:r>
            <w:r>
              <w:rPr>
                <w:rFonts w:hint="eastAsia"/>
                <w:sz w:val="24"/>
              </w:rPr>
              <w:t>34</w:t>
            </w:r>
            <w:r>
              <w:rPr>
                <w:rFonts w:eastAsia="宋体"/>
                <w:sz w:val="24"/>
              </w:rPr>
              <w:t>】</w:t>
            </w:r>
            <w:r>
              <w:rPr>
                <w:rFonts w:hint="eastAsia"/>
                <w:sz w:val="24"/>
              </w:rPr>
              <w:t>提供的商品化科研功能软件（数量）≥12</w:t>
            </w:r>
            <w:r>
              <w:rPr>
                <w:rFonts w:hint="eastAsia"/>
                <w:color w:val="auto"/>
                <w:sz w:val="24"/>
              </w:rPr>
              <w:t>项</w:t>
            </w:r>
          </w:p>
        </w:tc>
      </w:tr>
      <w:tr w14:paraId="1C5BD7EA">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54DB26F2">
            <w:pPr>
              <w:jc w:val="center"/>
              <w:rPr>
                <w:sz w:val="24"/>
              </w:rPr>
            </w:pPr>
          </w:p>
        </w:tc>
        <w:tc>
          <w:tcPr>
            <w:tcW w:w="587" w:type="pct"/>
            <w:vMerge w:val="restart"/>
            <w:tcBorders>
              <w:top w:val="single" w:color="000000" w:sz="4" w:space="0"/>
              <w:left w:val="single" w:color="000000" w:sz="4" w:space="0"/>
              <w:bottom w:val="single" w:color="000000" w:sz="4" w:space="0"/>
              <w:right w:val="single" w:color="000000" w:sz="4" w:space="0"/>
            </w:tcBorders>
            <w:vAlign w:val="center"/>
          </w:tcPr>
          <w:p w14:paraId="24CE30F1">
            <w:pPr>
              <w:jc w:val="center"/>
              <w:rPr>
                <w:sz w:val="24"/>
              </w:rPr>
            </w:pPr>
            <w:r>
              <w:rPr>
                <w:rFonts w:hint="eastAsia"/>
                <w:sz w:val="24"/>
              </w:rPr>
              <w:t>8、其他</w:t>
            </w:r>
          </w:p>
          <w:p w14:paraId="33200F4E">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vAlign w:val="center"/>
          </w:tcPr>
          <w:p w14:paraId="4C44A1ED">
            <w:pPr>
              <w:jc w:val="center"/>
              <w:rPr>
                <w:sz w:val="24"/>
              </w:rPr>
            </w:pPr>
            <w:r>
              <w:rPr>
                <w:rFonts w:hint="eastAsia"/>
                <w:sz w:val="24"/>
              </w:rPr>
              <w:t>1</w:t>
            </w:r>
          </w:p>
        </w:tc>
        <w:tc>
          <w:tcPr>
            <w:tcW w:w="3396" w:type="pct"/>
            <w:tcBorders>
              <w:top w:val="single" w:color="000000" w:sz="4" w:space="0"/>
              <w:left w:val="single" w:color="000000" w:sz="4" w:space="0"/>
              <w:bottom w:val="single" w:color="000000" w:sz="4" w:space="0"/>
              <w:right w:val="single" w:color="000000" w:sz="4" w:space="0"/>
            </w:tcBorders>
            <w:vAlign w:val="center"/>
          </w:tcPr>
          <w:p w14:paraId="5AEDD098">
            <w:pPr>
              <w:rPr>
                <w:sz w:val="24"/>
              </w:rPr>
            </w:pPr>
            <w:r>
              <w:rPr>
                <w:rFonts w:eastAsia="宋体"/>
                <w:sz w:val="24"/>
              </w:rPr>
              <w:t>【评审项</w:t>
            </w:r>
            <w:r>
              <w:rPr>
                <w:rFonts w:hint="eastAsia" w:eastAsia="宋体"/>
                <w:sz w:val="24"/>
              </w:rPr>
              <w:t>35</w:t>
            </w:r>
            <w:r>
              <w:rPr>
                <w:rFonts w:eastAsia="宋体"/>
                <w:sz w:val="24"/>
              </w:rPr>
              <w:t>】</w:t>
            </w:r>
            <w:r>
              <w:rPr>
                <w:rFonts w:hint="eastAsia"/>
                <w:sz w:val="24"/>
              </w:rPr>
              <w:t>具备化学交换饱和成像（CEST）技术及后处理软件</w:t>
            </w:r>
          </w:p>
        </w:tc>
      </w:tr>
      <w:tr w14:paraId="55B037FA">
        <w:tblPrEx>
          <w:tblCellMar>
            <w:top w:w="0" w:type="dxa"/>
            <w:left w:w="108" w:type="dxa"/>
            <w:bottom w:w="0" w:type="dxa"/>
            <w:right w:w="108" w:type="dxa"/>
          </w:tblCellMar>
        </w:tblPrEx>
        <w:trPr>
          <w:trHeight w:val="23" w:hRule="atLeast"/>
          <w:jc w:val="center"/>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08D22F96">
            <w:pPr>
              <w:jc w:val="center"/>
              <w:rPr>
                <w:sz w:val="24"/>
              </w:rPr>
            </w:pPr>
          </w:p>
        </w:tc>
        <w:tc>
          <w:tcPr>
            <w:tcW w:w="587" w:type="pct"/>
            <w:vMerge w:val="continue"/>
            <w:tcBorders>
              <w:top w:val="single" w:color="000000" w:sz="4" w:space="0"/>
              <w:left w:val="single" w:color="000000" w:sz="4" w:space="0"/>
              <w:bottom w:val="single" w:color="000000" w:sz="4" w:space="0"/>
              <w:right w:val="single" w:color="000000" w:sz="4" w:space="0"/>
            </w:tcBorders>
            <w:vAlign w:val="center"/>
          </w:tcPr>
          <w:p w14:paraId="17AFEF21">
            <w:pPr>
              <w:jc w:val="center"/>
              <w:rPr>
                <w:sz w:val="24"/>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2E7A9">
            <w:pPr>
              <w:jc w:val="center"/>
              <w:rPr>
                <w:sz w:val="24"/>
              </w:rPr>
            </w:pPr>
            <w:r>
              <w:rPr>
                <w:rFonts w:hint="eastAsia"/>
                <w:sz w:val="24"/>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FF60D">
            <w:pPr>
              <w:rPr>
                <w:sz w:val="24"/>
              </w:rPr>
            </w:pPr>
            <w:r>
              <w:rPr>
                <w:rFonts w:eastAsia="宋体"/>
                <w:sz w:val="24"/>
              </w:rPr>
              <w:t>【评审项</w:t>
            </w:r>
            <w:r>
              <w:rPr>
                <w:rFonts w:hint="eastAsia" w:eastAsia="宋体"/>
                <w:sz w:val="24"/>
              </w:rPr>
              <w:t>36</w:t>
            </w:r>
            <w:r>
              <w:rPr>
                <w:rFonts w:eastAsia="宋体"/>
                <w:sz w:val="24"/>
              </w:rPr>
              <w:t>】</w:t>
            </w:r>
            <w:r>
              <w:rPr>
                <w:rFonts w:hint="eastAsia"/>
                <w:sz w:val="24"/>
              </w:rPr>
              <w:t>☆具备4D-flow成像技术及后处理软件</w:t>
            </w:r>
          </w:p>
        </w:tc>
      </w:tr>
    </w:tbl>
    <w:p w14:paraId="33769303"/>
    <w:p w14:paraId="764B37C1"/>
    <w:p w14:paraId="25C3E699"/>
    <w:p w14:paraId="4589AAA9"/>
    <w:p w14:paraId="6A280304"/>
    <w:p w14:paraId="39F8E73D"/>
    <w:p w14:paraId="7009459C"/>
    <w:p w14:paraId="5F4EE5D2"/>
    <w:p w14:paraId="1DF354AC"/>
    <w:p w14:paraId="2FDF68E8"/>
    <w:p w14:paraId="5BD527D6"/>
    <w:p w14:paraId="25925B31"/>
    <w:p w14:paraId="7DC697F7"/>
    <w:p w14:paraId="70167CC1"/>
    <w:p w14:paraId="73538706"/>
    <w:p w14:paraId="5C966EB7"/>
    <w:p w14:paraId="5BEE9439"/>
    <w:p w14:paraId="46BFF8D9"/>
    <w:p w14:paraId="045165FF"/>
    <w:p w14:paraId="6790DFA8"/>
    <w:p w14:paraId="4BBBA146"/>
    <w:p w14:paraId="09EA068C"/>
    <w:p w14:paraId="645C2001"/>
    <w:p w14:paraId="707FD63B"/>
    <w:p w14:paraId="63EC9F12"/>
    <w:p w14:paraId="127AB806"/>
    <w:p w14:paraId="459E1047"/>
    <w:p w14:paraId="6357A4D8"/>
    <w:p w14:paraId="4DC3770A"/>
    <w:p w14:paraId="67994F46">
      <w:pPr>
        <w:pStyle w:val="2"/>
      </w:pPr>
    </w:p>
    <w:p w14:paraId="5DDF13D5">
      <w:pPr>
        <w:pStyle w:val="2"/>
        <w:jc w:val="center"/>
        <w:rPr>
          <w:sz w:val="32"/>
          <w:szCs w:val="32"/>
        </w:rPr>
      </w:pPr>
      <w:r>
        <w:rPr>
          <w:sz w:val="32"/>
          <w:szCs w:val="32"/>
        </w:rPr>
        <w:t>采购包3：1.5T及以上MR</w:t>
      </w:r>
    </w:p>
    <w:tbl>
      <w:tblPr>
        <w:tblStyle w:val="8"/>
        <w:tblW w:w="4883" w:type="pct"/>
        <w:jc w:val="center"/>
        <w:tblLayout w:type="autofit"/>
        <w:tblCellMar>
          <w:top w:w="0" w:type="dxa"/>
          <w:left w:w="108" w:type="dxa"/>
          <w:bottom w:w="0" w:type="dxa"/>
          <w:right w:w="108" w:type="dxa"/>
        </w:tblCellMar>
      </w:tblPr>
      <w:tblGrid>
        <w:gridCol w:w="790"/>
        <w:gridCol w:w="1184"/>
        <w:gridCol w:w="763"/>
        <w:gridCol w:w="5586"/>
      </w:tblGrid>
      <w:tr w14:paraId="7657C16B">
        <w:tblPrEx>
          <w:tblCellMar>
            <w:top w:w="0" w:type="dxa"/>
            <w:left w:w="108" w:type="dxa"/>
            <w:bottom w:w="0" w:type="dxa"/>
            <w:right w:w="108" w:type="dxa"/>
          </w:tblCellMar>
        </w:tblPrEx>
        <w:trPr>
          <w:trHeight w:val="595" w:hRule="atLeast"/>
          <w:jc w:val="center"/>
        </w:trPr>
        <w:tc>
          <w:tcPr>
            <w:tcW w:w="475" w:type="pct"/>
            <w:tcBorders>
              <w:top w:val="single" w:color="000000" w:sz="4" w:space="0"/>
              <w:left w:val="single" w:color="000000" w:sz="4" w:space="0"/>
              <w:bottom w:val="single" w:color="000000" w:sz="4" w:space="0"/>
              <w:right w:val="single" w:color="000000" w:sz="4" w:space="0"/>
            </w:tcBorders>
            <w:vAlign w:val="center"/>
          </w:tcPr>
          <w:p w14:paraId="0B275D72">
            <w:pPr>
              <w:jc w:val="center"/>
              <w:rPr>
                <w:rFonts w:hint="eastAsia" w:ascii="宋体" w:hAnsi="宋体" w:eastAsia="宋体" w:cs="宋体"/>
                <w:b/>
                <w:bCs/>
                <w:sz w:val="24"/>
                <w:highlight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899A2">
            <w:pPr>
              <w:jc w:val="center"/>
              <w:rPr>
                <w:rFonts w:hint="eastAsia" w:ascii="宋体" w:hAnsi="宋体" w:eastAsia="宋体" w:cs="宋体"/>
                <w:b/>
                <w:bCs/>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6A273">
            <w:pPr>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0CC29">
            <w:pPr>
              <w:jc w:val="center"/>
              <w:rPr>
                <w:rFonts w:hint="eastAsia" w:ascii="宋体" w:hAnsi="宋体" w:eastAsia="宋体" w:cs="宋体"/>
                <w:b/>
                <w:bCs/>
                <w:sz w:val="24"/>
                <w:highlight w:val="none"/>
              </w:rPr>
            </w:pPr>
            <w:r>
              <w:rPr>
                <w:rFonts w:hint="eastAsia" w:ascii="宋体" w:hAnsi="宋体" w:eastAsia="宋体" w:cs="宋体"/>
                <w:b/>
                <w:bCs/>
                <w:sz w:val="24"/>
                <w:highlight w:val="none"/>
              </w:rPr>
              <w:t>技术和性能参数名称</w:t>
            </w:r>
          </w:p>
        </w:tc>
      </w:tr>
      <w:tr w14:paraId="04A1AC37">
        <w:tblPrEx>
          <w:tblCellMar>
            <w:top w:w="0" w:type="dxa"/>
            <w:left w:w="108" w:type="dxa"/>
            <w:bottom w:w="0" w:type="dxa"/>
            <w:right w:w="108" w:type="dxa"/>
          </w:tblCellMar>
        </w:tblPrEx>
        <w:trPr>
          <w:trHeight w:val="2057" w:hRule="atLeast"/>
          <w:jc w:val="center"/>
        </w:trPr>
        <w:tc>
          <w:tcPr>
            <w:tcW w:w="475" w:type="pct"/>
            <w:tcBorders>
              <w:top w:val="single" w:color="000000" w:sz="4" w:space="0"/>
              <w:left w:val="single" w:color="000000" w:sz="4" w:space="0"/>
              <w:bottom w:val="single" w:color="auto" w:sz="4" w:space="0"/>
              <w:right w:val="single" w:color="000000" w:sz="4" w:space="0"/>
            </w:tcBorders>
            <w:vAlign w:val="center"/>
          </w:tcPr>
          <w:p w14:paraId="3B328D06">
            <w:pPr>
              <w:jc w:val="center"/>
              <w:rPr>
                <w:rFonts w:hint="eastAsia" w:ascii="宋体" w:hAnsi="宋体" w:eastAsia="宋体" w:cs="宋体"/>
                <w:sz w:val="24"/>
                <w:highlight w:val="none"/>
              </w:rPr>
            </w:pPr>
          </w:p>
        </w:tc>
        <w:tc>
          <w:tcPr>
            <w:tcW w:w="711"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F827AC6">
            <w:pPr>
              <w:jc w:val="center"/>
              <w:rPr>
                <w:rFonts w:hint="eastAsia" w:ascii="宋体" w:hAnsi="宋体" w:eastAsia="宋体" w:cs="宋体"/>
                <w:sz w:val="24"/>
                <w:highlight w:val="none"/>
              </w:rPr>
            </w:pPr>
            <w:r>
              <w:rPr>
                <w:rFonts w:hint="eastAsia" w:ascii="宋体" w:hAnsi="宋体" w:eastAsia="宋体" w:cs="宋体"/>
                <w:sz w:val="24"/>
                <w:highlight w:val="none"/>
              </w:rPr>
              <w:t>1.注册要求</w:t>
            </w: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65C204C">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716E35B">
            <w:pPr>
              <w:jc w:val="left"/>
              <w:rPr>
                <w:rStyle w:val="10"/>
                <w:rFonts w:hint="eastAsia" w:ascii="宋体" w:hAnsi="宋体" w:cs="宋体"/>
                <w:b/>
                <w:bCs/>
                <w:color w:val="000000"/>
                <w:kern w:val="0"/>
                <w:sz w:val="24"/>
                <w:szCs w:val="24"/>
                <w:highlight w:val="none"/>
                <w:lang w:bidi="ar"/>
              </w:rPr>
            </w:pPr>
            <w:r>
              <w:rPr>
                <w:rFonts w:hint="eastAsia" w:ascii="宋体" w:hAnsi="宋体" w:eastAsia="宋体" w:cs="宋体"/>
                <w:sz w:val="24"/>
                <w:highlight w:val="none"/>
              </w:rPr>
              <w:t>提供2021年1月1日后国内首次注册NMPA的设备</w:t>
            </w:r>
          </w:p>
          <w:p w14:paraId="0D57F318">
            <w:pPr>
              <w:jc w:val="left"/>
              <w:rPr>
                <w:rFonts w:hint="eastAsia" w:ascii="宋体" w:hAnsi="宋体" w:eastAsia="宋体" w:cs="宋体"/>
                <w:sz w:val="24"/>
                <w:highlight w:val="none"/>
              </w:rPr>
            </w:pPr>
            <w:r>
              <w:rPr>
                <w:rFonts w:hint="eastAsia" w:ascii="宋体" w:hAnsi="宋体" w:cs="宋体"/>
                <w:b/>
                <w:bCs/>
                <w:i w:val="0"/>
                <w:iCs w:val="0"/>
                <w:color w:val="000000"/>
                <w:kern w:val="0"/>
                <w:sz w:val="24"/>
                <w:szCs w:val="24"/>
                <w:highlight w:val="none"/>
                <w:u w:val="none"/>
                <w:lang w:val="en-US" w:eastAsia="zh-CN" w:bidi="ar"/>
              </w:rPr>
              <w:t>注：投标人须</w:t>
            </w:r>
            <w:r>
              <w:rPr>
                <w:rFonts w:hint="eastAsia" w:ascii="宋体" w:hAnsi="宋体" w:eastAsia="宋体" w:cs="宋体"/>
                <w:b/>
                <w:bCs/>
                <w:i w:val="0"/>
                <w:iCs w:val="0"/>
                <w:color w:val="000000"/>
                <w:kern w:val="0"/>
                <w:sz w:val="24"/>
                <w:szCs w:val="24"/>
                <w:highlight w:val="none"/>
                <w:u w:val="none"/>
                <w:lang w:val="en-US" w:eastAsia="zh-CN" w:bidi="ar"/>
              </w:rPr>
              <w:t>提供该产品</w:t>
            </w:r>
            <w:r>
              <w:rPr>
                <w:rFonts w:hint="eastAsia" w:ascii="宋体" w:hAnsi="宋体" w:cs="宋体"/>
                <w:b/>
                <w:bCs/>
                <w:i w:val="0"/>
                <w:iCs w:val="0"/>
                <w:color w:val="000000"/>
                <w:kern w:val="0"/>
                <w:sz w:val="24"/>
                <w:szCs w:val="24"/>
                <w:highlight w:val="none"/>
                <w:u w:val="none"/>
                <w:lang w:val="en-US" w:eastAsia="zh-CN" w:bidi="ar"/>
              </w:rPr>
              <w:t>有效的</w:t>
            </w:r>
            <w:r>
              <w:rPr>
                <w:rFonts w:hint="eastAsia"/>
                <w:b/>
                <w:bCs/>
                <w:sz w:val="24"/>
                <w:szCs w:val="32"/>
                <w:highlight w:val="none"/>
                <w:lang w:val="en-US" w:eastAsia="zh-CN"/>
              </w:rPr>
              <w:t>CFDA或</w:t>
            </w:r>
            <w:r>
              <w:rPr>
                <w:rFonts w:hint="eastAsia"/>
                <w:b/>
                <w:bCs/>
                <w:sz w:val="24"/>
                <w:szCs w:val="32"/>
                <w:highlight w:val="none"/>
              </w:rPr>
              <w:t>NMPA</w:t>
            </w:r>
            <w:r>
              <w:rPr>
                <w:rFonts w:hint="eastAsia"/>
                <w:b/>
                <w:bCs/>
                <w:sz w:val="24"/>
                <w:szCs w:val="32"/>
                <w:highlight w:val="none"/>
                <w:lang w:eastAsia="zh-CN"/>
              </w:rPr>
              <w:t>医疗器械</w:t>
            </w:r>
            <w:r>
              <w:rPr>
                <w:rFonts w:hint="eastAsia"/>
                <w:b/>
                <w:bCs/>
                <w:sz w:val="24"/>
                <w:szCs w:val="32"/>
                <w:highlight w:val="none"/>
                <w:lang w:val="en-US" w:eastAsia="zh-CN"/>
              </w:rPr>
              <w:t>注册证复印件</w:t>
            </w:r>
            <w:r>
              <w:rPr>
                <w:rFonts w:hint="eastAsia" w:ascii="宋体" w:hAnsi="宋体" w:cs="宋体"/>
                <w:b/>
                <w:bCs/>
                <w:i w:val="0"/>
                <w:iCs w:val="0"/>
                <w:color w:val="000000"/>
                <w:kern w:val="0"/>
                <w:sz w:val="24"/>
                <w:szCs w:val="24"/>
                <w:highlight w:val="none"/>
                <w:u w:val="none"/>
                <w:lang w:val="en-US" w:eastAsia="zh-CN" w:bidi="ar"/>
              </w:rPr>
              <w:t>或能体现产品技术要求的注册证附页</w:t>
            </w:r>
            <w:r>
              <w:rPr>
                <w:rFonts w:hint="eastAsia"/>
                <w:b/>
                <w:bCs/>
                <w:sz w:val="24"/>
                <w:szCs w:val="32"/>
                <w:highlight w:val="none"/>
                <w:lang w:val="en-US" w:eastAsia="zh-CN"/>
              </w:rPr>
              <w:t>并加盖投标人单位公章。（须在相关证明材料中以显著方式明确标注此功能，以便评标专家查阅）</w:t>
            </w:r>
          </w:p>
        </w:tc>
      </w:tr>
      <w:tr w14:paraId="00F6D6F5">
        <w:tblPrEx>
          <w:tblCellMar>
            <w:top w:w="0" w:type="dxa"/>
            <w:left w:w="108" w:type="dxa"/>
            <w:bottom w:w="0" w:type="dxa"/>
            <w:right w:w="108" w:type="dxa"/>
          </w:tblCellMar>
        </w:tblPrEx>
        <w:trPr>
          <w:trHeight w:val="1765" w:hRule="atLeast"/>
          <w:jc w:val="center"/>
        </w:trPr>
        <w:tc>
          <w:tcPr>
            <w:tcW w:w="475" w:type="pct"/>
            <w:vMerge w:val="restart"/>
            <w:tcBorders>
              <w:top w:val="single" w:color="auto" w:sz="4" w:space="0"/>
              <w:left w:val="single" w:color="auto" w:sz="4" w:space="0"/>
              <w:right w:val="single" w:color="000000" w:sz="4" w:space="0"/>
            </w:tcBorders>
            <w:vAlign w:val="center"/>
          </w:tcPr>
          <w:p w14:paraId="1731C544">
            <w:pPr>
              <w:jc w:val="center"/>
              <w:rPr>
                <w:rFonts w:hint="eastAsia" w:ascii="宋体" w:hAnsi="宋体" w:eastAsia="宋体" w:cs="宋体"/>
                <w:sz w:val="24"/>
                <w:highlight w:val="none"/>
              </w:rPr>
            </w:pPr>
            <w:r>
              <w:rPr>
                <w:rFonts w:hint="eastAsia" w:ascii="宋体" w:hAnsi="宋体" w:eastAsia="宋体" w:cs="宋体"/>
                <w:sz w:val="24"/>
                <w:highlight w:val="none"/>
              </w:rPr>
              <w:t>一、★基本要求</w:t>
            </w:r>
          </w:p>
        </w:tc>
        <w:tc>
          <w:tcPr>
            <w:tcW w:w="711" w:type="pct"/>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602CA170">
            <w:pPr>
              <w:jc w:val="center"/>
              <w:rPr>
                <w:rFonts w:hint="eastAsia" w:ascii="宋体" w:hAnsi="宋体" w:eastAsia="宋体" w:cs="宋体"/>
                <w:sz w:val="24"/>
                <w:highlight w:val="none"/>
              </w:rPr>
            </w:pPr>
            <w:r>
              <w:rPr>
                <w:rFonts w:hint="eastAsia" w:ascii="宋体" w:hAnsi="宋体" w:eastAsia="宋体" w:cs="宋体"/>
                <w:sz w:val="24"/>
                <w:highlight w:val="none"/>
              </w:rPr>
              <w:t>2.磁体系统</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B61EE53">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auto" w:sz="4" w:space="0"/>
              <w:left w:val="single" w:color="000000" w:sz="4" w:space="0"/>
              <w:bottom w:val="single" w:color="000000" w:sz="4" w:space="0"/>
              <w:right w:val="single" w:color="auto" w:sz="4" w:space="0"/>
            </w:tcBorders>
            <w:vAlign w:val="center"/>
          </w:tcPr>
          <w:p w14:paraId="0831EDDC">
            <w:pPr>
              <w:jc w:val="left"/>
              <w:rPr>
                <w:rFonts w:hint="eastAsia" w:ascii="宋体" w:hAnsi="宋体" w:cs="宋体"/>
                <w:sz w:val="24"/>
                <w:highlight w:val="none"/>
              </w:rPr>
            </w:pPr>
            <w:r>
              <w:rPr>
                <w:rFonts w:hint="eastAsia" w:ascii="宋体" w:hAnsi="宋体" w:eastAsia="宋体" w:cs="宋体"/>
                <w:sz w:val="24"/>
                <w:highlight w:val="none"/>
              </w:rPr>
              <w:t>磁场强度（T）≥1.5T</w:t>
            </w:r>
            <w:r>
              <w:rPr>
                <w:rFonts w:hint="eastAsia" w:ascii="宋体" w:hAnsi="宋体" w:cs="宋体"/>
                <w:sz w:val="24"/>
                <w:highlight w:val="none"/>
              </w:rPr>
              <w:t xml:space="preserve"> </w:t>
            </w:r>
          </w:p>
          <w:p w14:paraId="1551F879">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投标人须提供产品有效的CFDA或NMPA医疗器械注册证复印件（含附件附录）涉及项单页，并加盖投标人单位公章。（须在相关证明材料中以显著方式明确标注此功能，以便评标专家查阅）</w:t>
            </w:r>
          </w:p>
        </w:tc>
      </w:tr>
      <w:tr w14:paraId="2B5AF9BE">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DCFA9C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A73FF">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983DA">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auto" w:sz="4" w:space="0"/>
            </w:tcBorders>
            <w:vAlign w:val="center"/>
          </w:tcPr>
          <w:p w14:paraId="5CF38C05">
            <w:pPr>
              <w:jc w:val="left"/>
              <w:rPr>
                <w:rFonts w:hint="eastAsia" w:ascii="宋体" w:hAnsi="宋体" w:eastAsia="宋体" w:cs="宋体"/>
                <w:sz w:val="24"/>
                <w:highlight w:val="none"/>
              </w:rPr>
            </w:pPr>
            <w:r>
              <w:rPr>
                <w:rFonts w:hint="eastAsia" w:ascii="宋体" w:hAnsi="宋体" w:eastAsia="宋体" w:cs="宋体"/>
                <w:sz w:val="24"/>
                <w:highlight w:val="none"/>
              </w:rPr>
              <w:t>具备超导磁体</w:t>
            </w:r>
          </w:p>
        </w:tc>
      </w:tr>
      <w:tr w14:paraId="4BFB9FA9">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5E26F5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5D16B">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09141">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auto" w:sz="4" w:space="0"/>
            </w:tcBorders>
            <w:vAlign w:val="center"/>
          </w:tcPr>
          <w:p w14:paraId="47FB23E8">
            <w:pPr>
              <w:jc w:val="left"/>
              <w:rPr>
                <w:rFonts w:hint="eastAsia" w:ascii="宋体" w:hAnsi="宋体" w:eastAsia="宋体" w:cs="宋体"/>
                <w:sz w:val="24"/>
                <w:highlight w:val="none"/>
              </w:rPr>
            </w:pPr>
            <w:r>
              <w:rPr>
                <w:rFonts w:hint="eastAsia" w:ascii="宋体" w:hAnsi="宋体" w:eastAsia="宋体" w:cs="宋体"/>
                <w:sz w:val="24"/>
                <w:highlight w:val="none"/>
              </w:rPr>
              <w:t>具备主动+被动屏蔽方式</w:t>
            </w:r>
          </w:p>
        </w:tc>
      </w:tr>
      <w:tr w14:paraId="45CD639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B53590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DBDAE4">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0730B">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auto" w:sz="4" w:space="0"/>
            </w:tcBorders>
            <w:vAlign w:val="center"/>
          </w:tcPr>
          <w:p w14:paraId="61E68D91">
            <w:pPr>
              <w:jc w:val="left"/>
              <w:rPr>
                <w:rFonts w:hint="eastAsia" w:ascii="宋体" w:hAnsi="宋体" w:eastAsia="宋体" w:cs="宋体"/>
                <w:sz w:val="24"/>
                <w:highlight w:val="none"/>
              </w:rPr>
            </w:pPr>
            <w:r>
              <w:rPr>
                <w:rFonts w:hint="eastAsia" w:ascii="宋体" w:hAnsi="宋体" w:eastAsia="宋体" w:cs="宋体"/>
                <w:sz w:val="24"/>
                <w:highlight w:val="none"/>
              </w:rPr>
              <w:t>具备主动+被动匀场方式</w:t>
            </w:r>
          </w:p>
        </w:tc>
      </w:tr>
      <w:tr w14:paraId="3CDF8B00">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445E398">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E592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ADA23">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355" w:type="pct"/>
            <w:tcBorders>
              <w:top w:val="single" w:color="000000" w:sz="4" w:space="0"/>
              <w:left w:val="single" w:color="000000" w:sz="4" w:space="0"/>
              <w:bottom w:val="single" w:color="000000" w:sz="4" w:space="0"/>
              <w:right w:val="single" w:color="auto" w:sz="4" w:space="0"/>
            </w:tcBorders>
            <w:vAlign w:val="center"/>
          </w:tcPr>
          <w:p w14:paraId="48AD4D95">
            <w:pPr>
              <w:jc w:val="left"/>
              <w:rPr>
                <w:rFonts w:hint="eastAsia" w:ascii="宋体" w:hAnsi="宋体" w:eastAsia="宋体" w:cs="宋体"/>
                <w:sz w:val="24"/>
                <w:highlight w:val="none"/>
              </w:rPr>
            </w:pPr>
            <w:r>
              <w:rPr>
                <w:rFonts w:hint="eastAsia" w:ascii="宋体" w:hAnsi="宋体" w:eastAsia="宋体" w:cs="宋体"/>
                <w:sz w:val="24"/>
                <w:highlight w:val="none"/>
              </w:rPr>
              <w:t>磁场稳定度≤0.1ppm/h</w:t>
            </w:r>
          </w:p>
        </w:tc>
      </w:tr>
      <w:tr w14:paraId="40096126">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F41B47E">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852E5">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40864">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3355" w:type="pct"/>
            <w:tcBorders>
              <w:top w:val="single" w:color="000000" w:sz="4" w:space="0"/>
              <w:left w:val="single" w:color="000000" w:sz="4" w:space="0"/>
              <w:bottom w:val="single" w:color="000000" w:sz="4" w:space="0"/>
              <w:right w:val="single" w:color="auto" w:sz="4" w:space="0"/>
            </w:tcBorders>
            <w:vAlign w:val="center"/>
          </w:tcPr>
          <w:p w14:paraId="2A3D3508">
            <w:pPr>
              <w:jc w:val="left"/>
              <w:rPr>
                <w:rFonts w:hint="eastAsia" w:ascii="宋体" w:hAnsi="宋体" w:eastAsia="宋体" w:cs="宋体"/>
                <w:sz w:val="24"/>
                <w:highlight w:val="none"/>
              </w:rPr>
            </w:pPr>
            <w:r>
              <w:rPr>
                <w:rFonts w:hint="eastAsia" w:ascii="宋体" w:hAnsi="宋体" w:eastAsia="宋体" w:cs="宋体"/>
                <w:sz w:val="24"/>
                <w:highlight w:val="none"/>
              </w:rPr>
              <w:t>具备三维动态匀场</w:t>
            </w:r>
          </w:p>
        </w:tc>
      </w:tr>
      <w:tr w14:paraId="6093779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18F4013">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8894E5">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BF044">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335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21B084E">
            <w:pPr>
              <w:jc w:val="left"/>
              <w:rPr>
                <w:rFonts w:hint="eastAsia" w:ascii="宋体" w:hAnsi="宋体" w:eastAsia="宋体" w:cs="宋体"/>
                <w:sz w:val="24"/>
                <w:highlight w:val="none"/>
              </w:rPr>
            </w:pPr>
            <w:r>
              <w:rPr>
                <w:rFonts w:hint="eastAsia" w:ascii="宋体" w:hAnsi="宋体" w:eastAsia="宋体" w:cs="宋体"/>
                <w:sz w:val="24"/>
                <w:highlight w:val="none"/>
              </w:rPr>
              <w:t>冷头类型≥4K</w:t>
            </w:r>
          </w:p>
        </w:tc>
      </w:tr>
      <w:tr w14:paraId="3EF066ED">
        <w:tblPrEx>
          <w:tblCellMar>
            <w:top w:w="0" w:type="dxa"/>
            <w:left w:w="108" w:type="dxa"/>
            <w:bottom w:w="0" w:type="dxa"/>
            <w:right w:w="108" w:type="dxa"/>
          </w:tblCellMar>
        </w:tblPrEx>
        <w:trPr>
          <w:trHeight w:val="2057" w:hRule="atLeast"/>
          <w:jc w:val="center"/>
        </w:trPr>
        <w:tc>
          <w:tcPr>
            <w:tcW w:w="475" w:type="pct"/>
            <w:vMerge w:val="continue"/>
            <w:tcBorders>
              <w:left w:val="single" w:color="auto" w:sz="4" w:space="0"/>
              <w:right w:val="single" w:color="000000" w:sz="4" w:space="0"/>
            </w:tcBorders>
            <w:vAlign w:val="center"/>
          </w:tcPr>
          <w:p w14:paraId="5CE0FD0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1CFB0">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F02CF">
            <w:pPr>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335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FC624D6">
            <w:pPr>
              <w:jc w:val="left"/>
              <w:rPr>
                <w:highlight w:val="none"/>
              </w:rPr>
            </w:pPr>
            <w:r>
              <w:rPr>
                <w:rFonts w:hint="eastAsia" w:ascii="宋体" w:hAnsi="宋体" w:eastAsia="宋体" w:cs="宋体"/>
                <w:sz w:val="24"/>
                <w:highlight w:val="none"/>
              </w:rPr>
              <w:t>磁体孔径≥60cm（患者检查孔道内径）</w:t>
            </w:r>
          </w:p>
          <w:p w14:paraId="61FE8D05">
            <w:pPr>
              <w:jc w:val="left"/>
              <w:rPr>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0814C177">
        <w:tblPrEx>
          <w:tblCellMar>
            <w:top w:w="0" w:type="dxa"/>
            <w:left w:w="108" w:type="dxa"/>
            <w:bottom w:w="0" w:type="dxa"/>
            <w:right w:w="108" w:type="dxa"/>
          </w:tblCellMar>
        </w:tblPrEx>
        <w:trPr>
          <w:trHeight w:val="1472" w:hRule="atLeast"/>
          <w:jc w:val="center"/>
        </w:trPr>
        <w:tc>
          <w:tcPr>
            <w:tcW w:w="475" w:type="pct"/>
            <w:vMerge w:val="continue"/>
            <w:tcBorders>
              <w:left w:val="single" w:color="auto" w:sz="4" w:space="0"/>
              <w:right w:val="single" w:color="000000" w:sz="4" w:space="0"/>
            </w:tcBorders>
            <w:vAlign w:val="center"/>
          </w:tcPr>
          <w:p w14:paraId="699F3B49">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C5284">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4FFA36F3">
            <w:pPr>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3355" w:type="pct"/>
            <w:tcBorders>
              <w:top w:val="single" w:color="000000" w:sz="4" w:space="0"/>
              <w:left w:val="single" w:color="000000" w:sz="4" w:space="0"/>
              <w:bottom w:val="single" w:color="000000" w:sz="4" w:space="0"/>
              <w:right w:val="single" w:color="auto" w:sz="4" w:space="0"/>
            </w:tcBorders>
            <w:vAlign w:val="center"/>
          </w:tcPr>
          <w:p w14:paraId="382CDF3D">
            <w:pPr>
              <w:jc w:val="left"/>
              <w:rPr>
                <w:rFonts w:hint="eastAsia" w:ascii="宋体" w:hAnsi="宋体" w:eastAsia="宋体" w:cs="宋体"/>
                <w:sz w:val="24"/>
                <w:highlight w:val="none"/>
              </w:rPr>
            </w:pPr>
            <w:r>
              <w:rPr>
                <w:rFonts w:hint="eastAsia" w:ascii="宋体" w:hAnsi="宋体" w:eastAsia="宋体" w:cs="宋体"/>
                <w:sz w:val="24"/>
                <w:highlight w:val="none"/>
              </w:rPr>
              <w:t>各投标机型的生产厂家需具备核心部件的自主研发和生产能力，主磁体、梯度链、射频链作为核心部件，与投标设备为同一品牌</w:t>
            </w:r>
            <w:r>
              <w:rPr>
                <w:rStyle w:val="15"/>
                <w:highlight w:val="none"/>
                <w:lang w:bidi="ar"/>
              </w:rPr>
              <w:t>（投标人须提供主磁体、射频系统、梯度系统铭牌的照片作为佐证材料证明）。</w:t>
            </w:r>
          </w:p>
        </w:tc>
      </w:tr>
      <w:tr w14:paraId="2563E69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auto" w:sz="4" w:space="0"/>
            </w:tcBorders>
            <w:vAlign w:val="center"/>
          </w:tcPr>
          <w:p w14:paraId="523A9640">
            <w:pPr>
              <w:jc w:val="center"/>
              <w:rPr>
                <w:rFonts w:hint="eastAsia" w:ascii="宋体" w:hAnsi="宋体" w:eastAsia="宋体" w:cs="宋体"/>
                <w:sz w:val="24"/>
                <w:highlight w:val="none"/>
              </w:rPr>
            </w:pPr>
          </w:p>
        </w:tc>
        <w:tc>
          <w:tcPr>
            <w:tcW w:w="71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BB937A">
            <w:pPr>
              <w:jc w:val="center"/>
              <w:rPr>
                <w:rFonts w:hint="eastAsia" w:ascii="宋体" w:hAnsi="宋体" w:eastAsia="宋体" w:cs="宋体"/>
                <w:sz w:val="24"/>
                <w:highlight w:val="none"/>
              </w:rPr>
            </w:pPr>
            <w:r>
              <w:rPr>
                <w:rFonts w:hint="eastAsia" w:ascii="宋体" w:hAnsi="宋体" w:eastAsia="宋体" w:cs="宋体"/>
                <w:sz w:val="24"/>
                <w:highlight w:val="none"/>
              </w:rPr>
              <w:t>3.射频系统及其他</w:t>
            </w:r>
          </w:p>
        </w:tc>
        <w:tc>
          <w:tcPr>
            <w:tcW w:w="458" w:type="pct"/>
            <w:tcBorders>
              <w:top w:val="single" w:color="auto" w:sz="4" w:space="0"/>
              <w:left w:val="single" w:color="auto" w:sz="4" w:space="0"/>
              <w:bottom w:val="single" w:color="auto" w:sz="4" w:space="0"/>
              <w:right w:val="single" w:color="auto" w:sz="4" w:space="0"/>
            </w:tcBorders>
            <w:shd w:val="clear" w:color="auto" w:fill="FFFFFF"/>
            <w:vAlign w:val="center"/>
          </w:tcPr>
          <w:p w14:paraId="1A2F5B04">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auto" w:sz="4" w:space="0"/>
              <w:left w:val="single" w:color="auto" w:sz="4" w:space="0"/>
              <w:bottom w:val="single" w:color="auto" w:sz="4" w:space="0"/>
              <w:right w:val="single" w:color="auto" w:sz="4" w:space="0"/>
            </w:tcBorders>
            <w:shd w:val="clear" w:color="auto" w:fill="FFFFFF"/>
            <w:vAlign w:val="center"/>
          </w:tcPr>
          <w:p w14:paraId="40FA6246">
            <w:pPr>
              <w:jc w:val="left"/>
              <w:rPr>
                <w:rFonts w:hint="eastAsia" w:ascii="宋体" w:hAnsi="宋体" w:eastAsia="宋体" w:cs="宋体"/>
                <w:sz w:val="24"/>
                <w:highlight w:val="none"/>
              </w:rPr>
            </w:pPr>
            <w:r>
              <w:rPr>
                <w:rFonts w:hint="eastAsia" w:ascii="宋体" w:hAnsi="宋体" w:eastAsia="宋体" w:cs="宋体"/>
                <w:sz w:val="24"/>
                <w:highlight w:val="none"/>
              </w:rPr>
              <w:t>全部线圈具备免调谐技术</w:t>
            </w:r>
          </w:p>
        </w:tc>
      </w:tr>
      <w:tr w14:paraId="3E071BB6">
        <w:tblPrEx>
          <w:tblCellMar>
            <w:top w:w="0" w:type="dxa"/>
            <w:left w:w="108" w:type="dxa"/>
            <w:bottom w:w="0" w:type="dxa"/>
            <w:right w:w="108" w:type="dxa"/>
          </w:tblCellMar>
        </w:tblPrEx>
        <w:trPr>
          <w:trHeight w:val="1472" w:hRule="atLeast"/>
          <w:jc w:val="center"/>
        </w:trPr>
        <w:tc>
          <w:tcPr>
            <w:tcW w:w="475" w:type="pct"/>
            <w:vMerge w:val="continue"/>
            <w:tcBorders>
              <w:left w:val="single" w:color="auto" w:sz="4" w:space="0"/>
              <w:right w:val="single" w:color="auto" w:sz="4" w:space="0"/>
            </w:tcBorders>
            <w:vAlign w:val="center"/>
          </w:tcPr>
          <w:p w14:paraId="5A6CF7EE">
            <w:pPr>
              <w:jc w:val="center"/>
              <w:rPr>
                <w:rFonts w:hint="eastAsia" w:ascii="宋体" w:hAnsi="宋体" w:eastAsia="宋体" w:cs="宋体"/>
                <w:sz w:val="24"/>
                <w:highlight w:val="none"/>
              </w:rPr>
            </w:pPr>
          </w:p>
        </w:tc>
        <w:tc>
          <w:tcPr>
            <w:tcW w:w="71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E571F7">
            <w:pPr>
              <w:jc w:val="center"/>
              <w:rPr>
                <w:rFonts w:hint="eastAsia" w:ascii="宋体" w:hAnsi="宋体" w:eastAsia="宋体" w:cs="宋体"/>
                <w:sz w:val="24"/>
                <w:highlight w:val="none"/>
              </w:rPr>
            </w:pPr>
          </w:p>
        </w:tc>
        <w:tc>
          <w:tcPr>
            <w:tcW w:w="458" w:type="pct"/>
            <w:tcBorders>
              <w:top w:val="single" w:color="auto" w:sz="4" w:space="0"/>
              <w:left w:val="single" w:color="auto" w:sz="4" w:space="0"/>
              <w:bottom w:val="single" w:color="auto" w:sz="4" w:space="0"/>
              <w:right w:val="single" w:color="auto" w:sz="4" w:space="0"/>
            </w:tcBorders>
            <w:shd w:val="clear" w:color="auto" w:fill="FFFFFF"/>
            <w:vAlign w:val="center"/>
          </w:tcPr>
          <w:p w14:paraId="2D7767AE">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auto" w:sz="4" w:space="0"/>
              <w:left w:val="single" w:color="auto" w:sz="4" w:space="0"/>
              <w:bottom w:val="single" w:color="auto" w:sz="4" w:space="0"/>
              <w:right w:val="single" w:color="auto" w:sz="4" w:space="0"/>
            </w:tcBorders>
            <w:shd w:val="clear" w:color="auto" w:fill="FFFFFF"/>
            <w:vAlign w:val="center"/>
          </w:tcPr>
          <w:p w14:paraId="63452F9C">
            <w:pPr>
              <w:jc w:val="left"/>
              <w:rPr>
                <w:rFonts w:hint="eastAsia" w:ascii="宋体" w:hAnsi="宋体" w:eastAsia="宋体" w:cs="宋体"/>
                <w:sz w:val="24"/>
                <w:highlight w:val="none"/>
              </w:rPr>
            </w:pPr>
            <w:r>
              <w:rPr>
                <w:rFonts w:hint="eastAsia" w:ascii="宋体" w:hAnsi="宋体" w:eastAsia="宋体" w:cs="宋体"/>
                <w:sz w:val="24"/>
                <w:highlight w:val="none"/>
              </w:rPr>
              <w:t>各投标机型的生产厂家需具备核心部件的自主研发和生产能力，主磁体、梯度链、射频链作为核心部件，与投标设备为同一品牌</w:t>
            </w:r>
            <w:r>
              <w:rPr>
                <w:rStyle w:val="15"/>
                <w:highlight w:val="none"/>
                <w:lang w:bidi="ar"/>
              </w:rPr>
              <w:t>（投标人须提供主磁体、射频系统、梯度系统铭牌的照片作为佐证材料证明）。</w:t>
            </w:r>
          </w:p>
        </w:tc>
      </w:tr>
      <w:tr w14:paraId="444B4841">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6B06BDA">
            <w:pPr>
              <w:jc w:val="center"/>
              <w:rPr>
                <w:rFonts w:hint="eastAsia" w:ascii="宋体" w:hAnsi="宋体" w:eastAsia="宋体" w:cs="宋体"/>
                <w:sz w:val="24"/>
                <w:highlight w:val="none"/>
              </w:rPr>
            </w:pPr>
          </w:p>
        </w:tc>
        <w:tc>
          <w:tcPr>
            <w:tcW w:w="711" w:type="pct"/>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49BF7E0D">
            <w:pPr>
              <w:jc w:val="center"/>
              <w:rPr>
                <w:rFonts w:hint="eastAsia" w:ascii="宋体" w:hAnsi="宋体" w:eastAsia="宋体" w:cs="宋体"/>
                <w:sz w:val="24"/>
                <w:highlight w:val="none"/>
              </w:rPr>
            </w:pPr>
            <w:r>
              <w:rPr>
                <w:rFonts w:hint="eastAsia" w:ascii="宋体" w:hAnsi="宋体" w:eastAsia="宋体" w:cs="宋体"/>
                <w:sz w:val="24"/>
                <w:highlight w:val="none"/>
              </w:rPr>
              <w:t>4.射频线圈其他技术要求</w:t>
            </w:r>
          </w:p>
        </w:tc>
        <w:tc>
          <w:tcPr>
            <w:tcW w:w="458" w:type="pct"/>
            <w:vMerge w:val="restart"/>
            <w:tcBorders>
              <w:top w:val="single" w:color="auto" w:sz="4" w:space="0"/>
              <w:left w:val="single" w:color="000000" w:sz="4" w:space="0"/>
              <w:bottom w:val="nil"/>
              <w:right w:val="single" w:color="000000" w:sz="4" w:space="0"/>
            </w:tcBorders>
            <w:shd w:val="clear" w:color="auto" w:fill="FFFFFF"/>
            <w:vAlign w:val="center"/>
          </w:tcPr>
          <w:p w14:paraId="269F587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auto" w:sz="4" w:space="0"/>
              <w:left w:val="single" w:color="000000" w:sz="4" w:space="0"/>
              <w:bottom w:val="single" w:color="000000" w:sz="4" w:space="0"/>
              <w:right w:val="single" w:color="auto" w:sz="4" w:space="0"/>
            </w:tcBorders>
            <w:shd w:val="clear" w:color="auto" w:fill="FFFFFF"/>
            <w:vAlign w:val="center"/>
          </w:tcPr>
          <w:p w14:paraId="5ADAD430">
            <w:pPr>
              <w:jc w:val="left"/>
              <w:rPr>
                <w:rFonts w:hint="eastAsia" w:ascii="宋体" w:hAnsi="宋体" w:eastAsia="宋体" w:cs="宋体"/>
                <w:sz w:val="24"/>
                <w:highlight w:val="none"/>
              </w:rPr>
            </w:pPr>
            <w:r>
              <w:rPr>
                <w:rFonts w:hint="eastAsia" w:ascii="宋体" w:hAnsi="宋体" w:eastAsia="宋体" w:cs="宋体"/>
                <w:sz w:val="24"/>
                <w:highlight w:val="none"/>
              </w:rPr>
              <w:t>（1）具备一次摆位完成全部线圈扫描</w:t>
            </w:r>
          </w:p>
        </w:tc>
      </w:tr>
      <w:tr w14:paraId="7C76BB6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bottom w:val="single" w:color="auto" w:sz="4" w:space="0"/>
              <w:right w:val="single" w:color="000000" w:sz="4" w:space="0"/>
            </w:tcBorders>
            <w:vAlign w:val="center"/>
          </w:tcPr>
          <w:p w14:paraId="17DDA447">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185EEC76">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7593EB88">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auto" w:sz="4" w:space="0"/>
              <w:right w:val="single" w:color="auto" w:sz="4" w:space="0"/>
            </w:tcBorders>
            <w:shd w:val="clear" w:color="auto" w:fill="FFFFFF"/>
            <w:vAlign w:val="center"/>
          </w:tcPr>
          <w:p w14:paraId="6D976F66">
            <w:pPr>
              <w:jc w:val="left"/>
              <w:rPr>
                <w:rFonts w:hint="eastAsia" w:ascii="宋体" w:hAnsi="宋体" w:eastAsia="宋体" w:cs="宋体"/>
                <w:sz w:val="24"/>
                <w:highlight w:val="none"/>
              </w:rPr>
            </w:pPr>
            <w:r>
              <w:rPr>
                <w:rFonts w:hint="eastAsia" w:ascii="宋体" w:hAnsi="宋体" w:eastAsia="宋体" w:cs="宋体"/>
                <w:sz w:val="24"/>
                <w:highlight w:val="none"/>
              </w:rPr>
              <w:t>（2）具备线圈组合扫描</w:t>
            </w:r>
          </w:p>
        </w:tc>
      </w:tr>
      <w:tr w14:paraId="7D674B97">
        <w:tblPrEx>
          <w:tblCellMar>
            <w:top w:w="0" w:type="dxa"/>
            <w:left w:w="108" w:type="dxa"/>
            <w:bottom w:w="0" w:type="dxa"/>
            <w:right w:w="108" w:type="dxa"/>
          </w:tblCellMar>
        </w:tblPrEx>
        <w:trPr>
          <w:trHeight w:val="887" w:hRule="atLeast"/>
          <w:jc w:val="center"/>
        </w:trPr>
        <w:tc>
          <w:tcPr>
            <w:tcW w:w="475" w:type="pct"/>
            <w:vMerge w:val="continue"/>
            <w:tcBorders>
              <w:top w:val="single" w:color="auto" w:sz="4" w:space="0"/>
              <w:left w:val="single" w:color="auto" w:sz="4" w:space="0"/>
              <w:right w:val="single" w:color="000000" w:sz="4" w:space="0"/>
            </w:tcBorders>
            <w:vAlign w:val="center"/>
          </w:tcPr>
          <w:p w14:paraId="13C38794">
            <w:pPr>
              <w:jc w:val="center"/>
              <w:rPr>
                <w:rFonts w:hint="eastAsia" w:ascii="宋体" w:hAnsi="宋体" w:eastAsia="宋体" w:cs="宋体"/>
                <w:sz w:val="24"/>
                <w:highlight w:val="none"/>
              </w:rPr>
            </w:pPr>
          </w:p>
        </w:tc>
        <w:tc>
          <w:tcPr>
            <w:tcW w:w="711"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27619CD">
            <w:pPr>
              <w:jc w:val="center"/>
              <w:rPr>
                <w:rFonts w:hint="eastAsia" w:ascii="宋体" w:hAnsi="宋体" w:eastAsia="宋体" w:cs="宋体"/>
                <w:sz w:val="24"/>
                <w:highlight w:val="none"/>
              </w:rPr>
            </w:pPr>
            <w:r>
              <w:rPr>
                <w:rFonts w:hint="eastAsia" w:ascii="宋体" w:hAnsi="宋体" w:eastAsia="宋体" w:cs="宋体"/>
                <w:sz w:val="24"/>
                <w:highlight w:val="none"/>
              </w:rPr>
              <w:t>5.主控计算机系统</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585F2AD">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auto" w:sz="4" w:space="0"/>
              <w:left w:val="single" w:color="000000" w:sz="4" w:space="0"/>
              <w:bottom w:val="single" w:color="000000" w:sz="4" w:space="0"/>
              <w:right w:val="single" w:color="000000" w:sz="4" w:space="0"/>
            </w:tcBorders>
            <w:shd w:val="clear" w:color="auto" w:fill="FFFFFF"/>
            <w:vAlign w:val="center"/>
          </w:tcPr>
          <w:p w14:paraId="44284F77">
            <w:pPr>
              <w:jc w:val="left"/>
              <w:rPr>
                <w:rFonts w:hint="eastAsia" w:ascii="宋体" w:hAnsi="宋体" w:eastAsia="宋体" w:cs="宋体"/>
                <w:sz w:val="24"/>
                <w:highlight w:val="none"/>
              </w:rPr>
            </w:pPr>
            <w:r>
              <w:rPr>
                <w:rFonts w:hint="eastAsia" w:ascii="宋体" w:hAnsi="宋体" w:eastAsia="宋体" w:cs="宋体"/>
                <w:sz w:val="24"/>
                <w:highlight w:val="none"/>
              </w:rPr>
              <w:t>最大重建矩阵1024×1024</w:t>
            </w:r>
          </w:p>
        </w:tc>
      </w:tr>
      <w:tr w14:paraId="5D890B2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48F83CD">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5AED21">
            <w:pPr>
              <w:jc w:val="center"/>
              <w:rPr>
                <w:rFonts w:hint="eastAsia" w:ascii="宋体" w:hAnsi="宋体" w:eastAsia="宋体" w:cs="宋体"/>
                <w:sz w:val="24"/>
                <w:highlight w:val="none"/>
              </w:rPr>
            </w:pPr>
            <w:r>
              <w:rPr>
                <w:rFonts w:hint="eastAsia" w:ascii="宋体" w:hAnsi="宋体" w:eastAsia="宋体" w:cs="宋体"/>
                <w:sz w:val="24"/>
                <w:highlight w:val="none"/>
              </w:rPr>
              <w:t>6.操作台、扫描床及其环境调节系统</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4C53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D6F06">
            <w:pPr>
              <w:jc w:val="left"/>
              <w:rPr>
                <w:rFonts w:hint="eastAsia" w:ascii="宋体" w:hAnsi="宋体" w:eastAsia="宋体" w:cs="宋体"/>
                <w:sz w:val="24"/>
                <w:highlight w:val="none"/>
              </w:rPr>
            </w:pPr>
            <w:r>
              <w:rPr>
                <w:rFonts w:hint="eastAsia" w:ascii="宋体" w:hAnsi="宋体" w:eastAsia="宋体" w:cs="宋体"/>
                <w:sz w:val="24"/>
                <w:highlight w:val="none"/>
              </w:rPr>
              <w:t>磁体具备控制面板≥2个</w:t>
            </w:r>
          </w:p>
        </w:tc>
      </w:tr>
      <w:tr w14:paraId="4B6A1F9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5A74C0B">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954DF">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85049">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2F664">
            <w:pPr>
              <w:jc w:val="left"/>
              <w:rPr>
                <w:rFonts w:hint="eastAsia" w:ascii="宋体" w:hAnsi="宋体" w:eastAsia="宋体" w:cs="宋体"/>
                <w:sz w:val="24"/>
                <w:highlight w:val="none"/>
              </w:rPr>
            </w:pPr>
            <w:r>
              <w:rPr>
                <w:rFonts w:hint="eastAsia" w:ascii="宋体" w:hAnsi="宋体" w:eastAsia="宋体" w:cs="宋体"/>
                <w:sz w:val="24"/>
                <w:highlight w:val="none"/>
              </w:rPr>
              <w:t>具备病人通道环境</w:t>
            </w:r>
          </w:p>
        </w:tc>
      </w:tr>
      <w:tr w14:paraId="422128A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955E0D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AA6058">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7DDEB">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4A40D">
            <w:pPr>
              <w:jc w:val="left"/>
              <w:rPr>
                <w:rFonts w:hint="eastAsia" w:ascii="宋体" w:hAnsi="宋体" w:eastAsia="宋体" w:cs="宋体"/>
                <w:sz w:val="24"/>
                <w:highlight w:val="none"/>
              </w:rPr>
            </w:pPr>
            <w:r>
              <w:rPr>
                <w:rFonts w:hint="eastAsia" w:ascii="宋体" w:hAnsi="宋体" w:eastAsia="宋体" w:cs="宋体"/>
                <w:sz w:val="24"/>
                <w:highlight w:val="none"/>
              </w:rPr>
              <w:t>具备专用防磁耳机、呼叫按钮</w:t>
            </w:r>
          </w:p>
        </w:tc>
      </w:tr>
      <w:tr w14:paraId="26F81CB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8F1B6B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C63A30">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CFD6B">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C8433">
            <w:pPr>
              <w:jc w:val="left"/>
              <w:rPr>
                <w:rFonts w:hint="eastAsia" w:ascii="宋体" w:hAnsi="宋体" w:eastAsia="宋体" w:cs="宋体"/>
                <w:sz w:val="24"/>
                <w:highlight w:val="none"/>
              </w:rPr>
            </w:pPr>
            <w:r>
              <w:rPr>
                <w:rFonts w:hint="eastAsia" w:ascii="宋体" w:hAnsi="宋体" w:eastAsia="宋体" w:cs="宋体"/>
                <w:sz w:val="24"/>
                <w:highlight w:val="none"/>
              </w:rPr>
              <w:t>具备病人状况监视、对讲系统</w:t>
            </w:r>
          </w:p>
        </w:tc>
      </w:tr>
      <w:tr w14:paraId="50A76DD6">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B598CE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A7CE46">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342D9">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0DEA6">
            <w:pPr>
              <w:jc w:val="left"/>
              <w:rPr>
                <w:rFonts w:hint="eastAsia" w:ascii="宋体" w:hAnsi="宋体" w:eastAsia="宋体" w:cs="宋体"/>
                <w:sz w:val="24"/>
                <w:highlight w:val="none"/>
              </w:rPr>
            </w:pPr>
            <w:r>
              <w:rPr>
                <w:rFonts w:hint="eastAsia" w:ascii="宋体" w:hAnsi="宋体" w:eastAsia="宋体" w:cs="宋体"/>
                <w:sz w:val="24"/>
                <w:highlight w:val="none"/>
              </w:rPr>
              <w:t>具备远程遥控定位系统</w:t>
            </w:r>
          </w:p>
        </w:tc>
      </w:tr>
      <w:tr w14:paraId="3664922F">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0B2984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C586B">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D0F5C">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1EE98">
            <w:pPr>
              <w:jc w:val="left"/>
              <w:rPr>
                <w:rFonts w:hint="eastAsia" w:ascii="宋体" w:hAnsi="宋体" w:eastAsia="宋体" w:cs="宋体"/>
                <w:sz w:val="24"/>
                <w:highlight w:val="none"/>
              </w:rPr>
            </w:pPr>
            <w:r>
              <w:rPr>
                <w:rFonts w:hint="eastAsia" w:ascii="宋体" w:hAnsi="宋体" w:eastAsia="宋体" w:cs="宋体"/>
                <w:sz w:val="24"/>
                <w:highlight w:val="none"/>
              </w:rPr>
              <w:t>具备扫描床紧急制动功能</w:t>
            </w:r>
          </w:p>
        </w:tc>
      </w:tr>
      <w:tr w14:paraId="0D1F4F37">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F4FC4B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0DFF0B">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BE9DA">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F4B7D">
            <w:pPr>
              <w:jc w:val="left"/>
              <w:rPr>
                <w:rFonts w:hint="eastAsia" w:ascii="宋体" w:hAnsi="宋体" w:eastAsia="宋体" w:cs="宋体"/>
                <w:sz w:val="24"/>
                <w:highlight w:val="none"/>
              </w:rPr>
            </w:pPr>
            <w:r>
              <w:rPr>
                <w:rFonts w:hint="eastAsia" w:ascii="宋体" w:hAnsi="宋体" w:eastAsia="宋体" w:cs="宋体"/>
                <w:sz w:val="24"/>
                <w:highlight w:val="none"/>
              </w:rPr>
              <w:t>具备一键升床功能</w:t>
            </w:r>
          </w:p>
        </w:tc>
      </w:tr>
      <w:tr w14:paraId="05D6D8D6">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7A2311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950366">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D75E5">
            <w:pPr>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FA511">
            <w:pPr>
              <w:jc w:val="left"/>
              <w:rPr>
                <w:rFonts w:hint="eastAsia" w:ascii="宋体" w:hAnsi="宋体" w:eastAsia="宋体" w:cs="宋体"/>
                <w:sz w:val="24"/>
                <w:highlight w:val="none"/>
              </w:rPr>
            </w:pPr>
            <w:r>
              <w:rPr>
                <w:rFonts w:hint="eastAsia" w:ascii="宋体" w:hAnsi="宋体" w:eastAsia="宋体" w:cs="宋体"/>
                <w:sz w:val="24"/>
                <w:highlight w:val="none"/>
              </w:rPr>
              <w:t>具备一键进床自动定位功能</w:t>
            </w:r>
          </w:p>
        </w:tc>
      </w:tr>
      <w:tr w14:paraId="32E3A455">
        <w:tblPrEx>
          <w:tblCellMar>
            <w:top w:w="0" w:type="dxa"/>
            <w:left w:w="108" w:type="dxa"/>
            <w:bottom w:w="0" w:type="dxa"/>
            <w:right w:w="108" w:type="dxa"/>
          </w:tblCellMar>
        </w:tblPrEx>
        <w:trPr>
          <w:trHeight w:val="595" w:hRule="atLeast"/>
          <w:jc w:val="center"/>
        </w:trPr>
        <w:tc>
          <w:tcPr>
            <w:tcW w:w="475" w:type="pct"/>
            <w:vMerge w:val="continue"/>
            <w:tcBorders>
              <w:left w:val="single" w:color="auto" w:sz="4" w:space="0"/>
              <w:right w:val="single" w:color="000000" w:sz="4" w:space="0"/>
            </w:tcBorders>
            <w:vAlign w:val="center"/>
          </w:tcPr>
          <w:p w14:paraId="37CF3366">
            <w:pPr>
              <w:jc w:val="center"/>
              <w:rPr>
                <w:rFonts w:hint="eastAsia" w:ascii="宋体" w:hAnsi="宋体" w:eastAsia="宋体" w:cs="宋体"/>
                <w:sz w:val="24"/>
                <w:highlight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6CADF">
            <w:pPr>
              <w:jc w:val="center"/>
              <w:rPr>
                <w:rFonts w:hint="eastAsia" w:ascii="宋体" w:hAnsi="宋体" w:eastAsia="宋体" w:cs="宋体"/>
                <w:sz w:val="24"/>
                <w:highlight w:val="none"/>
              </w:rPr>
            </w:pPr>
            <w:r>
              <w:rPr>
                <w:rFonts w:hint="eastAsia" w:ascii="宋体" w:hAnsi="宋体" w:eastAsia="宋体" w:cs="宋体"/>
                <w:sz w:val="24"/>
                <w:highlight w:val="none"/>
              </w:rPr>
              <w:t>7.静音技术</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9522E">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49524">
            <w:pPr>
              <w:jc w:val="left"/>
              <w:rPr>
                <w:rFonts w:hint="eastAsia" w:ascii="宋体" w:hAnsi="宋体" w:eastAsia="宋体" w:cs="宋体"/>
                <w:sz w:val="24"/>
                <w:highlight w:val="none"/>
              </w:rPr>
            </w:pPr>
            <w:r>
              <w:rPr>
                <w:rFonts w:hint="eastAsia" w:ascii="宋体" w:hAnsi="宋体" w:eastAsia="宋体" w:cs="宋体"/>
                <w:sz w:val="24"/>
                <w:highlight w:val="none"/>
              </w:rPr>
              <w:t>具备静音技术并做出描述</w:t>
            </w:r>
          </w:p>
        </w:tc>
      </w:tr>
      <w:tr w14:paraId="500A6877">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0F6015A">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D1D895">
            <w:pPr>
              <w:jc w:val="center"/>
              <w:rPr>
                <w:rFonts w:hint="eastAsia" w:ascii="宋体" w:hAnsi="宋体" w:eastAsia="宋体" w:cs="宋体"/>
                <w:sz w:val="24"/>
                <w:highlight w:val="none"/>
              </w:rPr>
            </w:pPr>
            <w:r>
              <w:rPr>
                <w:rFonts w:hint="eastAsia" w:ascii="宋体" w:hAnsi="宋体" w:eastAsia="宋体" w:cs="宋体"/>
                <w:sz w:val="24"/>
                <w:highlight w:val="none"/>
              </w:rPr>
              <w:t>8.图像拷贝方式与网络功能</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A9925">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F4483">
            <w:pPr>
              <w:jc w:val="left"/>
              <w:rPr>
                <w:rFonts w:hint="eastAsia" w:ascii="宋体" w:hAnsi="宋体" w:eastAsia="宋体" w:cs="宋体"/>
                <w:sz w:val="24"/>
                <w:highlight w:val="none"/>
              </w:rPr>
            </w:pPr>
            <w:r>
              <w:rPr>
                <w:rFonts w:hint="eastAsia" w:ascii="宋体" w:hAnsi="宋体" w:eastAsia="宋体" w:cs="宋体"/>
                <w:sz w:val="24"/>
                <w:highlight w:val="none"/>
              </w:rPr>
              <w:t>具备软件控制照相技术</w:t>
            </w:r>
          </w:p>
        </w:tc>
      </w:tr>
      <w:tr w14:paraId="70B79E6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B4FFAF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21CB82">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CD520">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F55EF">
            <w:pPr>
              <w:jc w:val="left"/>
              <w:rPr>
                <w:rFonts w:hint="eastAsia" w:ascii="宋体" w:hAnsi="宋体" w:eastAsia="宋体" w:cs="宋体"/>
                <w:sz w:val="24"/>
                <w:highlight w:val="none"/>
              </w:rPr>
            </w:pPr>
            <w:r>
              <w:rPr>
                <w:rFonts w:hint="eastAsia" w:ascii="宋体" w:hAnsi="宋体" w:eastAsia="宋体" w:cs="宋体"/>
                <w:sz w:val="24"/>
                <w:highlight w:val="none"/>
              </w:rPr>
              <w:t>具备光盘刻录机</w:t>
            </w:r>
          </w:p>
        </w:tc>
      </w:tr>
      <w:tr w14:paraId="6F89ED63">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7AC5AA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2318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E51C9">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EA2F7">
            <w:pPr>
              <w:jc w:val="left"/>
              <w:rPr>
                <w:rFonts w:hint="eastAsia" w:ascii="宋体" w:hAnsi="宋体" w:eastAsia="宋体" w:cs="宋体"/>
                <w:sz w:val="24"/>
                <w:highlight w:val="none"/>
              </w:rPr>
            </w:pPr>
            <w:r>
              <w:rPr>
                <w:rFonts w:hint="eastAsia" w:ascii="宋体" w:hAnsi="宋体" w:eastAsia="宋体" w:cs="宋体"/>
                <w:sz w:val="24"/>
                <w:highlight w:val="none"/>
              </w:rPr>
              <w:t>具备可同时回读至主机和PC机</w:t>
            </w:r>
          </w:p>
        </w:tc>
      </w:tr>
      <w:tr w14:paraId="5830172E">
        <w:tblPrEx>
          <w:tblCellMar>
            <w:top w:w="0" w:type="dxa"/>
            <w:left w:w="108" w:type="dxa"/>
            <w:bottom w:w="0" w:type="dxa"/>
            <w:right w:w="108" w:type="dxa"/>
          </w:tblCellMar>
        </w:tblPrEx>
        <w:trPr>
          <w:trHeight w:val="887" w:hRule="atLeast"/>
          <w:jc w:val="center"/>
        </w:trPr>
        <w:tc>
          <w:tcPr>
            <w:tcW w:w="475" w:type="pct"/>
            <w:vMerge w:val="continue"/>
            <w:tcBorders>
              <w:left w:val="single" w:color="auto" w:sz="4" w:space="0"/>
              <w:right w:val="single" w:color="000000" w:sz="4" w:space="0"/>
            </w:tcBorders>
            <w:vAlign w:val="center"/>
          </w:tcPr>
          <w:p w14:paraId="6D2605B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9F4FF">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54115">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254A8">
            <w:pPr>
              <w:jc w:val="left"/>
              <w:rPr>
                <w:rFonts w:hint="eastAsia" w:ascii="宋体" w:hAnsi="宋体" w:eastAsia="宋体" w:cs="宋体"/>
                <w:sz w:val="24"/>
                <w:highlight w:val="none"/>
              </w:rPr>
            </w:pPr>
            <w:r>
              <w:rPr>
                <w:rFonts w:hint="eastAsia" w:ascii="宋体" w:hAnsi="宋体" w:eastAsia="宋体" w:cs="宋体"/>
                <w:sz w:val="24"/>
                <w:highlight w:val="none"/>
              </w:rPr>
              <w:t>具备完整DICOM3.0接口及与PACS网络连接（包括Query/Retrieve、Send/Receive、Print、worklist）的功能。</w:t>
            </w:r>
          </w:p>
        </w:tc>
      </w:tr>
      <w:tr w14:paraId="453D37BE">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5FD4FCD">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673984">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2E8CE">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3D398">
            <w:pPr>
              <w:jc w:val="left"/>
              <w:rPr>
                <w:rFonts w:hint="eastAsia" w:ascii="宋体" w:hAnsi="宋体" w:eastAsia="宋体" w:cs="宋体"/>
                <w:sz w:val="24"/>
                <w:highlight w:val="none"/>
              </w:rPr>
            </w:pPr>
            <w:r>
              <w:rPr>
                <w:rFonts w:hint="eastAsia" w:ascii="宋体" w:hAnsi="宋体" w:eastAsia="宋体" w:cs="宋体"/>
                <w:sz w:val="24"/>
                <w:highlight w:val="none"/>
              </w:rPr>
              <w:t>具备远程遥控检修技术</w:t>
            </w:r>
          </w:p>
        </w:tc>
      </w:tr>
      <w:tr w14:paraId="03AB56DF">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CBA4304">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2EE333">
            <w:pPr>
              <w:jc w:val="center"/>
              <w:rPr>
                <w:rFonts w:hint="eastAsia" w:ascii="宋体" w:hAnsi="宋体" w:eastAsia="宋体" w:cs="宋体"/>
                <w:sz w:val="24"/>
                <w:highlight w:val="none"/>
              </w:rPr>
            </w:pPr>
            <w:r>
              <w:rPr>
                <w:rFonts w:hint="eastAsia" w:ascii="宋体" w:hAnsi="宋体" w:eastAsia="宋体" w:cs="宋体"/>
                <w:sz w:val="24"/>
                <w:highlight w:val="none"/>
              </w:rPr>
              <w:t>9.并行采集技术平台</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A7011">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992C3">
            <w:pPr>
              <w:jc w:val="left"/>
              <w:rPr>
                <w:rFonts w:hint="eastAsia" w:ascii="宋体" w:hAnsi="宋体" w:eastAsia="宋体" w:cs="宋体"/>
                <w:sz w:val="24"/>
                <w:highlight w:val="none"/>
              </w:rPr>
            </w:pPr>
            <w:r>
              <w:rPr>
                <w:rFonts w:hint="eastAsia" w:ascii="宋体" w:hAnsi="宋体" w:eastAsia="宋体" w:cs="宋体"/>
                <w:sz w:val="24"/>
                <w:highlight w:val="none"/>
              </w:rPr>
              <w:t>具备全面自动校正部分并行采集技术</w:t>
            </w:r>
          </w:p>
        </w:tc>
      </w:tr>
      <w:tr w14:paraId="526C6FE6">
        <w:tblPrEx>
          <w:tblCellMar>
            <w:top w:w="0" w:type="dxa"/>
            <w:left w:w="108" w:type="dxa"/>
            <w:bottom w:w="0" w:type="dxa"/>
            <w:right w:w="108" w:type="dxa"/>
          </w:tblCellMar>
        </w:tblPrEx>
        <w:trPr>
          <w:trHeight w:val="887" w:hRule="atLeast"/>
          <w:jc w:val="center"/>
        </w:trPr>
        <w:tc>
          <w:tcPr>
            <w:tcW w:w="475" w:type="pct"/>
            <w:vMerge w:val="continue"/>
            <w:tcBorders>
              <w:left w:val="single" w:color="auto" w:sz="4" w:space="0"/>
              <w:right w:val="single" w:color="000000" w:sz="4" w:space="0"/>
            </w:tcBorders>
            <w:vAlign w:val="center"/>
          </w:tcPr>
          <w:p w14:paraId="0C75309B">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929FC8">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30162">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7C6F6">
            <w:pPr>
              <w:jc w:val="left"/>
              <w:rPr>
                <w:rFonts w:hint="eastAsia" w:ascii="宋体" w:hAnsi="宋体" w:eastAsia="宋体" w:cs="宋体"/>
                <w:sz w:val="24"/>
                <w:highlight w:val="none"/>
              </w:rPr>
            </w:pPr>
            <w:r>
              <w:rPr>
                <w:rFonts w:hint="eastAsia" w:ascii="宋体" w:hAnsi="宋体" w:eastAsia="宋体" w:cs="宋体"/>
                <w:sz w:val="24"/>
                <w:highlight w:val="none"/>
              </w:rPr>
              <w:t>具备并行采集技术兼容的扫描序列（包括但不限于自旋回波、快速自旋回波、梯度回波等序列）</w:t>
            </w:r>
          </w:p>
        </w:tc>
      </w:tr>
      <w:tr w14:paraId="19630604">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A25D32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3A3548">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DA05B">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63364">
            <w:pPr>
              <w:jc w:val="left"/>
              <w:rPr>
                <w:rFonts w:hint="eastAsia" w:ascii="宋体" w:hAnsi="宋体" w:eastAsia="宋体" w:cs="宋体"/>
                <w:sz w:val="24"/>
                <w:highlight w:val="none"/>
              </w:rPr>
            </w:pPr>
            <w:r>
              <w:rPr>
                <w:rFonts w:hint="eastAsia" w:ascii="宋体" w:hAnsi="宋体" w:eastAsia="宋体" w:cs="宋体"/>
                <w:sz w:val="24"/>
                <w:highlight w:val="none"/>
              </w:rPr>
              <w:t>具备并行采集自动校正技术</w:t>
            </w:r>
          </w:p>
        </w:tc>
      </w:tr>
      <w:tr w14:paraId="2C065EED">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A00B283">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E17CD">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47653">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18BEB">
            <w:pPr>
              <w:jc w:val="left"/>
              <w:rPr>
                <w:rFonts w:hint="eastAsia" w:ascii="宋体" w:hAnsi="宋体" w:eastAsia="宋体" w:cs="宋体"/>
                <w:sz w:val="24"/>
                <w:highlight w:val="none"/>
              </w:rPr>
            </w:pPr>
            <w:r>
              <w:rPr>
                <w:rFonts w:hint="eastAsia" w:ascii="宋体" w:hAnsi="宋体" w:eastAsia="宋体" w:cs="宋体"/>
                <w:sz w:val="24"/>
                <w:highlight w:val="none"/>
              </w:rPr>
              <w:t>具备提供k空间双方向并行采集加速技术</w:t>
            </w:r>
          </w:p>
        </w:tc>
      </w:tr>
      <w:tr w14:paraId="2D51F06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0D6784D">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A46903">
            <w:pPr>
              <w:jc w:val="center"/>
              <w:rPr>
                <w:rFonts w:hint="eastAsia" w:ascii="宋体" w:hAnsi="宋体" w:eastAsia="宋体" w:cs="宋体"/>
                <w:sz w:val="24"/>
                <w:highlight w:val="none"/>
              </w:rPr>
            </w:pPr>
            <w:r>
              <w:rPr>
                <w:rFonts w:hint="eastAsia" w:ascii="宋体" w:hAnsi="宋体" w:eastAsia="宋体" w:cs="宋体"/>
                <w:sz w:val="24"/>
                <w:highlight w:val="none"/>
              </w:rPr>
              <w:t>10.成像序列和技术</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7A163C">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7BCDB">
            <w:pPr>
              <w:jc w:val="left"/>
              <w:rPr>
                <w:rFonts w:hint="eastAsia" w:ascii="宋体" w:hAnsi="宋体" w:eastAsia="宋体" w:cs="宋体"/>
                <w:sz w:val="24"/>
                <w:highlight w:val="none"/>
              </w:rPr>
            </w:pPr>
            <w:r>
              <w:rPr>
                <w:rFonts w:hint="eastAsia" w:ascii="宋体" w:hAnsi="宋体" w:eastAsia="宋体" w:cs="宋体"/>
                <w:sz w:val="24"/>
                <w:highlight w:val="none"/>
              </w:rPr>
              <w:t>自旋回波序列：</w:t>
            </w:r>
          </w:p>
        </w:tc>
      </w:tr>
      <w:tr w14:paraId="4D328961">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62ACC44">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E4B2D">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ED60D">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54514">
            <w:pPr>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rPr>
              <w:t xml:space="preserve"> </w:t>
            </w:r>
            <w:r>
              <w:rPr>
                <w:rFonts w:hint="eastAsia" w:ascii="宋体" w:hAnsi="宋体" w:eastAsia="宋体" w:cs="宋体"/>
                <w:sz w:val="24"/>
                <w:highlight w:val="none"/>
              </w:rPr>
              <w:t>具备2D/3D快速自旋回波</w:t>
            </w:r>
          </w:p>
        </w:tc>
      </w:tr>
      <w:tr w14:paraId="74D4989E">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50F4D0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0BF14">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29414">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D24D2">
            <w:pPr>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rPr>
              <w:t xml:space="preserve"> </w:t>
            </w:r>
            <w:r>
              <w:rPr>
                <w:rFonts w:hint="eastAsia" w:ascii="宋体" w:hAnsi="宋体" w:eastAsia="宋体" w:cs="宋体"/>
                <w:sz w:val="24"/>
                <w:highlight w:val="none"/>
              </w:rPr>
              <w:t>具备快速自旋回波分享技术</w:t>
            </w:r>
          </w:p>
        </w:tc>
      </w:tr>
      <w:tr w14:paraId="7E405170">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5DD32BB">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069A7A">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29ED4">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85289">
            <w:pPr>
              <w:jc w:val="left"/>
              <w:rPr>
                <w:rFonts w:hint="eastAsia" w:ascii="宋体" w:hAnsi="宋体" w:eastAsia="宋体" w:cs="宋体"/>
                <w:sz w:val="24"/>
                <w:highlight w:val="none"/>
              </w:rPr>
            </w:pPr>
            <w:r>
              <w:rPr>
                <w:rFonts w:hint="eastAsia" w:ascii="宋体" w:hAnsi="宋体" w:eastAsia="宋体" w:cs="宋体"/>
                <w:sz w:val="24"/>
                <w:highlight w:val="none"/>
              </w:rPr>
              <w:t>（3）具备三维快速自旋回波序列</w:t>
            </w:r>
          </w:p>
        </w:tc>
      </w:tr>
      <w:tr w14:paraId="5E4FD8F3">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20F873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171B0">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1B1F52">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3C4E9">
            <w:pPr>
              <w:jc w:val="left"/>
              <w:rPr>
                <w:rFonts w:hint="eastAsia" w:ascii="宋体" w:hAnsi="宋体" w:eastAsia="宋体" w:cs="宋体"/>
                <w:sz w:val="24"/>
                <w:highlight w:val="none"/>
              </w:rPr>
            </w:pPr>
            <w:r>
              <w:rPr>
                <w:rFonts w:hint="eastAsia" w:ascii="宋体" w:hAnsi="宋体" w:eastAsia="宋体" w:cs="宋体"/>
                <w:sz w:val="24"/>
                <w:highlight w:val="none"/>
              </w:rPr>
              <w:t>（4）具备单次激发自旋回波序列</w:t>
            </w:r>
          </w:p>
        </w:tc>
      </w:tr>
      <w:tr w14:paraId="03033EA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B9E552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A76DCD">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CE83B">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C4E44">
            <w:pPr>
              <w:jc w:val="left"/>
              <w:rPr>
                <w:rFonts w:hint="eastAsia" w:ascii="宋体" w:hAnsi="宋体" w:eastAsia="宋体" w:cs="宋体"/>
                <w:sz w:val="24"/>
                <w:highlight w:val="none"/>
              </w:rPr>
            </w:pPr>
            <w:r>
              <w:rPr>
                <w:rFonts w:hint="eastAsia" w:ascii="宋体" w:hAnsi="宋体" w:eastAsia="宋体" w:cs="宋体"/>
                <w:sz w:val="24"/>
                <w:highlight w:val="none"/>
              </w:rPr>
              <w:t>（5）具备脂肪抑制序列</w:t>
            </w:r>
          </w:p>
        </w:tc>
      </w:tr>
      <w:tr w14:paraId="57C513E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40141A7">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43C60">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11DA0">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E8235">
            <w:pPr>
              <w:jc w:val="left"/>
              <w:rPr>
                <w:rFonts w:hint="eastAsia" w:ascii="宋体" w:hAnsi="宋体" w:eastAsia="宋体" w:cs="宋体"/>
                <w:sz w:val="24"/>
                <w:highlight w:val="none"/>
              </w:rPr>
            </w:pPr>
            <w:r>
              <w:rPr>
                <w:rFonts w:hint="eastAsia" w:ascii="宋体" w:hAnsi="宋体" w:eastAsia="宋体" w:cs="宋体"/>
                <w:sz w:val="24"/>
                <w:highlight w:val="none"/>
              </w:rPr>
              <w:t>（6）具备频谱脂肪抑制序列</w:t>
            </w:r>
          </w:p>
        </w:tc>
      </w:tr>
      <w:tr w14:paraId="50770B9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F199AE3">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9845A">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70BBCB">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51290">
            <w:pPr>
              <w:jc w:val="left"/>
              <w:rPr>
                <w:rFonts w:hint="eastAsia" w:ascii="宋体" w:hAnsi="宋体" w:eastAsia="宋体" w:cs="宋体"/>
                <w:sz w:val="24"/>
                <w:highlight w:val="none"/>
              </w:rPr>
            </w:pPr>
            <w:r>
              <w:rPr>
                <w:rFonts w:hint="eastAsia" w:ascii="宋体" w:hAnsi="宋体" w:eastAsia="宋体" w:cs="宋体"/>
                <w:sz w:val="24"/>
                <w:highlight w:val="none"/>
              </w:rPr>
              <w:t>（7）具备水抑制序列</w:t>
            </w:r>
          </w:p>
        </w:tc>
      </w:tr>
      <w:tr w14:paraId="72325A57">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7395AB9">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7C3A7">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3058A9">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2DB88">
            <w:pPr>
              <w:jc w:val="left"/>
              <w:rPr>
                <w:rFonts w:hint="eastAsia" w:ascii="宋体" w:hAnsi="宋体" w:eastAsia="宋体" w:cs="宋体"/>
                <w:sz w:val="24"/>
                <w:highlight w:val="none"/>
              </w:rPr>
            </w:pPr>
            <w:r>
              <w:rPr>
                <w:rFonts w:hint="eastAsia" w:ascii="宋体" w:hAnsi="宋体" w:eastAsia="宋体" w:cs="宋体"/>
                <w:sz w:val="24"/>
                <w:highlight w:val="none"/>
              </w:rPr>
              <w:t>（8）快速自旋回波最大回波链≥480</w:t>
            </w:r>
          </w:p>
        </w:tc>
      </w:tr>
      <w:tr w14:paraId="381CA522">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322943F">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1E1DA">
            <w:pPr>
              <w:jc w:val="center"/>
              <w:rPr>
                <w:rFonts w:hint="eastAsia" w:ascii="宋体" w:hAnsi="宋体" w:eastAsia="宋体" w:cs="宋体"/>
                <w:sz w:val="24"/>
                <w:highlight w:val="none"/>
              </w:rPr>
            </w:pP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50AFE0">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1B9A1">
            <w:pPr>
              <w:jc w:val="left"/>
              <w:rPr>
                <w:rFonts w:hint="eastAsia" w:ascii="宋体" w:hAnsi="宋体" w:eastAsia="宋体" w:cs="宋体"/>
                <w:sz w:val="24"/>
                <w:highlight w:val="none"/>
              </w:rPr>
            </w:pPr>
            <w:r>
              <w:rPr>
                <w:rFonts w:hint="eastAsia" w:ascii="宋体" w:hAnsi="宋体" w:eastAsia="宋体" w:cs="宋体"/>
                <w:sz w:val="24"/>
                <w:highlight w:val="none"/>
              </w:rPr>
              <w:t>反转恢复序列：</w:t>
            </w:r>
          </w:p>
        </w:tc>
      </w:tr>
      <w:tr w14:paraId="4452415F">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1ABCF27">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D4D823">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247C6">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4E57E">
            <w:pPr>
              <w:jc w:val="left"/>
              <w:rPr>
                <w:rFonts w:hint="eastAsia" w:ascii="宋体" w:hAnsi="宋体" w:eastAsia="宋体" w:cs="宋体"/>
                <w:sz w:val="24"/>
                <w:highlight w:val="none"/>
              </w:rPr>
            </w:pPr>
            <w:r>
              <w:rPr>
                <w:rFonts w:hint="eastAsia" w:ascii="宋体" w:hAnsi="宋体" w:eastAsia="宋体" w:cs="宋体"/>
                <w:sz w:val="24"/>
                <w:highlight w:val="none"/>
              </w:rPr>
              <w:t>（1）具备快速IR(脂肪、水抑制)</w:t>
            </w:r>
          </w:p>
        </w:tc>
      </w:tr>
      <w:tr w14:paraId="5ADA8A4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39566E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DF42B5">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33636C">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E4F3D">
            <w:pPr>
              <w:jc w:val="left"/>
              <w:rPr>
                <w:rFonts w:hint="eastAsia" w:ascii="宋体" w:hAnsi="宋体" w:eastAsia="宋体" w:cs="宋体"/>
                <w:sz w:val="24"/>
                <w:highlight w:val="none"/>
              </w:rPr>
            </w:pPr>
            <w:r>
              <w:rPr>
                <w:rFonts w:hint="eastAsia" w:ascii="宋体" w:hAnsi="宋体" w:eastAsia="宋体" w:cs="宋体"/>
                <w:sz w:val="24"/>
                <w:highlight w:val="none"/>
              </w:rPr>
              <w:t>（2）具备快速自由水抑制（T1、T2FLAIR）</w:t>
            </w:r>
          </w:p>
        </w:tc>
      </w:tr>
      <w:tr w14:paraId="0C38FE8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4B6FCB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B59A8">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8AE166">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0FC5B">
            <w:pPr>
              <w:jc w:val="left"/>
              <w:rPr>
                <w:rFonts w:hint="eastAsia" w:ascii="宋体" w:hAnsi="宋体" w:eastAsia="宋体" w:cs="宋体"/>
                <w:sz w:val="24"/>
                <w:highlight w:val="none"/>
              </w:rPr>
            </w:pPr>
            <w:r>
              <w:rPr>
                <w:rFonts w:hint="eastAsia" w:ascii="宋体" w:hAnsi="宋体" w:eastAsia="宋体" w:cs="宋体"/>
                <w:sz w:val="24"/>
                <w:highlight w:val="none"/>
              </w:rPr>
              <w:t>（3）具备STIR短T1压脂序列</w:t>
            </w:r>
          </w:p>
        </w:tc>
      </w:tr>
      <w:tr w14:paraId="3F470DB2">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9EFDCB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61103">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67E9F0">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E930A">
            <w:pPr>
              <w:jc w:val="left"/>
              <w:rPr>
                <w:rFonts w:hint="eastAsia" w:ascii="宋体" w:hAnsi="宋体" w:eastAsia="宋体" w:cs="宋体"/>
                <w:sz w:val="24"/>
                <w:highlight w:val="none"/>
              </w:rPr>
            </w:pPr>
            <w:r>
              <w:rPr>
                <w:rFonts w:hint="eastAsia" w:ascii="宋体" w:hAnsi="宋体" w:eastAsia="宋体" w:cs="宋体"/>
                <w:sz w:val="24"/>
                <w:highlight w:val="none"/>
              </w:rPr>
              <w:t>（4）具备单次激发快速IR</w:t>
            </w:r>
          </w:p>
        </w:tc>
      </w:tr>
      <w:tr w14:paraId="0A2FDDE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8211BA9">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EE7761">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AAF33">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DA21A">
            <w:pPr>
              <w:jc w:val="left"/>
              <w:rPr>
                <w:rFonts w:hint="eastAsia" w:ascii="宋体" w:hAnsi="宋体" w:eastAsia="宋体" w:cs="宋体"/>
                <w:sz w:val="24"/>
                <w:highlight w:val="none"/>
              </w:rPr>
            </w:pPr>
            <w:r>
              <w:rPr>
                <w:rFonts w:hint="eastAsia" w:ascii="宋体" w:hAnsi="宋体" w:eastAsia="宋体" w:cs="宋体"/>
                <w:sz w:val="24"/>
                <w:highlight w:val="none"/>
              </w:rPr>
              <w:t>（5）具备常规反转恢复序列</w:t>
            </w:r>
          </w:p>
        </w:tc>
      </w:tr>
      <w:tr w14:paraId="483D3F80">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C23A60F">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931C8">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36967">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D5259">
            <w:pPr>
              <w:jc w:val="left"/>
              <w:rPr>
                <w:rFonts w:hint="eastAsia" w:ascii="宋体" w:hAnsi="宋体" w:eastAsia="宋体" w:cs="宋体"/>
                <w:sz w:val="24"/>
                <w:highlight w:val="none"/>
              </w:rPr>
            </w:pPr>
            <w:r>
              <w:rPr>
                <w:rFonts w:hint="eastAsia" w:ascii="宋体" w:hAnsi="宋体" w:eastAsia="宋体" w:cs="宋体"/>
                <w:sz w:val="24"/>
                <w:highlight w:val="none"/>
              </w:rPr>
              <w:t>（6）具备真实影像反转恢复（灰白质强对比）</w:t>
            </w:r>
          </w:p>
        </w:tc>
      </w:tr>
      <w:tr w14:paraId="65FCE0DC">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39A9318">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C33552">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3CEA1">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22A70">
            <w:pPr>
              <w:jc w:val="left"/>
              <w:rPr>
                <w:rFonts w:hint="eastAsia" w:ascii="宋体" w:hAnsi="宋体" w:eastAsia="宋体" w:cs="宋体"/>
                <w:sz w:val="24"/>
                <w:highlight w:val="none"/>
              </w:rPr>
            </w:pPr>
            <w:r>
              <w:rPr>
                <w:rFonts w:hint="eastAsia" w:ascii="宋体" w:hAnsi="宋体" w:eastAsia="宋体" w:cs="宋体"/>
                <w:sz w:val="24"/>
                <w:highlight w:val="none"/>
              </w:rPr>
              <w:t>（7）具备频率选择性脂肪激发技术</w:t>
            </w:r>
          </w:p>
        </w:tc>
      </w:tr>
      <w:tr w14:paraId="5945369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395CC1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DE07A1">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AC50F2">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65C83">
            <w:pPr>
              <w:jc w:val="left"/>
              <w:rPr>
                <w:rFonts w:hint="eastAsia" w:ascii="宋体" w:hAnsi="宋体" w:eastAsia="宋体" w:cs="宋体"/>
                <w:sz w:val="24"/>
                <w:highlight w:val="none"/>
              </w:rPr>
            </w:pPr>
            <w:r>
              <w:rPr>
                <w:rFonts w:hint="eastAsia" w:ascii="宋体" w:hAnsi="宋体" w:eastAsia="宋体" w:cs="宋体"/>
                <w:sz w:val="24"/>
                <w:highlight w:val="none"/>
              </w:rPr>
              <w:t>（8）具备频率选择性水激发技术</w:t>
            </w:r>
          </w:p>
        </w:tc>
      </w:tr>
      <w:tr w14:paraId="350215B0">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D7234B5">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9E0728">
            <w:pPr>
              <w:jc w:val="center"/>
              <w:rPr>
                <w:rFonts w:hint="eastAsia" w:ascii="宋体" w:hAnsi="宋体" w:eastAsia="宋体" w:cs="宋体"/>
                <w:sz w:val="24"/>
                <w:highlight w:val="none"/>
              </w:rPr>
            </w:pP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AEC7DC">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ADEDE">
            <w:pPr>
              <w:jc w:val="left"/>
              <w:rPr>
                <w:rFonts w:hint="eastAsia" w:ascii="宋体" w:hAnsi="宋体" w:eastAsia="宋体" w:cs="宋体"/>
                <w:sz w:val="24"/>
                <w:highlight w:val="none"/>
              </w:rPr>
            </w:pPr>
            <w:r>
              <w:rPr>
                <w:rFonts w:hint="eastAsia" w:ascii="宋体" w:hAnsi="宋体" w:eastAsia="宋体" w:cs="宋体"/>
                <w:sz w:val="24"/>
                <w:highlight w:val="none"/>
              </w:rPr>
              <w:t>梯度回波序列（2D/3D）：</w:t>
            </w:r>
          </w:p>
        </w:tc>
      </w:tr>
      <w:tr w14:paraId="1F67E7E0">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5B8285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0518D3">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3C99BC">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D898A">
            <w:pPr>
              <w:jc w:val="left"/>
              <w:rPr>
                <w:rFonts w:hint="eastAsia" w:ascii="宋体" w:hAnsi="宋体" w:eastAsia="宋体" w:cs="宋体"/>
                <w:sz w:val="24"/>
                <w:highlight w:val="none"/>
              </w:rPr>
            </w:pPr>
            <w:r>
              <w:rPr>
                <w:rFonts w:hint="eastAsia" w:ascii="宋体" w:hAnsi="宋体" w:eastAsia="宋体" w:cs="宋体"/>
                <w:sz w:val="24"/>
                <w:highlight w:val="none"/>
              </w:rPr>
              <w:t>（1）具备2D/3D稳态进动梯度回波</w:t>
            </w:r>
          </w:p>
        </w:tc>
      </w:tr>
      <w:tr w14:paraId="7B6B302D">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FE0F50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AF0B0">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5FB10F">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FD0CE">
            <w:pPr>
              <w:jc w:val="left"/>
              <w:rPr>
                <w:rFonts w:hint="eastAsia" w:ascii="宋体" w:hAnsi="宋体" w:eastAsia="宋体" w:cs="宋体"/>
                <w:sz w:val="24"/>
                <w:highlight w:val="none"/>
              </w:rPr>
            </w:pPr>
            <w:r>
              <w:rPr>
                <w:rFonts w:hint="eastAsia" w:ascii="宋体" w:hAnsi="宋体" w:eastAsia="宋体" w:cs="宋体"/>
                <w:sz w:val="24"/>
                <w:highlight w:val="none"/>
              </w:rPr>
              <w:t>（2）具备同相位和反相位成像</w:t>
            </w:r>
          </w:p>
        </w:tc>
      </w:tr>
      <w:tr w14:paraId="0AD4AC07">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758B3F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E94DB">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A9DE2">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27DF0">
            <w:pPr>
              <w:jc w:val="left"/>
              <w:rPr>
                <w:rFonts w:hint="eastAsia" w:ascii="宋体" w:hAnsi="宋体" w:eastAsia="宋体" w:cs="宋体"/>
                <w:sz w:val="24"/>
                <w:highlight w:val="none"/>
              </w:rPr>
            </w:pPr>
            <w:r>
              <w:rPr>
                <w:rFonts w:hint="eastAsia" w:ascii="宋体" w:hAnsi="宋体" w:eastAsia="宋体" w:cs="宋体"/>
                <w:sz w:val="24"/>
                <w:highlight w:val="none"/>
              </w:rPr>
              <w:t>（3）具备多回波序列MEDIC</w:t>
            </w:r>
          </w:p>
        </w:tc>
      </w:tr>
      <w:tr w14:paraId="61081E2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29B8D7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ABDA9">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52AED">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73D81">
            <w:pPr>
              <w:jc w:val="left"/>
              <w:rPr>
                <w:rFonts w:hint="eastAsia" w:ascii="宋体" w:hAnsi="宋体" w:eastAsia="宋体" w:cs="宋体"/>
                <w:sz w:val="24"/>
                <w:highlight w:val="none"/>
              </w:rPr>
            </w:pPr>
            <w:r>
              <w:rPr>
                <w:rFonts w:hint="eastAsia" w:ascii="宋体" w:hAnsi="宋体" w:eastAsia="宋体" w:cs="宋体"/>
                <w:sz w:val="24"/>
                <w:highlight w:val="none"/>
              </w:rPr>
              <w:t>（4）具备亚秒T1扫描序列（2D/3D）</w:t>
            </w:r>
          </w:p>
        </w:tc>
      </w:tr>
      <w:tr w14:paraId="0FE8F02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EC977B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D4EB7C">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F1C55">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8641F">
            <w:pPr>
              <w:jc w:val="left"/>
              <w:rPr>
                <w:rFonts w:hint="eastAsia" w:ascii="宋体" w:hAnsi="宋体" w:eastAsia="宋体" w:cs="宋体"/>
                <w:sz w:val="24"/>
                <w:highlight w:val="none"/>
              </w:rPr>
            </w:pPr>
            <w:r>
              <w:rPr>
                <w:rFonts w:hint="eastAsia" w:ascii="宋体" w:hAnsi="宋体" w:eastAsia="宋体" w:cs="宋体"/>
                <w:sz w:val="24"/>
                <w:highlight w:val="none"/>
              </w:rPr>
              <w:t>（5）具备亚秒T2扫描序列（2D/3D）</w:t>
            </w:r>
          </w:p>
        </w:tc>
      </w:tr>
      <w:tr w14:paraId="10214AFF">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63254A8">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C4B66">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810E59">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9D5F8">
            <w:pPr>
              <w:jc w:val="left"/>
              <w:rPr>
                <w:rFonts w:hint="eastAsia" w:ascii="宋体" w:hAnsi="宋体" w:eastAsia="宋体" w:cs="宋体"/>
                <w:sz w:val="24"/>
                <w:highlight w:val="none"/>
              </w:rPr>
            </w:pPr>
            <w:r>
              <w:rPr>
                <w:rFonts w:hint="eastAsia" w:ascii="宋体" w:hAnsi="宋体" w:eastAsia="宋体" w:cs="宋体"/>
                <w:sz w:val="24"/>
                <w:highlight w:val="none"/>
              </w:rPr>
              <w:t>（6）具备单次多平面梯度回波序列</w:t>
            </w:r>
          </w:p>
        </w:tc>
      </w:tr>
      <w:tr w14:paraId="169DB4E0">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0398E45">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9C87B">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40706">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F3B74">
            <w:pPr>
              <w:jc w:val="left"/>
              <w:rPr>
                <w:rFonts w:hint="eastAsia" w:ascii="宋体" w:hAnsi="宋体" w:eastAsia="宋体" w:cs="宋体"/>
                <w:sz w:val="24"/>
                <w:highlight w:val="none"/>
              </w:rPr>
            </w:pPr>
            <w:r>
              <w:rPr>
                <w:rFonts w:hint="eastAsia" w:ascii="宋体" w:hAnsi="宋体" w:eastAsia="宋体" w:cs="宋体"/>
                <w:sz w:val="24"/>
                <w:highlight w:val="none"/>
              </w:rPr>
              <w:t>（7）具备多回波梯度回波序列</w:t>
            </w:r>
          </w:p>
        </w:tc>
      </w:tr>
      <w:tr w14:paraId="5D3B176C">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3544B94">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C415B">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7E4EB">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4A0C1">
            <w:pPr>
              <w:jc w:val="left"/>
              <w:rPr>
                <w:rFonts w:hint="eastAsia" w:ascii="宋体" w:hAnsi="宋体" w:eastAsia="宋体" w:cs="宋体"/>
                <w:sz w:val="24"/>
                <w:highlight w:val="none"/>
              </w:rPr>
            </w:pPr>
            <w:r>
              <w:rPr>
                <w:rFonts w:hint="eastAsia" w:ascii="宋体" w:hAnsi="宋体" w:cs="宋体"/>
                <w:sz w:val="24"/>
                <w:highlight w:val="none"/>
              </w:rPr>
              <w:t>（8）</w:t>
            </w:r>
            <w:r>
              <w:rPr>
                <w:rFonts w:hint="eastAsia" w:ascii="宋体" w:hAnsi="宋体" w:eastAsia="宋体" w:cs="宋体"/>
                <w:sz w:val="24"/>
                <w:highlight w:val="none"/>
              </w:rPr>
              <w:t>具备除剩余磁化梯度回波</w:t>
            </w:r>
          </w:p>
        </w:tc>
      </w:tr>
      <w:tr w14:paraId="7B85418E">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738F9BF">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31C23">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2E6CF">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E9A37">
            <w:pPr>
              <w:jc w:val="left"/>
              <w:rPr>
                <w:rFonts w:hint="eastAsia" w:ascii="宋体" w:hAnsi="宋体" w:eastAsia="宋体" w:cs="宋体"/>
                <w:sz w:val="24"/>
                <w:highlight w:val="none"/>
              </w:rPr>
            </w:pPr>
            <w:r>
              <w:rPr>
                <w:rFonts w:hint="eastAsia" w:ascii="宋体" w:hAnsi="宋体" w:eastAsia="宋体" w:cs="宋体"/>
                <w:sz w:val="24"/>
                <w:highlight w:val="none"/>
              </w:rPr>
              <w:t>（9）具备利用剩余磁化梯度回波</w:t>
            </w:r>
          </w:p>
        </w:tc>
      </w:tr>
      <w:tr w14:paraId="26B00AC3">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F3DBB77">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418C3">
            <w:pPr>
              <w:jc w:val="center"/>
              <w:rPr>
                <w:rFonts w:hint="eastAsia" w:ascii="宋体" w:hAnsi="宋体" w:eastAsia="宋体" w:cs="宋体"/>
                <w:sz w:val="24"/>
                <w:highlight w:val="none"/>
              </w:rPr>
            </w:pP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4BDAE8">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E5146">
            <w:pPr>
              <w:jc w:val="left"/>
              <w:rPr>
                <w:rFonts w:hint="eastAsia" w:ascii="宋体" w:hAnsi="宋体" w:eastAsia="宋体" w:cs="宋体"/>
                <w:sz w:val="24"/>
                <w:highlight w:val="none"/>
              </w:rPr>
            </w:pPr>
            <w:r>
              <w:rPr>
                <w:rFonts w:hint="eastAsia" w:ascii="宋体" w:hAnsi="宋体" w:eastAsia="宋体" w:cs="宋体"/>
                <w:sz w:val="24"/>
                <w:highlight w:val="none"/>
              </w:rPr>
              <w:t>平面回波成像技术：</w:t>
            </w:r>
          </w:p>
        </w:tc>
      </w:tr>
      <w:tr w14:paraId="303B8F1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7A70231">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CC00B">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DC749">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9ABDE">
            <w:pPr>
              <w:jc w:val="left"/>
              <w:rPr>
                <w:rFonts w:hint="eastAsia" w:ascii="宋体" w:hAnsi="宋体" w:eastAsia="宋体" w:cs="宋体"/>
                <w:sz w:val="24"/>
                <w:highlight w:val="none"/>
              </w:rPr>
            </w:pPr>
            <w:r>
              <w:rPr>
                <w:rFonts w:hint="eastAsia" w:ascii="宋体" w:hAnsi="宋体" w:eastAsia="宋体" w:cs="宋体"/>
                <w:sz w:val="24"/>
                <w:highlight w:val="none"/>
              </w:rPr>
              <w:t>（1）具备单多次激发平面回波成像</w:t>
            </w:r>
          </w:p>
        </w:tc>
      </w:tr>
      <w:tr w14:paraId="457D4B2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5966859">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07A8E">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033EA">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9A1DF">
            <w:pPr>
              <w:jc w:val="left"/>
              <w:rPr>
                <w:rFonts w:hint="eastAsia" w:ascii="宋体" w:hAnsi="宋体" w:eastAsia="宋体" w:cs="宋体"/>
                <w:sz w:val="24"/>
                <w:highlight w:val="none"/>
              </w:rPr>
            </w:pPr>
            <w:r>
              <w:rPr>
                <w:rFonts w:hint="eastAsia" w:ascii="宋体" w:hAnsi="宋体" w:eastAsia="宋体" w:cs="宋体"/>
                <w:sz w:val="24"/>
                <w:highlight w:val="none"/>
              </w:rPr>
              <w:t>（2）具备EPI回波链</w:t>
            </w:r>
          </w:p>
        </w:tc>
      </w:tr>
      <w:tr w14:paraId="4A54DB44">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4EDE88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ED2F53">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143D8F">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DCFD0">
            <w:pPr>
              <w:jc w:val="left"/>
              <w:rPr>
                <w:rFonts w:hint="eastAsia" w:ascii="宋体" w:hAnsi="宋体" w:eastAsia="宋体" w:cs="宋体"/>
                <w:sz w:val="24"/>
                <w:highlight w:val="none"/>
              </w:rPr>
            </w:pPr>
            <w:r>
              <w:rPr>
                <w:rFonts w:hint="eastAsia" w:ascii="宋体" w:hAnsi="宋体" w:eastAsia="宋体" w:cs="宋体"/>
                <w:sz w:val="24"/>
                <w:highlight w:val="none"/>
              </w:rPr>
              <w:t>（3）具备自旋回波EPI</w:t>
            </w:r>
          </w:p>
        </w:tc>
      </w:tr>
      <w:tr w14:paraId="4BD75DEC">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E85C347">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EC5809">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A05EB">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51D11">
            <w:pPr>
              <w:jc w:val="left"/>
              <w:rPr>
                <w:rFonts w:hint="eastAsia" w:ascii="宋体" w:hAnsi="宋体" w:eastAsia="宋体" w:cs="宋体"/>
                <w:sz w:val="24"/>
                <w:highlight w:val="none"/>
              </w:rPr>
            </w:pPr>
            <w:r>
              <w:rPr>
                <w:rFonts w:hint="eastAsia" w:ascii="宋体" w:hAnsi="宋体" w:eastAsia="宋体" w:cs="宋体"/>
                <w:sz w:val="24"/>
                <w:highlight w:val="none"/>
              </w:rPr>
              <w:t>（4）具备梯度回波EPI</w:t>
            </w:r>
          </w:p>
        </w:tc>
      </w:tr>
      <w:tr w14:paraId="379F92AE">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5B82FA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A0D15B">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AD367">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B0503">
            <w:pPr>
              <w:jc w:val="left"/>
              <w:rPr>
                <w:rFonts w:hint="eastAsia" w:ascii="宋体" w:hAnsi="宋体" w:eastAsia="宋体" w:cs="宋体"/>
                <w:sz w:val="24"/>
                <w:highlight w:val="none"/>
              </w:rPr>
            </w:pPr>
            <w:r>
              <w:rPr>
                <w:rFonts w:hint="eastAsia" w:ascii="宋体" w:hAnsi="宋体" w:eastAsia="宋体" w:cs="宋体"/>
                <w:sz w:val="24"/>
                <w:highlight w:val="none"/>
              </w:rPr>
              <w:t>（5）具备反转EPI</w:t>
            </w:r>
          </w:p>
        </w:tc>
      </w:tr>
      <w:tr w14:paraId="49BEE914">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5D623E8">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0A257E">
            <w:pPr>
              <w:jc w:val="center"/>
              <w:rPr>
                <w:rFonts w:hint="eastAsia" w:ascii="宋体" w:hAnsi="宋体" w:eastAsia="宋体" w:cs="宋体"/>
                <w:sz w:val="24"/>
                <w:highlight w:val="none"/>
              </w:rPr>
            </w:pPr>
            <w:r>
              <w:rPr>
                <w:rFonts w:hint="eastAsia" w:ascii="宋体" w:hAnsi="宋体" w:eastAsia="宋体" w:cs="宋体"/>
                <w:sz w:val="24"/>
                <w:highlight w:val="none"/>
              </w:rPr>
              <w:t>11.心血管成像</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A0316">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26CA7">
            <w:pPr>
              <w:jc w:val="left"/>
              <w:rPr>
                <w:rFonts w:hint="eastAsia" w:ascii="宋体" w:hAnsi="宋体" w:eastAsia="宋体" w:cs="宋体"/>
                <w:sz w:val="24"/>
                <w:highlight w:val="none"/>
              </w:rPr>
            </w:pPr>
            <w:r>
              <w:rPr>
                <w:rFonts w:hint="eastAsia" w:ascii="宋体" w:hAnsi="宋体" w:eastAsia="宋体" w:cs="宋体"/>
                <w:sz w:val="24"/>
                <w:highlight w:val="none"/>
              </w:rPr>
              <w:t>具备2D/3D时间飞越(TOF)血管成像</w:t>
            </w:r>
          </w:p>
        </w:tc>
      </w:tr>
      <w:tr w14:paraId="3D1556E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E225E9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5FE80">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1B18E">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A369E">
            <w:pPr>
              <w:jc w:val="left"/>
              <w:rPr>
                <w:rFonts w:hint="eastAsia" w:ascii="宋体" w:hAnsi="宋体" w:eastAsia="宋体" w:cs="宋体"/>
                <w:sz w:val="24"/>
                <w:highlight w:val="none"/>
              </w:rPr>
            </w:pPr>
            <w:r>
              <w:rPr>
                <w:rFonts w:hint="eastAsia" w:ascii="宋体" w:hAnsi="宋体" w:eastAsia="宋体" w:cs="宋体"/>
                <w:sz w:val="24"/>
                <w:highlight w:val="none"/>
              </w:rPr>
              <w:t>具备门控法TOF/PC血管成像</w:t>
            </w:r>
          </w:p>
        </w:tc>
      </w:tr>
      <w:tr w14:paraId="4B98447C">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EC2944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3152DA">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5F946">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9AF84">
            <w:pPr>
              <w:jc w:val="left"/>
              <w:rPr>
                <w:rFonts w:hint="eastAsia" w:ascii="宋体" w:hAnsi="宋体" w:eastAsia="宋体" w:cs="宋体"/>
                <w:sz w:val="24"/>
                <w:highlight w:val="none"/>
              </w:rPr>
            </w:pPr>
            <w:r>
              <w:rPr>
                <w:rFonts w:hint="eastAsia" w:ascii="宋体" w:hAnsi="宋体" w:eastAsia="宋体" w:cs="宋体"/>
                <w:sz w:val="24"/>
                <w:highlight w:val="none"/>
              </w:rPr>
              <w:t>具备3D增强对比CE—MRA技术</w:t>
            </w:r>
          </w:p>
        </w:tc>
      </w:tr>
      <w:tr w14:paraId="51CFFC4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A80EAAB">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7DC0F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07F17">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860A3">
            <w:pPr>
              <w:jc w:val="left"/>
              <w:rPr>
                <w:rFonts w:hint="eastAsia" w:ascii="宋体" w:hAnsi="宋体" w:eastAsia="宋体" w:cs="宋体"/>
                <w:sz w:val="24"/>
                <w:highlight w:val="none"/>
              </w:rPr>
            </w:pPr>
            <w:r>
              <w:rPr>
                <w:rFonts w:hint="eastAsia" w:ascii="宋体" w:hAnsi="宋体" w:eastAsia="宋体" w:cs="宋体"/>
                <w:sz w:val="24"/>
                <w:highlight w:val="none"/>
              </w:rPr>
              <w:t>具备超快速血管造影成像技术</w:t>
            </w:r>
          </w:p>
        </w:tc>
      </w:tr>
      <w:tr w14:paraId="323BEF10">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AF2240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99F8EB">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CDA04">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9B229">
            <w:pPr>
              <w:jc w:val="left"/>
              <w:rPr>
                <w:rFonts w:hint="eastAsia" w:ascii="宋体" w:hAnsi="宋体" w:eastAsia="宋体" w:cs="宋体"/>
                <w:sz w:val="24"/>
                <w:highlight w:val="none"/>
              </w:rPr>
            </w:pPr>
            <w:r>
              <w:rPr>
                <w:rFonts w:hint="eastAsia" w:ascii="宋体" w:hAnsi="宋体" w:eastAsia="宋体" w:cs="宋体"/>
                <w:sz w:val="24"/>
                <w:highlight w:val="none"/>
              </w:rPr>
              <w:t>具备磁化转移（MTC）技术</w:t>
            </w:r>
          </w:p>
        </w:tc>
      </w:tr>
      <w:tr w14:paraId="31852D13">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F26D22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15DC8">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F5C2A">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96AD5">
            <w:pPr>
              <w:jc w:val="left"/>
              <w:rPr>
                <w:rFonts w:hint="eastAsia" w:ascii="宋体" w:hAnsi="宋体" w:eastAsia="宋体" w:cs="宋体"/>
                <w:sz w:val="24"/>
                <w:highlight w:val="none"/>
              </w:rPr>
            </w:pPr>
            <w:r>
              <w:rPr>
                <w:rFonts w:hint="eastAsia" w:ascii="宋体" w:hAnsi="宋体" w:eastAsia="宋体" w:cs="宋体"/>
                <w:sz w:val="24"/>
                <w:highlight w:val="none"/>
              </w:rPr>
              <w:t>具备对比剂实时跟踪触发技术</w:t>
            </w:r>
          </w:p>
        </w:tc>
      </w:tr>
      <w:tr w14:paraId="7B662F73">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3A175DB">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B5464">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80244">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71C84">
            <w:pPr>
              <w:jc w:val="left"/>
              <w:rPr>
                <w:rFonts w:hint="eastAsia" w:ascii="宋体" w:hAnsi="宋体" w:eastAsia="宋体" w:cs="宋体"/>
                <w:sz w:val="24"/>
                <w:highlight w:val="none"/>
              </w:rPr>
            </w:pPr>
            <w:r>
              <w:rPr>
                <w:rFonts w:hint="eastAsia" w:ascii="宋体" w:hAnsi="宋体" w:eastAsia="宋体" w:cs="宋体"/>
                <w:sz w:val="24"/>
                <w:highlight w:val="none"/>
              </w:rPr>
              <w:t>具备导航技术</w:t>
            </w:r>
          </w:p>
        </w:tc>
      </w:tr>
      <w:tr w14:paraId="3E8A93E3">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F3E8FC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6295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3C443">
            <w:pPr>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C4C05">
            <w:pPr>
              <w:jc w:val="left"/>
              <w:rPr>
                <w:rFonts w:hint="eastAsia" w:ascii="宋体" w:hAnsi="宋体" w:eastAsia="宋体" w:cs="宋体"/>
                <w:sz w:val="24"/>
                <w:highlight w:val="none"/>
              </w:rPr>
            </w:pPr>
            <w:r>
              <w:rPr>
                <w:rFonts w:hint="eastAsia" w:ascii="宋体" w:hAnsi="宋体" w:eastAsia="宋体" w:cs="宋体"/>
                <w:sz w:val="24"/>
                <w:highlight w:val="none"/>
              </w:rPr>
              <w:t>具备白血技术</w:t>
            </w:r>
          </w:p>
        </w:tc>
      </w:tr>
      <w:tr w14:paraId="61DF10A2">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A9C6BF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24D10D">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C3FBB">
            <w:pPr>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020FD">
            <w:pPr>
              <w:jc w:val="left"/>
              <w:rPr>
                <w:rFonts w:hint="eastAsia" w:ascii="宋体" w:hAnsi="宋体" w:eastAsia="宋体" w:cs="宋体"/>
                <w:sz w:val="24"/>
                <w:highlight w:val="none"/>
              </w:rPr>
            </w:pPr>
            <w:r>
              <w:rPr>
                <w:rFonts w:hint="eastAsia" w:ascii="宋体" w:hAnsi="宋体" w:eastAsia="宋体" w:cs="宋体"/>
                <w:sz w:val="24"/>
                <w:highlight w:val="none"/>
              </w:rPr>
              <w:t>具备黑血技术</w:t>
            </w:r>
          </w:p>
        </w:tc>
      </w:tr>
      <w:tr w14:paraId="04B3901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81C76F8">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6CD42">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6AC0F">
            <w:pPr>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B643E">
            <w:pPr>
              <w:jc w:val="left"/>
              <w:rPr>
                <w:rFonts w:hint="eastAsia" w:ascii="宋体" w:hAnsi="宋体" w:eastAsia="宋体" w:cs="宋体"/>
                <w:sz w:val="24"/>
                <w:highlight w:val="none"/>
              </w:rPr>
            </w:pPr>
            <w:r>
              <w:rPr>
                <w:rFonts w:hint="eastAsia" w:ascii="宋体" w:hAnsi="宋体" w:eastAsia="宋体" w:cs="宋体"/>
                <w:sz w:val="24"/>
                <w:highlight w:val="none"/>
              </w:rPr>
              <w:t>具备心肌灌注成像技术</w:t>
            </w:r>
          </w:p>
        </w:tc>
      </w:tr>
      <w:tr w14:paraId="4FF3BFD9">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B01E703">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94FAD">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A91F0">
            <w:pPr>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9B13A">
            <w:pPr>
              <w:jc w:val="left"/>
              <w:rPr>
                <w:rFonts w:hint="eastAsia" w:ascii="宋体" w:hAnsi="宋体" w:eastAsia="宋体" w:cs="宋体"/>
                <w:sz w:val="24"/>
                <w:highlight w:val="none"/>
              </w:rPr>
            </w:pPr>
            <w:r>
              <w:rPr>
                <w:rFonts w:hint="eastAsia" w:ascii="宋体" w:hAnsi="宋体" w:eastAsia="宋体" w:cs="宋体"/>
                <w:sz w:val="24"/>
                <w:highlight w:val="none"/>
              </w:rPr>
              <w:t>具备心肌活性成像技术</w:t>
            </w:r>
          </w:p>
        </w:tc>
      </w:tr>
      <w:tr w14:paraId="4A106FA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31465E8">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D5412">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DA7C5">
            <w:pPr>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F20BC">
            <w:pPr>
              <w:jc w:val="left"/>
              <w:rPr>
                <w:rFonts w:hint="eastAsia" w:ascii="宋体" w:hAnsi="宋体" w:eastAsia="宋体" w:cs="宋体"/>
                <w:sz w:val="24"/>
                <w:highlight w:val="none"/>
              </w:rPr>
            </w:pPr>
            <w:r>
              <w:rPr>
                <w:rFonts w:hint="eastAsia" w:ascii="宋体" w:hAnsi="宋体" w:eastAsia="宋体" w:cs="宋体"/>
                <w:sz w:val="24"/>
                <w:highlight w:val="none"/>
              </w:rPr>
              <w:t>具备心脏电影成像技术</w:t>
            </w:r>
          </w:p>
        </w:tc>
      </w:tr>
      <w:tr w14:paraId="7253CDC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2D26082">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898339">
            <w:pPr>
              <w:jc w:val="center"/>
              <w:rPr>
                <w:rFonts w:hint="eastAsia" w:ascii="宋体" w:hAnsi="宋体" w:eastAsia="宋体" w:cs="宋体"/>
                <w:sz w:val="24"/>
                <w:highlight w:val="none"/>
              </w:rPr>
            </w:pPr>
            <w:r>
              <w:rPr>
                <w:rFonts w:hint="eastAsia" w:ascii="宋体" w:hAnsi="宋体" w:eastAsia="宋体" w:cs="宋体"/>
                <w:sz w:val="24"/>
                <w:highlight w:val="none"/>
              </w:rPr>
              <w:t>12.体部成像</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48EFF">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E1C12">
            <w:pPr>
              <w:jc w:val="left"/>
              <w:rPr>
                <w:rFonts w:hint="eastAsia" w:ascii="宋体" w:hAnsi="宋体" w:eastAsia="宋体" w:cs="宋体"/>
                <w:sz w:val="24"/>
                <w:highlight w:val="none"/>
              </w:rPr>
            </w:pPr>
            <w:r>
              <w:rPr>
                <w:rFonts w:hint="eastAsia" w:ascii="宋体" w:hAnsi="宋体" w:eastAsia="宋体" w:cs="宋体"/>
                <w:sz w:val="24"/>
                <w:highlight w:val="none"/>
              </w:rPr>
              <w:t>具备全身弥散成像技术</w:t>
            </w:r>
          </w:p>
        </w:tc>
      </w:tr>
      <w:tr w14:paraId="2395A546">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19625CE">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178C2">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63303">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8615B">
            <w:pPr>
              <w:jc w:val="left"/>
              <w:rPr>
                <w:rFonts w:hint="eastAsia" w:ascii="宋体" w:hAnsi="宋体" w:eastAsia="宋体" w:cs="宋体"/>
                <w:sz w:val="24"/>
                <w:highlight w:val="none"/>
              </w:rPr>
            </w:pPr>
            <w:r>
              <w:rPr>
                <w:rFonts w:hint="eastAsia" w:ascii="宋体" w:hAnsi="宋体" w:eastAsia="宋体" w:cs="宋体"/>
                <w:sz w:val="24"/>
                <w:highlight w:val="none"/>
              </w:rPr>
              <w:t>具备T1W3D高分辨屏气容积成像技术</w:t>
            </w:r>
          </w:p>
        </w:tc>
      </w:tr>
      <w:tr w14:paraId="3A12D5AD">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3F19F2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7A40C">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470ED">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E8EB7">
            <w:pPr>
              <w:jc w:val="left"/>
              <w:rPr>
                <w:rFonts w:hint="eastAsia" w:ascii="宋体" w:hAnsi="宋体" w:eastAsia="宋体" w:cs="宋体"/>
                <w:sz w:val="24"/>
                <w:highlight w:val="none"/>
              </w:rPr>
            </w:pPr>
            <w:r>
              <w:rPr>
                <w:rFonts w:hint="eastAsia" w:ascii="宋体" w:hAnsi="宋体" w:eastAsia="宋体" w:cs="宋体"/>
                <w:sz w:val="24"/>
                <w:highlight w:val="none"/>
              </w:rPr>
              <w:t>具备提供腹部增强扫描多对比技术</w:t>
            </w:r>
          </w:p>
        </w:tc>
      </w:tr>
      <w:tr w14:paraId="1CE28B89">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CC98A6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7AAA5">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950AB">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7F436">
            <w:pPr>
              <w:jc w:val="left"/>
              <w:rPr>
                <w:rFonts w:hint="eastAsia" w:ascii="宋体" w:hAnsi="宋体" w:eastAsia="宋体" w:cs="宋体"/>
                <w:sz w:val="24"/>
                <w:highlight w:val="none"/>
              </w:rPr>
            </w:pPr>
            <w:r>
              <w:rPr>
                <w:rFonts w:hint="eastAsia" w:ascii="宋体" w:hAnsi="宋体" w:eastAsia="宋体" w:cs="宋体"/>
                <w:sz w:val="24"/>
                <w:highlight w:val="none"/>
              </w:rPr>
              <w:t>具备MR结肠造影技术（亮、暗腔）</w:t>
            </w:r>
          </w:p>
        </w:tc>
      </w:tr>
      <w:tr w14:paraId="47C69A4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9B0052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57A59">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C8CDE">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A3618">
            <w:pPr>
              <w:jc w:val="left"/>
              <w:rPr>
                <w:rFonts w:hint="eastAsia" w:ascii="宋体" w:hAnsi="宋体" w:eastAsia="宋体" w:cs="宋体"/>
                <w:sz w:val="24"/>
                <w:highlight w:val="none"/>
              </w:rPr>
            </w:pPr>
            <w:r>
              <w:rPr>
                <w:rFonts w:hint="eastAsia" w:ascii="宋体" w:hAnsi="宋体" w:eastAsia="宋体" w:cs="宋体"/>
                <w:sz w:val="24"/>
                <w:highlight w:val="none"/>
              </w:rPr>
              <w:t>具备MR胰胆管造影技术(2D/3D)</w:t>
            </w:r>
          </w:p>
        </w:tc>
      </w:tr>
      <w:tr w14:paraId="3605A92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17EDC29">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C4D1A8">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CF13A">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EA0FE">
            <w:pPr>
              <w:jc w:val="left"/>
              <w:rPr>
                <w:rFonts w:hint="eastAsia" w:ascii="宋体" w:hAnsi="宋体" w:eastAsia="宋体" w:cs="宋体"/>
                <w:sz w:val="24"/>
                <w:highlight w:val="none"/>
              </w:rPr>
            </w:pPr>
            <w:r>
              <w:rPr>
                <w:rFonts w:hint="eastAsia" w:ascii="宋体" w:hAnsi="宋体" w:eastAsia="宋体" w:cs="宋体"/>
                <w:sz w:val="24"/>
                <w:highlight w:val="none"/>
              </w:rPr>
              <w:t>具备单次激发2D/3D水成像</w:t>
            </w:r>
          </w:p>
        </w:tc>
      </w:tr>
      <w:tr w14:paraId="4535160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C11704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D0916">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2306D">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4D707">
            <w:pPr>
              <w:jc w:val="left"/>
              <w:rPr>
                <w:rFonts w:hint="eastAsia" w:ascii="宋体" w:hAnsi="宋体" w:eastAsia="宋体" w:cs="宋体"/>
                <w:sz w:val="24"/>
                <w:highlight w:val="none"/>
              </w:rPr>
            </w:pPr>
            <w:r>
              <w:rPr>
                <w:rFonts w:hint="eastAsia" w:ascii="宋体" w:hAnsi="宋体" w:eastAsia="宋体" w:cs="宋体"/>
                <w:sz w:val="24"/>
                <w:highlight w:val="none"/>
              </w:rPr>
              <w:t>具备自由呼吸3D水成像</w:t>
            </w:r>
          </w:p>
        </w:tc>
      </w:tr>
      <w:tr w14:paraId="512582F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FAC687D">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9782A">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9F769">
            <w:pPr>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D1167">
            <w:pPr>
              <w:jc w:val="left"/>
              <w:rPr>
                <w:rFonts w:hint="eastAsia" w:ascii="宋体" w:hAnsi="宋体" w:eastAsia="宋体" w:cs="宋体"/>
                <w:sz w:val="24"/>
                <w:highlight w:val="none"/>
              </w:rPr>
            </w:pPr>
            <w:r>
              <w:rPr>
                <w:rFonts w:hint="eastAsia" w:ascii="宋体" w:hAnsi="宋体" w:eastAsia="宋体" w:cs="宋体"/>
                <w:sz w:val="24"/>
                <w:highlight w:val="none"/>
              </w:rPr>
              <w:t>具备动态肾脏灌注成像技术</w:t>
            </w:r>
          </w:p>
        </w:tc>
      </w:tr>
      <w:tr w14:paraId="3F42A31D">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2A0D03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2ADD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CC257">
            <w:pPr>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26752">
            <w:pPr>
              <w:jc w:val="left"/>
              <w:rPr>
                <w:rFonts w:hint="eastAsia" w:ascii="宋体" w:hAnsi="宋体" w:eastAsia="宋体" w:cs="宋体"/>
                <w:sz w:val="24"/>
                <w:highlight w:val="none"/>
              </w:rPr>
            </w:pPr>
            <w:r>
              <w:rPr>
                <w:rFonts w:hint="eastAsia" w:ascii="宋体" w:hAnsi="宋体" w:eastAsia="宋体" w:cs="宋体"/>
                <w:sz w:val="24"/>
                <w:highlight w:val="none"/>
              </w:rPr>
              <w:t>具备MR尿路造影技术（2D/3D）</w:t>
            </w:r>
          </w:p>
        </w:tc>
      </w:tr>
      <w:tr w14:paraId="77F76BF1">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59E8EB3">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AF4EF">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D0189">
            <w:pPr>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C10A6">
            <w:pPr>
              <w:jc w:val="left"/>
              <w:rPr>
                <w:rFonts w:hint="eastAsia" w:ascii="宋体" w:hAnsi="宋体" w:eastAsia="宋体" w:cs="宋体"/>
                <w:sz w:val="24"/>
                <w:highlight w:val="none"/>
              </w:rPr>
            </w:pPr>
            <w:r>
              <w:rPr>
                <w:rFonts w:hint="eastAsia" w:ascii="宋体" w:hAnsi="宋体" w:eastAsia="宋体" w:cs="宋体"/>
                <w:sz w:val="24"/>
                <w:highlight w:val="none"/>
              </w:rPr>
              <w:t>具备MR脊髓造影技术（2D/3D）</w:t>
            </w:r>
          </w:p>
        </w:tc>
      </w:tr>
      <w:tr w14:paraId="4E2C4FD3">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96175BD">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B0E6B">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DF8F0">
            <w:pPr>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10C67">
            <w:pPr>
              <w:jc w:val="left"/>
              <w:rPr>
                <w:rFonts w:hint="eastAsia" w:ascii="宋体" w:hAnsi="宋体" w:eastAsia="宋体" w:cs="宋体"/>
                <w:sz w:val="24"/>
                <w:highlight w:val="none"/>
              </w:rPr>
            </w:pPr>
            <w:r>
              <w:rPr>
                <w:rFonts w:hint="eastAsia" w:ascii="宋体" w:hAnsi="宋体" w:eastAsia="宋体" w:cs="宋体"/>
                <w:sz w:val="24"/>
                <w:highlight w:val="none"/>
              </w:rPr>
              <w:t>具备脂肪及铁质定量技术（含水脂分离技术）</w:t>
            </w:r>
          </w:p>
        </w:tc>
      </w:tr>
      <w:tr w14:paraId="388C2FF4">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6692B93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6B020">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0FCEB">
            <w:pPr>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F1303">
            <w:pPr>
              <w:jc w:val="left"/>
              <w:rPr>
                <w:rFonts w:hint="eastAsia" w:ascii="宋体" w:hAnsi="宋体" w:eastAsia="宋体" w:cs="宋体"/>
                <w:sz w:val="24"/>
                <w:highlight w:val="none"/>
              </w:rPr>
            </w:pPr>
            <w:r>
              <w:rPr>
                <w:rFonts w:hint="eastAsia" w:ascii="宋体" w:hAnsi="宋体" w:eastAsia="宋体" w:cs="宋体"/>
                <w:sz w:val="24"/>
                <w:highlight w:val="none"/>
              </w:rPr>
              <w:t>具备肝脏定量参数成像（包含且不限T1Mapping、T2Mapping、T2*Mapping）</w:t>
            </w:r>
          </w:p>
        </w:tc>
      </w:tr>
      <w:tr w14:paraId="3CC9778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25595726">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427F50">
            <w:pPr>
              <w:jc w:val="center"/>
              <w:rPr>
                <w:rFonts w:hint="eastAsia" w:ascii="宋体" w:hAnsi="宋体" w:eastAsia="宋体" w:cs="宋体"/>
                <w:sz w:val="24"/>
                <w:highlight w:val="none"/>
              </w:rPr>
            </w:pPr>
            <w:r>
              <w:rPr>
                <w:rFonts w:hint="eastAsia" w:ascii="宋体" w:hAnsi="宋体" w:eastAsia="宋体" w:cs="宋体"/>
                <w:sz w:val="24"/>
                <w:highlight w:val="none"/>
              </w:rPr>
              <w:t>13.关节软骨成像</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C9B2B">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9A768">
            <w:pPr>
              <w:jc w:val="left"/>
              <w:rPr>
                <w:rFonts w:hint="eastAsia" w:ascii="宋体" w:hAnsi="宋体" w:eastAsia="宋体" w:cs="宋体"/>
                <w:sz w:val="24"/>
                <w:highlight w:val="none"/>
              </w:rPr>
            </w:pPr>
            <w:r>
              <w:rPr>
                <w:rFonts w:hint="eastAsia" w:ascii="宋体" w:hAnsi="宋体" w:eastAsia="宋体" w:cs="宋体"/>
                <w:sz w:val="24"/>
                <w:highlight w:val="none"/>
              </w:rPr>
              <w:t>具备3D高分辨率扫描序列</w:t>
            </w:r>
          </w:p>
        </w:tc>
      </w:tr>
      <w:tr w14:paraId="2ED24996">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7378724">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2F5E19">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F43FA">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691F9">
            <w:pPr>
              <w:jc w:val="left"/>
              <w:rPr>
                <w:rFonts w:hint="eastAsia" w:ascii="宋体" w:hAnsi="宋体" w:eastAsia="宋体" w:cs="宋体"/>
                <w:sz w:val="24"/>
                <w:highlight w:val="none"/>
              </w:rPr>
            </w:pPr>
            <w:r>
              <w:rPr>
                <w:rFonts w:hint="eastAsia" w:ascii="宋体" w:hAnsi="宋体" w:eastAsia="宋体" w:cs="宋体"/>
                <w:sz w:val="24"/>
                <w:highlight w:val="none"/>
              </w:rPr>
              <w:t>具备3D软骨成像扫描序列</w:t>
            </w:r>
          </w:p>
        </w:tc>
      </w:tr>
      <w:tr w14:paraId="25EA0D1C">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B38EA6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E50A7">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8B38E">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D88CB">
            <w:pPr>
              <w:jc w:val="left"/>
              <w:rPr>
                <w:rFonts w:hint="eastAsia" w:ascii="宋体" w:hAnsi="宋体" w:eastAsia="宋体" w:cs="宋体"/>
                <w:sz w:val="24"/>
                <w:highlight w:val="none"/>
              </w:rPr>
            </w:pPr>
            <w:r>
              <w:rPr>
                <w:rFonts w:hint="eastAsia" w:ascii="宋体" w:hAnsi="宋体" w:eastAsia="宋体" w:cs="宋体"/>
                <w:sz w:val="24"/>
                <w:highlight w:val="none"/>
              </w:rPr>
              <w:t>具备3D去金属伪影成像技术</w:t>
            </w:r>
          </w:p>
        </w:tc>
      </w:tr>
      <w:tr w14:paraId="6C2649DD">
        <w:tblPrEx>
          <w:tblCellMar>
            <w:top w:w="0" w:type="dxa"/>
            <w:left w:w="108" w:type="dxa"/>
            <w:bottom w:w="0" w:type="dxa"/>
            <w:right w:w="108" w:type="dxa"/>
          </w:tblCellMar>
        </w:tblPrEx>
        <w:trPr>
          <w:trHeight w:val="595" w:hRule="atLeast"/>
          <w:jc w:val="center"/>
        </w:trPr>
        <w:tc>
          <w:tcPr>
            <w:tcW w:w="475" w:type="pct"/>
            <w:vMerge w:val="continue"/>
            <w:tcBorders>
              <w:left w:val="single" w:color="auto" w:sz="4" w:space="0"/>
              <w:right w:val="single" w:color="000000" w:sz="4" w:space="0"/>
            </w:tcBorders>
            <w:vAlign w:val="center"/>
          </w:tcPr>
          <w:p w14:paraId="63492431">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7B2CA3">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36685">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D5F2A">
            <w:pPr>
              <w:jc w:val="left"/>
              <w:rPr>
                <w:rFonts w:hint="eastAsia" w:ascii="宋体" w:hAnsi="宋体" w:eastAsia="宋体" w:cs="宋体"/>
                <w:sz w:val="24"/>
                <w:highlight w:val="none"/>
              </w:rPr>
            </w:pPr>
            <w:r>
              <w:rPr>
                <w:rFonts w:hint="eastAsia" w:ascii="宋体" w:hAnsi="宋体" w:eastAsia="宋体" w:cs="宋体"/>
                <w:sz w:val="24"/>
                <w:highlight w:val="none"/>
              </w:rPr>
              <w:t>具备骨关节定量参数成像（包含且不限T1Mapping、T2Mapping、T2*Mapping）</w:t>
            </w:r>
          </w:p>
        </w:tc>
      </w:tr>
      <w:tr w14:paraId="7B02B48C">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F9B9E61">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09B372">
            <w:pPr>
              <w:jc w:val="center"/>
              <w:rPr>
                <w:rFonts w:hint="eastAsia" w:ascii="宋体" w:hAnsi="宋体" w:eastAsia="宋体" w:cs="宋体"/>
                <w:sz w:val="24"/>
                <w:highlight w:val="none"/>
              </w:rPr>
            </w:pPr>
            <w:r>
              <w:rPr>
                <w:rFonts w:hint="eastAsia" w:ascii="宋体" w:hAnsi="宋体" w:eastAsia="宋体" w:cs="宋体"/>
                <w:sz w:val="24"/>
                <w:highlight w:val="none"/>
              </w:rPr>
              <w:t>14.神经系统成像</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FAF96">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31DEA">
            <w:pPr>
              <w:jc w:val="left"/>
              <w:rPr>
                <w:rFonts w:hint="eastAsia" w:ascii="宋体" w:hAnsi="宋体" w:eastAsia="宋体" w:cs="宋体"/>
                <w:sz w:val="24"/>
                <w:highlight w:val="none"/>
              </w:rPr>
            </w:pPr>
            <w:r>
              <w:rPr>
                <w:rFonts w:hint="eastAsia" w:ascii="宋体" w:hAnsi="宋体" w:eastAsia="宋体" w:cs="宋体"/>
                <w:sz w:val="24"/>
                <w:highlight w:val="none"/>
              </w:rPr>
              <w:t>具备高分辨率内耳水成像</w:t>
            </w:r>
          </w:p>
        </w:tc>
      </w:tr>
      <w:tr w14:paraId="5AAD6DC2">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4969B1F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2D153">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D06D7">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D96F5">
            <w:pPr>
              <w:jc w:val="left"/>
              <w:rPr>
                <w:rFonts w:hint="eastAsia" w:ascii="宋体" w:hAnsi="宋体" w:eastAsia="宋体" w:cs="宋体"/>
                <w:sz w:val="24"/>
                <w:highlight w:val="none"/>
              </w:rPr>
            </w:pPr>
            <w:r>
              <w:rPr>
                <w:rFonts w:hint="eastAsia" w:ascii="宋体" w:hAnsi="宋体" w:eastAsia="宋体" w:cs="宋体"/>
                <w:sz w:val="24"/>
                <w:highlight w:val="none"/>
              </w:rPr>
              <w:t>具备高分辨率颅脑成像</w:t>
            </w:r>
          </w:p>
        </w:tc>
      </w:tr>
      <w:tr w14:paraId="23CC51C6">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B52BC8F">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78B2A">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468AA">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7E035">
            <w:pPr>
              <w:jc w:val="left"/>
              <w:rPr>
                <w:rFonts w:hint="eastAsia" w:ascii="宋体" w:hAnsi="宋体" w:eastAsia="宋体" w:cs="宋体"/>
                <w:sz w:val="24"/>
                <w:highlight w:val="none"/>
              </w:rPr>
            </w:pPr>
            <w:r>
              <w:rPr>
                <w:rFonts w:hint="eastAsia" w:ascii="宋体" w:hAnsi="宋体" w:eastAsia="宋体" w:cs="宋体"/>
                <w:sz w:val="24"/>
                <w:highlight w:val="none"/>
              </w:rPr>
              <w:t>具备高分辨率神经成像（中枢及外周）</w:t>
            </w:r>
          </w:p>
        </w:tc>
      </w:tr>
      <w:tr w14:paraId="69A6466C">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16F7A33">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A13E5">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4CEFF">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9771E">
            <w:pPr>
              <w:jc w:val="left"/>
              <w:rPr>
                <w:rFonts w:hint="eastAsia" w:ascii="宋体" w:hAnsi="宋体" w:eastAsia="宋体" w:cs="宋体"/>
                <w:sz w:val="24"/>
                <w:highlight w:val="none"/>
              </w:rPr>
            </w:pPr>
            <w:r>
              <w:rPr>
                <w:rFonts w:hint="eastAsia" w:ascii="宋体" w:hAnsi="宋体" w:eastAsia="宋体" w:cs="宋体"/>
                <w:sz w:val="24"/>
                <w:highlight w:val="none"/>
              </w:rPr>
              <w:t>具备脑灌注成像及后处理软件</w:t>
            </w:r>
          </w:p>
        </w:tc>
      </w:tr>
      <w:tr w14:paraId="102F58BE">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0A74B1CD">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CD410">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EECDA">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70A2F">
            <w:pPr>
              <w:jc w:val="left"/>
              <w:rPr>
                <w:rFonts w:hint="eastAsia" w:ascii="宋体" w:hAnsi="宋体" w:eastAsia="宋体" w:cs="宋体"/>
                <w:sz w:val="24"/>
                <w:highlight w:val="none"/>
              </w:rPr>
            </w:pPr>
            <w:r>
              <w:rPr>
                <w:rFonts w:hint="eastAsia" w:ascii="宋体" w:hAnsi="宋体" w:eastAsia="宋体" w:cs="宋体"/>
                <w:sz w:val="24"/>
                <w:highlight w:val="none"/>
              </w:rPr>
              <w:t>具备全脑不打药灌注成像（3DASL）</w:t>
            </w:r>
          </w:p>
        </w:tc>
      </w:tr>
      <w:tr w14:paraId="792B247A">
        <w:tblPrEx>
          <w:tblCellMar>
            <w:top w:w="0" w:type="dxa"/>
            <w:left w:w="108" w:type="dxa"/>
            <w:bottom w:w="0" w:type="dxa"/>
            <w:right w:w="108" w:type="dxa"/>
          </w:tblCellMar>
        </w:tblPrEx>
        <w:trPr>
          <w:trHeight w:val="595" w:hRule="atLeast"/>
          <w:jc w:val="center"/>
        </w:trPr>
        <w:tc>
          <w:tcPr>
            <w:tcW w:w="475" w:type="pct"/>
            <w:vMerge w:val="continue"/>
            <w:tcBorders>
              <w:left w:val="single" w:color="auto" w:sz="4" w:space="0"/>
              <w:right w:val="single" w:color="000000" w:sz="4" w:space="0"/>
            </w:tcBorders>
            <w:vAlign w:val="center"/>
          </w:tcPr>
          <w:p w14:paraId="3FDC9229">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592762">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005D9">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0D410">
            <w:pPr>
              <w:jc w:val="left"/>
              <w:rPr>
                <w:rFonts w:hint="eastAsia" w:ascii="宋体" w:hAnsi="宋体" w:eastAsia="宋体" w:cs="宋体"/>
                <w:sz w:val="24"/>
                <w:highlight w:val="none"/>
              </w:rPr>
            </w:pPr>
            <w:r>
              <w:rPr>
                <w:rFonts w:hint="eastAsia" w:ascii="宋体" w:hAnsi="宋体" w:eastAsia="宋体" w:cs="宋体"/>
                <w:sz w:val="24"/>
                <w:highlight w:val="none"/>
              </w:rPr>
              <w:t>具备脑波谱（单、多体素/2D、3D）成像及后处理软件</w:t>
            </w:r>
          </w:p>
        </w:tc>
      </w:tr>
      <w:tr w14:paraId="0430A591">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785B955">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528EE9">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A6A44">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A181F">
            <w:pPr>
              <w:jc w:val="left"/>
              <w:rPr>
                <w:rFonts w:hint="eastAsia" w:ascii="宋体" w:hAnsi="宋体" w:eastAsia="宋体" w:cs="宋体"/>
                <w:sz w:val="24"/>
                <w:highlight w:val="none"/>
              </w:rPr>
            </w:pPr>
            <w:r>
              <w:rPr>
                <w:rFonts w:hint="eastAsia" w:ascii="宋体" w:hAnsi="宋体" w:eastAsia="宋体" w:cs="宋体"/>
                <w:sz w:val="24"/>
                <w:highlight w:val="none"/>
              </w:rPr>
              <w:t>具备扩散加权成像（DWI）</w:t>
            </w:r>
          </w:p>
        </w:tc>
      </w:tr>
      <w:tr w14:paraId="49651A4D">
        <w:tblPrEx>
          <w:tblCellMar>
            <w:top w:w="0" w:type="dxa"/>
            <w:left w:w="108" w:type="dxa"/>
            <w:bottom w:w="0" w:type="dxa"/>
            <w:right w:w="108" w:type="dxa"/>
          </w:tblCellMar>
        </w:tblPrEx>
        <w:trPr>
          <w:trHeight w:val="887" w:hRule="atLeast"/>
          <w:jc w:val="center"/>
        </w:trPr>
        <w:tc>
          <w:tcPr>
            <w:tcW w:w="475" w:type="pct"/>
            <w:vMerge w:val="continue"/>
            <w:tcBorders>
              <w:left w:val="single" w:color="auto" w:sz="4" w:space="0"/>
              <w:right w:val="single" w:color="000000" w:sz="4" w:space="0"/>
            </w:tcBorders>
            <w:vAlign w:val="center"/>
          </w:tcPr>
          <w:p w14:paraId="137765AB">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31325">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33065">
            <w:pPr>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E4D37">
            <w:pPr>
              <w:jc w:val="left"/>
              <w:rPr>
                <w:rFonts w:hint="eastAsia" w:ascii="宋体" w:hAnsi="宋体" w:eastAsia="宋体" w:cs="宋体"/>
                <w:sz w:val="24"/>
                <w:highlight w:val="none"/>
              </w:rPr>
            </w:pPr>
            <w:r>
              <w:rPr>
                <w:rFonts w:hint="eastAsia" w:ascii="宋体" w:hAnsi="宋体" w:eastAsia="宋体" w:cs="宋体"/>
                <w:sz w:val="24"/>
                <w:highlight w:val="none"/>
              </w:rPr>
              <w:t>具备扩散张量成像（DTI）、扩散峰度成像（DKI）及扩散谱成像（DSI）技术及后处理软件</w:t>
            </w:r>
          </w:p>
        </w:tc>
      </w:tr>
      <w:tr w14:paraId="2B0C5938">
        <w:tblPrEx>
          <w:tblCellMar>
            <w:top w:w="0" w:type="dxa"/>
            <w:left w:w="108" w:type="dxa"/>
            <w:bottom w:w="0" w:type="dxa"/>
            <w:right w:w="108" w:type="dxa"/>
          </w:tblCellMar>
        </w:tblPrEx>
        <w:trPr>
          <w:trHeight w:val="595" w:hRule="atLeast"/>
          <w:jc w:val="center"/>
        </w:trPr>
        <w:tc>
          <w:tcPr>
            <w:tcW w:w="475" w:type="pct"/>
            <w:vMerge w:val="continue"/>
            <w:tcBorders>
              <w:left w:val="single" w:color="auto" w:sz="4" w:space="0"/>
              <w:right w:val="single" w:color="000000" w:sz="4" w:space="0"/>
            </w:tcBorders>
            <w:vAlign w:val="center"/>
          </w:tcPr>
          <w:p w14:paraId="2BCBBD01">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69788">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0E4FA">
            <w:pPr>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7DC02">
            <w:pPr>
              <w:jc w:val="left"/>
              <w:rPr>
                <w:rFonts w:hint="eastAsia" w:ascii="宋体" w:hAnsi="宋体" w:eastAsia="宋体" w:cs="宋体"/>
                <w:sz w:val="24"/>
                <w:highlight w:val="none"/>
              </w:rPr>
            </w:pPr>
            <w:r>
              <w:rPr>
                <w:rFonts w:hint="eastAsia" w:ascii="宋体" w:hAnsi="宋体" w:eastAsia="宋体" w:cs="宋体"/>
                <w:sz w:val="24"/>
                <w:highlight w:val="none"/>
              </w:rPr>
              <w:t>具备磁敏感加权成像及磁敏感定量成像（QSM）技术及后处理软件</w:t>
            </w:r>
          </w:p>
        </w:tc>
      </w:tr>
      <w:tr w14:paraId="217C3F47">
        <w:tblPrEx>
          <w:tblCellMar>
            <w:top w:w="0" w:type="dxa"/>
            <w:left w:w="108" w:type="dxa"/>
            <w:bottom w:w="0" w:type="dxa"/>
            <w:right w:w="108" w:type="dxa"/>
          </w:tblCellMar>
        </w:tblPrEx>
        <w:trPr>
          <w:trHeight w:val="595" w:hRule="atLeast"/>
          <w:jc w:val="center"/>
        </w:trPr>
        <w:tc>
          <w:tcPr>
            <w:tcW w:w="475" w:type="pct"/>
            <w:vMerge w:val="continue"/>
            <w:tcBorders>
              <w:left w:val="single" w:color="auto" w:sz="4" w:space="0"/>
              <w:right w:val="single" w:color="000000" w:sz="4" w:space="0"/>
            </w:tcBorders>
            <w:vAlign w:val="center"/>
          </w:tcPr>
          <w:p w14:paraId="605E1C0D">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D1FD1">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D055B">
            <w:pPr>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9B096">
            <w:pPr>
              <w:jc w:val="left"/>
              <w:rPr>
                <w:rFonts w:hint="eastAsia" w:ascii="宋体" w:hAnsi="宋体" w:eastAsia="宋体" w:cs="宋体"/>
                <w:sz w:val="24"/>
                <w:highlight w:val="none"/>
              </w:rPr>
            </w:pPr>
            <w:r>
              <w:rPr>
                <w:rFonts w:hint="eastAsia" w:ascii="宋体" w:hAnsi="宋体" w:eastAsia="宋体" w:cs="宋体"/>
                <w:sz w:val="24"/>
                <w:highlight w:val="none"/>
              </w:rPr>
              <w:t>具备磁化传递成像（MTC）及化学交换饱和成像（CEST）技术及后处理软件</w:t>
            </w:r>
          </w:p>
        </w:tc>
      </w:tr>
      <w:tr w14:paraId="4E5A0425">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312D54A8">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A972A">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95AD5">
            <w:pPr>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7760C">
            <w:pPr>
              <w:jc w:val="left"/>
              <w:rPr>
                <w:rFonts w:hint="eastAsia" w:ascii="宋体" w:hAnsi="宋体" w:eastAsia="宋体" w:cs="宋体"/>
                <w:sz w:val="24"/>
                <w:highlight w:val="none"/>
              </w:rPr>
            </w:pPr>
            <w:r>
              <w:rPr>
                <w:rFonts w:hint="eastAsia" w:ascii="宋体" w:hAnsi="宋体" w:eastAsia="宋体" w:cs="宋体"/>
                <w:sz w:val="24"/>
                <w:highlight w:val="none"/>
              </w:rPr>
              <w:t>具备神经系统弥散成像技术及后处理软件</w:t>
            </w:r>
          </w:p>
        </w:tc>
      </w:tr>
      <w:tr w14:paraId="71DB8152">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365E31B">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9BDA1">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11EB5">
            <w:pPr>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2C89C">
            <w:pPr>
              <w:jc w:val="left"/>
              <w:rPr>
                <w:rFonts w:hint="eastAsia" w:ascii="宋体" w:hAnsi="宋体" w:eastAsia="宋体" w:cs="宋体"/>
                <w:sz w:val="24"/>
                <w:highlight w:val="none"/>
              </w:rPr>
            </w:pPr>
            <w:r>
              <w:rPr>
                <w:rFonts w:hint="eastAsia" w:ascii="宋体" w:hAnsi="宋体" w:eastAsia="宋体" w:cs="宋体"/>
                <w:sz w:val="24"/>
                <w:highlight w:val="none"/>
              </w:rPr>
              <w:t>具备脑功能成像及后处理软件</w:t>
            </w:r>
          </w:p>
        </w:tc>
      </w:tr>
      <w:tr w14:paraId="06248CC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503BAC73">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9320F7">
            <w:pPr>
              <w:jc w:val="center"/>
              <w:rPr>
                <w:rFonts w:hint="eastAsia" w:ascii="宋体" w:hAnsi="宋体" w:eastAsia="宋体" w:cs="宋体"/>
                <w:sz w:val="24"/>
                <w:highlight w:val="none"/>
              </w:rPr>
            </w:pPr>
            <w:r>
              <w:rPr>
                <w:rFonts w:hint="eastAsia" w:ascii="宋体" w:hAnsi="宋体" w:eastAsia="宋体" w:cs="宋体"/>
                <w:sz w:val="24"/>
                <w:highlight w:val="none"/>
              </w:rPr>
              <w:t>15.伪影校正消除技术</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A2C01">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D4360">
            <w:pPr>
              <w:jc w:val="left"/>
              <w:rPr>
                <w:rFonts w:hint="eastAsia" w:ascii="宋体" w:hAnsi="宋体" w:eastAsia="宋体" w:cs="宋体"/>
                <w:sz w:val="24"/>
                <w:highlight w:val="none"/>
              </w:rPr>
            </w:pPr>
            <w:r>
              <w:rPr>
                <w:rFonts w:hint="eastAsia" w:ascii="宋体" w:hAnsi="宋体" w:eastAsia="宋体" w:cs="宋体"/>
                <w:sz w:val="24"/>
                <w:highlight w:val="none"/>
              </w:rPr>
              <w:t>具备螺旋K空间伪影校正技术</w:t>
            </w:r>
          </w:p>
        </w:tc>
      </w:tr>
      <w:tr w14:paraId="0216C76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757062C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501D6A">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43B73">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8343C">
            <w:pPr>
              <w:jc w:val="left"/>
              <w:rPr>
                <w:rFonts w:hint="eastAsia" w:ascii="宋体" w:hAnsi="宋体" w:eastAsia="宋体" w:cs="宋体"/>
                <w:sz w:val="24"/>
                <w:highlight w:val="none"/>
              </w:rPr>
            </w:pPr>
            <w:r>
              <w:rPr>
                <w:rFonts w:hint="eastAsia" w:ascii="宋体" w:hAnsi="宋体" w:eastAsia="宋体" w:cs="宋体"/>
                <w:sz w:val="24"/>
                <w:highlight w:val="none"/>
              </w:rPr>
              <w:t>具备可用于全身每个扫描部位</w:t>
            </w:r>
          </w:p>
        </w:tc>
      </w:tr>
      <w:tr w14:paraId="7D3D66FB">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3B3A5B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E8D4C">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8C79E">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22C86">
            <w:pPr>
              <w:jc w:val="left"/>
              <w:rPr>
                <w:rFonts w:hint="eastAsia" w:ascii="宋体" w:hAnsi="宋体" w:eastAsia="宋体" w:cs="宋体"/>
                <w:sz w:val="24"/>
                <w:highlight w:val="none"/>
              </w:rPr>
            </w:pPr>
            <w:r>
              <w:rPr>
                <w:rFonts w:hint="eastAsia" w:ascii="宋体" w:hAnsi="宋体" w:eastAsia="宋体" w:cs="宋体"/>
                <w:sz w:val="24"/>
                <w:highlight w:val="none"/>
              </w:rPr>
              <w:t>具备可用于任意对比度的检查序列</w:t>
            </w:r>
          </w:p>
        </w:tc>
      </w:tr>
      <w:tr w14:paraId="6E9209F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55F2235">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37B6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61E42">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C31ED">
            <w:pPr>
              <w:jc w:val="left"/>
              <w:rPr>
                <w:rFonts w:hint="eastAsia" w:ascii="宋体" w:hAnsi="宋体" w:eastAsia="宋体" w:cs="宋体"/>
                <w:sz w:val="24"/>
                <w:highlight w:val="none"/>
              </w:rPr>
            </w:pPr>
            <w:r>
              <w:rPr>
                <w:rFonts w:hint="eastAsia" w:ascii="宋体" w:hAnsi="宋体" w:eastAsia="宋体" w:cs="宋体"/>
                <w:sz w:val="24"/>
                <w:highlight w:val="none"/>
              </w:rPr>
              <w:t>具备可配合所有线圈使用</w:t>
            </w:r>
          </w:p>
        </w:tc>
      </w:tr>
      <w:tr w14:paraId="7A589FA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000000" w:sz="4" w:space="0"/>
            </w:tcBorders>
            <w:vAlign w:val="center"/>
          </w:tcPr>
          <w:p w14:paraId="1C609331">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6F04321C">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DC1595B">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355" w:type="pct"/>
            <w:tcBorders>
              <w:top w:val="single" w:color="000000" w:sz="4" w:space="0"/>
              <w:left w:val="single" w:color="000000" w:sz="4" w:space="0"/>
              <w:bottom w:val="single" w:color="auto" w:sz="4" w:space="0"/>
              <w:right w:val="single" w:color="000000" w:sz="4" w:space="0"/>
            </w:tcBorders>
            <w:shd w:val="clear" w:color="auto" w:fill="FFFFFF"/>
            <w:vAlign w:val="center"/>
          </w:tcPr>
          <w:p w14:paraId="645CCCA9">
            <w:pPr>
              <w:jc w:val="left"/>
              <w:rPr>
                <w:rFonts w:hint="eastAsia" w:ascii="宋体" w:hAnsi="宋体" w:eastAsia="宋体" w:cs="宋体"/>
                <w:sz w:val="24"/>
                <w:highlight w:val="none"/>
              </w:rPr>
            </w:pPr>
            <w:r>
              <w:rPr>
                <w:rFonts w:hint="eastAsia" w:ascii="宋体" w:hAnsi="宋体" w:eastAsia="宋体" w:cs="宋体"/>
                <w:sz w:val="24"/>
                <w:highlight w:val="none"/>
              </w:rPr>
              <w:t>具备可用于消除搏动、运动及金属伪影</w:t>
            </w:r>
          </w:p>
        </w:tc>
      </w:tr>
      <w:tr w14:paraId="56F55AA8">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auto" w:sz="4" w:space="0"/>
            </w:tcBorders>
            <w:vAlign w:val="center"/>
          </w:tcPr>
          <w:p w14:paraId="221FB3ED">
            <w:pPr>
              <w:jc w:val="center"/>
              <w:rPr>
                <w:rFonts w:hint="eastAsia" w:ascii="宋体" w:hAnsi="宋体" w:eastAsia="宋体" w:cs="宋体"/>
                <w:sz w:val="24"/>
                <w:highlight w:val="none"/>
              </w:rPr>
            </w:pPr>
          </w:p>
        </w:tc>
        <w:tc>
          <w:tcPr>
            <w:tcW w:w="711" w:type="pct"/>
            <w:vMerge w:val="restart"/>
            <w:tcBorders>
              <w:top w:val="single" w:color="auto" w:sz="4" w:space="0"/>
              <w:left w:val="single" w:color="auto" w:sz="4" w:space="0"/>
              <w:right w:val="single" w:color="000000" w:sz="4" w:space="0"/>
            </w:tcBorders>
            <w:shd w:val="clear" w:color="auto" w:fill="FFFFFF"/>
            <w:vAlign w:val="center"/>
          </w:tcPr>
          <w:p w14:paraId="49F6CCFC">
            <w:pPr>
              <w:jc w:val="center"/>
              <w:rPr>
                <w:rFonts w:hint="eastAsia" w:ascii="宋体" w:hAnsi="宋体" w:eastAsia="宋体" w:cs="宋体"/>
                <w:sz w:val="24"/>
                <w:highlight w:val="none"/>
              </w:rPr>
            </w:pPr>
            <w:r>
              <w:rPr>
                <w:rFonts w:hint="eastAsia" w:ascii="宋体" w:hAnsi="宋体" w:eastAsia="宋体" w:cs="宋体"/>
                <w:sz w:val="24"/>
                <w:highlight w:val="none"/>
              </w:rPr>
              <w:t>16.第三方设备及其他，（包括但不局限于）</w:t>
            </w: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80E1338">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auto" w:sz="4" w:space="0"/>
              <w:left w:val="single" w:color="000000" w:sz="4" w:space="0"/>
              <w:bottom w:val="single" w:color="000000" w:sz="4" w:space="0"/>
              <w:right w:val="single" w:color="auto" w:sz="4" w:space="0"/>
            </w:tcBorders>
            <w:shd w:val="clear" w:color="auto" w:fill="FFFFFF"/>
            <w:vAlign w:val="center"/>
          </w:tcPr>
          <w:p w14:paraId="6E897D11">
            <w:pPr>
              <w:jc w:val="left"/>
              <w:rPr>
                <w:rFonts w:hint="eastAsia" w:ascii="宋体" w:hAnsi="宋体" w:eastAsia="宋体" w:cs="宋体"/>
                <w:sz w:val="24"/>
                <w:highlight w:val="none"/>
              </w:rPr>
            </w:pPr>
            <w:r>
              <w:rPr>
                <w:rFonts w:hint="eastAsia" w:ascii="宋体" w:hAnsi="宋体" w:eastAsia="宋体" w:cs="宋体"/>
                <w:sz w:val="24"/>
                <w:highlight w:val="none"/>
              </w:rPr>
              <w:t>液氦免费添加年限承诺≥5年</w:t>
            </w:r>
          </w:p>
        </w:tc>
      </w:tr>
      <w:tr w14:paraId="6C641C89">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auto" w:sz="4" w:space="0"/>
            </w:tcBorders>
            <w:vAlign w:val="center"/>
          </w:tcPr>
          <w:p w14:paraId="734E1CE0">
            <w:pPr>
              <w:jc w:val="center"/>
              <w:rPr>
                <w:rFonts w:hint="eastAsia" w:ascii="宋体" w:hAnsi="宋体" w:eastAsia="宋体" w:cs="宋体"/>
                <w:sz w:val="24"/>
                <w:highlight w:val="none"/>
              </w:rPr>
            </w:pPr>
          </w:p>
        </w:tc>
        <w:tc>
          <w:tcPr>
            <w:tcW w:w="711" w:type="pct"/>
            <w:vMerge w:val="continue"/>
            <w:tcBorders>
              <w:left w:val="single" w:color="auto" w:sz="4" w:space="0"/>
              <w:right w:val="single" w:color="000000" w:sz="4" w:space="0"/>
            </w:tcBorders>
            <w:shd w:val="clear" w:color="auto" w:fill="FFFFFF"/>
            <w:vAlign w:val="center"/>
          </w:tcPr>
          <w:p w14:paraId="5E8B6C27">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DBA90">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B7B1D94">
            <w:pPr>
              <w:jc w:val="left"/>
              <w:rPr>
                <w:rFonts w:hint="eastAsia" w:ascii="宋体" w:hAnsi="宋体" w:eastAsia="宋体" w:cs="宋体"/>
                <w:sz w:val="24"/>
                <w:highlight w:val="none"/>
              </w:rPr>
            </w:pPr>
            <w:r>
              <w:rPr>
                <w:rFonts w:hint="eastAsia" w:ascii="宋体" w:hAnsi="宋体" w:eastAsia="宋体" w:cs="宋体"/>
                <w:sz w:val="24"/>
                <w:highlight w:val="none"/>
              </w:rPr>
              <w:t>不间断电源ups，断电后可继续运行≥1h</w:t>
            </w:r>
          </w:p>
        </w:tc>
      </w:tr>
      <w:tr w14:paraId="0199F9F3">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auto" w:sz="4" w:space="0"/>
            </w:tcBorders>
            <w:vAlign w:val="center"/>
          </w:tcPr>
          <w:p w14:paraId="7C7F3DB6">
            <w:pPr>
              <w:jc w:val="center"/>
              <w:rPr>
                <w:rFonts w:hint="eastAsia" w:ascii="宋体" w:hAnsi="宋体" w:eastAsia="宋体" w:cs="宋体"/>
                <w:sz w:val="24"/>
                <w:highlight w:val="none"/>
              </w:rPr>
            </w:pPr>
          </w:p>
        </w:tc>
        <w:tc>
          <w:tcPr>
            <w:tcW w:w="711" w:type="pct"/>
            <w:vMerge w:val="continue"/>
            <w:tcBorders>
              <w:left w:val="single" w:color="auto" w:sz="4" w:space="0"/>
              <w:right w:val="single" w:color="000000" w:sz="4" w:space="0"/>
            </w:tcBorders>
            <w:shd w:val="clear" w:color="auto" w:fill="FFFFFF"/>
            <w:vAlign w:val="center"/>
          </w:tcPr>
          <w:p w14:paraId="52B19647">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16C2D">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3E26C794">
            <w:pPr>
              <w:jc w:val="left"/>
              <w:rPr>
                <w:rFonts w:hint="eastAsia" w:ascii="宋体" w:hAnsi="宋体" w:eastAsia="宋体" w:cs="宋体"/>
                <w:sz w:val="24"/>
                <w:highlight w:val="none"/>
              </w:rPr>
            </w:pPr>
            <w:r>
              <w:rPr>
                <w:rFonts w:hint="eastAsia" w:ascii="宋体" w:hAnsi="宋体" w:eastAsia="宋体" w:cs="宋体"/>
                <w:sz w:val="24"/>
                <w:highlight w:val="none"/>
                <w:lang w:eastAsia="zh-CN"/>
              </w:rPr>
              <w:t>提供</w:t>
            </w:r>
            <w:r>
              <w:rPr>
                <w:rFonts w:hint="eastAsia" w:ascii="宋体" w:hAnsi="宋体" w:eastAsia="宋体" w:cs="宋体"/>
                <w:sz w:val="24"/>
                <w:highlight w:val="none"/>
              </w:rPr>
              <w:t>稳压电源</w:t>
            </w:r>
          </w:p>
        </w:tc>
      </w:tr>
      <w:tr w14:paraId="1172844A">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auto" w:sz="4" w:space="0"/>
            </w:tcBorders>
            <w:vAlign w:val="center"/>
          </w:tcPr>
          <w:p w14:paraId="08247C61">
            <w:pPr>
              <w:jc w:val="center"/>
              <w:rPr>
                <w:rFonts w:hint="eastAsia" w:ascii="宋体" w:hAnsi="宋体" w:eastAsia="宋体" w:cs="宋体"/>
                <w:sz w:val="24"/>
                <w:highlight w:val="none"/>
              </w:rPr>
            </w:pPr>
          </w:p>
        </w:tc>
        <w:tc>
          <w:tcPr>
            <w:tcW w:w="711" w:type="pct"/>
            <w:vMerge w:val="continue"/>
            <w:tcBorders>
              <w:left w:val="single" w:color="auto" w:sz="4" w:space="0"/>
              <w:right w:val="single" w:color="000000" w:sz="4" w:space="0"/>
            </w:tcBorders>
            <w:shd w:val="clear" w:color="auto" w:fill="FFFFFF"/>
            <w:vAlign w:val="center"/>
          </w:tcPr>
          <w:p w14:paraId="69DA9017">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70019">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EEBAF46">
            <w:pPr>
              <w:jc w:val="left"/>
              <w:rPr>
                <w:rFonts w:hint="eastAsia" w:ascii="宋体" w:hAnsi="宋体" w:eastAsia="宋体" w:cs="宋体"/>
                <w:sz w:val="24"/>
                <w:highlight w:val="none"/>
              </w:rPr>
            </w:pPr>
            <w:r>
              <w:rPr>
                <w:rFonts w:hint="eastAsia" w:ascii="宋体" w:hAnsi="宋体" w:eastAsia="宋体" w:cs="宋体"/>
                <w:sz w:val="24"/>
                <w:highlight w:val="none"/>
                <w:lang w:eastAsia="zh-CN"/>
              </w:rPr>
              <w:t>提供</w:t>
            </w:r>
            <w:r>
              <w:rPr>
                <w:rFonts w:hint="eastAsia" w:ascii="宋体" w:hAnsi="宋体" w:eastAsia="宋体" w:cs="宋体"/>
                <w:sz w:val="24"/>
                <w:highlight w:val="none"/>
              </w:rPr>
              <w:t>水冷机（一用一备）</w:t>
            </w:r>
          </w:p>
        </w:tc>
      </w:tr>
      <w:tr w14:paraId="6DF55DC0">
        <w:tblPrEx>
          <w:tblCellMar>
            <w:top w:w="0" w:type="dxa"/>
            <w:left w:w="108" w:type="dxa"/>
            <w:bottom w:w="0" w:type="dxa"/>
            <w:right w:w="108" w:type="dxa"/>
          </w:tblCellMar>
        </w:tblPrEx>
        <w:trPr>
          <w:trHeight w:val="3004" w:hRule="atLeast"/>
          <w:jc w:val="center"/>
        </w:trPr>
        <w:tc>
          <w:tcPr>
            <w:tcW w:w="475" w:type="pct"/>
            <w:vMerge w:val="continue"/>
            <w:tcBorders>
              <w:left w:val="single" w:color="auto" w:sz="4" w:space="0"/>
              <w:right w:val="single" w:color="auto" w:sz="4" w:space="0"/>
            </w:tcBorders>
            <w:vAlign w:val="center"/>
          </w:tcPr>
          <w:p w14:paraId="27E64B76">
            <w:pPr>
              <w:jc w:val="center"/>
              <w:rPr>
                <w:rFonts w:hint="eastAsia" w:ascii="宋体" w:hAnsi="宋体" w:eastAsia="宋体" w:cs="宋体"/>
                <w:sz w:val="24"/>
                <w:highlight w:val="none"/>
              </w:rPr>
            </w:pPr>
          </w:p>
        </w:tc>
        <w:tc>
          <w:tcPr>
            <w:tcW w:w="711" w:type="pct"/>
            <w:vMerge w:val="continue"/>
            <w:tcBorders>
              <w:left w:val="single" w:color="auto" w:sz="4" w:space="0"/>
              <w:bottom w:val="single" w:color="auto" w:sz="4" w:space="0"/>
              <w:right w:val="single" w:color="000000" w:sz="4" w:space="0"/>
            </w:tcBorders>
            <w:shd w:val="clear" w:color="auto" w:fill="FFFFFF"/>
            <w:vAlign w:val="center"/>
          </w:tcPr>
          <w:p w14:paraId="7AFAC01B">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A9DD7BC">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3355" w:type="pct"/>
            <w:tcBorders>
              <w:top w:val="single" w:color="000000" w:sz="4" w:space="0"/>
              <w:left w:val="single" w:color="000000" w:sz="4" w:space="0"/>
              <w:bottom w:val="single" w:color="auto" w:sz="4" w:space="0"/>
              <w:right w:val="single" w:color="auto" w:sz="4" w:space="0"/>
            </w:tcBorders>
            <w:shd w:val="clear" w:color="auto" w:fill="FFFFFF"/>
            <w:vAlign w:val="center"/>
          </w:tcPr>
          <w:p w14:paraId="3CADD2A0">
            <w:pPr>
              <w:jc w:val="left"/>
              <w:rPr>
                <w:rFonts w:hint="eastAsia" w:ascii="宋体" w:hAnsi="宋体" w:eastAsia="宋体" w:cs="宋体"/>
                <w:sz w:val="24"/>
                <w:highlight w:val="none"/>
              </w:rPr>
            </w:pPr>
            <w:r>
              <w:rPr>
                <w:rFonts w:hint="eastAsia" w:ascii="宋体" w:hAnsi="宋体" w:eastAsia="宋体" w:cs="宋体"/>
                <w:sz w:val="24"/>
                <w:highlight w:val="none"/>
              </w:rPr>
              <w:t>（1）提供信息化活塞式高压注射器，支持同时注射对比剂与盐水，并具备高压注射数据上传至pacs等信息系统的功能。</w:t>
            </w:r>
            <w:r>
              <w:rPr>
                <w:rFonts w:hint="eastAsia" w:ascii="宋体" w:hAnsi="宋体" w:eastAsia="宋体" w:cs="宋体"/>
                <w:b/>
                <w:bCs/>
                <w:sz w:val="24"/>
                <w:highlight w:val="none"/>
              </w:rPr>
              <w:t>[</w:t>
            </w:r>
            <w:r>
              <w:rPr>
                <w:rStyle w:val="17"/>
                <w:b/>
                <w:bCs/>
                <w:highlight w:val="none"/>
                <w:lang w:bidi="ar"/>
              </w:rPr>
              <w:t>投标人须提供有效的产品说明书复印件及</w:t>
            </w:r>
            <w:r>
              <w:rPr>
                <w:rFonts w:hint="eastAsia"/>
                <w:b/>
                <w:bCs/>
                <w:sz w:val="24"/>
                <w:szCs w:val="32"/>
                <w:highlight w:val="none"/>
              </w:rPr>
              <w:t>产品有效的CFDA或NMPA医疗器械注册证复印件（含附件附录）涉及项单页，并加盖投标人单位公章。（须在相关证明材料中以显著方式明确标注此功能，以便评标专家查阅）]</w:t>
            </w:r>
          </w:p>
          <w:p w14:paraId="6EAAD11E">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（2）设备应满足采购人的临床操作与工作流程需求。</w:t>
            </w:r>
          </w:p>
          <w:p w14:paraId="0CCE32D1">
            <w:pPr>
              <w:rPr>
                <w:rFonts w:hint="eastAsia" w:ascii="宋体" w:hAnsi="宋体" w:eastAsia="宋体" w:cs="宋体"/>
                <w:sz w:val="24"/>
                <w:highlight w:val="none"/>
              </w:rPr>
            </w:pPr>
            <w:r>
              <w:rPr>
                <w:rFonts w:hint="eastAsia" w:ascii="宋体" w:hAnsi="宋体" w:cs="宋体"/>
                <w:sz w:val="21"/>
                <w:szCs w:val="21"/>
                <w:highlight w:val="none"/>
              </w:rPr>
              <w:t>（3）</w:t>
            </w:r>
            <w:r>
              <w:rPr>
                <w:rFonts w:hint="eastAsia" w:ascii="宋体" w:hAnsi="宋体" w:eastAsia="宋体" w:cs="宋体"/>
                <w:sz w:val="21"/>
                <w:szCs w:val="21"/>
                <w:highlight w:val="none"/>
              </w:rPr>
              <w:t>最终产品需满足采购人实际使用需求,耗材开放。</w:t>
            </w:r>
          </w:p>
        </w:tc>
      </w:tr>
      <w:tr w14:paraId="4EA76E36">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auto" w:sz="4" w:space="0"/>
            </w:tcBorders>
            <w:vAlign w:val="center"/>
          </w:tcPr>
          <w:p w14:paraId="18005080">
            <w:pPr>
              <w:jc w:val="center"/>
              <w:rPr>
                <w:rFonts w:hint="eastAsia" w:ascii="宋体" w:hAnsi="宋体" w:eastAsia="宋体" w:cs="宋体"/>
                <w:sz w:val="24"/>
                <w:highlight w:val="none"/>
              </w:rPr>
            </w:pPr>
          </w:p>
        </w:tc>
        <w:tc>
          <w:tcPr>
            <w:tcW w:w="711" w:type="pct"/>
            <w:vMerge w:val="continue"/>
            <w:tcBorders>
              <w:top w:val="single" w:color="auto" w:sz="4" w:space="0"/>
              <w:left w:val="single" w:color="auto" w:sz="4" w:space="0"/>
              <w:right w:val="single" w:color="000000" w:sz="4" w:space="0"/>
            </w:tcBorders>
            <w:shd w:val="clear" w:color="auto" w:fill="FFFFFF"/>
            <w:vAlign w:val="center"/>
          </w:tcPr>
          <w:p w14:paraId="441D3C28">
            <w:pPr>
              <w:jc w:val="center"/>
              <w:rPr>
                <w:rFonts w:hint="eastAsia" w:ascii="宋体" w:hAnsi="宋体" w:eastAsia="宋体" w:cs="宋体"/>
                <w:sz w:val="24"/>
                <w:highlight w:val="none"/>
              </w:rPr>
            </w:pPr>
          </w:p>
        </w:tc>
        <w:tc>
          <w:tcPr>
            <w:tcW w:w="458"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A27109D">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3355"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F1CDBE2">
            <w:pPr>
              <w:jc w:val="left"/>
              <w:rPr>
                <w:rFonts w:hint="eastAsia" w:ascii="宋体" w:hAnsi="宋体" w:eastAsia="宋体" w:cs="宋体"/>
                <w:sz w:val="24"/>
                <w:highlight w:val="none"/>
              </w:rPr>
            </w:pPr>
            <w:r>
              <w:rPr>
                <w:rFonts w:hint="eastAsia" w:ascii="宋体" w:hAnsi="宋体" w:eastAsia="宋体" w:cs="宋体"/>
                <w:sz w:val="24"/>
                <w:highlight w:val="none"/>
                <w:lang w:eastAsia="zh-CN"/>
              </w:rPr>
              <w:t>提供</w:t>
            </w:r>
            <w:r>
              <w:rPr>
                <w:rFonts w:hint="eastAsia" w:ascii="宋体" w:hAnsi="宋体" w:eastAsia="宋体" w:cs="宋体"/>
                <w:sz w:val="24"/>
                <w:highlight w:val="none"/>
              </w:rPr>
              <w:t>适配精密空调（一用一备）</w:t>
            </w:r>
          </w:p>
        </w:tc>
      </w:tr>
      <w:tr w14:paraId="07F8025F">
        <w:tblPrEx>
          <w:tblCellMar>
            <w:top w:w="0" w:type="dxa"/>
            <w:left w:w="108" w:type="dxa"/>
            <w:bottom w:w="0" w:type="dxa"/>
            <w:right w:w="108" w:type="dxa"/>
          </w:tblCellMar>
        </w:tblPrEx>
        <w:trPr>
          <w:trHeight w:val="302" w:hRule="atLeast"/>
          <w:jc w:val="center"/>
        </w:trPr>
        <w:tc>
          <w:tcPr>
            <w:tcW w:w="475" w:type="pct"/>
            <w:vMerge w:val="continue"/>
            <w:tcBorders>
              <w:left w:val="single" w:color="auto" w:sz="4" w:space="0"/>
              <w:right w:val="single" w:color="auto" w:sz="4" w:space="0"/>
            </w:tcBorders>
            <w:vAlign w:val="center"/>
          </w:tcPr>
          <w:p w14:paraId="4F506638">
            <w:pPr>
              <w:jc w:val="center"/>
              <w:rPr>
                <w:rFonts w:hint="eastAsia" w:ascii="宋体" w:hAnsi="宋体" w:eastAsia="宋体" w:cs="宋体"/>
                <w:sz w:val="24"/>
                <w:highlight w:val="none"/>
              </w:rPr>
            </w:pPr>
          </w:p>
        </w:tc>
        <w:tc>
          <w:tcPr>
            <w:tcW w:w="711" w:type="pct"/>
            <w:vMerge w:val="continue"/>
            <w:tcBorders>
              <w:left w:val="single" w:color="auto" w:sz="4" w:space="0"/>
              <w:right w:val="single" w:color="000000" w:sz="4" w:space="0"/>
            </w:tcBorders>
            <w:shd w:val="clear" w:color="auto" w:fill="FFFFFF"/>
            <w:vAlign w:val="center"/>
          </w:tcPr>
          <w:p w14:paraId="34A14092">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3F0BF">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D8FED">
            <w:pPr>
              <w:jc w:val="left"/>
              <w:rPr>
                <w:rFonts w:hint="eastAsia" w:ascii="宋体" w:hAnsi="宋体" w:eastAsia="宋体" w:cs="宋体"/>
                <w:sz w:val="24"/>
                <w:highlight w:val="none"/>
              </w:rPr>
            </w:pPr>
            <w:r>
              <w:rPr>
                <w:rFonts w:hint="eastAsia" w:ascii="宋体" w:hAnsi="宋体" w:eastAsia="宋体" w:cs="宋体"/>
                <w:sz w:val="24"/>
                <w:highlight w:val="none"/>
                <w:lang w:eastAsia="zh-CN"/>
              </w:rPr>
              <w:t>提供</w:t>
            </w:r>
            <w:r>
              <w:rPr>
                <w:rFonts w:hint="eastAsia" w:ascii="宋体" w:hAnsi="宋体" w:eastAsia="宋体" w:cs="宋体"/>
                <w:sz w:val="24"/>
                <w:highlight w:val="none"/>
              </w:rPr>
              <w:t>壁挂式铁磁性金属探测系统</w:t>
            </w:r>
          </w:p>
        </w:tc>
      </w:tr>
      <w:tr w14:paraId="6DB2DF35">
        <w:tblPrEx>
          <w:tblCellMar>
            <w:top w:w="0" w:type="dxa"/>
            <w:left w:w="108" w:type="dxa"/>
            <w:bottom w:w="0" w:type="dxa"/>
            <w:right w:w="108" w:type="dxa"/>
          </w:tblCellMar>
        </w:tblPrEx>
        <w:trPr>
          <w:trHeight w:val="1765" w:hRule="atLeast"/>
          <w:jc w:val="center"/>
        </w:trPr>
        <w:tc>
          <w:tcPr>
            <w:tcW w:w="475" w:type="pct"/>
            <w:vMerge w:val="continue"/>
            <w:tcBorders>
              <w:left w:val="single" w:color="auto" w:sz="4" w:space="0"/>
              <w:right w:val="single" w:color="auto" w:sz="4" w:space="0"/>
            </w:tcBorders>
            <w:vAlign w:val="center"/>
          </w:tcPr>
          <w:p w14:paraId="1291EDF8">
            <w:pPr>
              <w:jc w:val="center"/>
              <w:rPr>
                <w:rFonts w:hint="eastAsia" w:ascii="宋体" w:hAnsi="宋体" w:eastAsia="宋体" w:cs="宋体"/>
                <w:sz w:val="24"/>
                <w:highlight w:val="none"/>
              </w:rPr>
            </w:pPr>
          </w:p>
        </w:tc>
        <w:tc>
          <w:tcPr>
            <w:tcW w:w="711" w:type="pct"/>
            <w:vMerge w:val="continue"/>
            <w:tcBorders>
              <w:left w:val="single" w:color="auto" w:sz="4" w:space="0"/>
              <w:right w:val="single" w:color="000000" w:sz="4" w:space="0"/>
            </w:tcBorders>
            <w:shd w:val="clear" w:color="auto" w:fill="FFFFFF"/>
            <w:vAlign w:val="center"/>
          </w:tcPr>
          <w:p w14:paraId="1C71646C">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D4755">
            <w:pPr>
              <w:jc w:val="center"/>
              <w:rPr>
                <w:rFonts w:hint="eastAsia" w:ascii="宋体" w:hAnsi="宋体" w:eastAsia="宋体" w:cs="宋体"/>
                <w:sz w:val="24"/>
                <w:highlight w:val="none"/>
              </w:rPr>
            </w:pPr>
            <w:r>
              <w:rPr>
                <w:rFonts w:hint="eastAsia" w:ascii="宋体" w:hAnsi="宋体" w:cs="宋体"/>
                <w:sz w:val="24"/>
                <w:highlight w:val="none"/>
              </w:rPr>
              <w:t>8</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472D0">
            <w:pPr>
              <w:jc w:val="left"/>
              <w:rPr>
                <w:rFonts w:hint="eastAsia" w:ascii="宋体" w:hAnsi="宋体" w:cs="宋体"/>
                <w:sz w:val="24"/>
                <w:highlight w:val="none"/>
              </w:rPr>
            </w:pPr>
            <w:r>
              <w:rPr>
                <w:rFonts w:hint="eastAsia" w:ascii="宋体" w:hAnsi="宋体" w:eastAsia="宋体" w:cs="宋体"/>
                <w:sz w:val="24"/>
                <w:highlight w:val="none"/>
              </w:rPr>
              <w:t>可提供的原厂图像后处理工作站数量≥1（套）（副台工作站和磁共振主机工作站为同一品牌</w:t>
            </w:r>
            <w:r>
              <w:rPr>
                <w:rFonts w:hint="eastAsia" w:ascii="宋体" w:hAnsi="宋体" w:cs="宋体"/>
                <w:sz w:val="24"/>
                <w:highlight w:val="none"/>
              </w:rPr>
              <w:t>。</w:t>
            </w:r>
          </w:p>
          <w:p w14:paraId="167A51CD">
            <w:pPr>
              <w:jc w:val="left"/>
              <w:rPr>
                <w:rFonts w:hint="eastAsia" w:ascii="宋体" w:hAnsi="宋体" w:eastAsia="宋体" w:cs="宋体"/>
                <w:sz w:val="24"/>
                <w:highlight w:val="none"/>
              </w:rPr>
            </w:pPr>
            <w:r>
              <w:rPr>
                <w:rFonts w:hint="eastAsia" w:ascii="宋体" w:hAnsi="宋体" w:cs="宋体"/>
                <w:sz w:val="24"/>
                <w:highlight w:val="none"/>
              </w:rPr>
              <w:t>注：投标人须</w:t>
            </w:r>
            <w:r>
              <w:rPr>
                <w:rFonts w:hint="eastAsia" w:ascii="宋体" w:hAnsi="宋体" w:eastAsia="宋体" w:cs="宋体"/>
                <w:b/>
                <w:bCs/>
                <w:sz w:val="24"/>
                <w:highlight w:val="none"/>
              </w:rPr>
              <w:t>提供NMPA官网注册证信息截图，注册信息需体现服务器及客户端架构内容</w:t>
            </w:r>
          </w:p>
        </w:tc>
      </w:tr>
      <w:tr w14:paraId="55E30DDD">
        <w:tblPrEx>
          <w:tblCellMar>
            <w:top w:w="0" w:type="dxa"/>
            <w:left w:w="108" w:type="dxa"/>
            <w:bottom w:w="0" w:type="dxa"/>
            <w:right w:w="108" w:type="dxa"/>
          </w:tblCellMar>
        </w:tblPrEx>
        <w:trPr>
          <w:trHeight w:val="887" w:hRule="atLeast"/>
          <w:jc w:val="center"/>
        </w:trPr>
        <w:tc>
          <w:tcPr>
            <w:tcW w:w="475" w:type="pct"/>
            <w:vMerge w:val="continue"/>
            <w:tcBorders>
              <w:left w:val="single" w:color="auto" w:sz="4" w:space="0"/>
              <w:right w:val="single" w:color="auto" w:sz="4" w:space="0"/>
            </w:tcBorders>
            <w:vAlign w:val="center"/>
          </w:tcPr>
          <w:p w14:paraId="7CD50A52">
            <w:pPr>
              <w:jc w:val="center"/>
              <w:rPr>
                <w:rFonts w:hint="eastAsia" w:ascii="宋体" w:hAnsi="宋体" w:eastAsia="宋体" w:cs="宋体"/>
                <w:sz w:val="24"/>
                <w:highlight w:val="none"/>
              </w:rPr>
            </w:pPr>
          </w:p>
        </w:tc>
        <w:tc>
          <w:tcPr>
            <w:tcW w:w="711" w:type="pct"/>
            <w:vMerge w:val="continue"/>
            <w:tcBorders>
              <w:left w:val="single" w:color="auto" w:sz="4" w:space="0"/>
              <w:right w:val="single" w:color="000000" w:sz="4" w:space="0"/>
            </w:tcBorders>
            <w:shd w:val="clear" w:color="auto" w:fill="FFFFFF"/>
            <w:vAlign w:val="center"/>
          </w:tcPr>
          <w:p w14:paraId="2744DAE2">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3BDB5">
            <w:pPr>
              <w:jc w:val="center"/>
              <w:rPr>
                <w:rFonts w:hint="eastAsia" w:ascii="宋体" w:hAnsi="宋体" w:eastAsia="宋体" w:cs="宋体"/>
                <w:sz w:val="24"/>
                <w:highlight w:val="none"/>
              </w:rPr>
            </w:pPr>
            <w:r>
              <w:rPr>
                <w:rFonts w:hint="eastAsia" w:ascii="宋体" w:hAnsi="宋体" w:cs="宋体"/>
                <w:sz w:val="24"/>
                <w:highlight w:val="none"/>
              </w:rPr>
              <w:t>9</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108B1">
            <w:pPr>
              <w:jc w:val="left"/>
              <w:rPr>
                <w:rFonts w:hint="eastAsia" w:ascii="宋体" w:hAnsi="宋体" w:eastAsia="宋体" w:cs="宋体"/>
                <w:sz w:val="24"/>
                <w:highlight w:val="none"/>
              </w:rPr>
            </w:pPr>
            <w:r>
              <w:rPr>
                <w:rFonts w:hint="eastAsia" w:ascii="宋体" w:hAnsi="宋体" w:eastAsia="宋体" w:cs="宋体"/>
                <w:sz w:val="24"/>
                <w:highlight w:val="none"/>
              </w:rPr>
              <w:t>机房屏蔽工程（提供屏蔽方案、屏蔽材料（种类、材质和数量）、照明光源（数量、种类和功率）、屏蔽门（种类、材质和数量）</w:t>
            </w:r>
          </w:p>
        </w:tc>
      </w:tr>
      <w:tr w14:paraId="0345085F">
        <w:tblPrEx>
          <w:tblCellMar>
            <w:top w:w="0" w:type="dxa"/>
            <w:left w:w="108" w:type="dxa"/>
            <w:bottom w:w="0" w:type="dxa"/>
            <w:right w:w="108" w:type="dxa"/>
          </w:tblCellMar>
        </w:tblPrEx>
        <w:trPr>
          <w:trHeight w:val="302" w:hRule="atLeast"/>
          <w:jc w:val="center"/>
        </w:trPr>
        <w:tc>
          <w:tcPr>
            <w:tcW w:w="475" w:type="pct"/>
            <w:vMerge w:val="restart"/>
            <w:tcBorders>
              <w:top w:val="single" w:color="000000" w:sz="4" w:space="0"/>
              <w:left w:val="single" w:color="000000" w:sz="4" w:space="0"/>
              <w:bottom w:val="single" w:color="000000" w:sz="4" w:space="0"/>
              <w:right w:val="single" w:color="000000" w:sz="4" w:space="0"/>
            </w:tcBorders>
            <w:vAlign w:val="center"/>
          </w:tcPr>
          <w:p w14:paraId="793164E9">
            <w:pPr>
              <w:jc w:val="center"/>
              <w:rPr>
                <w:rFonts w:hint="eastAsia" w:ascii="宋体" w:hAnsi="宋体" w:eastAsia="宋体" w:cs="宋体"/>
                <w:sz w:val="24"/>
                <w:highlight w:val="none"/>
              </w:rPr>
            </w:pPr>
            <w:r>
              <w:rPr>
                <w:rFonts w:hint="eastAsia" w:ascii="宋体" w:hAnsi="宋体" w:eastAsia="宋体" w:cs="宋体"/>
                <w:sz w:val="24"/>
                <w:highlight w:val="none"/>
              </w:rPr>
              <w:t>二、技术要求</w:t>
            </w: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757432">
            <w:pPr>
              <w:jc w:val="center"/>
              <w:rPr>
                <w:rFonts w:hint="eastAsia" w:ascii="宋体" w:hAnsi="宋体" w:eastAsia="宋体" w:cs="宋体"/>
                <w:sz w:val="24"/>
                <w:highlight w:val="none"/>
              </w:rPr>
            </w:pPr>
            <w:r>
              <w:rPr>
                <w:rFonts w:hint="eastAsia" w:ascii="宋体" w:hAnsi="宋体" w:eastAsia="宋体" w:cs="宋体"/>
                <w:sz w:val="24"/>
                <w:highlight w:val="none"/>
              </w:rPr>
              <w:t>1.磁体系统</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9AE64">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21951">
            <w:pPr>
              <w:ind w:left="425" w:hanging="425"/>
              <w:jc w:val="left"/>
              <w:rPr>
                <w:rFonts w:hint="eastAsia" w:ascii="宋体" w:hAnsi="宋体" w:eastAsia="宋体" w:cs="宋体"/>
                <w:sz w:val="24"/>
                <w:highlight w:val="none"/>
              </w:rPr>
            </w:pPr>
            <w:r>
              <w:rPr>
                <w:rFonts w:hint="eastAsia" w:ascii="宋体" w:hAnsi="宋体" w:eastAsia="宋体" w:cs="宋体"/>
                <w:sz w:val="24"/>
                <w:highlight w:val="none"/>
              </w:rPr>
              <w:t>磁场均匀度：</w:t>
            </w:r>
          </w:p>
        </w:tc>
      </w:tr>
      <w:tr w14:paraId="6E13EFF3">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38B78AC9">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5A5D1">
            <w:pPr>
              <w:jc w:val="center"/>
              <w:rPr>
                <w:rFonts w:hint="eastAsia" w:ascii="宋体" w:hAnsi="宋体" w:eastAsia="宋体" w:cs="宋体"/>
                <w:sz w:val="24"/>
                <w:highlight w:val="none"/>
              </w:rPr>
            </w:pP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510FA9">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D828B">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1</w:t>
            </w:r>
            <w:r>
              <w:rPr>
                <w:rFonts w:ascii="宋体" w:hAnsi="宋体" w:eastAsia="宋体" w:cs="宋体"/>
                <w:sz w:val="24"/>
                <w:highlight w:val="none"/>
              </w:rPr>
              <w:t>】</w:t>
            </w:r>
            <w:r>
              <w:rPr>
                <w:rFonts w:hint="eastAsia" w:ascii="宋体" w:hAnsi="宋体" w:eastAsia="宋体" w:cs="宋体"/>
                <w:sz w:val="24"/>
                <w:highlight w:val="none"/>
              </w:rPr>
              <w:t>(1)40cmDSV≤0.4ppm</w:t>
            </w:r>
          </w:p>
        </w:tc>
      </w:tr>
      <w:tr w14:paraId="38255EA3">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6F7E1942">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0B93B">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B36E9">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6371A">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2</w:t>
            </w:r>
            <w:r>
              <w:rPr>
                <w:rFonts w:ascii="宋体" w:hAnsi="宋体" w:eastAsia="宋体" w:cs="宋体"/>
                <w:sz w:val="24"/>
                <w:highlight w:val="none"/>
              </w:rPr>
              <w:t>】</w:t>
            </w:r>
            <w:r>
              <w:rPr>
                <w:rFonts w:hint="eastAsia" w:ascii="宋体" w:hAnsi="宋体" w:eastAsia="宋体" w:cs="宋体"/>
                <w:sz w:val="24"/>
                <w:highlight w:val="none"/>
              </w:rPr>
              <w:t>(2)30cmDSV≤0.1ppm</w:t>
            </w:r>
          </w:p>
        </w:tc>
      </w:tr>
      <w:tr w14:paraId="507FBC68">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51AFA72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00BDA9">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9F321">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C205E">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3</w:t>
            </w:r>
            <w:r>
              <w:rPr>
                <w:rFonts w:ascii="宋体" w:hAnsi="宋体" w:eastAsia="宋体" w:cs="宋体"/>
                <w:sz w:val="24"/>
                <w:highlight w:val="none"/>
              </w:rPr>
              <w:t>】</w:t>
            </w:r>
            <w:r>
              <w:rPr>
                <w:rFonts w:hint="eastAsia" w:ascii="宋体" w:hAnsi="宋体" w:eastAsia="宋体" w:cs="宋体"/>
                <w:sz w:val="24"/>
                <w:highlight w:val="none"/>
              </w:rPr>
              <w:t>(3)20cmDSV≤0.04ppm</w:t>
            </w:r>
          </w:p>
        </w:tc>
      </w:tr>
      <w:tr w14:paraId="1E979A9F">
        <w:tblPrEx>
          <w:tblCellMar>
            <w:top w:w="0" w:type="dxa"/>
            <w:left w:w="108" w:type="dxa"/>
            <w:bottom w:w="0" w:type="dxa"/>
            <w:right w:w="108" w:type="dxa"/>
          </w:tblCellMar>
        </w:tblPrEx>
        <w:trPr>
          <w:trHeight w:val="176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5FCE5E0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9991F">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73759">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43872">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4</w:t>
            </w:r>
            <w:r>
              <w:rPr>
                <w:rFonts w:ascii="宋体" w:hAnsi="宋体" w:eastAsia="宋体" w:cs="宋体"/>
                <w:sz w:val="24"/>
                <w:highlight w:val="none"/>
              </w:rPr>
              <w:t>】</w:t>
            </w:r>
            <w:r>
              <w:rPr>
                <w:rFonts w:hint="eastAsia" w:ascii="宋体" w:hAnsi="宋体" w:eastAsia="宋体" w:cs="宋体"/>
                <w:sz w:val="24"/>
                <w:highlight w:val="none"/>
              </w:rPr>
              <w:t>(4)10cmDSV≤0.01ppm</w:t>
            </w:r>
          </w:p>
          <w:p w14:paraId="1A3CFDC2">
            <w:pPr>
              <w:jc w:val="left"/>
              <w:rPr>
                <w:rFonts w:hint="eastAsia" w:ascii="宋体" w:hAnsi="宋体" w:eastAsia="宋体" w:cs="宋体"/>
                <w:sz w:val="24"/>
                <w:highlight w:val="none"/>
              </w:rPr>
            </w:pPr>
            <w:r>
              <w:rPr>
                <w:rFonts w:hint="eastAsia"/>
                <w:b/>
                <w:bCs/>
                <w:sz w:val="24"/>
                <w:szCs w:val="32"/>
                <w:highlight w:val="none"/>
              </w:rPr>
              <w:t>注：以上序号1-4项，投标人须提供产品有效的CFDA或NMPA医疗器械注册证复印件（含附件附录）涉及项单页，并加盖投标人单位公章。（须在相关证明材料中以显著方式明确标注此功能，以便评标专家查阅）</w:t>
            </w:r>
          </w:p>
        </w:tc>
      </w:tr>
      <w:tr w14:paraId="7F867616">
        <w:tblPrEx>
          <w:tblCellMar>
            <w:top w:w="0" w:type="dxa"/>
            <w:left w:w="108" w:type="dxa"/>
            <w:bottom w:w="0" w:type="dxa"/>
            <w:right w:w="108" w:type="dxa"/>
          </w:tblCellMar>
        </w:tblPrEx>
        <w:trPr>
          <w:trHeight w:val="59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0174440D">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1F504">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71D03289">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vAlign w:val="center"/>
          </w:tcPr>
          <w:p w14:paraId="369C8C8E">
            <w:pPr>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5</w:t>
            </w:r>
            <w:r>
              <w:rPr>
                <w:rFonts w:ascii="宋体" w:hAnsi="宋体" w:eastAsia="宋体" w:cs="宋体"/>
                <w:sz w:val="24"/>
                <w:highlight w:val="none"/>
              </w:rPr>
              <w:t>】</w:t>
            </w:r>
            <w:r>
              <w:rPr>
                <w:rFonts w:hint="eastAsia" w:ascii="宋体" w:hAnsi="宋体" w:eastAsia="宋体" w:cs="宋体"/>
                <w:sz w:val="24"/>
                <w:highlight w:val="none"/>
              </w:rPr>
              <w:t>液氦容量≥1000L（失超管磁体技术）或液氦容量≤7L（无失超管磁体技术）</w:t>
            </w:r>
          </w:p>
        </w:tc>
      </w:tr>
      <w:tr w14:paraId="108C4AF6">
        <w:tblPrEx>
          <w:tblCellMar>
            <w:top w:w="0" w:type="dxa"/>
            <w:left w:w="108" w:type="dxa"/>
            <w:bottom w:w="0" w:type="dxa"/>
            <w:right w:w="108" w:type="dxa"/>
          </w:tblCellMar>
        </w:tblPrEx>
        <w:trPr>
          <w:trHeight w:val="59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3472463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52667B">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27EEE680">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vAlign w:val="center"/>
          </w:tcPr>
          <w:p w14:paraId="4683317E">
            <w:pPr>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6</w:t>
            </w:r>
            <w:r>
              <w:rPr>
                <w:rFonts w:ascii="宋体" w:hAnsi="宋体" w:eastAsia="宋体" w:cs="宋体"/>
                <w:sz w:val="24"/>
                <w:highlight w:val="none"/>
              </w:rPr>
              <w:t>】</w:t>
            </w:r>
            <w:r>
              <w:rPr>
                <w:rFonts w:hint="eastAsia" w:ascii="宋体" w:hAnsi="宋体" w:eastAsia="宋体" w:cs="宋体"/>
                <w:sz w:val="24"/>
                <w:highlight w:val="none"/>
              </w:rPr>
              <w:t>裸磁体长度（不含外壳）≤1.6（m）</w:t>
            </w:r>
          </w:p>
        </w:tc>
      </w:tr>
      <w:tr w14:paraId="185AC81E">
        <w:tblPrEx>
          <w:tblCellMar>
            <w:top w:w="0" w:type="dxa"/>
            <w:left w:w="108" w:type="dxa"/>
            <w:bottom w:w="0" w:type="dxa"/>
            <w:right w:w="108" w:type="dxa"/>
          </w:tblCellMar>
        </w:tblPrEx>
        <w:trPr>
          <w:trHeight w:val="235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4B234A3F">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4B5C64">
            <w:pPr>
              <w:jc w:val="center"/>
              <w:rPr>
                <w:rFonts w:hint="eastAsia" w:ascii="宋体" w:hAnsi="宋体" w:eastAsia="宋体" w:cs="宋体"/>
                <w:sz w:val="24"/>
                <w:highlight w:val="none"/>
              </w:rPr>
            </w:pPr>
            <w:r>
              <w:rPr>
                <w:rFonts w:hint="eastAsia" w:ascii="宋体" w:hAnsi="宋体" w:eastAsia="宋体" w:cs="宋体"/>
                <w:sz w:val="24"/>
                <w:highlight w:val="none"/>
              </w:rPr>
              <w:t>2.梯度系统</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7425B">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vAlign w:val="center"/>
          </w:tcPr>
          <w:p w14:paraId="4C42C88A">
            <w:pPr>
              <w:jc w:val="left"/>
              <w:rPr>
                <w:highlight w:val="none"/>
              </w:rPr>
            </w:pPr>
            <w:r>
              <w:rPr>
                <w:rFonts w:ascii="宋体" w:hAnsi="宋体" w:eastAsia="宋体" w:cs="宋体"/>
                <w:sz w:val="24"/>
                <w:highlight w:val="none"/>
              </w:rPr>
              <w:t>【评审项</w:t>
            </w:r>
            <w:r>
              <w:rPr>
                <w:rFonts w:hint="eastAsia" w:ascii="宋体" w:hAnsi="宋体" w:eastAsia="宋体" w:cs="宋体"/>
                <w:sz w:val="24"/>
                <w:highlight w:val="none"/>
              </w:rPr>
              <w:t>7</w:t>
            </w:r>
            <w:r>
              <w:rPr>
                <w:rFonts w:ascii="宋体" w:hAnsi="宋体" w:eastAsia="宋体" w:cs="宋体"/>
                <w:sz w:val="24"/>
                <w:highlight w:val="none"/>
              </w:rPr>
              <w:t>】</w:t>
            </w:r>
            <w:r>
              <w:rPr>
                <w:rFonts w:hint="eastAsia" w:ascii="宋体" w:hAnsi="宋体" w:eastAsia="宋体" w:cs="宋体"/>
                <w:sz w:val="24"/>
                <w:highlight w:val="none"/>
              </w:rPr>
              <w:t>▲梯度场强（X轴,Y轴,Z轴，非有效值）≥33（mT/m）</w:t>
            </w:r>
          </w:p>
          <w:p w14:paraId="51AA1CF6">
            <w:pPr>
              <w:jc w:val="left"/>
              <w:rPr>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7B6D6D53">
        <w:tblPrEx>
          <w:tblCellMar>
            <w:top w:w="0" w:type="dxa"/>
            <w:left w:w="108" w:type="dxa"/>
            <w:bottom w:w="0" w:type="dxa"/>
            <w:right w:w="108" w:type="dxa"/>
          </w:tblCellMar>
        </w:tblPrEx>
        <w:trPr>
          <w:trHeight w:val="2350"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A2940E9">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A2663">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02ABD">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6308B">
            <w:pPr>
              <w:jc w:val="left"/>
              <w:rPr>
                <w:highlight w:val="none"/>
              </w:rPr>
            </w:pPr>
            <w:r>
              <w:rPr>
                <w:rFonts w:ascii="宋体" w:hAnsi="宋体" w:eastAsia="宋体" w:cs="宋体"/>
                <w:sz w:val="24"/>
                <w:highlight w:val="none"/>
              </w:rPr>
              <w:t>【评审项</w:t>
            </w:r>
            <w:r>
              <w:rPr>
                <w:rFonts w:hint="eastAsia" w:ascii="宋体" w:hAnsi="宋体" w:eastAsia="宋体" w:cs="宋体"/>
                <w:sz w:val="24"/>
                <w:highlight w:val="none"/>
              </w:rPr>
              <w:t>8</w:t>
            </w:r>
            <w:r>
              <w:rPr>
                <w:rFonts w:ascii="宋体" w:hAnsi="宋体" w:eastAsia="宋体" w:cs="宋体"/>
                <w:sz w:val="24"/>
                <w:highlight w:val="none"/>
              </w:rPr>
              <w:t>】</w:t>
            </w:r>
            <w:r>
              <w:rPr>
                <w:rFonts w:hint="eastAsia" w:ascii="宋体" w:hAnsi="宋体" w:eastAsia="宋体" w:cs="宋体"/>
                <w:sz w:val="24"/>
                <w:highlight w:val="none"/>
              </w:rPr>
              <w:t>梯度切换率（X轴,Y轴,Z轴，非有效值）≥120（T/m/s）</w:t>
            </w:r>
          </w:p>
          <w:p w14:paraId="6EED4152">
            <w:pPr>
              <w:jc w:val="left"/>
              <w:rPr>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经国家认可的第三方检测机构出具的具有CMA标识的有效检验/检测报告复印件，并加盖投标人单位公章。（须在相关证明材料中以显著方式明确标注此功能，以便评标专家查阅）</w:t>
            </w:r>
          </w:p>
        </w:tc>
      </w:tr>
      <w:tr w14:paraId="536DCF73">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0ADF98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CDB68">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62CE8">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312BB">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9</w:t>
            </w:r>
            <w:r>
              <w:rPr>
                <w:rFonts w:ascii="宋体" w:hAnsi="宋体" w:eastAsia="宋体" w:cs="宋体"/>
                <w:sz w:val="24"/>
                <w:highlight w:val="none"/>
              </w:rPr>
              <w:t>】</w:t>
            </w:r>
            <w:r>
              <w:rPr>
                <w:rFonts w:hint="eastAsia" w:ascii="宋体" w:hAnsi="宋体" w:eastAsia="宋体" w:cs="宋体"/>
                <w:sz w:val="24"/>
                <w:highlight w:val="none"/>
              </w:rPr>
              <w:t>最大FOV(X、Y、Z轴)≥500（mm）</w:t>
            </w:r>
          </w:p>
        </w:tc>
      </w:tr>
      <w:tr w14:paraId="7D0C59DD">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6D52E1D2">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6B246B">
            <w:pPr>
              <w:jc w:val="center"/>
              <w:rPr>
                <w:rFonts w:hint="eastAsia" w:ascii="宋体" w:hAnsi="宋体" w:eastAsia="宋体" w:cs="宋体"/>
                <w:sz w:val="24"/>
                <w:highlight w:val="none"/>
              </w:rPr>
            </w:pPr>
            <w:r>
              <w:rPr>
                <w:rFonts w:hint="eastAsia" w:ascii="宋体" w:hAnsi="宋体" w:eastAsia="宋体" w:cs="宋体"/>
                <w:sz w:val="24"/>
                <w:highlight w:val="none"/>
              </w:rPr>
              <w:t>3.射频系统</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B549D">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D3E4A">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【评审项1</w:t>
            </w:r>
            <w:r>
              <w:rPr>
                <w:rFonts w:hint="eastAsia" w:ascii="宋体" w:hAnsi="宋体" w:eastAsia="宋体" w:cs="宋体"/>
                <w:sz w:val="24"/>
                <w:highlight w:val="none"/>
              </w:rPr>
              <w:t>0</w:t>
            </w:r>
            <w:r>
              <w:rPr>
                <w:rFonts w:ascii="宋体" w:hAnsi="宋体" w:eastAsia="宋体" w:cs="宋体"/>
                <w:sz w:val="24"/>
                <w:highlight w:val="none"/>
              </w:rPr>
              <w:t>】</w:t>
            </w:r>
            <w:r>
              <w:rPr>
                <w:rFonts w:hint="eastAsia" w:ascii="宋体" w:hAnsi="宋体" w:eastAsia="宋体" w:cs="宋体"/>
                <w:sz w:val="24"/>
                <w:highlight w:val="none"/>
              </w:rPr>
              <w:t>射频功率≥18（kw）</w:t>
            </w:r>
          </w:p>
        </w:tc>
      </w:tr>
      <w:tr w14:paraId="04BBA55F">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7C773E3B">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8F646">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80D60">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CB333">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【评审项1</w:t>
            </w:r>
            <w:r>
              <w:rPr>
                <w:rFonts w:hint="eastAsia" w:ascii="宋体" w:hAnsi="宋体" w:eastAsia="宋体" w:cs="宋体"/>
                <w:sz w:val="24"/>
                <w:highlight w:val="none"/>
              </w:rPr>
              <w:t>1</w:t>
            </w:r>
            <w:r>
              <w:rPr>
                <w:rFonts w:ascii="宋体" w:hAnsi="宋体" w:eastAsia="宋体" w:cs="宋体"/>
                <w:sz w:val="24"/>
                <w:highlight w:val="none"/>
              </w:rPr>
              <w:t>】</w:t>
            </w:r>
            <w:r>
              <w:rPr>
                <w:rFonts w:hint="eastAsia" w:ascii="宋体" w:hAnsi="宋体" w:eastAsia="宋体" w:cs="宋体"/>
                <w:sz w:val="24"/>
                <w:highlight w:val="none"/>
              </w:rPr>
              <w:t>发射带宽≥500（KHz）</w:t>
            </w:r>
          </w:p>
        </w:tc>
      </w:tr>
      <w:tr w14:paraId="0F884C75">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5FCC50F8">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26B43">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1DA7">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148D5">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【评审项1</w:t>
            </w:r>
            <w:r>
              <w:rPr>
                <w:rFonts w:hint="eastAsia" w:ascii="宋体" w:hAnsi="宋体" w:eastAsia="宋体" w:cs="宋体"/>
                <w:sz w:val="24"/>
                <w:highlight w:val="none"/>
              </w:rPr>
              <w:t>2</w:t>
            </w:r>
            <w:r>
              <w:rPr>
                <w:rFonts w:ascii="宋体" w:hAnsi="宋体" w:eastAsia="宋体" w:cs="宋体"/>
                <w:sz w:val="24"/>
                <w:highlight w:val="none"/>
              </w:rPr>
              <w:t>】</w:t>
            </w:r>
            <w:r>
              <w:rPr>
                <w:rFonts w:hint="eastAsia" w:ascii="宋体" w:hAnsi="宋体" w:eastAsia="宋体" w:cs="宋体"/>
                <w:sz w:val="24"/>
                <w:highlight w:val="none"/>
              </w:rPr>
              <w:t>接收带宽≥1（MHz）</w:t>
            </w:r>
          </w:p>
        </w:tc>
      </w:tr>
      <w:tr w14:paraId="4923A1E1">
        <w:tblPrEx>
          <w:tblCellMar>
            <w:top w:w="0" w:type="dxa"/>
            <w:left w:w="108" w:type="dxa"/>
            <w:bottom w:w="0" w:type="dxa"/>
            <w:right w:w="108" w:type="dxa"/>
          </w:tblCellMar>
        </w:tblPrEx>
        <w:trPr>
          <w:trHeight w:val="59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567CA965">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40E2D">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18520">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84628">
            <w:pPr>
              <w:jc w:val="left"/>
              <w:rPr>
                <w:rFonts w:hint="eastAsia" w:ascii="宋体" w:hAnsi="宋体" w:eastAsia="宋体" w:cs="宋体"/>
                <w:sz w:val="24"/>
                <w:highlight w:val="none"/>
              </w:rPr>
            </w:pPr>
            <w:r>
              <w:rPr>
                <w:rFonts w:ascii="宋体" w:hAnsi="宋体" w:eastAsia="宋体" w:cs="宋体"/>
                <w:sz w:val="24"/>
                <w:highlight w:val="none"/>
              </w:rPr>
              <w:t>【评审项1</w:t>
            </w:r>
            <w:r>
              <w:rPr>
                <w:rFonts w:hint="eastAsia" w:ascii="宋体" w:hAnsi="宋体" w:eastAsia="宋体" w:cs="宋体"/>
                <w:sz w:val="24"/>
                <w:highlight w:val="none"/>
              </w:rPr>
              <w:t>3</w:t>
            </w:r>
            <w:r>
              <w:rPr>
                <w:rFonts w:ascii="宋体" w:hAnsi="宋体" w:eastAsia="宋体" w:cs="宋体"/>
                <w:sz w:val="24"/>
                <w:highlight w:val="none"/>
              </w:rPr>
              <w:t>】</w:t>
            </w:r>
            <w:r>
              <w:rPr>
                <w:rFonts w:hint="eastAsia" w:ascii="宋体" w:hAnsi="宋体" w:eastAsia="宋体" w:cs="宋体"/>
                <w:sz w:val="24"/>
                <w:highlight w:val="none"/>
              </w:rPr>
              <w:t>☆单个扫描</w:t>
            </w:r>
            <w:r>
              <w:rPr>
                <w:rFonts w:hint="eastAsia" w:ascii="宋体" w:hAnsi="宋体" w:cs="宋体"/>
                <w:sz w:val="24"/>
                <w:highlight w:val="none"/>
              </w:rPr>
              <w:t>视</w:t>
            </w:r>
            <w:r>
              <w:rPr>
                <w:rFonts w:hint="eastAsia" w:ascii="宋体" w:hAnsi="宋体" w:eastAsia="宋体" w:cs="宋体"/>
                <w:sz w:val="24"/>
                <w:highlight w:val="none"/>
              </w:rPr>
              <w:t>野内一次扫描最大通道数≥24</w:t>
            </w:r>
          </w:p>
        </w:tc>
      </w:tr>
      <w:tr w14:paraId="5C83F262">
        <w:tblPrEx>
          <w:tblCellMar>
            <w:top w:w="0" w:type="dxa"/>
            <w:left w:w="108" w:type="dxa"/>
            <w:bottom w:w="0" w:type="dxa"/>
            <w:right w:w="108" w:type="dxa"/>
          </w:tblCellMar>
        </w:tblPrEx>
        <w:trPr>
          <w:trHeight w:val="176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1C0C90AB">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238849">
            <w:pPr>
              <w:jc w:val="center"/>
              <w:rPr>
                <w:rFonts w:hint="eastAsia" w:ascii="宋体" w:hAnsi="宋体" w:eastAsia="宋体" w:cs="宋体"/>
                <w:sz w:val="24"/>
                <w:highlight w:val="none"/>
              </w:rPr>
            </w:pPr>
            <w:r>
              <w:rPr>
                <w:rFonts w:hint="eastAsia" w:ascii="宋体" w:hAnsi="宋体" w:eastAsia="宋体" w:cs="宋体"/>
                <w:sz w:val="24"/>
                <w:highlight w:val="none"/>
              </w:rPr>
              <w:t>4.射频线圈（线圈如有响应视为分别提供）</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0DF36">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6805D">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【评审项1</w:t>
            </w:r>
            <w:r>
              <w:rPr>
                <w:rFonts w:hint="eastAsia" w:ascii="宋体" w:hAnsi="宋体" w:eastAsia="宋体" w:cs="宋体"/>
                <w:sz w:val="24"/>
                <w:highlight w:val="none"/>
              </w:rPr>
              <w:t>4</w:t>
            </w:r>
            <w:r>
              <w:rPr>
                <w:rFonts w:ascii="宋体" w:hAnsi="宋体" w:eastAsia="宋体" w:cs="宋体"/>
                <w:sz w:val="24"/>
                <w:highlight w:val="none"/>
              </w:rPr>
              <w:t>】</w:t>
            </w:r>
            <w:r>
              <w:rPr>
                <w:rFonts w:hint="eastAsia" w:ascii="宋体" w:hAnsi="宋体" w:eastAsia="宋体" w:cs="宋体"/>
                <w:sz w:val="24"/>
                <w:highlight w:val="none"/>
              </w:rPr>
              <w:t>头颈联合线圈（通道数）≥22</w:t>
            </w:r>
          </w:p>
          <w:p w14:paraId="3335E524">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投标人须提供有效的产品技术白皮书复印件或有效的CMA标识的</w:t>
            </w:r>
            <w:r>
              <w:rPr>
                <w:rFonts w:hint="eastAsia" w:ascii="宋体" w:hAnsi="宋体" w:eastAsia="宋体" w:cs="宋体"/>
                <w:b/>
                <w:bCs/>
                <w:color w:val="000000"/>
                <w:kern w:val="0"/>
                <w:sz w:val="24"/>
                <w:highlight w:val="none"/>
                <w:lang w:bidi="ar"/>
              </w:rPr>
              <w:t>检测报告</w:t>
            </w:r>
            <w:r>
              <w:rPr>
                <w:rFonts w:hint="eastAsia"/>
                <w:b/>
                <w:bCs/>
                <w:sz w:val="24"/>
                <w:szCs w:val="32"/>
                <w:highlight w:val="none"/>
              </w:rPr>
              <w:t>复印件，并加盖投标人单位公章。（须在相关证明材料中以显著方式明确标注此功能，以便评标专家查阅）</w:t>
            </w:r>
          </w:p>
        </w:tc>
      </w:tr>
      <w:tr w14:paraId="5DF98331">
        <w:tblPrEx>
          <w:tblCellMar>
            <w:top w:w="0" w:type="dxa"/>
            <w:left w:w="108" w:type="dxa"/>
            <w:bottom w:w="0" w:type="dxa"/>
            <w:right w:w="108" w:type="dxa"/>
          </w:tblCellMar>
        </w:tblPrEx>
        <w:trPr>
          <w:trHeight w:val="176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135A41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F3876">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0871E">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6C576">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【评审项1</w:t>
            </w:r>
            <w:r>
              <w:rPr>
                <w:rFonts w:hint="eastAsia" w:ascii="宋体" w:hAnsi="宋体" w:eastAsia="宋体" w:cs="宋体"/>
                <w:sz w:val="24"/>
                <w:highlight w:val="none"/>
              </w:rPr>
              <w:t>5</w:t>
            </w:r>
            <w:r>
              <w:rPr>
                <w:rFonts w:ascii="宋体" w:hAnsi="宋体" w:eastAsia="宋体" w:cs="宋体"/>
                <w:sz w:val="24"/>
                <w:highlight w:val="none"/>
              </w:rPr>
              <w:t>】</w:t>
            </w:r>
            <w:r>
              <w:rPr>
                <w:rFonts w:hint="eastAsia" w:ascii="宋体" w:hAnsi="宋体" w:eastAsia="宋体" w:cs="宋体"/>
                <w:sz w:val="24"/>
                <w:highlight w:val="none"/>
              </w:rPr>
              <w:t>脊柱线圈（通道数）≥16</w:t>
            </w:r>
          </w:p>
          <w:p w14:paraId="113442E3">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投标人须提供有效的产品技术白皮书复印件或有效的CMA标识的</w:t>
            </w:r>
            <w:r>
              <w:rPr>
                <w:rFonts w:hint="eastAsia" w:ascii="宋体" w:hAnsi="宋体" w:eastAsia="宋体" w:cs="宋体"/>
                <w:b/>
                <w:bCs/>
                <w:color w:val="000000"/>
                <w:kern w:val="0"/>
                <w:sz w:val="24"/>
                <w:highlight w:val="none"/>
                <w:lang w:bidi="ar"/>
              </w:rPr>
              <w:t>检测报告</w:t>
            </w:r>
            <w:r>
              <w:rPr>
                <w:rFonts w:hint="eastAsia"/>
                <w:b/>
                <w:bCs/>
                <w:sz w:val="24"/>
                <w:szCs w:val="32"/>
                <w:highlight w:val="none"/>
              </w:rPr>
              <w:t>复印件，并加盖投标人单位公章。（须在相关证明材料中以显著方式明确标注此功能，以便评标专家查阅）</w:t>
            </w:r>
          </w:p>
        </w:tc>
      </w:tr>
      <w:tr w14:paraId="412E0AC5">
        <w:tblPrEx>
          <w:tblCellMar>
            <w:top w:w="0" w:type="dxa"/>
            <w:left w:w="108" w:type="dxa"/>
            <w:bottom w:w="0" w:type="dxa"/>
            <w:right w:w="108" w:type="dxa"/>
          </w:tblCellMar>
        </w:tblPrEx>
        <w:trPr>
          <w:trHeight w:val="205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3BD7D20E">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1A4950">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FC8FE">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80FFF">
            <w:pPr>
              <w:jc w:val="left"/>
              <w:rPr>
                <w:rFonts w:hint="eastAsia" w:ascii="宋体" w:hAnsi="宋体" w:eastAsia="宋体" w:cs="宋体"/>
                <w:sz w:val="24"/>
                <w:highlight w:val="none"/>
              </w:rPr>
            </w:pPr>
            <w:r>
              <w:rPr>
                <w:rFonts w:ascii="宋体" w:hAnsi="宋体" w:eastAsia="宋体" w:cs="宋体"/>
                <w:sz w:val="24"/>
                <w:highlight w:val="none"/>
              </w:rPr>
              <w:t>【评审项1</w:t>
            </w:r>
            <w:r>
              <w:rPr>
                <w:rFonts w:hint="eastAsia" w:ascii="宋体" w:hAnsi="宋体" w:eastAsia="宋体" w:cs="宋体"/>
                <w:sz w:val="24"/>
                <w:highlight w:val="none"/>
              </w:rPr>
              <w:t>6</w:t>
            </w:r>
            <w:r>
              <w:rPr>
                <w:rFonts w:ascii="宋体" w:hAnsi="宋体" w:eastAsia="宋体" w:cs="宋体"/>
                <w:sz w:val="24"/>
                <w:highlight w:val="none"/>
              </w:rPr>
              <w:t>】</w:t>
            </w:r>
            <w:r>
              <w:rPr>
                <w:rFonts w:hint="eastAsia" w:ascii="宋体" w:hAnsi="宋体" w:eastAsia="宋体" w:cs="宋体"/>
                <w:sz w:val="24"/>
                <w:highlight w:val="none"/>
              </w:rPr>
              <w:t>大柔性多功能线圈（通道数）≥8</w:t>
            </w:r>
          </w:p>
          <w:p w14:paraId="20B8C20C">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投标人须提供有效的产品技术白皮书复印件或有效的CMA标识的</w:t>
            </w:r>
            <w:r>
              <w:rPr>
                <w:rFonts w:hint="eastAsia" w:ascii="宋体" w:hAnsi="宋体" w:eastAsia="宋体" w:cs="宋体"/>
                <w:b/>
                <w:bCs/>
                <w:color w:val="000000"/>
                <w:kern w:val="0"/>
                <w:sz w:val="24"/>
                <w:highlight w:val="none"/>
                <w:lang w:bidi="ar"/>
              </w:rPr>
              <w:t>检测报告</w:t>
            </w:r>
            <w:r>
              <w:rPr>
                <w:rFonts w:hint="eastAsia"/>
                <w:b/>
                <w:bCs/>
                <w:sz w:val="24"/>
                <w:szCs w:val="32"/>
                <w:highlight w:val="none"/>
              </w:rPr>
              <w:t>复印件，并加盖投标人单位公章。（须在相关证明材料中以显著方式明确标注此功能，以便评标专家查阅）</w:t>
            </w:r>
          </w:p>
        </w:tc>
      </w:tr>
      <w:tr w14:paraId="20ABC1FD">
        <w:tblPrEx>
          <w:tblCellMar>
            <w:top w:w="0" w:type="dxa"/>
            <w:left w:w="108" w:type="dxa"/>
            <w:bottom w:w="0" w:type="dxa"/>
            <w:right w:w="108" w:type="dxa"/>
          </w:tblCellMar>
        </w:tblPrEx>
        <w:trPr>
          <w:trHeight w:val="205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721911A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4E0F9">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704B6">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BEFC7">
            <w:pPr>
              <w:jc w:val="left"/>
              <w:rPr>
                <w:rFonts w:hint="eastAsia" w:ascii="宋体" w:hAnsi="宋体" w:eastAsia="宋体" w:cs="宋体"/>
                <w:sz w:val="24"/>
                <w:highlight w:val="none"/>
              </w:rPr>
            </w:pPr>
            <w:r>
              <w:rPr>
                <w:rFonts w:ascii="宋体" w:hAnsi="宋体" w:eastAsia="宋体" w:cs="宋体"/>
                <w:sz w:val="24"/>
                <w:highlight w:val="none"/>
              </w:rPr>
              <w:t>【评审项1</w:t>
            </w:r>
            <w:r>
              <w:rPr>
                <w:rFonts w:hint="eastAsia" w:ascii="宋体" w:hAnsi="宋体" w:eastAsia="宋体" w:cs="宋体"/>
                <w:sz w:val="24"/>
                <w:highlight w:val="none"/>
              </w:rPr>
              <w:t>7</w:t>
            </w:r>
            <w:r>
              <w:rPr>
                <w:rFonts w:ascii="宋体" w:hAnsi="宋体" w:eastAsia="宋体" w:cs="宋体"/>
                <w:sz w:val="24"/>
                <w:highlight w:val="none"/>
              </w:rPr>
              <w:t>】</w:t>
            </w:r>
            <w:r>
              <w:rPr>
                <w:rFonts w:hint="eastAsia" w:ascii="宋体" w:hAnsi="宋体" w:eastAsia="宋体" w:cs="宋体"/>
                <w:sz w:val="24"/>
                <w:highlight w:val="none"/>
              </w:rPr>
              <w:t>小柔性多功能线圈（通道数）≥8</w:t>
            </w:r>
          </w:p>
          <w:p w14:paraId="63AD4CFD">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投标人须提供有效的产品技术白皮书复印件或有效的CMA标识的</w:t>
            </w:r>
            <w:r>
              <w:rPr>
                <w:rFonts w:hint="eastAsia" w:ascii="宋体" w:hAnsi="宋体" w:eastAsia="宋体" w:cs="宋体"/>
                <w:b/>
                <w:bCs/>
                <w:color w:val="000000"/>
                <w:kern w:val="0"/>
                <w:sz w:val="24"/>
                <w:highlight w:val="none"/>
                <w:lang w:bidi="ar"/>
              </w:rPr>
              <w:t>检测报告</w:t>
            </w:r>
            <w:r>
              <w:rPr>
                <w:rFonts w:hint="eastAsia"/>
                <w:b/>
                <w:bCs/>
                <w:sz w:val="24"/>
                <w:szCs w:val="32"/>
                <w:highlight w:val="none"/>
              </w:rPr>
              <w:t>复印件，并加盖投标人单位公章。（须在相关证明材料中以显著方式明确标注此功能，以便评标专家查阅）</w:t>
            </w:r>
          </w:p>
        </w:tc>
      </w:tr>
      <w:tr w14:paraId="592E6A6F">
        <w:tblPrEx>
          <w:tblCellMar>
            <w:top w:w="0" w:type="dxa"/>
            <w:left w:w="108" w:type="dxa"/>
            <w:bottom w:w="0" w:type="dxa"/>
            <w:right w:w="108" w:type="dxa"/>
          </w:tblCellMar>
        </w:tblPrEx>
        <w:trPr>
          <w:trHeight w:val="205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6625C1B0">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F81F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84712">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457C2">
            <w:pPr>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18</w:t>
            </w:r>
            <w:r>
              <w:rPr>
                <w:rFonts w:ascii="宋体" w:hAnsi="宋体" w:eastAsia="宋体" w:cs="宋体"/>
                <w:sz w:val="24"/>
                <w:highlight w:val="none"/>
              </w:rPr>
              <w:t>】</w:t>
            </w:r>
            <w:r>
              <w:rPr>
                <w:rFonts w:hint="eastAsia" w:ascii="宋体" w:hAnsi="宋体" w:eastAsia="宋体" w:cs="宋体"/>
                <w:sz w:val="24"/>
                <w:highlight w:val="none"/>
              </w:rPr>
              <w:t>乳腺线圈（通道数）单侧≥8，双侧≥16</w:t>
            </w:r>
          </w:p>
          <w:p w14:paraId="3787F18C">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投标人须提供有效的产品技术白皮书复印件或有效的CMA标识的</w:t>
            </w:r>
            <w:r>
              <w:rPr>
                <w:rFonts w:hint="eastAsia" w:ascii="宋体" w:hAnsi="宋体" w:eastAsia="宋体" w:cs="宋体"/>
                <w:b/>
                <w:bCs/>
                <w:color w:val="000000"/>
                <w:kern w:val="0"/>
                <w:sz w:val="24"/>
                <w:highlight w:val="none"/>
                <w:lang w:bidi="ar"/>
              </w:rPr>
              <w:t>检测报告</w:t>
            </w:r>
            <w:r>
              <w:rPr>
                <w:rFonts w:hint="eastAsia"/>
                <w:b/>
                <w:bCs/>
                <w:sz w:val="24"/>
                <w:szCs w:val="32"/>
                <w:highlight w:val="none"/>
              </w:rPr>
              <w:t>复印件，并加盖投标人单位公章。（须在相关证明材料中以显著方式明确标注此功能，以便评标专家查阅）</w:t>
            </w:r>
          </w:p>
        </w:tc>
      </w:tr>
      <w:tr w14:paraId="4B35C49A">
        <w:tblPrEx>
          <w:tblCellMar>
            <w:top w:w="0" w:type="dxa"/>
            <w:left w:w="108" w:type="dxa"/>
            <w:bottom w:w="0" w:type="dxa"/>
            <w:right w:w="108" w:type="dxa"/>
          </w:tblCellMar>
        </w:tblPrEx>
        <w:trPr>
          <w:trHeight w:val="176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F6FCAD7">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D074F">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F999F">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E9DE5">
            <w:pPr>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19</w:t>
            </w:r>
            <w:r>
              <w:rPr>
                <w:rFonts w:ascii="宋体" w:hAnsi="宋体" w:eastAsia="宋体" w:cs="宋体"/>
                <w:sz w:val="24"/>
                <w:highlight w:val="none"/>
              </w:rPr>
              <w:t>】</w:t>
            </w:r>
            <w:r>
              <w:rPr>
                <w:rFonts w:hint="eastAsia" w:ascii="宋体" w:hAnsi="宋体" w:eastAsia="宋体" w:cs="宋体"/>
                <w:sz w:val="24"/>
                <w:highlight w:val="none"/>
              </w:rPr>
              <w:t>膝关节专用线圈（通道数）≥8</w:t>
            </w:r>
          </w:p>
          <w:p w14:paraId="0AB082C3">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投标人须提供有效的产品技术白皮书复印件或有效的CMA标识的</w:t>
            </w:r>
            <w:r>
              <w:rPr>
                <w:rFonts w:hint="eastAsia" w:ascii="宋体" w:hAnsi="宋体" w:eastAsia="宋体" w:cs="宋体"/>
                <w:b/>
                <w:bCs/>
                <w:color w:val="000000"/>
                <w:kern w:val="0"/>
                <w:sz w:val="24"/>
                <w:highlight w:val="none"/>
                <w:lang w:bidi="ar"/>
              </w:rPr>
              <w:t>检测报告</w:t>
            </w:r>
            <w:r>
              <w:rPr>
                <w:rFonts w:hint="eastAsia"/>
                <w:b/>
                <w:bCs/>
                <w:sz w:val="24"/>
                <w:szCs w:val="32"/>
                <w:highlight w:val="none"/>
              </w:rPr>
              <w:t>复印件，并加盖投标人单位公章。（须在相关证明材料中以显著方式明确标注此功能，以便评标专家查阅）</w:t>
            </w:r>
          </w:p>
        </w:tc>
      </w:tr>
      <w:tr w14:paraId="6C971608">
        <w:tblPrEx>
          <w:tblCellMar>
            <w:top w:w="0" w:type="dxa"/>
            <w:left w:w="108" w:type="dxa"/>
            <w:bottom w:w="0" w:type="dxa"/>
            <w:right w:w="108" w:type="dxa"/>
          </w:tblCellMar>
        </w:tblPrEx>
        <w:trPr>
          <w:trHeight w:val="205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7B941F61">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151B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175BA">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AD5D4">
            <w:pPr>
              <w:jc w:val="left"/>
              <w:rPr>
                <w:rFonts w:hint="eastAsia" w:ascii="宋体" w:hAnsi="宋体" w:eastAsia="宋体" w:cs="宋体"/>
                <w:sz w:val="24"/>
                <w:highlight w:val="none"/>
              </w:rPr>
            </w:pPr>
            <w:r>
              <w:rPr>
                <w:rFonts w:ascii="宋体" w:hAnsi="宋体" w:eastAsia="宋体" w:cs="宋体"/>
                <w:sz w:val="24"/>
                <w:highlight w:val="none"/>
              </w:rPr>
              <w:t>【评审项2</w:t>
            </w:r>
            <w:r>
              <w:rPr>
                <w:rFonts w:hint="eastAsia" w:ascii="宋体" w:hAnsi="宋体" w:eastAsia="宋体" w:cs="宋体"/>
                <w:sz w:val="24"/>
                <w:highlight w:val="none"/>
              </w:rPr>
              <w:t>0</w:t>
            </w:r>
            <w:r>
              <w:rPr>
                <w:rFonts w:ascii="宋体" w:hAnsi="宋体" w:eastAsia="宋体" w:cs="宋体"/>
                <w:sz w:val="24"/>
                <w:highlight w:val="none"/>
              </w:rPr>
              <w:t>】</w:t>
            </w:r>
            <w:r>
              <w:rPr>
                <w:rFonts w:hint="eastAsia" w:ascii="宋体" w:hAnsi="宋体" w:eastAsia="宋体" w:cs="宋体"/>
                <w:sz w:val="24"/>
                <w:highlight w:val="none"/>
              </w:rPr>
              <w:t>肩关节专用线圈（通道数）≥8</w:t>
            </w:r>
          </w:p>
          <w:p w14:paraId="0FC341AE">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投标人须提供有效的产品技术白皮书复印件或有效的CMA标识的</w:t>
            </w:r>
            <w:r>
              <w:rPr>
                <w:rFonts w:hint="eastAsia" w:ascii="宋体" w:hAnsi="宋体" w:eastAsia="宋体" w:cs="宋体"/>
                <w:b/>
                <w:bCs/>
                <w:color w:val="000000"/>
                <w:kern w:val="0"/>
                <w:sz w:val="24"/>
                <w:highlight w:val="none"/>
                <w:lang w:bidi="ar"/>
              </w:rPr>
              <w:t>检测报告</w:t>
            </w:r>
            <w:r>
              <w:rPr>
                <w:rFonts w:hint="eastAsia"/>
                <w:b/>
                <w:bCs/>
                <w:sz w:val="24"/>
                <w:szCs w:val="32"/>
                <w:highlight w:val="none"/>
              </w:rPr>
              <w:t>复印件，并加盖投标人单位公章。（须在相关证明材料中以显著方式明确标注此功能，以便评标专家查阅）</w:t>
            </w:r>
          </w:p>
        </w:tc>
      </w:tr>
      <w:tr w14:paraId="32C04D13">
        <w:tblPrEx>
          <w:tblCellMar>
            <w:top w:w="0" w:type="dxa"/>
            <w:left w:w="108" w:type="dxa"/>
            <w:bottom w:w="0" w:type="dxa"/>
            <w:right w:w="108" w:type="dxa"/>
          </w:tblCellMar>
        </w:tblPrEx>
        <w:trPr>
          <w:trHeight w:val="176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5E4F380A">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D143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E5179">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BB875">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【评审项2</w:t>
            </w:r>
            <w:r>
              <w:rPr>
                <w:rFonts w:hint="eastAsia" w:ascii="宋体" w:hAnsi="宋体" w:eastAsia="宋体" w:cs="宋体"/>
                <w:sz w:val="24"/>
                <w:highlight w:val="none"/>
              </w:rPr>
              <w:t>1</w:t>
            </w:r>
            <w:r>
              <w:rPr>
                <w:rFonts w:ascii="宋体" w:hAnsi="宋体" w:eastAsia="宋体" w:cs="宋体"/>
                <w:sz w:val="24"/>
                <w:highlight w:val="none"/>
              </w:rPr>
              <w:t>】</w:t>
            </w:r>
            <w:r>
              <w:rPr>
                <w:rFonts w:hint="eastAsia" w:ascii="宋体" w:hAnsi="宋体" w:eastAsia="宋体" w:cs="宋体"/>
                <w:sz w:val="24"/>
                <w:highlight w:val="none"/>
              </w:rPr>
              <w:t>头部专用线圈（通道数）≥16</w:t>
            </w:r>
          </w:p>
          <w:p w14:paraId="1A9BF32F">
            <w:pPr>
              <w:jc w:val="left"/>
              <w:rPr>
                <w:rFonts w:hint="eastAsia" w:ascii="宋体" w:hAnsi="宋体" w:eastAsia="宋体" w:cs="宋体"/>
                <w:sz w:val="24"/>
                <w:highlight w:val="none"/>
              </w:rPr>
            </w:pPr>
            <w:r>
              <w:rPr>
                <w:rFonts w:hint="eastAsia" w:ascii="宋体" w:hAnsi="宋体" w:cs="宋体"/>
                <w:b/>
                <w:bCs/>
                <w:color w:val="000000"/>
                <w:kern w:val="0"/>
                <w:sz w:val="24"/>
                <w:highlight w:val="none"/>
                <w:lang w:bidi="ar"/>
              </w:rPr>
              <w:t>注：</w:t>
            </w:r>
            <w:r>
              <w:rPr>
                <w:rFonts w:hint="eastAsia"/>
                <w:b/>
                <w:bCs/>
                <w:sz w:val="24"/>
                <w:szCs w:val="32"/>
                <w:highlight w:val="none"/>
              </w:rPr>
              <w:t>投标人须提供有效的产品技术白皮书复印件或有效的CMA标识的</w:t>
            </w:r>
            <w:r>
              <w:rPr>
                <w:rFonts w:hint="eastAsia" w:ascii="宋体" w:hAnsi="宋体" w:eastAsia="宋体" w:cs="宋体"/>
                <w:b/>
                <w:bCs/>
                <w:color w:val="000000"/>
                <w:kern w:val="0"/>
                <w:sz w:val="24"/>
                <w:highlight w:val="none"/>
                <w:lang w:bidi="ar"/>
              </w:rPr>
              <w:t>检测报告</w:t>
            </w:r>
            <w:r>
              <w:rPr>
                <w:rFonts w:hint="eastAsia"/>
                <w:b/>
                <w:bCs/>
                <w:sz w:val="24"/>
                <w:szCs w:val="32"/>
                <w:highlight w:val="none"/>
              </w:rPr>
              <w:t>复印件，并加盖投标人单位公章。（须在相关证明材料中以显著方式明确标注此功能，以便评标专家查阅）</w:t>
            </w:r>
          </w:p>
        </w:tc>
      </w:tr>
      <w:tr w14:paraId="243620C3">
        <w:tblPrEx>
          <w:tblCellMar>
            <w:top w:w="0" w:type="dxa"/>
            <w:left w:w="108" w:type="dxa"/>
            <w:bottom w:w="0" w:type="dxa"/>
            <w:right w:w="108" w:type="dxa"/>
          </w:tblCellMar>
        </w:tblPrEx>
        <w:trPr>
          <w:trHeight w:val="59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3C6AF1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B127DA">
            <w:pPr>
              <w:jc w:val="center"/>
              <w:rPr>
                <w:rFonts w:hint="eastAsia" w:ascii="宋体" w:hAnsi="宋体" w:eastAsia="宋体" w:cs="宋体"/>
                <w:sz w:val="24"/>
                <w:highlight w:val="none"/>
              </w:rPr>
            </w:pP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13E836">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48686">
            <w:pPr>
              <w:jc w:val="left"/>
              <w:rPr>
                <w:rFonts w:hint="eastAsia" w:ascii="宋体" w:hAnsi="宋体" w:eastAsia="宋体" w:cs="宋体"/>
                <w:sz w:val="24"/>
                <w:highlight w:val="none"/>
              </w:rPr>
            </w:pPr>
            <w:r>
              <w:rPr>
                <w:rFonts w:ascii="宋体" w:hAnsi="宋体" w:eastAsia="宋体" w:cs="宋体"/>
                <w:sz w:val="24"/>
                <w:highlight w:val="none"/>
              </w:rPr>
              <w:t>【评审项2</w:t>
            </w:r>
            <w:r>
              <w:rPr>
                <w:rFonts w:hint="eastAsia" w:ascii="宋体" w:hAnsi="宋体" w:eastAsia="宋体" w:cs="宋体"/>
                <w:sz w:val="24"/>
                <w:highlight w:val="none"/>
              </w:rPr>
              <w:t>2</w:t>
            </w:r>
            <w:r>
              <w:rPr>
                <w:rFonts w:ascii="宋体" w:hAnsi="宋体" w:eastAsia="宋体" w:cs="宋体"/>
                <w:sz w:val="24"/>
                <w:highlight w:val="none"/>
              </w:rPr>
              <w:t>】</w:t>
            </w:r>
            <w:r>
              <w:rPr>
                <w:rFonts w:hint="eastAsia" w:ascii="宋体" w:hAnsi="宋体" w:eastAsia="宋体" w:cs="宋体"/>
                <w:sz w:val="24"/>
                <w:highlight w:val="none"/>
              </w:rPr>
              <w:t>（1）同时组合扫描的线圈个数≥3</w:t>
            </w:r>
          </w:p>
        </w:tc>
      </w:tr>
      <w:tr w14:paraId="6156A4D5">
        <w:tblPrEx>
          <w:tblCellMar>
            <w:top w:w="0" w:type="dxa"/>
            <w:left w:w="108" w:type="dxa"/>
            <w:bottom w:w="0" w:type="dxa"/>
            <w:right w:w="108" w:type="dxa"/>
          </w:tblCellMar>
        </w:tblPrEx>
        <w:trPr>
          <w:trHeight w:val="59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5E92DA2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29E55">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DE509C">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9C867">
            <w:pPr>
              <w:jc w:val="left"/>
              <w:rPr>
                <w:rFonts w:hint="eastAsia" w:ascii="宋体" w:hAnsi="宋体" w:eastAsia="宋体" w:cs="宋体"/>
                <w:sz w:val="24"/>
                <w:highlight w:val="none"/>
              </w:rPr>
            </w:pPr>
            <w:r>
              <w:rPr>
                <w:rFonts w:ascii="宋体" w:hAnsi="宋体" w:eastAsia="宋体" w:cs="宋体"/>
                <w:sz w:val="24"/>
                <w:highlight w:val="none"/>
              </w:rPr>
              <w:t>【评审项2</w:t>
            </w:r>
            <w:r>
              <w:rPr>
                <w:rFonts w:hint="eastAsia" w:ascii="宋体" w:hAnsi="宋体" w:eastAsia="宋体" w:cs="宋体"/>
                <w:sz w:val="24"/>
                <w:highlight w:val="none"/>
              </w:rPr>
              <w:t>3</w:t>
            </w:r>
            <w:r>
              <w:rPr>
                <w:rFonts w:ascii="宋体" w:hAnsi="宋体" w:eastAsia="宋体" w:cs="宋体"/>
                <w:sz w:val="24"/>
                <w:highlight w:val="none"/>
              </w:rPr>
              <w:t>】</w:t>
            </w:r>
            <w:r>
              <w:rPr>
                <w:rFonts w:hint="eastAsia" w:ascii="宋体" w:hAnsi="宋体" w:eastAsia="宋体" w:cs="宋体"/>
                <w:sz w:val="24"/>
                <w:highlight w:val="none"/>
              </w:rPr>
              <w:t>（2）设备提供线圈接口数量≥3</w:t>
            </w:r>
          </w:p>
        </w:tc>
      </w:tr>
      <w:tr w14:paraId="4E259BB8">
        <w:tblPrEx>
          <w:tblCellMar>
            <w:top w:w="0" w:type="dxa"/>
            <w:left w:w="108" w:type="dxa"/>
            <w:bottom w:w="0" w:type="dxa"/>
            <w:right w:w="108" w:type="dxa"/>
          </w:tblCellMar>
        </w:tblPrEx>
        <w:trPr>
          <w:trHeight w:val="88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16830D65">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8F785">
            <w:pPr>
              <w:jc w:val="center"/>
              <w:rPr>
                <w:rFonts w:hint="eastAsia" w:ascii="宋体" w:hAnsi="宋体" w:eastAsia="宋体" w:cs="宋体"/>
                <w:sz w:val="24"/>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FD95BC">
            <w:pPr>
              <w:jc w:val="center"/>
              <w:rPr>
                <w:rFonts w:hint="eastAsia" w:ascii="宋体" w:hAnsi="宋体" w:eastAsia="宋体" w:cs="宋体"/>
                <w:sz w:val="24"/>
                <w:highlight w:val="none"/>
              </w:rPr>
            </w:pP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D70CC">
            <w:pPr>
              <w:jc w:val="left"/>
              <w:rPr>
                <w:rFonts w:hint="eastAsia" w:ascii="宋体" w:hAnsi="宋体" w:eastAsia="宋体" w:cs="宋体"/>
                <w:sz w:val="24"/>
                <w:highlight w:val="none"/>
              </w:rPr>
            </w:pPr>
            <w:r>
              <w:rPr>
                <w:rFonts w:ascii="宋体" w:hAnsi="宋体" w:eastAsia="宋体" w:cs="宋体"/>
                <w:sz w:val="24"/>
                <w:highlight w:val="none"/>
              </w:rPr>
              <w:t>【评审项2</w:t>
            </w:r>
            <w:r>
              <w:rPr>
                <w:rFonts w:hint="eastAsia" w:ascii="宋体" w:hAnsi="宋体" w:eastAsia="宋体" w:cs="宋体"/>
                <w:sz w:val="24"/>
                <w:highlight w:val="none"/>
              </w:rPr>
              <w:t>4</w:t>
            </w:r>
            <w:r>
              <w:rPr>
                <w:rFonts w:ascii="宋体" w:hAnsi="宋体" w:eastAsia="宋体" w:cs="宋体"/>
                <w:sz w:val="24"/>
                <w:highlight w:val="none"/>
              </w:rPr>
              <w:t>】</w:t>
            </w:r>
            <w:r>
              <w:rPr>
                <w:rFonts w:hint="eastAsia" w:ascii="宋体" w:hAnsi="宋体" w:eastAsia="宋体" w:cs="宋体"/>
                <w:sz w:val="24"/>
                <w:highlight w:val="none"/>
              </w:rPr>
              <w:t>☆（3）独立射频采集通道数，非系统最大线圈单元数或系统最大通道数≥24</w:t>
            </w:r>
          </w:p>
        </w:tc>
      </w:tr>
      <w:tr w14:paraId="713ED92E">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3F93C6C">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67949F">
            <w:pPr>
              <w:jc w:val="center"/>
              <w:rPr>
                <w:rFonts w:hint="eastAsia" w:ascii="宋体" w:hAnsi="宋体" w:eastAsia="宋体" w:cs="宋体"/>
                <w:sz w:val="24"/>
                <w:highlight w:val="none"/>
              </w:rPr>
            </w:pPr>
            <w:r>
              <w:rPr>
                <w:rFonts w:hint="eastAsia" w:ascii="宋体" w:hAnsi="宋体" w:eastAsia="宋体" w:cs="宋体"/>
                <w:sz w:val="24"/>
                <w:highlight w:val="none"/>
              </w:rPr>
              <w:t>5.主控计算机系统</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B4028">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0BFE3">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【评审项2</w:t>
            </w:r>
            <w:r>
              <w:rPr>
                <w:rFonts w:hint="eastAsia" w:ascii="宋体" w:hAnsi="宋体" w:eastAsia="宋体" w:cs="宋体"/>
                <w:sz w:val="24"/>
                <w:highlight w:val="none"/>
              </w:rPr>
              <w:t>5</w:t>
            </w:r>
            <w:r>
              <w:rPr>
                <w:rFonts w:ascii="宋体" w:hAnsi="宋体" w:eastAsia="宋体" w:cs="宋体"/>
                <w:sz w:val="24"/>
                <w:highlight w:val="none"/>
              </w:rPr>
              <w:t>】</w:t>
            </w:r>
            <w:r>
              <w:rPr>
                <w:rFonts w:hint="eastAsia" w:ascii="宋体" w:hAnsi="宋体" w:eastAsia="宋体" w:cs="宋体"/>
                <w:sz w:val="24"/>
                <w:highlight w:val="none"/>
              </w:rPr>
              <w:t>计算机内存≥64GB</w:t>
            </w:r>
          </w:p>
        </w:tc>
      </w:tr>
      <w:tr w14:paraId="17F58A43">
        <w:tblPrEx>
          <w:tblCellMar>
            <w:top w:w="0" w:type="dxa"/>
            <w:left w:w="108" w:type="dxa"/>
            <w:bottom w:w="0" w:type="dxa"/>
            <w:right w:w="108" w:type="dxa"/>
          </w:tblCellMar>
        </w:tblPrEx>
        <w:trPr>
          <w:trHeight w:val="59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3111246F">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9FA16A">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35FC4">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F9C78">
            <w:pPr>
              <w:jc w:val="left"/>
              <w:rPr>
                <w:rFonts w:hint="eastAsia" w:ascii="宋体" w:hAnsi="宋体" w:eastAsia="宋体" w:cs="宋体"/>
                <w:sz w:val="24"/>
                <w:highlight w:val="none"/>
              </w:rPr>
            </w:pPr>
            <w:r>
              <w:rPr>
                <w:rFonts w:ascii="宋体" w:hAnsi="宋体" w:eastAsia="宋体" w:cs="宋体"/>
                <w:sz w:val="24"/>
                <w:highlight w:val="none"/>
              </w:rPr>
              <w:t>【评审项2</w:t>
            </w:r>
            <w:r>
              <w:rPr>
                <w:rFonts w:hint="eastAsia" w:ascii="宋体" w:hAnsi="宋体" w:eastAsia="宋体" w:cs="宋体"/>
                <w:sz w:val="24"/>
                <w:highlight w:val="none"/>
              </w:rPr>
              <w:t>6</w:t>
            </w:r>
            <w:r>
              <w:rPr>
                <w:rFonts w:ascii="宋体" w:hAnsi="宋体" w:eastAsia="宋体" w:cs="宋体"/>
                <w:sz w:val="24"/>
                <w:highlight w:val="none"/>
              </w:rPr>
              <w:t>】</w:t>
            </w:r>
            <w:r>
              <w:rPr>
                <w:rFonts w:hint="eastAsia" w:ascii="宋体" w:hAnsi="宋体" w:eastAsia="宋体" w:cs="宋体"/>
                <w:sz w:val="24"/>
                <w:highlight w:val="none"/>
              </w:rPr>
              <w:t>图像重建速度(256×256，阵全FOV)≥2万幅/秒</w:t>
            </w:r>
          </w:p>
        </w:tc>
      </w:tr>
      <w:tr w14:paraId="4F5F417F">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48EEE26F">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9709E">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0AF2C">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32E2B">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【评审项2</w:t>
            </w:r>
            <w:r>
              <w:rPr>
                <w:rFonts w:hint="eastAsia" w:ascii="宋体" w:hAnsi="宋体" w:eastAsia="宋体" w:cs="宋体"/>
                <w:sz w:val="24"/>
                <w:highlight w:val="none"/>
              </w:rPr>
              <w:t>7</w:t>
            </w:r>
            <w:r>
              <w:rPr>
                <w:rFonts w:ascii="宋体" w:hAnsi="宋体" w:eastAsia="宋体" w:cs="宋体"/>
                <w:sz w:val="24"/>
                <w:highlight w:val="none"/>
              </w:rPr>
              <w:t>】</w:t>
            </w:r>
            <w:r>
              <w:rPr>
                <w:rFonts w:hint="eastAsia" w:ascii="宋体" w:hAnsi="宋体" w:eastAsia="宋体" w:cs="宋体"/>
                <w:sz w:val="24"/>
                <w:highlight w:val="none"/>
              </w:rPr>
              <w:t>主机硬盘容量≥1TB</w:t>
            </w:r>
          </w:p>
        </w:tc>
      </w:tr>
      <w:tr w14:paraId="42788568">
        <w:tblPrEx>
          <w:tblCellMar>
            <w:top w:w="0" w:type="dxa"/>
            <w:left w:w="108" w:type="dxa"/>
            <w:bottom w:w="0" w:type="dxa"/>
            <w:right w:w="108" w:type="dxa"/>
          </w:tblCellMar>
        </w:tblPrEx>
        <w:trPr>
          <w:trHeight w:val="88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246F834">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39CAB">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8564F">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vAlign w:val="center"/>
          </w:tcPr>
          <w:p w14:paraId="7E71BA20">
            <w:pPr>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28</w:t>
            </w:r>
            <w:r>
              <w:rPr>
                <w:rFonts w:ascii="宋体" w:hAnsi="宋体" w:eastAsia="宋体" w:cs="宋体"/>
                <w:sz w:val="24"/>
                <w:highlight w:val="none"/>
              </w:rPr>
              <w:t>】</w:t>
            </w:r>
            <w:r>
              <w:rPr>
                <w:rFonts w:hint="eastAsia" w:ascii="宋体" w:hAnsi="宋体" w:eastAsia="宋体" w:cs="宋体"/>
                <w:sz w:val="24"/>
                <w:highlight w:val="none"/>
              </w:rPr>
              <w:t>医学专用液晶超薄平面≥24寸可视化屏幕,分辨率：≥1920×1080，数量≥1台</w:t>
            </w:r>
          </w:p>
        </w:tc>
      </w:tr>
      <w:tr w14:paraId="760F0DD8">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6B996A07">
            <w:pPr>
              <w:jc w:val="center"/>
              <w:rPr>
                <w:rFonts w:hint="eastAsia" w:ascii="宋体" w:hAnsi="宋体" w:eastAsia="宋体" w:cs="宋体"/>
                <w:sz w:val="24"/>
                <w:highlight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73996">
            <w:pPr>
              <w:jc w:val="center"/>
              <w:rPr>
                <w:rFonts w:hint="eastAsia" w:ascii="宋体" w:hAnsi="宋体" w:eastAsia="宋体" w:cs="宋体"/>
                <w:sz w:val="24"/>
                <w:highlight w:val="none"/>
              </w:rPr>
            </w:pPr>
            <w:r>
              <w:rPr>
                <w:rFonts w:hint="eastAsia" w:ascii="宋体" w:hAnsi="宋体" w:eastAsia="宋体" w:cs="宋体"/>
                <w:sz w:val="24"/>
                <w:highlight w:val="none"/>
              </w:rPr>
              <w:t>6.扫描参数</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9988C">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6DA1C">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29</w:t>
            </w:r>
            <w:r>
              <w:rPr>
                <w:rFonts w:ascii="宋体" w:hAnsi="宋体" w:eastAsia="宋体" w:cs="宋体"/>
                <w:sz w:val="24"/>
                <w:highlight w:val="none"/>
              </w:rPr>
              <w:t>】</w:t>
            </w:r>
            <w:r>
              <w:rPr>
                <w:rFonts w:hint="eastAsia" w:ascii="宋体" w:hAnsi="宋体" w:eastAsia="宋体" w:cs="宋体"/>
                <w:sz w:val="24"/>
                <w:highlight w:val="none"/>
              </w:rPr>
              <w:t>最小扫描</w:t>
            </w:r>
            <w:r>
              <w:rPr>
                <w:rFonts w:hint="eastAsia" w:ascii="宋体" w:hAnsi="宋体" w:cs="宋体"/>
                <w:sz w:val="24"/>
                <w:highlight w:val="none"/>
              </w:rPr>
              <w:t>视</w:t>
            </w:r>
            <w:r>
              <w:rPr>
                <w:rFonts w:hint="eastAsia" w:ascii="宋体" w:hAnsi="宋体" w:eastAsia="宋体" w:cs="宋体"/>
                <w:sz w:val="24"/>
                <w:highlight w:val="none"/>
              </w:rPr>
              <w:t>野≤5mm</w:t>
            </w:r>
          </w:p>
        </w:tc>
      </w:tr>
      <w:tr w14:paraId="469E6F7B">
        <w:tblPrEx>
          <w:tblCellMar>
            <w:top w:w="0" w:type="dxa"/>
            <w:left w:w="108" w:type="dxa"/>
            <w:bottom w:w="0" w:type="dxa"/>
            <w:right w:w="108" w:type="dxa"/>
          </w:tblCellMar>
        </w:tblPrEx>
        <w:trPr>
          <w:trHeight w:val="302"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7249AAED">
            <w:pPr>
              <w:jc w:val="center"/>
              <w:rPr>
                <w:rFonts w:hint="eastAsia" w:ascii="宋体" w:hAnsi="宋体" w:eastAsia="宋体" w:cs="宋体"/>
                <w:sz w:val="24"/>
                <w:highlight w:val="none"/>
              </w:rPr>
            </w:pPr>
          </w:p>
        </w:tc>
        <w:tc>
          <w:tcPr>
            <w:tcW w:w="711" w:type="pct"/>
            <w:vMerge w:val="continue"/>
            <w:tcBorders>
              <w:left w:val="single" w:color="000000" w:sz="4" w:space="0"/>
              <w:right w:val="single" w:color="000000" w:sz="4" w:space="0"/>
            </w:tcBorders>
            <w:shd w:val="clear" w:color="auto" w:fill="FFFFFF"/>
            <w:vAlign w:val="center"/>
          </w:tcPr>
          <w:p w14:paraId="53340C31">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BCDDB">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5CB03">
            <w:pPr>
              <w:ind w:left="425" w:hanging="425"/>
              <w:jc w:val="left"/>
              <w:rPr>
                <w:rFonts w:hint="eastAsia" w:ascii="宋体" w:hAnsi="宋体" w:eastAsia="宋体" w:cs="宋体"/>
                <w:sz w:val="24"/>
                <w:highlight w:val="none"/>
              </w:rPr>
            </w:pPr>
            <w:r>
              <w:rPr>
                <w:rFonts w:ascii="宋体" w:hAnsi="宋体" w:eastAsia="宋体" w:cs="宋体"/>
                <w:sz w:val="24"/>
                <w:highlight w:val="none"/>
              </w:rPr>
              <w:t>【评审项3</w:t>
            </w:r>
            <w:r>
              <w:rPr>
                <w:rFonts w:hint="eastAsia" w:ascii="宋体" w:hAnsi="宋体" w:eastAsia="宋体" w:cs="宋体"/>
                <w:sz w:val="24"/>
                <w:highlight w:val="none"/>
              </w:rPr>
              <w:t>0</w:t>
            </w:r>
            <w:r>
              <w:rPr>
                <w:rFonts w:ascii="宋体" w:hAnsi="宋体" w:eastAsia="宋体" w:cs="宋体"/>
                <w:sz w:val="24"/>
                <w:highlight w:val="none"/>
              </w:rPr>
              <w:t>】</w:t>
            </w:r>
            <w:r>
              <w:rPr>
                <w:rFonts w:hint="eastAsia" w:ascii="宋体" w:hAnsi="宋体" w:eastAsia="宋体" w:cs="宋体"/>
                <w:sz w:val="24"/>
                <w:highlight w:val="none"/>
              </w:rPr>
              <w:t>最大扫描</w:t>
            </w:r>
            <w:r>
              <w:rPr>
                <w:rFonts w:hint="eastAsia" w:ascii="宋体" w:hAnsi="宋体" w:cs="宋体"/>
                <w:sz w:val="24"/>
                <w:highlight w:val="none"/>
              </w:rPr>
              <w:t>视</w:t>
            </w:r>
            <w:r>
              <w:rPr>
                <w:rFonts w:hint="eastAsia" w:ascii="宋体" w:hAnsi="宋体" w:eastAsia="宋体" w:cs="宋体"/>
                <w:sz w:val="24"/>
                <w:highlight w:val="none"/>
              </w:rPr>
              <w:t>野≥500mm</w:t>
            </w:r>
          </w:p>
        </w:tc>
      </w:tr>
      <w:tr w14:paraId="1E251333">
        <w:tblPrEx>
          <w:tblCellMar>
            <w:top w:w="0" w:type="dxa"/>
            <w:left w:w="108" w:type="dxa"/>
            <w:bottom w:w="0" w:type="dxa"/>
            <w:right w:w="108" w:type="dxa"/>
          </w:tblCellMar>
        </w:tblPrEx>
        <w:trPr>
          <w:trHeight w:val="607"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13AF454C">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EF42D">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996CA">
            <w:pPr>
              <w:jc w:val="center"/>
              <w:rPr>
                <w:rFonts w:hint="eastAsia" w:ascii="宋体" w:hAnsi="宋体" w:eastAsia="宋体" w:cs="宋体"/>
                <w:sz w:val="24"/>
                <w:highlight w:val="none"/>
              </w:rPr>
            </w:pPr>
            <w:r>
              <w:rPr>
                <w:rFonts w:hint="eastAsia" w:ascii="宋体" w:hAnsi="宋体" w:cs="宋体"/>
                <w:sz w:val="24"/>
                <w:highlight w:val="none"/>
              </w:rPr>
              <w:t>3</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6B0F3">
            <w:pPr>
              <w:jc w:val="left"/>
              <w:rPr>
                <w:rFonts w:hint="eastAsia" w:ascii="宋体" w:hAnsi="宋体" w:eastAsia="宋体" w:cs="宋体"/>
                <w:sz w:val="24"/>
                <w:highlight w:val="none"/>
              </w:rPr>
            </w:pPr>
            <w:r>
              <w:rPr>
                <w:rFonts w:ascii="宋体" w:hAnsi="宋体" w:eastAsia="宋体" w:cs="宋体"/>
                <w:sz w:val="24"/>
                <w:highlight w:val="none"/>
              </w:rPr>
              <w:t>【评审项3</w:t>
            </w:r>
            <w:r>
              <w:rPr>
                <w:rFonts w:hint="eastAsia" w:ascii="宋体" w:hAnsi="宋体" w:eastAsia="宋体" w:cs="宋体"/>
                <w:sz w:val="24"/>
                <w:highlight w:val="none"/>
              </w:rPr>
              <w:t>1</w:t>
            </w:r>
            <w:r>
              <w:rPr>
                <w:rFonts w:ascii="宋体" w:hAnsi="宋体" w:eastAsia="宋体" w:cs="宋体"/>
                <w:sz w:val="24"/>
                <w:highlight w:val="none"/>
              </w:rPr>
              <w:t>】</w:t>
            </w:r>
            <w:r>
              <w:rPr>
                <w:rFonts w:hint="eastAsia" w:ascii="宋体" w:hAnsi="宋体" w:eastAsia="宋体" w:cs="宋体"/>
                <w:sz w:val="24"/>
                <w:highlight w:val="none"/>
              </w:rPr>
              <w:t>最小二维采集层厚（2D)≤0.1mm</w:t>
            </w:r>
            <w:r>
              <w:rPr>
                <w:rFonts w:hint="eastAsia" w:ascii="宋体" w:hAnsi="宋体" w:cs="宋体"/>
                <w:sz w:val="24"/>
                <w:highlight w:val="none"/>
              </w:rPr>
              <w:t>；</w:t>
            </w:r>
            <w:r>
              <w:rPr>
                <w:rFonts w:hint="eastAsia" w:ascii="宋体" w:hAnsi="宋体" w:eastAsia="宋体" w:cs="宋体"/>
                <w:sz w:val="24"/>
                <w:highlight w:val="none"/>
              </w:rPr>
              <w:t>最小三维采集层厚（3D)≤0.05mm</w:t>
            </w:r>
          </w:p>
        </w:tc>
      </w:tr>
      <w:tr w14:paraId="12681D72">
        <w:tblPrEx>
          <w:tblCellMar>
            <w:top w:w="0" w:type="dxa"/>
            <w:left w:w="108" w:type="dxa"/>
            <w:bottom w:w="0" w:type="dxa"/>
            <w:right w:w="108" w:type="dxa"/>
          </w:tblCellMar>
        </w:tblPrEx>
        <w:trPr>
          <w:trHeight w:val="595"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2A6E2476">
            <w:pPr>
              <w:jc w:val="center"/>
              <w:rPr>
                <w:rFonts w:hint="eastAsia" w:ascii="宋体" w:hAnsi="宋体" w:eastAsia="宋体" w:cs="宋体"/>
                <w:sz w:val="24"/>
                <w:highlight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2B5B3">
            <w:pPr>
              <w:jc w:val="center"/>
              <w:rPr>
                <w:rFonts w:hint="eastAsia" w:ascii="宋体" w:hAnsi="宋体" w:eastAsia="宋体" w:cs="宋体"/>
                <w:sz w:val="24"/>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59DDC">
            <w:pPr>
              <w:jc w:val="center"/>
              <w:rPr>
                <w:rFonts w:hint="eastAsia" w:ascii="宋体" w:hAnsi="宋体" w:eastAsia="宋体" w:cs="宋体"/>
                <w:sz w:val="24"/>
                <w:highlight w:val="none"/>
              </w:rPr>
            </w:pPr>
            <w:r>
              <w:rPr>
                <w:rFonts w:hint="eastAsia" w:ascii="宋体" w:hAnsi="宋体" w:cs="宋体"/>
                <w:sz w:val="24"/>
                <w:highlight w:val="none"/>
              </w:rPr>
              <w:t>4</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C63AE">
            <w:pPr>
              <w:jc w:val="left"/>
              <w:rPr>
                <w:rFonts w:hint="eastAsia" w:ascii="宋体" w:hAnsi="宋体" w:eastAsia="宋体" w:cs="宋体"/>
                <w:sz w:val="24"/>
                <w:highlight w:val="none"/>
              </w:rPr>
            </w:pPr>
            <w:r>
              <w:rPr>
                <w:rFonts w:ascii="宋体" w:hAnsi="宋体" w:eastAsia="宋体" w:cs="宋体"/>
                <w:sz w:val="24"/>
                <w:highlight w:val="none"/>
              </w:rPr>
              <w:t>【评审项3</w:t>
            </w:r>
            <w:r>
              <w:rPr>
                <w:rFonts w:hint="eastAsia" w:ascii="宋体" w:hAnsi="宋体" w:eastAsia="宋体" w:cs="宋体"/>
                <w:sz w:val="24"/>
                <w:highlight w:val="none"/>
              </w:rPr>
              <w:t>2</w:t>
            </w:r>
            <w:r>
              <w:rPr>
                <w:rFonts w:ascii="宋体" w:hAnsi="宋体" w:eastAsia="宋体" w:cs="宋体"/>
                <w:sz w:val="24"/>
                <w:highlight w:val="none"/>
              </w:rPr>
              <w:t>】</w:t>
            </w:r>
            <w:r>
              <w:rPr>
                <w:rFonts w:hint="eastAsia" w:ascii="宋体" w:hAnsi="宋体" w:eastAsia="宋体" w:cs="宋体"/>
                <w:sz w:val="24"/>
                <w:highlight w:val="none"/>
              </w:rPr>
              <w:t>最大采集矩阵≥1024×1024</w:t>
            </w:r>
            <w:r>
              <w:rPr>
                <w:rFonts w:hint="eastAsia" w:ascii="宋体" w:hAnsi="宋体" w:cs="宋体"/>
                <w:sz w:val="24"/>
                <w:highlight w:val="none"/>
              </w:rPr>
              <w:t>；</w:t>
            </w:r>
            <w:r>
              <w:rPr>
                <w:rFonts w:hint="eastAsia" w:ascii="宋体" w:hAnsi="宋体" w:eastAsia="宋体" w:cs="宋体"/>
                <w:sz w:val="24"/>
                <w:highlight w:val="none"/>
              </w:rPr>
              <w:t>最大采集弥散加权B值≥10000</w:t>
            </w:r>
          </w:p>
        </w:tc>
      </w:tr>
      <w:tr w14:paraId="7ACCAFEC">
        <w:tblPrEx>
          <w:tblCellMar>
            <w:top w:w="0" w:type="dxa"/>
            <w:left w:w="108" w:type="dxa"/>
            <w:bottom w:w="0" w:type="dxa"/>
            <w:right w:w="108" w:type="dxa"/>
          </w:tblCellMar>
        </w:tblPrEx>
        <w:trPr>
          <w:trHeight w:val="604" w:hRule="atLeast"/>
          <w:jc w:val="center"/>
        </w:trPr>
        <w:tc>
          <w:tcPr>
            <w:tcW w:w="475" w:type="pct"/>
            <w:vMerge w:val="continue"/>
            <w:tcBorders>
              <w:top w:val="single" w:color="000000" w:sz="4" w:space="0"/>
              <w:left w:val="single" w:color="000000" w:sz="4" w:space="0"/>
              <w:bottom w:val="single" w:color="000000" w:sz="4" w:space="0"/>
              <w:right w:val="single" w:color="000000" w:sz="4" w:space="0"/>
            </w:tcBorders>
            <w:vAlign w:val="center"/>
          </w:tcPr>
          <w:p w14:paraId="457292BB">
            <w:pPr>
              <w:jc w:val="center"/>
              <w:rPr>
                <w:rFonts w:hint="eastAsia" w:ascii="宋体" w:hAnsi="宋体" w:eastAsia="宋体" w:cs="宋体"/>
                <w:sz w:val="24"/>
                <w:highlight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8F801">
            <w:pPr>
              <w:jc w:val="center"/>
              <w:rPr>
                <w:rFonts w:hint="eastAsia" w:ascii="宋体" w:hAnsi="宋体" w:eastAsia="宋体" w:cs="宋体"/>
                <w:sz w:val="24"/>
                <w:highlight w:val="none"/>
              </w:rPr>
            </w:pPr>
            <w:r>
              <w:rPr>
                <w:rFonts w:hint="eastAsia" w:ascii="宋体" w:hAnsi="宋体" w:eastAsia="宋体" w:cs="宋体"/>
                <w:sz w:val="24"/>
                <w:highlight w:val="none"/>
              </w:rPr>
              <w:t>7.心血管成像</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36506">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33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AFAAB">
            <w:pPr>
              <w:jc w:val="left"/>
              <w:rPr>
                <w:rFonts w:hint="eastAsia" w:ascii="宋体" w:hAnsi="宋体" w:eastAsia="宋体" w:cs="宋体"/>
                <w:sz w:val="24"/>
                <w:highlight w:val="none"/>
              </w:rPr>
            </w:pPr>
            <w:r>
              <w:rPr>
                <w:rFonts w:ascii="宋体" w:hAnsi="宋体" w:eastAsia="宋体" w:cs="宋体"/>
                <w:sz w:val="24"/>
                <w:highlight w:val="none"/>
              </w:rPr>
              <w:t>【评审项</w:t>
            </w:r>
            <w:r>
              <w:rPr>
                <w:rFonts w:hint="eastAsia" w:ascii="宋体" w:hAnsi="宋体" w:eastAsia="宋体" w:cs="宋体"/>
                <w:sz w:val="24"/>
                <w:highlight w:val="none"/>
              </w:rPr>
              <w:t>33</w:t>
            </w:r>
            <w:r>
              <w:rPr>
                <w:rFonts w:ascii="宋体" w:hAnsi="宋体" w:eastAsia="宋体" w:cs="宋体"/>
                <w:sz w:val="24"/>
                <w:highlight w:val="none"/>
              </w:rPr>
              <w:t>】</w:t>
            </w:r>
            <w:r>
              <w:rPr>
                <w:rFonts w:hint="eastAsia" w:ascii="宋体" w:hAnsi="宋体" w:eastAsia="宋体" w:cs="宋体"/>
                <w:sz w:val="24"/>
                <w:highlight w:val="none"/>
              </w:rPr>
              <w:t>具备心肌定量参数成像（包含且不限T1Mapping、T2Mapping、T2*Mapping）</w:t>
            </w:r>
          </w:p>
        </w:tc>
      </w:tr>
    </w:tbl>
    <w:p w14:paraId="602492C8"/>
    <w:p w14:paraId="4E73A1BD">
      <w:pPr>
        <w:pStyle w:val="11"/>
        <w:numPr>
          <w:ilvl w:val="0"/>
          <w:numId w:val="0"/>
        </w:numPr>
        <w:jc w:val="both"/>
        <w:outlineLvl w:val="2"/>
        <w:rPr>
          <w:rFonts w:hint="eastAsia" w:ascii="宋体" w:hAnsi="宋体" w:eastAsia="宋体" w:cs="宋体"/>
          <w:b/>
          <w:sz w:val="28"/>
          <w:highlight w:val="none"/>
        </w:rPr>
      </w:pPr>
      <w:r>
        <w:rPr>
          <w:rFonts w:hint="eastAsia" w:ascii="宋体" w:hAnsi="宋体" w:eastAsia="宋体" w:cs="宋体"/>
          <w:b/>
          <w:sz w:val="28"/>
          <w:lang w:val="en-US" w:eastAsia="zh-Hans"/>
        </w:rPr>
        <w:t>三、</w:t>
      </w:r>
      <w:r>
        <w:rPr>
          <w:rFonts w:hint="eastAsia" w:ascii="宋体" w:hAnsi="宋体" w:eastAsia="宋体" w:cs="宋体"/>
          <w:b/>
          <w:sz w:val="28"/>
          <w:highlight w:val="none"/>
        </w:rPr>
        <w:t>商务要求（以“★”标示的内容为不允许负偏离的实质性要求）</w:t>
      </w:r>
    </w:p>
    <w:p w14:paraId="2EB27662">
      <w:pPr>
        <w:pStyle w:val="11"/>
        <w:spacing w:line="500" w:lineRule="exact"/>
        <w:jc w:val="both"/>
        <w:outlineLvl w:val="2"/>
        <w:rPr>
          <w:rFonts w:hint="eastAsia" w:ascii="宋体" w:hAnsi="宋体" w:eastAsia="宋体" w:cs="宋体"/>
          <w:bCs/>
          <w:sz w:val="21"/>
          <w:szCs w:val="21"/>
          <w:lang w:eastAsia="zh-CN"/>
        </w:rPr>
      </w:pPr>
      <w:r>
        <w:rPr>
          <w:rFonts w:hint="eastAsia" w:ascii="宋体" w:hAnsi="宋体" w:eastAsia="宋体" w:cs="宋体"/>
          <w:bCs/>
          <w:sz w:val="21"/>
          <w:szCs w:val="21"/>
          <w:lang w:eastAsia="zh-CN"/>
        </w:rPr>
        <w:t>商务条件</w:t>
      </w:r>
    </w:p>
    <w:tbl>
      <w:tblPr>
        <w:tblStyle w:val="8"/>
        <w:tblW w:w="843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7"/>
        <w:gridCol w:w="753"/>
        <w:gridCol w:w="1437"/>
        <w:gridCol w:w="5160"/>
      </w:tblGrid>
      <w:tr w14:paraId="20EE15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10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0ED11AA">
            <w:pPr>
              <w:pStyle w:val="11"/>
              <w:spacing w:line="500" w:lineRule="exact"/>
              <w:jc w:val="center"/>
              <w:rPr>
                <w:rFonts w:asciiTheme="minorEastAsia" w:hAnsiTheme="minorEastAsia" w:cstheme="minorEastAsia"/>
                <w:sz w:val="24"/>
                <w:szCs w:val="24"/>
              </w:rPr>
            </w:pPr>
            <w:r>
              <w:rPr>
                <w:rFonts w:asciiTheme="minorEastAsia" w:hAnsiTheme="minorEastAsia" w:cstheme="minorEastAsia"/>
                <w:sz w:val="24"/>
                <w:szCs w:val="24"/>
              </w:rPr>
              <w:t>序号</w:t>
            </w:r>
          </w:p>
        </w:tc>
        <w:tc>
          <w:tcPr>
            <w:tcW w:w="7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8C5CB51">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参数性质</w:t>
            </w:r>
          </w:p>
        </w:tc>
        <w:tc>
          <w:tcPr>
            <w:tcW w:w="14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2A30A5">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类型</w:t>
            </w:r>
          </w:p>
        </w:tc>
        <w:tc>
          <w:tcPr>
            <w:tcW w:w="51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9ACB4B4">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要求</w:t>
            </w:r>
          </w:p>
        </w:tc>
      </w:tr>
      <w:tr w14:paraId="61FFCE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10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9AF8B1">
            <w:pPr>
              <w:pStyle w:val="11"/>
              <w:spacing w:line="500" w:lineRule="exact"/>
              <w:jc w:val="center"/>
              <w:rPr>
                <w:rFonts w:asciiTheme="minorEastAsia" w:hAnsiTheme="minorEastAsia" w:cstheme="minorEastAsia"/>
                <w:sz w:val="24"/>
                <w:szCs w:val="24"/>
              </w:rPr>
            </w:pPr>
            <w:r>
              <w:rPr>
                <w:rFonts w:asciiTheme="minorEastAsia" w:hAnsiTheme="minorEastAsia" w:cstheme="minorEastAsia"/>
                <w:sz w:val="24"/>
                <w:szCs w:val="24"/>
              </w:rPr>
              <w:t>1</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4AE6D6">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w:t>
            </w:r>
          </w:p>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3A76E2">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交货时间</w:t>
            </w:r>
          </w:p>
        </w:tc>
        <w:tc>
          <w:tcPr>
            <w:tcW w:w="51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B7DDC3">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接到配置医院书面通知后(</w:t>
            </w:r>
            <w:r>
              <w:rPr>
                <w:rFonts w:asciiTheme="minorEastAsia" w:hAnsiTheme="minorEastAsia" w:cstheme="minorEastAsia"/>
                <w:sz w:val="24"/>
                <w:szCs w:val="24"/>
                <w:lang w:eastAsia="zh-CN"/>
              </w:rPr>
              <w:t>9</w:t>
            </w:r>
            <w:r>
              <w:rPr>
                <w:rFonts w:asciiTheme="minorEastAsia" w:hAnsiTheme="minorEastAsia" w:cstheme="minorEastAsia"/>
                <w:sz w:val="24"/>
                <w:szCs w:val="24"/>
              </w:rPr>
              <w:t>0)天内交货</w:t>
            </w:r>
            <w:r>
              <w:rPr>
                <w:rFonts w:asciiTheme="minorEastAsia" w:hAnsiTheme="minorEastAsia" w:cstheme="minorEastAsia"/>
                <w:sz w:val="24"/>
                <w:szCs w:val="24"/>
                <w:lang w:eastAsia="zh-CN"/>
              </w:rPr>
              <w:t>（超长期特别国债支持设备更新项目涉及的设备交货期为60天）</w:t>
            </w:r>
            <w:r>
              <w:rPr>
                <w:rFonts w:asciiTheme="minorEastAsia" w:hAnsiTheme="minorEastAsia" w:cstheme="minorEastAsia"/>
                <w:sz w:val="24"/>
                <w:szCs w:val="24"/>
              </w:rPr>
              <w:t>。</w:t>
            </w:r>
          </w:p>
        </w:tc>
      </w:tr>
      <w:tr w14:paraId="554E27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0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1EB27B">
            <w:pPr>
              <w:pStyle w:val="11"/>
              <w:spacing w:line="500" w:lineRule="exact"/>
              <w:jc w:val="center"/>
              <w:rPr>
                <w:rFonts w:asciiTheme="minorEastAsia" w:hAnsiTheme="minorEastAsia" w:cstheme="minorEastAsia"/>
                <w:sz w:val="24"/>
                <w:szCs w:val="24"/>
              </w:rPr>
            </w:pPr>
            <w:r>
              <w:rPr>
                <w:rFonts w:asciiTheme="minorEastAsia" w:hAnsiTheme="minorEastAsia" w:cstheme="minorEastAsia"/>
                <w:sz w:val="24"/>
                <w:szCs w:val="24"/>
              </w:rPr>
              <w:t>2</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6EA393">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w:t>
            </w:r>
          </w:p>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8BA020">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交货地点</w:t>
            </w:r>
          </w:p>
        </w:tc>
        <w:tc>
          <w:tcPr>
            <w:tcW w:w="51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20DB80">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福建省各设备配置医院指定地点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具体要求详见18、参与本项目的配置医院单位明细</w:t>
            </w:r>
            <w:r>
              <w:rPr>
                <w:rFonts w:asciiTheme="minorEastAsia" w:hAnsiTheme="minorEastAsia" w:cstheme="minorEastAsia"/>
                <w:sz w:val="24"/>
                <w:szCs w:val="24"/>
              </w:rPr>
              <w:t>。</w:t>
            </w:r>
          </w:p>
        </w:tc>
      </w:tr>
      <w:tr w14:paraId="484EDE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8749A4">
            <w:pPr>
              <w:pStyle w:val="11"/>
              <w:spacing w:line="500" w:lineRule="exact"/>
              <w:jc w:val="center"/>
              <w:rPr>
                <w:rFonts w:asciiTheme="minorEastAsia" w:hAnsiTheme="minorEastAsia" w:cstheme="minorEastAsia"/>
                <w:sz w:val="24"/>
                <w:szCs w:val="24"/>
              </w:rPr>
            </w:pPr>
            <w:r>
              <w:rPr>
                <w:rFonts w:asciiTheme="minorEastAsia" w:hAnsiTheme="minorEastAsia" w:cstheme="minorEastAsia"/>
                <w:sz w:val="24"/>
                <w:szCs w:val="24"/>
              </w:rPr>
              <w:t>3</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DE7AE4">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w:t>
            </w:r>
          </w:p>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6F23DF">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交货条件</w:t>
            </w:r>
          </w:p>
        </w:tc>
        <w:tc>
          <w:tcPr>
            <w:tcW w:w="51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ECC184">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到货并安装、验收完毕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按本表格第7点要求支</w:t>
            </w:r>
            <w:r>
              <w:rPr>
                <w:rFonts w:asciiTheme="minorEastAsia" w:hAnsiTheme="minorEastAsia" w:cstheme="minorEastAsia"/>
                <w:sz w:val="24"/>
                <w:szCs w:val="24"/>
              </w:rPr>
              <w:t>付合同款。</w:t>
            </w:r>
          </w:p>
        </w:tc>
      </w:tr>
      <w:tr w14:paraId="12DB2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0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D0F4DB">
            <w:pPr>
              <w:pStyle w:val="11"/>
              <w:spacing w:line="500" w:lineRule="exact"/>
              <w:jc w:val="center"/>
              <w:rPr>
                <w:rFonts w:asciiTheme="minorEastAsia" w:hAnsiTheme="minorEastAsia" w:cstheme="minorEastAsia"/>
                <w:sz w:val="24"/>
                <w:szCs w:val="24"/>
              </w:rPr>
            </w:pPr>
            <w:r>
              <w:rPr>
                <w:rFonts w:asciiTheme="minorEastAsia" w:hAnsiTheme="minorEastAsia" w:cstheme="minorEastAsia"/>
                <w:sz w:val="24"/>
                <w:szCs w:val="24"/>
              </w:rPr>
              <w:t>4</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1D77C4">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w:t>
            </w:r>
          </w:p>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AEFDBB">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是否邀请投标人验收</w:t>
            </w:r>
          </w:p>
        </w:tc>
        <w:tc>
          <w:tcPr>
            <w:tcW w:w="51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E4C0EA">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不邀请投标人验收</w:t>
            </w:r>
          </w:p>
        </w:tc>
      </w:tr>
      <w:tr w14:paraId="73D5B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10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3516A7">
            <w:pPr>
              <w:pStyle w:val="11"/>
              <w:spacing w:line="500" w:lineRule="exact"/>
              <w:jc w:val="center"/>
              <w:rPr>
                <w:rFonts w:asciiTheme="minorEastAsia" w:hAnsiTheme="minorEastAsia" w:cstheme="minorEastAsia"/>
                <w:sz w:val="24"/>
                <w:szCs w:val="24"/>
              </w:rPr>
            </w:pPr>
            <w:r>
              <w:rPr>
                <w:rFonts w:asciiTheme="minorEastAsia" w:hAnsiTheme="minorEastAsia" w:cstheme="minorEastAsia"/>
                <w:sz w:val="24"/>
                <w:szCs w:val="24"/>
              </w:rPr>
              <w:t>5</w:t>
            </w:r>
          </w:p>
        </w:tc>
        <w:tc>
          <w:tcPr>
            <w:tcW w:w="75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AD4E48">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w:t>
            </w:r>
          </w:p>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70084D">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履约验收方式</w:t>
            </w:r>
          </w:p>
        </w:tc>
        <w:tc>
          <w:tcPr>
            <w:tcW w:w="516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3A8E1F">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1、期次1，说明：按照国家相关标准、行业标准及</w:t>
            </w:r>
            <w:r>
              <w:rPr>
                <w:rFonts w:asciiTheme="minorEastAsia" w:hAnsiTheme="minorEastAsia" w:cstheme="minorEastAsia"/>
                <w:sz w:val="24"/>
                <w:szCs w:val="24"/>
                <w:lang w:eastAsia="zh-CN"/>
              </w:rPr>
              <w:t>招标</w:t>
            </w:r>
            <w:r>
              <w:rPr>
                <w:rFonts w:asciiTheme="minorEastAsia" w:hAnsiTheme="minorEastAsia" w:cstheme="minorEastAsia"/>
                <w:sz w:val="24"/>
                <w:szCs w:val="24"/>
              </w:rPr>
              <w:t>文件要求执行（详见其他商务要求</w:t>
            </w:r>
            <w:r>
              <w:rPr>
                <w:rFonts w:asciiTheme="minorEastAsia" w:hAnsiTheme="minorEastAsia" w:cstheme="minorEastAsia"/>
                <w:sz w:val="24"/>
                <w:szCs w:val="24"/>
                <w:lang w:eastAsia="zh-CN"/>
              </w:rPr>
              <w:t>9</w:t>
            </w:r>
            <w:r>
              <w:rPr>
                <w:rFonts w:asciiTheme="minorEastAsia" w:hAnsiTheme="minorEastAsia" w:cstheme="minorEastAsia"/>
                <w:sz w:val="24"/>
                <w:szCs w:val="24"/>
              </w:rPr>
              <w:t>）。</w:t>
            </w:r>
          </w:p>
        </w:tc>
      </w:tr>
      <w:tr w14:paraId="3F3B65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7"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373B4F9A">
            <w:pPr>
              <w:pStyle w:val="11"/>
              <w:spacing w:line="500" w:lineRule="exact"/>
              <w:jc w:val="center"/>
              <w:rPr>
                <w:rFonts w:asciiTheme="minorEastAsia" w:hAnsiTheme="minorEastAsia" w:cstheme="minorEastAsia"/>
                <w:sz w:val="24"/>
                <w:szCs w:val="24"/>
              </w:rPr>
            </w:pPr>
            <w:r>
              <w:rPr>
                <w:rFonts w:asciiTheme="minorEastAsia" w:hAnsiTheme="minorEastAsia" w:cstheme="minorEastAsia"/>
                <w:sz w:val="24"/>
                <w:szCs w:val="24"/>
              </w:rPr>
              <w:t>6</w:t>
            </w:r>
          </w:p>
        </w:tc>
        <w:tc>
          <w:tcPr>
            <w:tcW w:w="753"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7542ACAB">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w:t>
            </w:r>
          </w:p>
        </w:tc>
        <w:tc>
          <w:tcPr>
            <w:tcW w:w="1437"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0A8FED4">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合同支付方式</w:t>
            </w:r>
          </w:p>
        </w:tc>
        <w:tc>
          <w:tcPr>
            <w:tcW w:w="516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9F5C613">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①合同签订后，达到付款条件起30日内，支付合同总金额的10.00%</w:t>
            </w:r>
            <w:r>
              <w:rPr>
                <w:rFonts w:asciiTheme="minorEastAsia" w:hAnsiTheme="minorEastAsia" w:cstheme="minorEastAsia"/>
                <w:sz w:val="24"/>
                <w:szCs w:val="24"/>
                <w:lang w:eastAsia="zh-CN"/>
              </w:rPr>
              <w:t>，</w:t>
            </w:r>
            <w:r>
              <w:rPr>
                <w:rFonts w:asciiTheme="minorEastAsia" w:hAnsiTheme="minorEastAsia" w:cstheme="minorEastAsia"/>
                <w:sz w:val="24"/>
                <w:szCs w:val="24"/>
              </w:rPr>
              <w:t>同时中标人应提供银行出具的100%</w:t>
            </w:r>
            <w:r>
              <w:rPr>
                <w:rFonts w:asciiTheme="minorEastAsia" w:hAnsiTheme="minorEastAsia" w:cstheme="minorEastAsia"/>
                <w:sz w:val="24"/>
                <w:szCs w:val="24"/>
                <w:lang w:eastAsia="zh-CN"/>
              </w:rPr>
              <w:t>预</w:t>
            </w:r>
            <w:r>
              <w:rPr>
                <w:rFonts w:asciiTheme="minorEastAsia" w:hAnsiTheme="minorEastAsia" w:cstheme="minorEastAsia"/>
                <w:sz w:val="24"/>
                <w:szCs w:val="24"/>
              </w:rPr>
              <w:t>付款等额保函，保函的有效期不少于12个月</w:t>
            </w:r>
            <w:r>
              <w:rPr>
                <w:rFonts w:asciiTheme="minorEastAsia" w:hAnsiTheme="minorEastAsia" w:cstheme="minorEastAsia"/>
                <w:sz w:val="24"/>
                <w:szCs w:val="24"/>
                <w:lang w:eastAsia="zh-CN"/>
              </w:rPr>
              <w:t>。（超长期特别国债支持设备更新项目涉及的设备</w:t>
            </w:r>
            <w:r>
              <w:rPr>
                <w:rFonts w:asciiTheme="minorEastAsia" w:hAnsiTheme="minorEastAsia" w:cstheme="minorEastAsia"/>
                <w:sz w:val="24"/>
                <w:szCs w:val="24"/>
              </w:rPr>
              <w:t>达到付款条件起30日内，支付合同总金额的</w:t>
            </w:r>
            <w:r>
              <w:rPr>
                <w:rFonts w:asciiTheme="minorEastAsia" w:hAnsiTheme="minorEastAsia" w:cstheme="minorEastAsia"/>
                <w:sz w:val="24"/>
                <w:szCs w:val="24"/>
                <w:lang w:eastAsia="zh-CN"/>
              </w:rPr>
              <w:t>50</w:t>
            </w:r>
            <w:r>
              <w:rPr>
                <w:rFonts w:asciiTheme="minorEastAsia" w:hAnsiTheme="minorEastAsia" w:cstheme="minorEastAsia"/>
                <w:sz w:val="24"/>
                <w:szCs w:val="24"/>
              </w:rPr>
              <w:t>.00%</w:t>
            </w:r>
            <w:r>
              <w:rPr>
                <w:rFonts w:asciiTheme="minorEastAsia" w:hAnsiTheme="minorEastAsia" w:cstheme="minorEastAsia"/>
                <w:sz w:val="24"/>
                <w:szCs w:val="24"/>
                <w:lang w:eastAsia="zh-CN"/>
              </w:rPr>
              <w:t>，</w:t>
            </w:r>
            <w:r>
              <w:rPr>
                <w:rFonts w:asciiTheme="minorEastAsia" w:hAnsiTheme="minorEastAsia" w:cstheme="minorEastAsia"/>
                <w:sz w:val="24"/>
                <w:szCs w:val="24"/>
              </w:rPr>
              <w:t>同时中标人应提供银行出具的100%</w:t>
            </w:r>
            <w:r>
              <w:rPr>
                <w:rFonts w:asciiTheme="minorEastAsia" w:hAnsiTheme="minorEastAsia" w:cstheme="minorEastAsia"/>
                <w:sz w:val="24"/>
                <w:szCs w:val="24"/>
                <w:lang w:eastAsia="zh-CN"/>
              </w:rPr>
              <w:t>预</w:t>
            </w:r>
            <w:r>
              <w:rPr>
                <w:rFonts w:asciiTheme="minorEastAsia" w:hAnsiTheme="minorEastAsia" w:cstheme="minorEastAsia"/>
                <w:sz w:val="24"/>
                <w:szCs w:val="24"/>
              </w:rPr>
              <w:t>付款等额保函，保函的有效期不少于12个月）</w:t>
            </w:r>
          </w:p>
          <w:p w14:paraId="2DE1413E">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②签订合同，货物验收合格后，达到付款条件30日内，按照医院流程支付至合同总金额的</w:t>
            </w:r>
            <w:r>
              <w:rPr>
                <w:rFonts w:asciiTheme="minorEastAsia" w:hAnsiTheme="minorEastAsia" w:cstheme="minorEastAsia"/>
                <w:sz w:val="24"/>
                <w:szCs w:val="24"/>
                <w:lang w:eastAsia="zh-CN"/>
              </w:rPr>
              <w:t>100</w:t>
            </w:r>
            <w:r>
              <w:rPr>
                <w:rFonts w:asciiTheme="minorEastAsia" w:hAnsiTheme="minorEastAsia" w:cstheme="minorEastAsia"/>
                <w:sz w:val="24"/>
                <w:szCs w:val="24"/>
              </w:rPr>
              <w:t>%</w:t>
            </w:r>
          </w:p>
        </w:tc>
      </w:tr>
      <w:tr w14:paraId="71F6C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087"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28B98365">
            <w:pPr>
              <w:pStyle w:val="11"/>
              <w:spacing w:line="500" w:lineRule="exact"/>
              <w:rPr>
                <w:rFonts w:asciiTheme="minorEastAsia" w:hAnsiTheme="minorEastAsia" w:cstheme="minorEastAsia"/>
                <w:sz w:val="24"/>
                <w:szCs w:val="24"/>
                <w:lang w:eastAsia="zh-CN"/>
              </w:rPr>
            </w:pPr>
            <w:r>
              <w:rPr>
                <w:rFonts w:asciiTheme="minorEastAsia" w:hAnsiTheme="minorEastAsia" w:cstheme="minorEastAsia"/>
                <w:sz w:val="24"/>
                <w:szCs w:val="24"/>
              </w:rPr>
              <w:t>7</w:t>
            </w:r>
          </w:p>
        </w:tc>
        <w:tc>
          <w:tcPr>
            <w:tcW w:w="753"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6FAE80D4">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w:t>
            </w:r>
          </w:p>
        </w:tc>
        <w:tc>
          <w:tcPr>
            <w:tcW w:w="1437"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77D2E3E1">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履约保证金</w:t>
            </w:r>
          </w:p>
        </w:tc>
        <w:tc>
          <w:tcPr>
            <w:tcW w:w="5160"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7524C21D">
            <w:pPr>
              <w:pStyle w:val="11"/>
              <w:spacing w:line="500" w:lineRule="exact"/>
              <w:jc w:val="both"/>
              <w:rPr>
                <w:rFonts w:asciiTheme="minorEastAsia" w:hAnsiTheme="minorEastAsia" w:cstheme="minorEastAsia"/>
                <w:sz w:val="24"/>
                <w:szCs w:val="24"/>
              </w:rPr>
            </w:pPr>
            <w:r>
              <w:rPr>
                <w:rFonts w:asciiTheme="minorEastAsia" w:hAnsiTheme="minorEastAsia" w:cstheme="minorEastAsia"/>
                <w:sz w:val="24"/>
                <w:szCs w:val="24"/>
              </w:rPr>
              <w:t>缴纳</w:t>
            </w:r>
            <w:r>
              <w:rPr>
                <w:rFonts w:asciiTheme="minorEastAsia" w:hAnsiTheme="minorEastAsia" w:cstheme="minorEastAsia"/>
                <w:sz w:val="24"/>
                <w:szCs w:val="24"/>
                <w:lang w:eastAsia="zh-CN"/>
              </w:rPr>
              <w:t>，</w:t>
            </w:r>
            <w:r>
              <w:rPr>
                <w:rFonts w:asciiTheme="minorEastAsia" w:hAnsiTheme="minorEastAsia" w:cstheme="minorEastAsia"/>
                <w:sz w:val="24"/>
                <w:szCs w:val="24"/>
              </w:rPr>
              <w:t>本采购包履约保证金为合同金额的</w:t>
            </w:r>
            <w:r>
              <w:rPr>
                <w:rFonts w:asciiTheme="minorEastAsia" w:hAnsiTheme="minorEastAsia" w:cstheme="minorEastAsia"/>
                <w:sz w:val="24"/>
                <w:szCs w:val="24"/>
                <w:lang w:eastAsia="zh-CN"/>
              </w:rPr>
              <w:t>10</w:t>
            </w:r>
            <w:r>
              <w:rPr>
                <w:rFonts w:asciiTheme="minorEastAsia" w:hAnsiTheme="minorEastAsia" w:cstheme="minorEastAsia"/>
                <w:sz w:val="24"/>
                <w:szCs w:val="24"/>
              </w:rPr>
              <w:t>%</w:t>
            </w:r>
          </w:p>
          <w:p w14:paraId="79448A8F">
            <w:pPr>
              <w:pStyle w:val="11"/>
              <w:spacing w:line="500" w:lineRule="exact"/>
              <w:jc w:val="both"/>
              <w:rPr>
                <w:rFonts w:asciiTheme="minorEastAsia" w:hAnsiTheme="minorEastAsia" w:cstheme="minorEastAsia"/>
                <w:sz w:val="24"/>
                <w:szCs w:val="24"/>
              </w:rPr>
            </w:pPr>
            <w:r>
              <w:rPr>
                <w:rFonts w:asciiTheme="minorEastAsia" w:hAnsiTheme="minorEastAsia" w:cstheme="minorEastAsia"/>
                <w:sz w:val="24"/>
                <w:szCs w:val="24"/>
              </w:rPr>
              <w:t>缴纳方式：银行转账，支票/汇票/本票，保函/保险</w:t>
            </w:r>
          </w:p>
          <w:p w14:paraId="3CA4D5F4">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说明：中标人应于合同签订</w:t>
            </w:r>
            <w:r>
              <w:rPr>
                <w:rFonts w:asciiTheme="minorEastAsia" w:hAnsiTheme="minorEastAsia" w:cstheme="minorEastAsia"/>
                <w:sz w:val="24"/>
                <w:szCs w:val="24"/>
                <w:lang w:eastAsia="zh-CN"/>
              </w:rPr>
              <w:t>前</w:t>
            </w:r>
            <w:r>
              <w:rPr>
                <w:rFonts w:asciiTheme="minorEastAsia" w:hAnsiTheme="minorEastAsia" w:cstheme="minorEastAsia"/>
                <w:sz w:val="24"/>
                <w:szCs w:val="24"/>
              </w:rPr>
              <w:t>向配置医院缴纳合同金额</w:t>
            </w:r>
            <w:r>
              <w:rPr>
                <w:rFonts w:asciiTheme="minorEastAsia" w:hAnsiTheme="minorEastAsia" w:cstheme="minorEastAsia"/>
                <w:sz w:val="24"/>
                <w:szCs w:val="24"/>
                <w:lang w:eastAsia="zh-CN"/>
              </w:rPr>
              <w:t>10</w:t>
            </w:r>
            <w:r>
              <w:rPr>
                <w:rFonts w:asciiTheme="minorEastAsia" w:hAnsiTheme="minorEastAsia" w:cstheme="minorEastAsia"/>
                <w:sz w:val="24"/>
                <w:szCs w:val="24"/>
              </w:rPr>
              <w:t>%的履约保证金。（本项目不专门面向中小企业采购，若中标人为中小企业，则向配置医院缴纳合同总金额的5%）该履约保证金在合同约定全部事项履行完毕，双方无未了事项，配置医院收到中标人书面申请后</w:t>
            </w:r>
            <w:r>
              <w:rPr>
                <w:rFonts w:hint="eastAsia" w:asciiTheme="minorEastAsia" w:hAnsiTheme="minorEastAsia" w:cstheme="minorEastAsia"/>
                <w:sz w:val="24"/>
                <w:szCs w:val="24"/>
                <w:lang w:val="en-US" w:eastAsia="zh-CN"/>
              </w:rPr>
              <w:t>60</w:t>
            </w:r>
            <w:r>
              <w:rPr>
                <w:rFonts w:asciiTheme="minorEastAsia" w:hAnsiTheme="minorEastAsia" w:cstheme="minorEastAsia"/>
                <w:sz w:val="24"/>
                <w:szCs w:val="24"/>
              </w:rPr>
              <w:t>日</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不含</w:t>
            </w:r>
            <w:r>
              <w:rPr>
                <w:rFonts w:hint="eastAsia" w:asciiTheme="minorEastAsia" w:hAnsiTheme="minorEastAsia" w:cstheme="minorEastAsia"/>
                <w:sz w:val="24"/>
                <w:szCs w:val="24"/>
                <w:lang w:eastAsia="zh-CN"/>
              </w:rPr>
              <w:t>）</w:t>
            </w:r>
            <w:r>
              <w:rPr>
                <w:rFonts w:asciiTheme="minorEastAsia" w:hAnsiTheme="minorEastAsia" w:cstheme="minorEastAsia"/>
                <w:sz w:val="24"/>
                <w:szCs w:val="24"/>
              </w:rPr>
              <w:t>内无息退还。</w:t>
            </w:r>
          </w:p>
        </w:tc>
      </w:tr>
    </w:tbl>
    <w:p w14:paraId="0DAB6A43">
      <w:pPr>
        <w:pStyle w:val="11"/>
        <w:jc w:val="left"/>
        <w:rPr>
          <w:rFonts w:hint="eastAsia" w:ascii="宋体" w:hAnsi="宋体" w:eastAsia="宋体" w:cs="宋体"/>
        </w:rPr>
      </w:pPr>
      <w:r>
        <w:rPr>
          <w:rFonts w:hint="eastAsia" w:ascii="宋体" w:hAnsi="宋体" w:eastAsia="宋体" w:cs="宋体"/>
          <w:sz w:val="21"/>
          <w:szCs w:val="21"/>
        </w:rPr>
        <w:t>其他商务要求</w:t>
      </w:r>
      <w:r>
        <w:rPr>
          <w:rFonts w:hint="eastAsia" w:ascii="宋体" w:hAnsi="宋体" w:eastAsia="宋体" w:cs="宋体"/>
          <w:sz w:val="21"/>
          <w:szCs w:val="21"/>
          <w:lang w:eastAsia="zh-CN"/>
        </w:rPr>
        <w:t>：</w:t>
      </w:r>
      <w:r>
        <w:rPr>
          <w:rFonts w:hint="eastAsia" w:ascii="宋体" w:hAnsi="宋体" w:eastAsia="宋体" w:cs="宋体"/>
          <w:b/>
          <w:bCs/>
          <w:sz w:val="21"/>
          <w:szCs w:val="21"/>
        </w:rPr>
        <w:t>★</w:t>
      </w:r>
      <w:r>
        <w:rPr>
          <w:rFonts w:hint="eastAsia" w:ascii="宋体" w:hAnsi="宋体" w:eastAsia="宋体" w:cs="宋体"/>
          <w:b/>
          <w:bCs/>
          <w:sz w:val="21"/>
        </w:rPr>
        <w:t>以下</w:t>
      </w:r>
      <w:r>
        <w:rPr>
          <w:rFonts w:hint="eastAsia" w:ascii="宋体" w:hAnsi="宋体" w:eastAsia="宋体" w:cs="宋体"/>
          <w:b/>
          <w:bCs/>
          <w:sz w:val="21"/>
          <w:lang w:eastAsia="zh-CN"/>
        </w:rPr>
        <w:t>适用于采购包</w:t>
      </w:r>
      <w:r>
        <w:rPr>
          <w:rFonts w:hint="eastAsia" w:ascii="宋体" w:hAnsi="宋体" w:eastAsia="宋体" w:cs="宋体"/>
          <w:b/>
          <w:bCs/>
          <w:sz w:val="21"/>
          <w:lang w:val="en-US" w:eastAsia="zh-CN"/>
        </w:rPr>
        <w:t>1、2、3，</w:t>
      </w:r>
      <w:r>
        <w:rPr>
          <w:rFonts w:hint="eastAsia" w:ascii="宋体" w:hAnsi="宋体" w:eastAsia="宋体" w:cs="宋体"/>
          <w:b/>
          <w:bCs/>
          <w:sz w:val="21"/>
        </w:rPr>
        <w:t>均为不允许负偏离的实质性要求。</w:t>
      </w:r>
    </w:p>
    <w:p w14:paraId="09B96A6D">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8、货物包装方式</w:t>
      </w:r>
    </w:p>
    <w:p w14:paraId="42EB549D">
      <w:pPr>
        <w:pStyle w:val="11"/>
        <w:spacing w:line="500" w:lineRule="exact"/>
        <w:ind w:firstLine="482"/>
        <w:rPr>
          <w:rFonts w:asciiTheme="minorEastAsia" w:hAnsiTheme="minorEastAsia" w:cstheme="minorEastAsia"/>
          <w:sz w:val="24"/>
          <w:szCs w:val="24"/>
        </w:rPr>
      </w:pPr>
      <w:r>
        <w:rPr>
          <w:rFonts w:asciiTheme="minorEastAsia" w:hAnsiTheme="minorEastAsia" w:cstheme="minorEastAsia"/>
          <w:sz w:val="24"/>
          <w:szCs w:val="24"/>
          <w:lang w:eastAsia="zh-CN"/>
        </w:rPr>
        <w:t>8</w:t>
      </w:r>
      <w:r>
        <w:rPr>
          <w:rFonts w:asciiTheme="minorEastAsia" w:hAnsiTheme="minorEastAsia" w:cstheme="minorEastAsia"/>
          <w:sz w:val="24"/>
          <w:szCs w:val="24"/>
        </w:rPr>
        <w:t>.1包装：货物交货时应按《商品包</w:t>
      </w:r>
      <w:r>
        <w:rPr>
          <w:rFonts w:asciiTheme="minorEastAsia" w:hAnsiTheme="minorEastAsia" w:cstheme="minorEastAsia"/>
          <w:sz w:val="24"/>
          <w:szCs w:val="24"/>
          <w:shd w:val="clear" w:color="auto" w:fill="FFFFFF"/>
        </w:rPr>
        <w:t>装政府采购需求标准（试行）》及国家有关标准要求进行包装。</w:t>
      </w:r>
    </w:p>
    <w:p w14:paraId="53DBFEE2">
      <w:pPr>
        <w:pStyle w:val="11"/>
        <w:spacing w:line="500" w:lineRule="exact"/>
        <w:ind w:firstLine="48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8</w:t>
      </w:r>
      <w:r>
        <w:rPr>
          <w:rFonts w:asciiTheme="minorEastAsia" w:hAnsiTheme="minorEastAsia" w:cstheme="minorEastAsia"/>
          <w:sz w:val="24"/>
          <w:szCs w:val="24"/>
          <w:shd w:val="clear" w:color="auto" w:fill="FFFFFF"/>
        </w:rPr>
        <w:t>.2方式：包装必须与运输方式相适应，包装方式的确定及包装费用均由</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负责；由于不适当的包装而造成货物在运输过程中有任何损坏由</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负责。</w:t>
      </w:r>
    </w:p>
    <w:p w14:paraId="0B3AC871">
      <w:pPr>
        <w:pStyle w:val="11"/>
        <w:spacing w:line="500" w:lineRule="exact"/>
        <w:ind w:firstLine="48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8</w:t>
      </w:r>
      <w:r>
        <w:rPr>
          <w:rFonts w:asciiTheme="minorEastAsia" w:hAnsiTheme="minorEastAsia" w:cstheme="minorEastAsia"/>
          <w:sz w:val="24"/>
          <w:szCs w:val="24"/>
          <w:shd w:val="clear" w:color="auto" w:fill="FFFFFF"/>
        </w:rPr>
        <w:t>.3包装应足以承受整个过程中的运输、转运、装卸、储存等，充分考虑到运输途中的各种情况(如暴露于恶劣气候等)和项目所在地的气候特点，以及露天存放的需要。</w:t>
      </w:r>
    </w:p>
    <w:p w14:paraId="314DF759">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9、安装与验收</w:t>
      </w:r>
    </w:p>
    <w:p w14:paraId="491FEF12">
      <w:pPr>
        <w:pStyle w:val="11"/>
        <w:spacing w:line="500" w:lineRule="exact"/>
        <w:ind w:firstLine="48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.1安装</w:t>
      </w:r>
    </w:p>
    <w:p w14:paraId="14B29B9D">
      <w:pPr>
        <w:pStyle w:val="11"/>
        <w:spacing w:line="500" w:lineRule="exact"/>
        <w:ind w:left="479" w:leftChars="228" w:firstLine="64" w:firstLineChars="27"/>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.1.</w:t>
      </w:r>
      <w:r>
        <w:rPr>
          <w:rFonts w:asciiTheme="minorEastAsia" w:hAnsiTheme="minorEastAsia" w:cstheme="minorEastAsia"/>
          <w:sz w:val="24"/>
          <w:szCs w:val="24"/>
          <w:shd w:val="clear" w:color="auto" w:fill="FFFFFF"/>
          <w:lang w:eastAsia="zh-CN"/>
        </w:rPr>
        <w:t>1中标人</w:t>
      </w:r>
      <w:r>
        <w:rPr>
          <w:rFonts w:asciiTheme="minorEastAsia" w:hAnsiTheme="minorEastAsia" w:cstheme="minorEastAsia"/>
          <w:sz w:val="24"/>
          <w:szCs w:val="24"/>
          <w:shd w:val="clear" w:color="auto" w:fill="FFFFFF"/>
        </w:rPr>
        <w:t>应在合同签订时，向配置医院提供安装及试运行的进度计划表。</w:t>
      </w: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.1.</w:t>
      </w:r>
      <w:r>
        <w:rPr>
          <w:rFonts w:asciiTheme="minorEastAsia" w:hAnsiTheme="minorEastAsia" w:cstheme="minorEastAsia"/>
          <w:sz w:val="24"/>
          <w:szCs w:val="24"/>
          <w:shd w:val="clear" w:color="auto" w:fill="FFFFFF"/>
          <w:lang w:eastAsia="zh-CN"/>
        </w:rPr>
        <w:t>2</w:t>
      </w:r>
      <w:r>
        <w:rPr>
          <w:rFonts w:asciiTheme="minorEastAsia" w:hAnsiTheme="minorEastAsia" w:cstheme="minorEastAsia"/>
          <w:sz w:val="24"/>
          <w:szCs w:val="24"/>
          <w:shd w:val="clear" w:color="auto" w:fill="FFFFFF"/>
        </w:rPr>
        <w:t>合同签订后，由</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按照约定时间负责将设备按签订合同的具体数量运送到配置医院指定地点。负责派技术人员到现场进行安装、调试，并负责调试至验收合格交付配置医院使用。</w:t>
      </w:r>
    </w:p>
    <w:p w14:paraId="3D786F30">
      <w:pPr>
        <w:pStyle w:val="11"/>
        <w:spacing w:line="500" w:lineRule="exact"/>
        <w:ind w:firstLine="48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.1.</w:t>
      </w:r>
      <w:r>
        <w:rPr>
          <w:rFonts w:asciiTheme="minorEastAsia" w:hAnsiTheme="minorEastAsia" w:cstheme="minorEastAsia"/>
          <w:sz w:val="24"/>
          <w:szCs w:val="24"/>
          <w:shd w:val="clear" w:color="auto" w:fill="FFFFFF"/>
          <w:lang w:eastAsia="zh-CN"/>
        </w:rPr>
        <w:t>3</w:t>
      </w:r>
      <w:r>
        <w:rPr>
          <w:rFonts w:asciiTheme="minorEastAsia" w:hAnsiTheme="minorEastAsia" w:cstheme="minorEastAsia"/>
          <w:sz w:val="24"/>
          <w:szCs w:val="24"/>
          <w:shd w:val="clear" w:color="auto" w:fill="FFFFFF"/>
        </w:rPr>
        <w:t>设备到达配置医院现场</w:t>
      </w:r>
      <w:r>
        <w:rPr>
          <w:rFonts w:asciiTheme="minorEastAsia" w:hAnsiTheme="minorEastAsia" w:cstheme="minorEastAsia"/>
          <w:sz w:val="24"/>
          <w:szCs w:val="24"/>
          <w:shd w:val="clear" w:color="auto" w:fill="FFFFFF"/>
          <w:lang w:eastAsia="zh-CN"/>
        </w:rPr>
        <w:t>，</w:t>
      </w:r>
      <w:r>
        <w:rPr>
          <w:rFonts w:asciiTheme="minorEastAsia" w:hAnsiTheme="minorEastAsia" w:cstheme="minorEastAsia"/>
          <w:sz w:val="24"/>
          <w:szCs w:val="24"/>
          <w:shd w:val="clear" w:color="auto" w:fill="FFFFFF"/>
        </w:rPr>
        <w:t>接到医院发货（含安装）通知后</w:t>
      </w:r>
      <w:r>
        <w:rPr>
          <w:rFonts w:asciiTheme="minorEastAsia" w:hAnsiTheme="minorEastAsia" w:cstheme="minorEastAsia"/>
          <w:sz w:val="24"/>
          <w:szCs w:val="24"/>
          <w:shd w:val="clear" w:color="auto" w:fill="FFFFFF"/>
          <w:lang w:eastAsia="zh-CN"/>
        </w:rPr>
        <w:t>，在规定的时间内，中标人</w:t>
      </w:r>
      <w:r>
        <w:rPr>
          <w:rFonts w:asciiTheme="minorEastAsia" w:hAnsiTheme="minorEastAsia" w:cstheme="minorEastAsia"/>
          <w:sz w:val="24"/>
          <w:szCs w:val="24"/>
          <w:shd w:val="clear" w:color="auto" w:fill="FFFFFF"/>
        </w:rPr>
        <w:t>的工程师到配置医院的现场安装设备，同时应向配置医院介绍设备功能及特殊分析并进行现场演示。</w:t>
      </w:r>
    </w:p>
    <w:p w14:paraId="238135FB">
      <w:pPr>
        <w:pStyle w:val="11"/>
        <w:spacing w:line="500" w:lineRule="exact"/>
        <w:ind w:firstLine="48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.1.</w:t>
      </w:r>
      <w:r>
        <w:rPr>
          <w:rFonts w:asciiTheme="minorEastAsia" w:hAnsiTheme="minorEastAsia" w:cstheme="minorEastAsia"/>
          <w:sz w:val="24"/>
          <w:szCs w:val="24"/>
          <w:shd w:val="clear" w:color="auto" w:fill="FFFFFF"/>
          <w:lang w:eastAsia="zh-CN"/>
        </w:rPr>
        <w:t>4中标人</w:t>
      </w:r>
      <w:r>
        <w:rPr>
          <w:rFonts w:asciiTheme="minorEastAsia" w:hAnsiTheme="minorEastAsia" w:cstheme="minorEastAsia"/>
          <w:sz w:val="24"/>
          <w:szCs w:val="24"/>
          <w:shd w:val="clear" w:color="auto" w:fill="FFFFFF"/>
        </w:rPr>
        <w:t>负责组织专业技术人员进行货物安装调试，配置医院应提供必</w:t>
      </w:r>
      <w:r>
        <w:rPr>
          <w:rFonts w:hint="eastAsia" w:asciiTheme="minorEastAsia" w:hAnsiTheme="minorEastAsia" w:cstheme="minorEastAsia"/>
          <w:sz w:val="24"/>
          <w:szCs w:val="24"/>
          <w:shd w:val="clear" w:color="auto" w:fill="FFFFFF"/>
          <w:lang w:val="en-US" w:eastAsia="zh-CN"/>
        </w:rPr>
        <w:t>需</w:t>
      </w:r>
      <w:r>
        <w:rPr>
          <w:rFonts w:asciiTheme="minorEastAsia" w:hAnsiTheme="minorEastAsia" w:cstheme="minorEastAsia"/>
          <w:sz w:val="24"/>
          <w:szCs w:val="24"/>
          <w:shd w:val="clear" w:color="auto" w:fill="FFFFFF"/>
        </w:rPr>
        <w:t>的基本条件和专人配合，保证各项安装工作顺利进行。</w:t>
      </w:r>
    </w:p>
    <w:p w14:paraId="61EDF471">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.1</w:t>
      </w:r>
      <w:r>
        <w:rPr>
          <w:rFonts w:asciiTheme="minorEastAsia" w:hAnsiTheme="minorEastAsia" w:cstheme="minorEastAsia"/>
          <w:sz w:val="24"/>
          <w:szCs w:val="24"/>
          <w:shd w:val="clear" w:color="auto" w:fill="FFFFFF"/>
          <w:lang w:eastAsia="zh-CN"/>
        </w:rPr>
        <w:t>.5中标人</w:t>
      </w:r>
      <w:r>
        <w:rPr>
          <w:rFonts w:asciiTheme="minorEastAsia" w:hAnsiTheme="minorEastAsia" w:cstheme="minorEastAsia"/>
          <w:sz w:val="24"/>
          <w:szCs w:val="24"/>
          <w:shd w:val="clear" w:color="auto" w:fill="FFFFFF"/>
        </w:rPr>
        <w:t>提供的配置应符合临床应用要求。</w:t>
      </w:r>
    </w:p>
    <w:p w14:paraId="4FBCC5F8">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9.2验收</w:t>
      </w:r>
    </w:p>
    <w:p w14:paraId="4A8B7F59">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.2.1验收标准</w:t>
      </w:r>
    </w:p>
    <w:p w14:paraId="118DB8CE">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投标人</w:t>
      </w:r>
      <w:r>
        <w:rPr>
          <w:rFonts w:asciiTheme="minorEastAsia" w:hAnsiTheme="minorEastAsia" w:cstheme="minorEastAsia"/>
          <w:sz w:val="24"/>
          <w:szCs w:val="24"/>
          <w:shd w:val="clear" w:color="auto" w:fill="FFFFFF"/>
        </w:rPr>
        <w:t>所提供的设备必须是制造厂家生产的崭新的未开箱的原包装设备。所有设备按厂家设备验收标准（符合国家或行业或地方标准）、</w:t>
      </w:r>
      <w:r>
        <w:rPr>
          <w:rFonts w:asciiTheme="minorEastAsia" w:hAnsiTheme="minorEastAsia" w:cstheme="minorEastAsia"/>
          <w:sz w:val="24"/>
          <w:szCs w:val="24"/>
          <w:shd w:val="clear" w:color="auto" w:fill="FFFFFF"/>
          <w:lang w:eastAsia="zh-CN"/>
        </w:rPr>
        <w:t>招标文件</w:t>
      </w:r>
      <w:r>
        <w:rPr>
          <w:rFonts w:asciiTheme="minorEastAsia" w:hAnsiTheme="minorEastAsia" w:cstheme="minorEastAsia"/>
          <w:sz w:val="24"/>
          <w:szCs w:val="24"/>
          <w:shd w:val="clear" w:color="auto" w:fill="FFFFFF"/>
        </w:rPr>
        <w:t>、</w:t>
      </w:r>
      <w:r>
        <w:rPr>
          <w:rFonts w:asciiTheme="minorEastAsia" w:hAnsiTheme="minorEastAsia" w:cstheme="minorEastAsia"/>
          <w:sz w:val="24"/>
          <w:szCs w:val="24"/>
          <w:shd w:val="clear" w:color="auto" w:fill="FFFFFF"/>
          <w:lang w:eastAsia="zh-CN"/>
        </w:rPr>
        <w:t>投标文件</w:t>
      </w:r>
      <w:r>
        <w:rPr>
          <w:rFonts w:asciiTheme="minorEastAsia" w:hAnsiTheme="minorEastAsia" w:cstheme="minorEastAsia"/>
          <w:sz w:val="24"/>
          <w:szCs w:val="24"/>
          <w:shd w:val="clear" w:color="auto" w:fill="FFFFFF"/>
        </w:rPr>
        <w:t>等有关内容进行验收。</w:t>
      </w:r>
      <w:r>
        <w:rPr>
          <w:rFonts w:asciiTheme="minorEastAsia" w:hAnsiTheme="minorEastAsia" w:cstheme="minorEastAsia"/>
          <w:sz w:val="24"/>
          <w:szCs w:val="24"/>
          <w:shd w:val="clear" w:color="auto" w:fill="FFFFFF"/>
          <w:lang w:eastAsia="zh-CN"/>
        </w:rPr>
        <w:t>投标人</w:t>
      </w:r>
      <w:r>
        <w:rPr>
          <w:rFonts w:asciiTheme="minorEastAsia" w:hAnsiTheme="minorEastAsia" w:cstheme="minorEastAsia"/>
          <w:sz w:val="24"/>
          <w:szCs w:val="24"/>
          <w:shd w:val="clear" w:color="auto" w:fill="FFFFFF"/>
        </w:rPr>
        <w:t>提供设备的制造标准及技术规范等有关资料必须符合中国相应有关标准、规范要求。如属于计量器具的，须经过计量部门计量检定或校准，合格后才能投入使用。检测费用由</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承担</w:t>
      </w:r>
      <w:r>
        <w:rPr>
          <w:rFonts w:asciiTheme="minorEastAsia" w:hAnsiTheme="minorEastAsia" w:cstheme="minorEastAsia"/>
          <w:sz w:val="24"/>
          <w:szCs w:val="24"/>
          <w:shd w:val="clear" w:color="auto" w:fill="FFFFFF"/>
          <w:lang w:eastAsia="zh-CN"/>
        </w:rPr>
        <w:t>（</w:t>
      </w:r>
      <w:r>
        <w:rPr>
          <w:rFonts w:asciiTheme="minorEastAsia" w:hAnsiTheme="minorEastAsia" w:cstheme="minorEastAsia"/>
          <w:sz w:val="24"/>
          <w:szCs w:val="24"/>
          <w:shd w:val="clear" w:color="auto" w:fill="FFFFFF"/>
        </w:rPr>
        <w:t>并入投标</w:t>
      </w:r>
      <w:r>
        <w:rPr>
          <w:rFonts w:asciiTheme="minorEastAsia" w:hAnsiTheme="minorEastAsia" w:cstheme="minorEastAsia"/>
          <w:sz w:val="24"/>
          <w:szCs w:val="24"/>
          <w:shd w:val="clear" w:color="auto" w:fill="FFFFFF"/>
          <w:lang w:eastAsia="zh-CN"/>
        </w:rPr>
        <w:t>总价</w:t>
      </w:r>
      <w:r>
        <w:rPr>
          <w:rFonts w:asciiTheme="minorEastAsia" w:hAnsiTheme="minorEastAsia" w:cstheme="minorEastAsia"/>
          <w:sz w:val="24"/>
          <w:szCs w:val="24"/>
          <w:shd w:val="clear" w:color="auto" w:fill="FFFFFF"/>
        </w:rPr>
        <w:t>内</w:t>
      </w:r>
      <w:r>
        <w:rPr>
          <w:rFonts w:asciiTheme="minorEastAsia" w:hAnsiTheme="minorEastAsia" w:cstheme="minorEastAsia"/>
          <w:sz w:val="24"/>
          <w:szCs w:val="24"/>
          <w:shd w:val="clear" w:color="auto" w:fill="FFFFFF"/>
          <w:lang w:eastAsia="zh-CN"/>
        </w:rPr>
        <w:t>）</w:t>
      </w:r>
      <w:r>
        <w:rPr>
          <w:rFonts w:asciiTheme="minorEastAsia" w:hAnsiTheme="minorEastAsia" w:cstheme="minorEastAsia"/>
          <w:sz w:val="24"/>
          <w:szCs w:val="24"/>
          <w:shd w:val="clear" w:color="auto" w:fill="FFFFFF"/>
        </w:rPr>
        <w:t>。</w:t>
      </w:r>
    </w:p>
    <w:p w14:paraId="517CA146">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.2.2验收程序和方法</w:t>
      </w:r>
    </w:p>
    <w:p w14:paraId="3A60F9DD">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.2.2.1出厂检验</w:t>
      </w:r>
    </w:p>
    <w:p w14:paraId="0EB7EDCE">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（1）中标人</w:t>
      </w:r>
      <w:r>
        <w:rPr>
          <w:rFonts w:asciiTheme="minorEastAsia" w:hAnsiTheme="minorEastAsia" w:cstheme="minorEastAsia"/>
          <w:sz w:val="24"/>
          <w:szCs w:val="24"/>
          <w:shd w:val="clear" w:color="auto" w:fill="FFFFFF"/>
        </w:rPr>
        <w:t>在设备出厂前，应按设备技术标准规定的检验项目和检验方法进行全面检验，</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应随同货物出具供货证明、产地证书、出厂检验报告、质量合格证书、原装拼配设备的证明资料和文件以及生产厂家供货确认函等。结果必须符合第</w:t>
      </w: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.2.</w:t>
      </w:r>
      <w:r>
        <w:rPr>
          <w:rFonts w:asciiTheme="minorEastAsia" w:hAnsiTheme="minorEastAsia" w:cstheme="minorEastAsia"/>
          <w:sz w:val="24"/>
          <w:szCs w:val="24"/>
          <w:shd w:val="clear" w:color="auto" w:fill="FFFFFF"/>
          <w:lang w:eastAsia="zh-CN"/>
        </w:rPr>
        <w:t>1</w:t>
      </w:r>
      <w:r>
        <w:rPr>
          <w:rFonts w:asciiTheme="minorEastAsia" w:hAnsiTheme="minorEastAsia" w:cstheme="minorEastAsia"/>
          <w:sz w:val="24"/>
          <w:szCs w:val="24"/>
          <w:shd w:val="clear" w:color="auto" w:fill="FFFFFF"/>
        </w:rPr>
        <w:t>款验收标准的要求。</w:t>
      </w:r>
    </w:p>
    <w:p w14:paraId="3630F8B4">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（2）中标人</w:t>
      </w:r>
      <w:r>
        <w:rPr>
          <w:rFonts w:asciiTheme="minorEastAsia" w:hAnsiTheme="minorEastAsia" w:cstheme="minorEastAsia"/>
          <w:sz w:val="24"/>
          <w:szCs w:val="24"/>
          <w:shd w:val="clear" w:color="auto" w:fill="FFFFFF"/>
        </w:rPr>
        <w:t>交货前应对设备及配件</w:t>
      </w:r>
      <w:r>
        <w:rPr>
          <w:rFonts w:asciiTheme="minorEastAsia" w:hAnsiTheme="minorEastAsia" w:cstheme="minorEastAsia"/>
          <w:sz w:val="24"/>
          <w:szCs w:val="24"/>
          <w:shd w:val="clear" w:color="auto" w:fill="FFFFFF"/>
          <w:lang w:eastAsia="zh-CN"/>
        </w:rPr>
        <w:t>做出</w:t>
      </w:r>
      <w:r>
        <w:rPr>
          <w:rFonts w:asciiTheme="minorEastAsia" w:hAnsiTheme="minorEastAsia" w:cstheme="minorEastAsia"/>
          <w:sz w:val="24"/>
          <w:szCs w:val="24"/>
          <w:shd w:val="clear" w:color="auto" w:fill="FFFFFF"/>
        </w:rPr>
        <w:t>全面检查和对验收文件进行整理，并列出清单。</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交付设备及配件时，必须提交国家规定的关于其质量、价格、使用及售后服务的相关资料和文件，同时必须将本次投标文件关于其质量、服务及相关承诺的复印件</w:t>
      </w:r>
      <w:r>
        <w:rPr>
          <w:rFonts w:asciiTheme="minorEastAsia" w:hAnsiTheme="minorEastAsia" w:cstheme="minorEastAsia"/>
          <w:sz w:val="24"/>
          <w:szCs w:val="24"/>
          <w:shd w:val="clear" w:color="auto" w:fill="FFFFFF"/>
          <w:lang w:eastAsia="zh-CN"/>
        </w:rPr>
        <w:t>交予</w:t>
      </w:r>
      <w:r>
        <w:rPr>
          <w:rFonts w:hint="eastAsia" w:asciiTheme="minorEastAsia" w:hAnsiTheme="minorEastAsia" w:cstheme="minorEastAsia"/>
          <w:sz w:val="24"/>
          <w:szCs w:val="24"/>
          <w:shd w:val="clear" w:color="auto" w:fill="FFFFFF"/>
          <w:lang w:val="en-US" w:eastAsia="zh-CN"/>
        </w:rPr>
        <w:t>配置医院</w:t>
      </w:r>
      <w:r>
        <w:rPr>
          <w:rFonts w:asciiTheme="minorEastAsia" w:hAnsiTheme="minorEastAsia" w:cstheme="minorEastAsia"/>
          <w:sz w:val="24"/>
          <w:szCs w:val="24"/>
          <w:shd w:val="clear" w:color="auto" w:fill="FFFFFF"/>
        </w:rPr>
        <w:t>单位。</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应向</w:t>
      </w:r>
      <w:r>
        <w:rPr>
          <w:rFonts w:asciiTheme="minorEastAsia" w:hAnsiTheme="minorEastAsia" w:cstheme="minorEastAsia"/>
          <w:sz w:val="24"/>
          <w:szCs w:val="24"/>
          <w:shd w:val="clear" w:color="auto" w:fill="FFFFFF"/>
          <w:lang w:eastAsia="zh-CN"/>
        </w:rPr>
        <w:t>配置医院</w:t>
      </w:r>
      <w:r>
        <w:rPr>
          <w:rFonts w:asciiTheme="minorEastAsia" w:hAnsiTheme="minorEastAsia" w:cstheme="minorEastAsia"/>
          <w:sz w:val="24"/>
          <w:szCs w:val="24"/>
          <w:shd w:val="clear" w:color="auto" w:fill="FFFFFF"/>
        </w:rPr>
        <w:t>至少提供以下文档：装箱清单，产品合格证明文件、原厂售后服务承诺，易损件和试剂耗材价格（未提供视同质保期内提供），中文使用说明书等。</w:t>
      </w:r>
    </w:p>
    <w:p w14:paraId="201D8309">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.2.2.</w:t>
      </w:r>
      <w:r>
        <w:rPr>
          <w:rFonts w:asciiTheme="minorEastAsia" w:hAnsiTheme="minorEastAsia" w:cstheme="minorEastAsia"/>
          <w:sz w:val="24"/>
          <w:szCs w:val="24"/>
          <w:shd w:val="clear" w:color="auto" w:fill="FFFFFF"/>
          <w:lang w:eastAsia="zh-CN"/>
        </w:rPr>
        <w:t>2</w:t>
      </w:r>
      <w:r>
        <w:rPr>
          <w:rFonts w:asciiTheme="minorEastAsia" w:hAnsiTheme="minorEastAsia" w:cstheme="minorEastAsia"/>
          <w:sz w:val="24"/>
          <w:szCs w:val="24"/>
          <w:shd w:val="clear" w:color="auto" w:fill="FFFFFF"/>
        </w:rPr>
        <w:t>初验收：</w:t>
      </w:r>
    </w:p>
    <w:p w14:paraId="7A4EE117">
      <w:pPr>
        <w:pStyle w:val="11"/>
        <w:numPr>
          <w:ilvl w:val="255"/>
          <w:numId w:val="0"/>
        </w:numPr>
        <w:spacing w:line="500" w:lineRule="exact"/>
        <w:ind w:firstLine="482"/>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rPr>
        <w:t>设备初验收由设备配置医院负责具体实施；应当按招标文件的要求及投标文件承诺的配置要求对全部设备（如型号、规格、数量等）以及文件（如装箱清单、产品合格证明文件，使用说明书、软件介质等）进行初验收；在测试或运行中出现性能指标或功能上不符合投标文件承诺和合同要求时，将视情况按验收不合格设备进行处置</w:t>
      </w:r>
      <w:r>
        <w:rPr>
          <w:rFonts w:asciiTheme="minorEastAsia" w:hAnsiTheme="minorEastAsia" w:cstheme="minorEastAsia"/>
          <w:sz w:val="24"/>
          <w:szCs w:val="24"/>
          <w:shd w:val="clear" w:color="auto" w:fill="FFFFFF"/>
          <w:lang w:eastAsia="zh-CN"/>
        </w:rPr>
        <w:t>并及时解决</w:t>
      </w:r>
      <w:r>
        <w:rPr>
          <w:rFonts w:asciiTheme="minorEastAsia" w:hAnsiTheme="minorEastAsia" w:cstheme="minorEastAsia"/>
          <w:sz w:val="24"/>
          <w:szCs w:val="24"/>
          <w:shd w:val="clear" w:color="auto" w:fill="FFFFFF"/>
        </w:rPr>
        <w:t>。经配置医院同意后，配置医院和中标人共同进行设备的初验收，初验收后设备试运行</w:t>
      </w:r>
      <w:r>
        <w:rPr>
          <w:rFonts w:asciiTheme="minorEastAsia" w:hAnsiTheme="minorEastAsia" w:cstheme="minorEastAsia"/>
          <w:sz w:val="24"/>
          <w:szCs w:val="24"/>
          <w:shd w:val="clear" w:color="auto" w:fill="FFFFFF"/>
          <w:lang w:eastAsia="zh-CN"/>
        </w:rPr>
        <w:t>3个月</w:t>
      </w:r>
      <w:r>
        <w:rPr>
          <w:rFonts w:asciiTheme="minorEastAsia" w:hAnsiTheme="minorEastAsia" w:cstheme="minorEastAsia"/>
          <w:sz w:val="24"/>
          <w:szCs w:val="24"/>
          <w:shd w:val="clear" w:color="auto" w:fill="FFFFFF"/>
        </w:rPr>
        <w:t>。</w:t>
      </w:r>
    </w:p>
    <w:p w14:paraId="415BE693">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.2.2.</w:t>
      </w:r>
      <w:r>
        <w:rPr>
          <w:rFonts w:asciiTheme="minorEastAsia" w:hAnsiTheme="minorEastAsia" w:cstheme="minorEastAsia"/>
          <w:sz w:val="24"/>
          <w:szCs w:val="24"/>
          <w:shd w:val="clear" w:color="auto" w:fill="FFFFFF"/>
          <w:lang w:eastAsia="zh-CN"/>
        </w:rPr>
        <w:t>3</w:t>
      </w:r>
      <w:r>
        <w:rPr>
          <w:rFonts w:asciiTheme="minorEastAsia" w:hAnsiTheme="minorEastAsia" w:cstheme="minorEastAsia"/>
          <w:sz w:val="24"/>
          <w:szCs w:val="24"/>
          <w:shd w:val="clear" w:color="auto" w:fill="FFFFFF"/>
        </w:rPr>
        <w:t>试运行：</w:t>
      </w:r>
    </w:p>
    <w:p w14:paraId="32B23903">
      <w:pPr>
        <w:pStyle w:val="11"/>
        <w:numPr>
          <w:ilvl w:val="255"/>
          <w:numId w:val="0"/>
        </w:numPr>
        <w:spacing w:line="500" w:lineRule="exact"/>
        <w:ind w:firstLine="482"/>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rPr>
        <w:t>完成设备安装调试后，中标人需向配置医院提供现场技术培训</w:t>
      </w:r>
      <w:r>
        <w:rPr>
          <w:rFonts w:asciiTheme="minorEastAsia" w:hAnsiTheme="minorEastAsia" w:cstheme="minorEastAsia"/>
          <w:sz w:val="24"/>
          <w:szCs w:val="24"/>
          <w:shd w:val="clear" w:color="auto" w:fill="FFFFFF"/>
          <w:lang w:eastAsia="zh-CN"/>
        </w:rPr>
        <w:t>并</w:t>
      </w:r>
      <w:r>
        <w:rPr>
          <w:rFonts w:asciiTheme="minorEastAsia" w:hAnsiTheme="minorEastAsia" w:cstheme="minorEastAsia"/>
          <w:sz w:val="24"/>
          <w:szCs w:val="24"/>
          <w:shd w:val="clear" w:color="auto" w:fill="FFFFFF"/>
        </w:rPr>
        <w:t>对货物的整体性能和功能进行自检，培训应按照中标人投标文件提供的培训方案实施，并协助设备配置医院一起调试，应对货物的整体性能和功能进行自检，自检结果必须符合招标文件要求及合同中的相关条款，自检合格后，中标人应向配置医院提交自检记录和试运行记录。</w:t>
      </w:r>
    </w:p>
    <w:p w14:paraId="4B691311">
      <w:pPr>
        <w:rPr>
          <w:rFonts w:hint="eastAsia" w:asciiTheme="minorEastAsia" w:hAnsiTheme="minorEastAsia" w:cstheme="minorEastAsia"/>
          <w:sz w:val="24"/>
        </w:rPr>
      </w:pPr>
      <w:r>
        <w:rPr>
          <w:rFonts w:hint="eastAsia" w:asciiTheme="minorEastAsia" w:hAnsiTheme="minorEastAsia" w:cstheme="minorEastAsia"/>
          <w:sz w:val="24"/>
          <w:shd w:val="clear" w:color="auto" w:fill="FFFFFF"/>
        </w:rPr>
        <w:t>9.2.2.4最终验收：</w:t>
      </w:r>
    </w:p>
    <w:p w14:paraId="765C5A60">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试运行</w:t>
      </w:r>
      <w:r>
        <w:rPr>
          <w:rFonts w:asciiTheme="minorEastAsia" w:hAnsiTheme="minorEastAsia" w:cstheme="minorEastAsia"/>
          <w:sz w:val="24"/>
          <w:szCs w:val="24"/>
          <w:shd w:val="clear" w:color="auto" w:fill="FFFFFF"/>
        </w:rPr>
        <w:t>结束后，由配置医院或</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委托并经配置医院同意的专业机构以及有关管理部门按</w:t>
      </w:r>
      <w:r>
        <w:rPr>
          <w:rFonts w:asciiTheme="minorEastAsia" w:hAnsiTheme="minorEastAsia" w:cstheme="minorEastAsia"/>
          <w:sz w:val="24"/>
          <w:szCs w:val="24"/>
          <w:shd w:val="clear" w:color="auto" w:fill="FFFFFF"/>
          <w:lang w:eastAsia="zh-CN"/>
        </w:rPr>
        <w:t>招标文件</w:t>
      </w:r>
      <w:r>
        <w:rPr>
          <w:rFonts w:asciiTheme="minorEastAsia" w:hAnsiTheme="minorEastAsia" w:cstheme="minorEastAsia"/>
          <w:sz w:val="24"/>
          <w:szCs w:val="24"/>
          <w:shd w:val="clear" w:color="auto" w:fill="FFFFFF"/>
        </w:rPr>
        <w:t>以及合同相关条款要求一同对设备进行联合验收，验收结果应符合配置医院使用要求。在此期间，若发现产品质量有问题</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应无条件更换，并无条件重新检测且调试直至验收合格交付使用。</w:t>
      </w:r>
    </w:p>
    <w:p w14:paraId="69B28553">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rPr>
        <w:t>在项目验收环节</w:t>
      </w:r>
      <w:r>
        <w:rPr>
          <w:rFonts w:asciiTheme="minorEastAsia" w:hAnsiTheme="minorEastAsia" w:cstheme="minorEastAsia"/>
          <w:sz w:val="24"/>
          <w:szCs w:val="24"/>
          <w:shd w:val="clear" w:color="auto" w:fill="FFFFFF"/>
          <w:lang w:eastAsia="zh-CN"/>
        </w:rPr>
        <w:t>，采购人对配置医院所配置的设</w:t>
      </w:r>
      <w:r>
        <w:rPr>
          <w:rFonts w:asciiTheme="minorEastAsia" w:hAnsiTheme="minorEastAsia" w:cstheme="minorEastAsia"/>
          <w:sz w:val="24"/>
          <w:szCs w:val="24"/>
          <w:highlight w:val="none"/>
          <w:shd w:val="clear" w:color="auto" w:fill="FFFFFF"/>
          <w:lang w:eastAsia="zh-CN"/>
        </w:rPr>
        <w:t>备</w:t>
      </w:r>
      <w:r>
        <w:rPr>
          <w:rFonts w:hint="eastAsia" w:asciiTheme="minorEastAsia" w:hAnsiTheme="minorEastAsia" w:cstheme="minorEastAsia"/>
          <w:sz w:val="24"/>
          <w:szCs w:val="24"/>
          <w:highlight w:val="none"/>
          <w:shd w:val="clear" w:color="auto" w:fill="FFFFFF"/>
          <w:lang w:val="en-US" w:eastAsia="zh-CN"/>
        </w:rPr>
        <w:t>随机抽取</w:t>
      </w:r>
      <w:r>
        <w:rPr>
          <w:rFonts w:hint="eastAsia" w:asciiTheme="minorEastAsia" w:hAnsiTheme="minorEastAsia" w:cstheme="minorEastAsia"/>
          <w:b/>
          <w:bCs/>
          <w:sz w:val="24"/>
          <w:szCs w:val="24"/>
          <w:highlight w:val="none"/>
          <w:shd w:val="clear" w:color="auto" w:fill="FFFFFF"/>
          <w:lang w:val="en-US" w:eastAsia="zh-CN"/>
        </w:rPr>
        <w:t>采购包1、3：各2台；采购包2：1台</w:t>
      </w:r>
      <w:r>
        <w:rPr>
          <w:rFonts w:asciiTheme="minorEastAsia" w:hAnsiTheme="minorEastAsia" w:cstheme="minorEastAsia"/>
          <w:sz w:val="24"/>
          <w:szCs w:val="24"/>
          <w:shd w:val="clear" w:color="auto" w:fill="FFFFFF"/>
          <w:lang w:eastAsia="zh-CN"/>
        </w:rPr>
        <w:t>委托</w:t>
      </w:r>
      <w:r>
        <w:rPr>
          <w:rFonts w:asciiTheme="minorEastAsia" w:hAnsiTheme="minorEastAsia" w:cstheme="minorEastAsia"/>
          <w:sz w:val="24"/>
          <w:szCs w:val="24"/>
          <w:shd w:val="clear" w:color="auto" w:fill="FFFFFF"/>
        </w:rPr>
        <w:t>经国家认可的具备检测资质的第三方检测机构</w:t>
      </w:r>
      <w:r>
        <w:rPr>
          <w:rFonts w:asciiTheme="minorEastAsia" w:hAnsiTheme="minorEastAsia" w:cstheme="minorEastAsia"/>
          <w:sz w:val="24"/>
          <w:szCs w:val="24"/>
          <w:shd w:val="clear" w:color="auto" w:fill="FFFFFF"/>
          <w:lang w:eastAsia="zh-CN"/>
        </w:rPr>
        <w:t>进行随机抽取检测</w:t>
      </w:r>
      <w:r>
        <w:rPr>
          <w:rFonts w:asciiTheme="minorEastAsia" w:hAnsiTheme="minorEastAsia" w:cstheme="minorEastAsia"/>
          <w:sz w:val="24"/>
          <w:szCs w:val="24"/>
          <w:lang w:eastAsia="zh-CN"/>
        </w:rPr>
        <w:t>，</w:t>
      </w:r>
      <w:r>
        <w:rPr>
          <w:rFonts w:asciiTheme="minorEastAsia" w:hAnsiTheme="minorEastAsia" w:cstheme="minorEastAsia"/>
          <w:sz w:val="24"/>
          <w:szCs w:val="24"/>
          <w:shd w:val="clear" w:color="auto" w:fill="FFFFFF"/>
          <w:lang w:eastAsia="zh-CN"/>
        </w:rPr>
        <w:t>费用由中标人承担</w:t>
      </w:r>
      <w:r>
        <w:rPr>
          <w:rFonts w:asciiTheme="minorEastAsia" w:hAnsiTheme="minorEastAsia" w:cstheme="minorEastAsia"/>
          <w:sz w:val="24"/>
          <w:szCs w:val="24"/>
          <w:shd w:val="clear" w:color="auto" w:fill="FFFFFF"/>
        </w:rPr>
        <w:t>（</w:t>
      </w:r>
      <w:r>
        <w:rPr>
          <w:rFonts w:asciiTheme="minorEastAsia" w:hAnsiTheme="minorEastAsia" w:cstheme="minorEastAsia"/>
          <w:sz w:val="24"/>
          <w:szCs w:val="24"/>
          <w:shd w:val="clear" w:color="auto" w:fill="FFFFFF"/>
          <w:lang w:eastAsia="zh-CN"/>
        </w:rPr>
        <w:t>该价格须包含在</w:t>
      </w:r>
      <w:r>
        <w:rPr>
          <w:rFonts w:asciiTheme="minorEastAsia" w:hAnsiTheme="minorEastAsia" w:cstheme="minorEastAsia"/>
          <w:sz w:val="24"/>
          <w:szCs w:val="24"/>
          <w:shd w:val="clear" w:color="auto" w:fill="FFFFFF"/>
        </w:rPr>
        <w:t>投标报价内）。</w:t>
      </w:r>
      <w:r>
        <w:rPr>
          <w:rFonts w:asciiTheme="minorEastAsia" w:hAnsiTheme="minorEastAsia" w:cstheme="minorEastAsia"/>
          <w:sz w:val="24"/>
          <w:szCs w:val="24"/>
          <w:shd w:val="clear" w:color="auto" w:fill="FFFFFF"/>
          <w:lang w:eastAsia="zh-CN"/>
        </w:rPr>
        <w:t>如若抽取检测</w:t>
      </w:r>
      <w:r>
        <w:rPr>
          <w:rFonts w:asciiTheme="minorEastAsia" w:hAnsiTheme="minorEastAsia" w:cstheme="minorEastAsia"/>
          <w:sz w:val="24"/>
          <w:szCs w:val="24"/>
          <w:shd w:val="clear" w:color="auto" w:fill="FFFFFF"/>
          <w:lang w:val="zh-CN"/>
        </w:rPr>
        <w:t>不合格</w:t>
      </w:r>
      <w:r>
        <w:rPr>
          <w:rFonts w:asciiTheme="minorEastAsia" w:hAnsiTheme="minorEastAsia" w:cstheme="minorEastAsia"/>
          <w:sz w:val="24"/>
          <w:szCs w:val="24"/>
          <w:shd w:val="clear" w:color="auto" w:fill="FFFFFF"/>
          <w:lang w:eastAsia="zh-CN"/>
        </w:rPr>
        <w:t>的</w:t>
      </w:r>
      <w:r>
        <w:rPr>
          <w:rFonts w:asciiTheme="minorEastAsia" w:hAnsiTheme="minorEastAsia" w:cstheme="minorEastAsia"/>
          <w:sz w:val="24"/>
          <w:szCs w:val="24"/>
          <w:shd w:val="clear" w:color="auto" w:fill="FFFFFF"/>
          <w:lang w:val="zh-CN"/>
        </w:rPr>
        <w:t>设备，</w:t>
      </w:r>
      <w:r>
        <w:rPr>
          <w:rFonts w:asciiTheme="minorEastAsia" w:hAnsiTheme="minorEastAsia" w:cstheme="minorEastAsia"/>
          <w:sz w:val="24"/>
          <w:szCs w:val="24"/>
          <w:shd w:val="clear" w:color="auto" w:fill="FFFFFF"/>
          <w:lang w:eastAsia="zh-CN"/>
        </w:rPr>
        <w:t>采购人</w:t>
      </w:r>
      <w:r>
        <w:rPr>
          <w:rFonts w:asciiTheme="minorEastAsia" w:hAnsiTheme="minorEastAsia" w:cstheme="minorEastAsia"/>
          <w:sz w:val="24"/>
          <w:szCs w:val="24"/>
          <w:shd w:val="clear" w:color="auto" w:fill="FFFFFF"/>
          <w:lang w:val="zh-CN"/>
        </w:rPr>
        <w:t>有权拒收，</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lang w:val="zh-CN"/>
        </w:rPr>
        <w:t>应在限期内整改和更换到位。</w:t>
      </w:r>
    </w:p>
    <w:p w14:paraId="6AC6E1B3">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.2.3在项目验收环节</w:t>
      </w:r>
      <w:r>
        <w:rPr>
          <w:rFonts w:asciiTheme="minorEastAsia" w:hAnsiTheme="minorEastAsia" w:cstheme="minorEastAsia"/>
          <w:sz w:val="24"/>
          <w:szCs w:val="24"/>
          <w:shd w:val="clear" w:color="auto" w:fill="FFFFFF"/>
          <w:lang w:eastAsia="zh-CN"/>
        </w:rPr>
        <w:t>，</w:t>
      </w:r>
      <w:r>
        <w:rPr>
          <w:rFonts w:asciiTheme="minorEastAsia" w:hAnsiTheme="minorEastAsia" w:cstheme="minorEastAsia"/>
          <w:sz w:val="24"/>
          <w:szCs w:val="24"/>
          <w:shd w:val="clear" w:color="auto" w:fill="FFFFFF"/>
        </w:rPr>
        <w:t>若采购人或设备配置医院</w:t>
      </w:r>
      <w:r>
        <w:rPr>
          <w:rFonts w:asciiTheme="minorEastAsia" w:hAnsiTheme="minorEastAsia" w:cstheme="minorEastAsia"/>
          <w:sz w:val="24"/>
          <w:szCs w:val="24"/>
          <w:shd w:val="clear" w:color="auto" w:fill="FFFFFF"/>
          <w:lang w:eastAsia="zh-CN"/>
        </w:rPr>
        <w:t>和中标人就质量问题有争议，可以委托</w:t>
      </w:r>
      <w:r>
        <w:rPr>
          <w:rFonts w:asciiTheme="minorEastAsia" w:hAnsiTheme="minorEastAsia" w:cstheme="minorEastAsia"/>
          <w:sz w:val="24"/>
          <w:szCs w:val="24"/>
          <w:shd w:val="clear" w:color="auto" w:fill="FFFFFF"/>
        </w:rPr>
        <w:t>经国家认可的具备检测资质的第三方检测机构</w:t>
      </w:r>
      <w:r>
        <w:rPr>
          <w:rFonts w:asciiTheme="minorEastAsia" w:hAnsiTheme="minorEastAsia" w:cstheme="minorEastAsia"/>
          <w:sz w:val="24"/>
          <w:szCs w:val="24"/>
          <w:shd w:val="clear" w:color="auto" w:fill="FFFFFF"/>
          <w:lang w:eastAsia="zh-CN"/>
        </w:rPr>
        <w:t>进行检测并</w:t>
      </w:r>
      <w:r>
        <w:rPr>
          <w:rFonts w:asciiTheme="minorEastAsia" w:hAnsiTheme="minorEastAsia" w:cstheme="minorEastAsia"/>
          <w:sz w:val="24"/>
          <w:szCs w:val="24"/>
          <w:shd w:val="clear" w:color="auto" w:fill="FFFFFF"/>
        </w:rPr>
        <w:t>出具合法有效的检测报告，</w:t>
      </w:r>
      <w:r>
        <w:rPr>
          <w:rFonts w:asciiTheme="minorEastAsia" w:hAnsiTheme="minorEastAsia" w:cstheme="minorEastAsia"/>
          <w:sz w:val="24"/>
          <w:szCs w:val="24"/>
          <w:shd w:val="clear" w:color="auto" w:fill="FFFFFF"/>
          <w:lang w:eastAsia="zh-CN"/>
        </w:rPr>
        <w:t>费用由中标人承担</w:t>
      </w:r>
      <w:r>
        <w:rPr>
          <w:rFonts w:asciiTheme="minorEastAsia" w:hAnsiTheme="minorEastAsia" w:cstheme="minorEastAsia"/>
          <w:sz w:val="24"/>
          <w:szCs w:val="24"/>
          <w:shd w:val="clear" w:color="auto" w:fill="FFFFFF"/>
        </w:rPr>
        <w:t>（</w:t>
      </w:r>
      <w:r>
        <w:rPr>
          <w:rFonts w:asciiTheme="minorEastAsia" w:hAnsiTheme="minorEastAsia" w:cstheme="minorEastAsia"/>
          <w:sz w:val="24"/>
          <w:szCs w:val="24"/>
          <w:shd w:val="clear" w:color="auto" w:fill="FFFFFF"/>
          <w:lang w:eastAsia="zh-CN"/>
        </w:rPr>
        <w:t>该价格须包含在</w:t>
      </w:r>
      <w:r>
        <w:rPr>
          <w:rFonts w:asciiTheme="minorEastAsia" w:hAnsiTheme="minorEastAsia" w:cstheme="minorEastAsia"/>
          <w:sz w:val="24"/>
          <w:szCs w:val="24"/>
          <w:shd w:val="clear" w:color="auto" w:fill="FFFFFF"/>
        </w:rPr>
        <w:t>投标报价内）</w:t>
      </w:r>
      <w:r>
        <w:rPr>
          <w:rFonts w:asciiTheme="minorEastAsia" w:hAnsiTheme="minorEastAsia" w:cstheme="minorEastAsia"/>
          <w:sz w:val="24"/>
          <w:szCs w:val="24"/>
          <w:shd w:val="clear" w:color="auto" w:fill="FFFFFF"/>
          <w:lang w:eastAsia="zh-CN"/>
        </w:rPr>
        <w:t>。</w:t>
      </w:r>
    </w:p>
    <w:p w14:paraId="07FD33B8">
      <w:pPr>
        <w:spacing w:line="500" w:lineRule="exact"/>
        <w:ind w:firstLine="420"/>
        <w:rPr>
          <w:rFonts w:hint="eastAsia" w:asciiTheme="minorEastAsia" w:hAnsiTheme="minorEastAsia" w:cstheme="minorEastAsia"/>
          <w:color w:val="000000"/>
          <w:sz w:val="24"/>
        </w:rPr>
      </w:pPr>
      <w:r>
        <w:rPr>
          <w:rFonts w:hint="eastAsia" w:asciiTheme="minorEastAsia" w:hAnsiTheme="minorEastAsia" w:cstheme="minorEastAsia"/>
          <w:kern w:val="0"/>
          <w:sz w:val="24"/>
          <w:shd w:val="clear" w:color="auto" w:fill="FFFFFF"/>
        </w:rPr>
        <w:t>9.2.4</w:t>
      </w:r>
      <w:r>
        <w:rPr>
          <w:rFonts w:hint="eastAsia" w:asciiTheme="minorEastAsia" w:hAnsiTheme="minorEastAsia" w:cstheme="minorEastAsia"/>
          <w:kern w:val="0"/>
          <w:sz w:val="24"/>
          <w:shd w:val="clear" w:color="auto" w:fill="FFFFFF"/>
          <w:lang w:eastAsia="zh-Hans"/>
        </w:rPr>
        <w:t>验收报告回执经</w:t>
      </w:r>
      <w:r>
        <w:rPr>
          <w:rFonts w:hint="eastAsia" w:asciiTheme="minorEastAsia" w:hAnsiTheme="minorEastAsia" w:cstheme="minorEastAsia"/>
          <w:sz w:val="24"/>
          <w:shd w:val="clear" w:color="auto" w:fill="FFFFFF"/>
        </w:rPr>
        <w:t>设备配置医院</w:t>
      </w:r>
      <w:r>
        <w:rPr>
          <w:rFonts w:hint="eastAsia" w:asciiTheme="minorEastAsia" w:hAnsiTheme="minorEastAsia" w:cstheme="minorEastAsia"/>
          <w:kern w:val="0"/>
          <w:sz w:val="24"/>
          <w:shd w:val="clear" w:color="auto" w:fill="FFFFFF"/>
          <w:lang w:eastAsia="zh-Hans"/>
        </w:rPr>
        <w:t>单位签章确认后，作为付款条件之一。资料不齐全、验收不合格设备，</w:t>
      </w:r>
      <w:r>
        <w:rPr>
          <w:rFonts w:hint="default" w:asciiTheme="minorEastAsia" w:hAnsiTheme="minorEastAsia" w:cstheme="minorEastAsia"/>
          <w:kern w:val="0"/>
          <w:sz w:val="24"/>
          <w:shd w:val="clear" w:color="auto" w:fill="FFFFFF"/>
          <w:lang w:val="en-US" w:eastAsia="zh-Hans"/>
        </w:rPr>
        <w:t>采购人</w:t>
      </w:r>
      <w:r>
        <w:rPr>
          <w:rFonts w:hint="eastAsia" w:asciiTheme="minorEastAsia" w:hAnsiTheme="minorEastAsia" w:cstheme="minorEastAsia"/>
          <w:kern w:val="0"/>
          <w:sz w:val="24"/>
          <w:shd w:val="clear" w:color="auto" w:fill="FFFFFF"/>
          <w:lang w:val="en-US" w:eastAsia="zh-CN"/>
        </w:rPr>
        <w:t>或配置医院</w:t>
      </w:r>
      <w:r>
        <w:rPr>
          <w:rFonts w:hint="eastAsia" w:asciiTheme="minorEastAsia" w:hAnsiTheme="minorEastAsia" w:cstheme="minorEastAsia"/>
          <w:kern w:val="0"/>
          <w:sz w:val="24"/>
          <w:shd w:val="clear" w:color="auto" w:fill="FFFFFF"/>
          <w:lang w:eastAsia="zh-Hans"/>
        </w:rPr>
        <w:t>有权拒收，中标人应在限期内整改和更换到位。</w:t>
      </w:r>
    </w:p>
    <w:p w14:paraId="6E7FEEA0">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.2.</w:t>
      </w:r>
      <w:r>
        <w:rPr>
          <w:rFonts w:asciiTheme="minorEastAsia" w:hAnsiTheme="minorEastAsia" w:cstheme="minorEastAsia"/>
          <w:sz w:val="24"/>
          <w:szCs w:val="24"/>
          <w:shd w:val="clear" w:color="auto" w:fill="FFFFFF"/>
          <w:lang w:eastAsia="zh-CN"/>
        </w:rPr>
        <w:t>5</w:t>
      </w:r>
      <w:r>
        <w:rPr>
          <w:rFonts w:asciiTheme="minorEastAsia" w:hAnsiTheme="minorEastAsia" w:cstheme="minorEastAsia"/>
          <w:sz w:val="24"/>
          <w:szCs w:val="24"/>
          <w:shd w:val="clear" w:color="auto" w:fill="FFFFFF"/>
        </w:rPr>
        <w:t>若验收不能符合要求，设备配置医院将按合同条款的有关规定执行。</w:t>
      </w:r>
    </w:p>
    <w:p w14:paraId="1151D306">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9.2.6</w:t>
      </w:r>
      <w:r>
        <w:rPr>
          <w:rFonts w:asciiTheme="minorEastAsia" w:hAnsiTheme="minorEastAsia" w:cstheme="minorEastAsia"/>
          <w:sz w:val="24"/>
          <w:szCs w:val="24"/>
          <w:shd w:val="clear" w:color="auto" w:fill="FFFFFF"/>
        </w:rPr>
        <w:t>在配置医院安装现场进行最终验收所产生的一切费用由</w:t>
      </w:r>
      <w:r>
        <w:rPr>
          <w:rFonts w:hint="eastAsia" w:asciiTheme="minorEastAsia" w:hAnsiTheme="minorEastAsia" w:cstheme="minorEastAsia"/>
          <w:sz w:val="24"/>
          <w:szCs w:val="24"/>
          <w:shd w:val="clear" w:color="auto" w:fill="FFFFFF"/>
          <w:lang w:val="en-US" w:eastAsia="zh-CN"/>
        </w:rPr>
        <w:t>中标人</w:t>
      </w:r>
      <w:r>
        <w:rPr>
          <w:rFonts w:asciiTheme="minorEastAsia" w:hAnsiTheme="minorEastAsia" w:cstheme="minorEastAsia"/>
          <w:sz w:val="24"/>
          <w:szCs w:val="24"/>
          <w:shd w:val="clear" w:color="auto" w:fill="FFFFFF"/>
        </w:rPr>
        <w:t>承担（并入投标（响应）报价内）。</w:t>
      </w:r>
    </w:p>
    <w:p w14:paraId="56D2B01A">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.3.1出厂明细表(装箱单)；</w:t>
      </w:r>
    </w:p>
    <w:p w14:paraId="36647614">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.3.2出厂检验报告和合格证书；</w:t>
      </w:r>
    </w:p>
    <w:p w14:paraId="3E56CB88">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.3.3使用说明书；</w:t>
      </w:r>
    </w:p>
    <w:p w14:paraId="5F5C7411">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.3.4安装手册、操作手册、维修手册；</w:t>
      </w:r>
    </w:p>
    <w:p w14:paraId="037EBDDC">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.3.5零部件目录；</w:t>
      </w:r>
    </w:p>
    <w:p w14:paraId="19F0AFCF">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.3.6相关文件、支持程序软盘或光盘；</w:t>
      </w:r>
    </w:p>
    <w:p w14:paraId="23B13B84">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.3.7提供原产地制造商的产品证明；</w:t>
      </w:r>
    </w:p>
    <w:p w14:paraId="6D46D3E4">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.3.8合同中要求的其它文件资料。</w:t>
      </w:r>
    </w:p>
    <w:p w14:paraId="42B9537E">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.4 专用工具</w:t>
      </w:r>
    </w:p>
    <w:p w14:paraId="11F557B6">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.4.1应向配置医院提供一套维修所需的专用工具及清单</w:t>
      </w:r>
      <w:r>
        <w:rPr>
          <w:rFonts w:asciiTheme="minorEastAsia" w:hAnsiTheme="minorEastAsia" w:cstheme="minorEastAsia"/>
          <w:b/>
          <w:sz w:val="24"/>
          <w:szCs w:val="24"/>
          <w:shd w:val="clear" w:color="auto" w:fill="FFFFFF"/>
        </w:rPr>
        <w:t>(</w:t>
      </w:r>
      <w:r>
        <w:rPr>
          <w:rFonts w:asciiTheme="minorEastAsia" w:hAnsiTheme="minorEastAsia" w:cstheme="minorEastAsia"/>
          <w:b/>
          <w:sz w:val="24"/>
          <w:szCs w:val="24"/>
          <w:shd w:val="clear" w:color="auto" w:fill="FFFFFF"/>
          <w:lang w:eastAsia="zh-CN"/>
        </w:rPr>
        <w:t>投标人须</w:t>
      </w:r>
      <w:r>
        <w:rPr>
          <w:rFonts w:asciiTheme="minorEastAsia" w:hAnsiTheme="minorEastAsia" w:cstheme="minorEastAsia"/>
          <w:b/>
          <w:sz w:val="24"/>
          <w:szCs w:val="24"/>
          <w:shd w:val="clear" w:color="auto" w:fill="FFFFFF"/>
        </w:rPr>
        <w:t>将清单附在</w:t>
      </w:r>
      <w:r>
        <w:rPr>
          <w:rFonts w:asciiTheme="minorEastAsia" w:hAnsiTheme="minorEastAsia" w:cstheme="minorEastAsia"/>
          <w:b/>
          <w:sz w:val="24"/>
          <w:szCs w:val="24"/>
          <w:shd w:val="clear" w:color="auto" w:fill="FFFFFF"/>
          <w:lang w:eastAsia="zh-CN"/>
        </w:rPr>
        <w:t>投标文件“技术商务部分”文件</w:t>
      </w:r>
      <w:r>
        <w:rPr>
          <w:rFonts w:asciiTheme="minorEastAsia" w:hAnsiTheme="minorEastAsia" w:cstheme="minorEastAsia"/>
          <w:b/>
          <w:sz w:val="24"/>
          <w:szCs w:val="24"/>
          <w:shd w:val="clear" w:color="auto" w:fill="FFFFFF"/>
        </w:rPr>
        <w:t>中，中标后须提供清单内的专用工具)</w:t>
      </w:r>
      <w:r>
        <w:rPr>
          <w:rFonts w:asciiTheme="minorEastAsia" w:hAnsiTheme="minorEastAsia" w:cstheme="minorEastAsia"/>
          <w:sz w:val="24"/>
          <w:szCs w:val="24"/>
          <w:shd w:val="clear" w:color="auto" w:fill="FFFFFF"/>
        </w:rPr>
        <w:t>。</w:t>
      </w:r>
    </w:p>
    <w:p w14:paraId="016C6A6C">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.5特殊工具</w:t>
      </w:r>
    </w:p>
    <w:p w14:paraId="22C7D621">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9</w:t>
      </w:r>
      <w:r>
        <w:rPr>
          <w:rFonts w:asciiTheme="minorEastAsia" w:hAnsiTheme="minorEastAsia" w:cstheme="minorEastAsia"/>
          <w:sz w:val="24"/>
          <w:szCs w:val="24"/>
          <w:shd w:val="clear" w:color="auto" w:fill="FFFFFF"/>
        </w:rPr>
        <w:t>.5.1</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应向配置医院提供货物安装和维修所需的特殊工具及清单和中文说明书，其费用包括在投标总价内。</w:t>
      </w:r>
    </w:p>
    <w:p w14:paraId="571A72E4">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10、质量标准：</w:t>
      </w:r>
    </w:p>
    <w:p w14:paraId="393B1426">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10</w:t>
      </w:r>
      <w:r>
        <w:rPr>
          <w:rFonts w:asciiTheme="minorEastAsia" w:hAnsiTheme="minorEastAsia" w:cstheme="minorEastAsia"/>
          <w:sz w:val="24"/>
          <w:szCs w:val="24"/>
          <w:shd w:val="clear" w:color="auto" w:fill="FFFFFF"/>
        </w:rPr>
        <w:t>.1</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所提供的货物必须是原厂生产的、全新的、未使用过的（包括零部件），并完全符合原厂质量检测标准（以说明书为准）和国家质量检测标准以及合同规定的质量规格和性能要求。</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不按本合同约定提交货物所产生的任何费用均由</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负责，</w:t>
      </w:r>
      <w:r>
        <w:rPr>
          <w:rFonts w:asciiTheme="minorEastAsia" w:hAnsiTheme="minorEastAsia" w:cstheme="minorEastAsia"/>
          <w:sz w:val="24"/>
          <w:szCs w:val="24"/>
          <w:shd w:val="clear" w:color="auto" w:fill="FFFFFF"/>
          <w:lang w:eastAsia="zh-CN"/>
        </w:rPr>
        <w:t>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rPr>
        <w:t>对由此所引起的变动可以不予确认。</w:t>
      </w:r>
    </w:p>
    <w:p w14:paraId="464BBC11">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10</w:t>
      </w:r>
      <w:r>
        <w:rPr>
          <w:rFonts w:asciiTheme="minorEastAsia" w:hAnsiTheme="minorEastAsia" w:cstheme="minorEastAsia"/>
          <w:sz w:val="24"/>
          <w:szCs w:val="24"/>
          <w:shd w:val="clear" w:color="auto" w:fill="FFFFFF"/>
        </w:rPr>
        <w:t>.2因产品质量问题引发的各类纠纷，由</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承担全部责任，若由</w:t>
      </w:r>
      <w:r>
        <w:rPr>
          <w:rFonts w:asciiTheme="minorEastAsia" w:hAnsiTheme="minorEastAsia" w:cstheme="minorEastAsia"/>
          <w:sz w:val="24"/>
          <w:szCs w:val="24"/>
          <w:shd w:val="clear" w:color="auto" w:fill="FFFFFF"/>
          <w:lang w:eastAsia="zh-CN"/>
        </w:rPr>
        <w:t>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rPr>
        <w:t>先行承担责任的，</w:t>
      </w:r>
      <w:r>
        <w:rPr>
          <w:rFonts w:asciiTheme="minorEastAsia" w:hAnsiTheme="minorEastAsia" w:cstheme="minorEastAsia"/>
          <w:sz w:val="24"/>
          <w:szCs w:val="24"/>
          <w:shd w:val="clear" w:color="auto" w:fill="FFFFFF"/>
          <w:lang w:eastAsia="zh-CN"/>
        </w:rPr>
        <w:t>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rPr>
        <w:t>有权向</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追偿。</w:t>
      </w:r>
    </w:p>
    <w:p w14:paraId="770C4218">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11、售后服务要求</w:t>
      </w:r>
    </w:p>
    <w:p w14:paraId="1FBA509B">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11.1货物质量保证期要求均为货物经最终验收合格后≥ 36 个月</w:t>
      </w:r>
      <w:r>
        <w:rPr>
          <w:rFonts w:hint="eastAsia" w:asciiTheme="minorEastAsia" w:hAnsiTheme="minorEastAsia" w:cstheme="minorEastAsia"/>
          <w:sz w:val="24"/>
          <w:szCs w:val="24"/>
          <w:shd w:val="clear" w:color="auto" w:fill="FFFFFF"/>
          <w:lang w:eastAsia="zh-CN"/>
        </w:rPr>
        <w:t>，</w:t>
      </w:r>
      <w:r>
        <w:rPr>
          <w:rFonts w:hint="eastAsia" w:ascii="宋体" w:hAnsi="宋体" w:cs="宋体"/>
          <w:sz w:val="24"/>
          <w:szCs w:val="24"/>
          <w:shd w:val="clear" w:fill="FFFFFF"/>
          <w:lang w:val="en-US" w:eastAsia="zh-CN"/>
        </w:rPr>
        <w:t>（质保期内的维保费用包含在投标报价中）</w:t>
      </w:r>
      <w:r>
        <w:rPr>
          <w:rFonts w:asciiTheme="minorEastAsia" w:hAnsiTheme="minorEastAsia" w:cstheme="minorEastAsia"/>
          <w:sz w:val="24"/>
          <w:szCs w:val="24"/>
          <w:shd w:val="clear" w:color="auto" w:fill="FFFFFF"/>
          <w:lang w:eastAsia="zh-CN"/>
        </w:rPr>
        <w:t>。使用期限及全生命周期内提供原厂整机维保</w:t>
      </w:r>
      <w:r>
        <w:rPr>
          <w:rFonts w:hint="eastAsia" w:asciiTheme="minorEastAsia" w:hAnsiTheme="minorEastAsia" w:cstheme="minorEastAsia"/>
          <w:sz w:val="24"/>
          <w:szCs w:val="24"/>
          <w:shd w:val="clear" w:color="auto" w:fill="FFFFFF"/>
          <w:lang w:eastAsia="zh-CN"/>
        </w:rPr>
        <w:t>（含磁体、线圈、液氦、所配置的第三方产品以及</w:t>
      </w:r>
      <w:r>
        <w:rPr>
          <w:rFonts w:hint="eastAsia" w:asciiTheme="minorEastAsia" w:hAnsiTheme="minorEastAsia" w:cstheme="minorEastAsia"/>
          <w:sz w:val="24"/>
          <w:szCs w:val="24"/>
          <w:shd w:val="clear" w:color="auto" w:fill="FFFFFF"/>
          <w:lang w:val="en-US" w:eastAsia="zh-CN"/>
        </w:rPr>
        <w:t>屏蔽工程</w:t>
      </w:r>
      <w:r>
        <w:rPr>
          <w:rFonts w:hint="eastAsia" w:asciiTheme="minorEastAsia" w:hAnsiTheme="minorEastAsia" w:cstheme="minorEastAsia"/>
          <w:sz w:val="24"/>
          <w:szCs w:val="24"/>
          <w:shd w:val="clear" w:color="auto" w:fill="FFFFFF"/>
          <w:lang w:eastAsia="zh-CN"/>
        </w:rPr>
        <w:t>等）</w:t>
      </w:r>
      <w:r>
        <w:rPr>
          <w:rFonts w:asciiTheme="minorEastAsia" w:hAnsiTheme="minorEastAsia" w:cstheme="minorEastAsia"/>
          <w:sz w:val="24"/>
          <w:szCs w:val="24"/>
          <w:shd w:val="clear" w:color="auto" w:fill="FFFFFF"/>
          <w:lang w:eastAsia="zh-CN"/>
        </w:rPr>
        <w:t>。</w:t>
      </w:r>
    </w:p>
    <w:p w14:paraId="27245941">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11.2在质量保证期内提供7×24小时售后服务，设备运行发生故障时，中标人在接到配置医院故障电话通知后须</w:t>
      </w:r>
      <w:r>
        <w:rPr>
          <w:rFonts w:hint="eastAsia" w:asciiTheme="minorEastAsia" w:hAnsiTheme="minorEastAsia" w:cstheme="minorEastAsia"/>
          <w:sz w:val="24"/>
          <w:szCs w:val="24"/>
          <w:shd w:val="clear" w:color="auto" w:fill="FFFFFF"/>
          <w:lang w:val="en-US" w:eastAsia="zh-CN"/>
        </w:rPr>
        <w:t>在</w:t>
      </w:r>
      <w:r>
        <w:rPr>
          <w:rFonts w:asciiTheme="minorEastAsia" w:hAnsiTheme="minorEastAsia" w:cstheme="minorEastAsia"/>
          <w:sz w:val="24"/>
          <w:szCs w:val="24"/>
          <w:shd w:val="clear" w:color="auto" w:fill="FFFFFF"/>
          <w:lang w:eastAsia="zh-CN"/>
        </w:rPr>
        <w:t>1小时内给予明确的答复，并在4小时内应委派专业技术人员到现场提供咨询、维修和更换零部件等服务，并及时填写维修报告（包括故障原因、处理情况及配置医院意见等）报配置医院设备科备案；质保期内发生故障的设备如无法在24小时内修复，</w:t>
      </w:r>
      <w:r>
        <w:rPr>
          <w:rFonts w:hint="eastAsia" w:asciiTheme="minorEastAsia" w:hAnsiTheme="minorEastAsia" w:cstheme="minorEastAsia"/>
          <w:sz w:val="24"/>
          <w:szCs w:val="24"/>
          <w:shd w:val="clear" w:color="auto" w:fill="FFFFFF"/>
          <w:lang w:val="en-US" w:eastAsia="zh-CN"/>
        </w:rPr>
        <w:t>须保证装机交付前三个月开机率90%以上，</w:t>
      </w:r>
      <w:r>
        <w:rPr>
          <w:rFonts w:asciiTheme="minorEastAsia" w:hAnsiTheme="minorEastAsia" w:cstheme="minorEastAsia"/>
          <w:sz w:val="24"/>
          <w:szCs w:val="24"/>
          <w:shd w:val="clear" w:color="auto" w:fill="FFFFFF"/>
          <w:lang w:eastAsia="zh-CN"/>
        </w:rPr>
        <w:t>年开机率95%以上，否则中标人承担相应的损失。</w:t>
      </w:r>
      <w:r>
        <w:rPr>
          <w:rFonts w:asciiTheme="minorEastAsia" w:hAnsiTheme="minorEastAsia" w:cstheme="minorEastAsia"/>
          <w:sz w:val="24"/>
          <w:szCs w:val="24"/>
          <w:shd w:val="clear" w:color="auto" w:fill="FFFFFF"/>
        </w:rPr>
        <w:t>如无法及时维修，则维保时间按延误的时间两倍顺延。</w:t>
      </w:r>
      <w:r>
        <w:rPr>
          <w:rFonts w:asciiTheme="minorEastAsia" w:hAnsiTheme="minorEastAsia" w:cstheme="minorEastAsia"/>
          <w:sz w:val="24"/>
          <w:szCs w:val="24"/>
          <w:shd w:val="clear" w:color="auto" w:fill="FFFFFF"/>
          <w:lang w:eastAsia="zh-CN"/>
        </w:rPr>
        <w:t>单次故障（不可抗力因素除外）维修时间超过20天仍无法修复的，采购人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有权要求更换设备或赔偿，超过20天后每逾期1天，支付违约金5000元/月。</w:t>
      </w:r>
    </w:p>
    <w:p w14:paraId="496E35B6">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11.3为保证配置医院设备的正常运行，中标人应根据设备运行状况提供定期预防性维护保养,并提供详细检测内容和检测清单的维修报告。设备发生故障维修及保养事件，必须到配置医院设备科备案登记。维护保养的次数与内容、更换维修备件的数目需详细记录，相关文件交配置医院设备科存档。</w:t>
      </w:r>
    </w:p>
    <w:p w14:paraId="2031C2BF">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11.4保修期满前1个月内中标人应负责对设备进行一次全面检查，如发现潜在问题，应负责排除，保证设备正常运行。</w:t>
      </w:r>
    </w:p>
    <w:p w14:paraId="5C860696">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11.5中标人</w:t>
      </w:r>
      <w:r>
        <w:rPr>
          <w:rFonts w:asciiTheme="minorEastAsia" w:hAnsiTheme="minorEastAsia" w:cstheme="minorEastAsia"/>
          <w:sz w:val="24"/>
          <w:szCs w:val="24"/>
          <w:shd w:val="clear" w:color="auto" w:fill="FFFFFF"/>
        </w:rPr>
        <w:t>应按</w:t>
      </w:r>
      <w:r>
        <w:rPr>
          <w:rFonts w:asciiTheme="minorEastAsia" w:hAnsiTheme="minorEastAsia" w:cstheme="minorEastAsia"/>
          <w:sz w:val="24"/>
          <w:szCs w:val="24"/>
          <w:shd w:val="clear" w:color="auto" w:fill="FFFFFF"/>
          <w:lang w:eastAsia="zh-CN"/>
        </w:rPr>
        <w:t>招标文件</w:t>
      </w:r>
      <w:r>
        <w:rPr>
          <w:rFonts w:asciiTheme="minorEastAsia" w:hAnsiTheme="minorEastAsia" w:cstheme="minorEastAsia"/>
          <w:sz w:val="24"/>
          <w:szCs w:val="24"/>
          <w:shd w:val="clear" w:color="auto" w:fill="FFFFFF"/>
        </w:rPr>
        <w:t>中的要求对所提供的设备进行现场保修，终身维护。保修期自设备整机安装调试正常，验收签名之日起计算。保修期内，须按合同条款提供服务，非因操作不当造成要更换的零配件及设备由</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负责包修、包换。</w:t>
      </w:r>
    </w:p>
    <w:p w14:paraId="1B552EA1">
      <w:pPr>
        <w:pStyle w:val="11"/>
        <w:spacing w:line="500" w:lineRule="exact"/>
        <w:ind w:firstLine="420"/>
        <w:rPr>
          <w:rFonts w:asciiTheme="minorEastAsia" w:hAnsiTheme="minorEastAsia" w:cstheme="minorEastAsia"/>
          <w:b/>
          <w:sz w:val="24"/>
          <w:szCs w:val="24"/>
          <w:highlight w:val="none"/>
          <w:shd w:val="clear" w:color="auto" w:fill="FFFFFF"/>
        </w:rPr>
      </w:pPr>
      <w:r>
        <w:rPr>
          <w:rFonts w:asciiTheme="minorEastAsia" w:hAnsiTheme="minorEastAsia" w:cstheme="minorEastAsia"/>
          <w:sz w:val="24"/>
          <w:szCs w:val="24"/>
          <w:shd w:val="clear" w:color="auto" w:fill="FFFFFF"/>
          <w:lang w:eastAsia="zh-CN"/>
        </w:rPr>
        <w:t>11.6</w:t>
      </w:r>
      <w:r>
        <w:rPr>
          <w:rFonts w:asciiTheme="minorEastAsia" w:hAnsiTheme="minorEastAsia" w:cstheme="minorEastAsia"/>
          <w:sz w:val="24"/>
          <w:szCs w:val="24"/>
          <w:shd w:val="clear" w:color="auto" w:fill="FFFFFF"/>
        </w:rPr>
        <w:t>为保障设备的维修及病人的利益，</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或所投设备厂家在国内设置维修服务点且维修点至省内各设市区正常汽车车程不超过4个小</w:t>
      </w:r>
      <w:r>
        <w:rPr>
          <w:rFonts w:asciiTheme="minorEastAsia" w:hAnsiTheme="minorEastAsia" w:cstheme="minorEastAsia"/>
          <w:sz w:val="24"/>
          <w:szCs w:val="24"/>
          <w:highlight w:val="none"/>
          <w:shd w:val="clear" w:color="auto" w:fill="FFFFFF"/>
        </w:rPr>
        <w:t>时</w:t>
      </w:r>
      <w:r>
        <w:rPr>
          <w:rFonts w:asciiTheme="minorEastAsia" w:hAnsiTheme="minorEastAsia" w:cstheme="minorEastAsia"/>
          <w:b/>
          <w:sz w:val="24"/>
          <w:szCs w:val="24"/>
          <w:highlight w:val="none"/>
          <w:shd w:val="clear" w:color="auto" w:fill="FFFFFF"/>
        </w:rPr>
        <w:t>。</w:t>
      </w:r>
    </w:p>
    <w:p w14:paraId="7BDE14E1">
      <w:pPr>
        <w:pStyle w:val="11"/>
        <w:spacing w:line="500" w:lineRule="exact"/>
        <w:ind w:firstLine="422"/>
        <w:rPr>
          <w:rFonts w:asciiTheme="minorEastAsia" w:hAnsiTheme="minorEastAsia" w:cstheme="minorEastAsia"/>
          <w:b/>
          <w:sz w:val="24"/>
          <w:szCs w:val="24"/>
          <w:shd w:val="clear" w:color="auto" w:fill="FFFFFF"/>
        </w:rPr>
      </w:pPr>
      <w:r>
        <w:rPr>
          <w:rFonts w:asciiTheme="minorEastAsia" w:hAnsiTheme="minorEastAsia" w:cstheme="minorEastAsia"/>
          <w:b/>
          <w:sz w:val="24"/>
          <w:szCs w:val="24"/>
          <w:shd w:val="clear" w:color="auto" w:fill="FFFFFF"/>
          <w:lang w:eastAsia="zh-CN"/>
        </w:rPr>
        <w:t>11.7</w:t>
      </w:r>
      <w:r>
        <w:rPr>
          <w:rFonts w:asciiTheme="minorEastAsia" w:hAnsiTheme="minorEastAsia" w:cstheme="minorEastAsia"/>
          <w:b/>
          <w:sz w:val="24"/>
          <w:szCs w:val="24"/>
          <w:shd w:val="clear" w:color="auto" w:fill="FFFFFF"/>
        </w:rPr>
        <w:t>为了保障设备的应急维修，需提供驻维修服务点售后工程师</w:t>
      </w:r>
      <w:r>
        <w:rPr>
          <w:rFonts w:hint="eastAsia" w:asciiTheme="minorEastAsia" w:hAnsiTheme="minorEastAsia" w:cstheme="minorEastAsia"/>
          <w:b/>
          <w:sz w:val="24"/>
          <w:szCs w:val="24"/>
          <w:shd w:val="clear" w:color="auto" w:fill="FFFFFF"/>
          <w:lang w:val="en-US" w:eastAsia="zh-CN"/>
        </w:rPr>
        <w:t>采购包1</w:t>
      </w:r>
      <w:r>
        <w:rPr>
          <w:rFonts w:asciiTheme="minorEastAsia" w:hAnsiTheme="minorEastAsia" w:cstheme="minorEastAsia"/>
          <w:b/>
          <w:sz w:val="24"/>
          <w:szCs w:val="24"/>
          <w:shd w:val="clear" w:color="auto" w:fill="FFFFFF"/>
        </w:rPr>
        <w:t>不少于</w:t>
      </w:r>
      <w:r>
        <w:rPr>
          <w:rFonts w:hint="eastAsia" w:asciiTheme="minorEastAsia" w:hAnsiTheme="minorEastAsia" w:cstheme="minorEastAsia"/>
          <w:b/>
          <w:sz w:val="24"/>
          <w:szCs w:val="24"/>
          <w:shd w:val="clear" w:color="auto" w:fill="FFFFFF"/>
          <w:lang w:val="en-US" w:eastAsia="zh-CN"/>
        </w:rPr>
        <w:t>3</w:t>
      </w:r>
      <w:r>
        <w:rPr>
          <w:rFonts w:asciiTheme="minorEastAsia" w:hAnsiTheme="minorEastAsia" w:cstheme="minorEastAsia"/>
          <w:b/>
          <w:sz w:val="24"/>
          <w:szCs w:val="24"/>
          <w:shd w:val="clear" w:color="auto" w:fill="FFFFFF"/>
        </w:rPr>
        <w:t>人</w:t>
      </w:r>
      <w:r>
        <w:rPr>
          <w:rFonts w:hint="eastAsia" w:asciiTheme="minorEastAsia" w:hAnsiTheme="minorEastAsia" w:cstheme="minorEastAsia"/>
          <w:b/>
          <w:sz w:val="24"/>
          <w:szCs w:val="24"/>
          <w:shd w:val="clear" w:color="auto" w:fill="FFFFFF"/>
          <w:lang w:eastAsia="zh-CN"/>
        </w:rPr>
        <w:t>；</w:t>
      </w:r>
      <w:r>
        <w:rPr>
          <w:rFonts w:hint="eastAsia" w:asciiTheme="minorEastAsia" w:hAnsiTheme="minorEastAsia" w:cstheme="minorEastAsia"/>
          <w:b/>
          <w:sz w:val="24"/>
          <w:szCs w:val="24"/>
          <w:shd w:val="clear" w:color="auto" w:fill="FFFFFF"/>
          <w:lang w:val="en-US" w:eastAsia="zh-CN"/>
        </w:rPr>
        <w:t>采购包2不少于2人；采购包3不少于3人</w:t>
      </w:r>
      <w:r>
        <w:rPr>
          <w:rFonts w:asciiTheme="minorEastAsia" w:hAnsiTheme="minorEastAsia" w:cstheme="minorEastAsia"/>
          <w:b/>
          <w:sz w:val="24"/>
          <w:szCs w:val="24"/>
          <w:shd w:val="clear" w:color="auto" w:fill="FFFFFF"/>
        </w:rPr>
        <w:t>，应提供工程师人员名单、身份证号、工程师与设备制造商或其全资子公司原厂的劳动合同、投标型号维修的认证证书、提供提交截止时间前六个月（不含提交截止时间的当月）中任一月份的在职</w:t>
      </w:r>
      <w:r>
        <w:rPr>
          <w:rFonts w:hint="eastAsia" w:asciiTheme="minorEastAsia" w:hAnsiTheme="minorEastAsia" w:cstheme="minorEastAsia"/>
          <w:b/>
          <w:sz w:val="24"/>
          <w:szCs w:val="24"/>
          <w:shd w:val="clear" w:color="auto" w:fill="FFFFFF"/>
          <w:lang w:val="en-US" w:eastAsia="zh-CN"/>
        </w:rPr>
        <w:t>养老保险</w:t>
      </w:r>
      <w:r>
        <w:rPr>
          <w:rFonts w:asciiTheme="minorEastAsia" w:hAnsiTheme="minorEastAsia" w:cstheme="minorEastAsia"/>
          <w:b/>
          <w:sz w:val="24"/>
          <w:szCs w:val="24"/>
          <w:shd w:val="clear" w:color="auto" w:fill="FFFFFF"/>
        </w:rPr>
        <w:t>证明。承诺驻维修服务点售后工程师在收到医院的应急维修通知后，在4小时内到达设备维修地点进行维修。</w:t>
      </w:r>
      <w:r>
        <w:rPr>
          <w:rFonts w:hint="eastAsia" w:asciiTheme="minorEastAsia" w:hAnsiTheme="minorEastAsia" w:cstheme="minorEastAsia"/>
          <w:b/>
          <w:sz w:val="24"/>
          <w:szCs w:val="24"/>
          <w:shd w:val="clear" w:color="auto" w:fill="FFFFFF"/>
          <w:lang w:val="en-US" w:eastAsia="zh-CN"/>
        </w:rPr>
        <w:t>[</w:t>
      </w:r>
      <w:r>
        <w:rPr>
          <w:rFonts w:asciiTheme="minorEastAsia" w:hAnsiTheme="minorEastAsia" w:cstheme="minorEastAsia"/>
          <w:b/>
          <w:sz w:val="24"/>
          <w:szCs w:val="24"/>
          <w:shd w:val="clear" w:color="auto" w:fill="FFFFFF"/>
        </w:rPr>
        <w:t>须提供承诺函（格式自拟）并加盖</w:t>
      </w:r>
      <w:r>
        <w:rPr>
          <w:rFonts w:hint="eastAsia" w:asciiTheme="minorEastAsia" w:hAnsiTheme="minorEastAsia" w:cstheme="minorEastAsia"/>
          <w:b/>
          <w:sz w:val="24"/>
          <w:szCs w:val="24"/>
          <w:shd w:val="clear" w:color="auto" w:fill="FFFFFF"/>
          <w:lang w:val="en-US" w:eastAsia="zh-CN"/>
        </w:rPr>
        <w:t>投标人</w:t>
      </w:r>
      <w:r>
        <w:rPr>
          <w:rFonts w:asciiTheme="minorEastAsia" w:hAnsiTheme="minorEastAsia" w:cstheme="minorEastAsia"/>
          <w:b/>
          <w:sz w:val="24"/>
          <w:szCs w:val="24"/>
          <w:shd w:val="clear" w:color="auto" w:fill="FFFFFF"/>
        </w:rPr>
        <w:t>公章</w:t>
      </w:r>
      <w:r>
        <w:rPr>
          <w:rFonts w:hint="eastAsia" w:asciiTheme="minorEastAsia" w:hAnsiTheme="minorEastAsia" w:cstheme="minorEastAsia"/>
          <w:b/>
          <w:sz w:val="24"/>
          <w:szCs w:val="24"/>
          <w:shd w:val="clear" w:color="auto" w:fill="FFFFFF"/>
          <w:lang w:val="en-US" w:eastAsia="zh-CN"/>
        </w:rPr>
        <w:t>]</w:t>
      </w:r>
      <w:r>
        <w:rPr>
          <w:rFonts w:asciiTheme="minorEastAsia" w:hAnsiTheme="minorEastAsia" w:cstheme="minorEastAsia"/>
          <w:b/>
          <w:sz w:val="24"/>
          <w:szCs w:val="24"/>
          <w:shd w:val="clear" w:color="auto" w:fill="FFFFFF"/>
        </w:rPr>
        <w:t>。</w:t>
      </w:r>
    </w:p>
    <w:p w14:paraId="038C4B18">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11.8</w:t>
      </w:r>
      <w:r>
        <w:rPr>
          <w:rFonts w:asciiTheme="minorEastAsia" w:hAnsiTheme="minorEastAsia" w:cstheme="minorEastAsia"/>
          <w:sz w:val="24"/>
          <w:szCs w:val="24"/>
          <w:shd w:val="clear" w:color="auto" w:fill="FFFFFF"/>
        </w:rPr>
        <w:t>质量保证期后的服务要求</w:t>
      </w:r>
    </w:p>
    <w:p w14:paraId="756D1AEE">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11.8.1</w:t>
      </w:r>
      <w:r>
        <w:rPr>
          <w:rFonts w:asciiTheme="minorEastAsia" w:hAnsiTheme="minorEastAsia" w:cstheme="minorEastAsia"/>
          <w:sz w:val="24"/>
          <w:szCs w:val="24"/>
          <w:shd w:val="clear" w:color="auto" w:fill="FFFFFF"/>
        </w:rPr>
        <w:t>质保期结束后，</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仍应负责对设备提供售后服务，并保障备品配件的供应。应在设备使用地区指定有维修能力的代理机构对设备在必要时进行定期维护和修理。</w:t>
      </w:r>
    </w:p>
    <w:p w14:paraId="3134CA44">
      <w:pPr>
        <w:pStyle w:val="11"/>
        <w:spacing w:line="500" w:lineRule="exact"/>
        <w:ind w:firstLine="420"/>
        <w:rPr>
          <w:rFonts w:hint="eastAsia" w:asciiTheme="minorEastAsia" w:hAnsiTheme="minorEastAsia" w:eastAsiaTheme="minorEastAsia" w:cstheme="minorEastAsia"/>
          <w:sz w:val="24"/>
          <w:szCs w:val="24"/>
          <w:lang w:val="en-US" w:eastAsia="zh-CN"/>
        </w:rPr>
      </w:pPr>
      <w:r>
        <w:rPr>
          <w:rFonts w:asciiTheme="minorEastAsia" w:hAnsiTheme="minorEastAsia" w:cstheme="minorEastAsia"/>
          <w:sz w:val="24"/>
          <w:szCs w:val="24"/>
          <w:shd w:val="clear" w:color="auto" w:fill="FFFFFF"/>
          <w:lang w:eastAsia="zh-CN"/>
        </w:rPr>
        <w:t>11.8.2</w:t>
      </w:r>
      <w:r>
        <w:rPr>
          <w:rFonts w:asciiTheme="minorEastAsia" w:hAnsiTheme="minorEastAsia" w:cstheme="minorEastAsia"/>
          <w:b/>
          <w:sz w:val="24"/>
          <w:szCs w:val="24"/>
          <w:shd w:val="clear" w:color="auto" w:fill="FFFFFF"/>
          <w:lang w:eastAsia="zh-CN"/>
        </w:rPr>
        <w:t>投标人</w:t>
      </w:r>
      <w:r>
        <w:rPr>
          <w:rFonts w:asciiTheme="minorEastAsia" w:hAnsiTheme="minorEastAsia" w:cstheme="minorEastAsia"/>
          <w:b/>
          <w:sz w:val="24"/>
          <w:szCs w:val="24"/>
          <w:shd w:val="clear" w:color="auto" w:fill="FFFFFF"/>
        </w:rPr>
        <w:t>须在</w:t>
      </w:r>
      <w:r>
        <w:rPr>
          <w:rFonts w:asciiTheme="minorEastAsia" w:hAnsiTheme="minorEastAsia" w:cstheme="minorEastAsia"/>
          <w:b/>
          <w:sz w:val="24"/>
          <w:szCs w:val="24"/>
          <w:shd w:val="clear" w:color="auto" w:fill="FFFFFF"/>
          <w:lang w:eastAsia="zh-CN"/>
        </w:rPr>
        <w:t>投标文件</w:t>
      </w:r>
      <w:r>
        <w:rPr>
          <w:rFonts w:asciiTheme="minorEastAsia" w:hAnsiTheme="minorEastAsia" w:cstheme="minorEastAsia"/>
          <w:b/>
          <w:sz w:val="24"/>
          <w:szCs w:val="24"/>
          <w:shd w:val="clear" w:color="auto" w:fill="FFFFFF"/>
        </w:rPr>
        <w:t>中承诺质量保证期后的服务不收取上门服务人工及差旅费</w:t>
      </w:r>
      <w:r>
        <w:rPr>
          <w:rFonts w:hint="eastAsia" w:asciiTheme="minorEastAsia" w:hAnsiTheme="minorEastAsia" w:cstheme="minorEastAsia"/>
          <w:b/>
          <w:sz w:val="24"/>
          <w:szCs w:val="24"/>
          <w:shd w:val="clear" w:color="auto" w:fill="FFFFFF"/>
          <w:lang w:val="en-US" w:eastAsia="zh-CN"/>
        </w:rPr>
        <w:t>[</w:t>
      </w:r>
      <w:r>
        <w:rPr>
          <w:rFonts w:asciiTheme="minorEastAsia" w:hAnsiTheme="minorEastAsia" w:cstheme="minorEastAsia"/>
          <w:b/>
          <w:sz w:val="24"/>
          <w:szCs w:val="24"/>
          <w:shd w:val="clear" w:color="auto" w:fill="FFFFFF"/>
          <w:lang w:eastAsia="zh-CN"/>
        </w:rPr>
        <w:t>投标人</w:t>
      </w:r>
      <w:r>
        <w:rPr>
          <w:rFonts w:asciiTheme="minorEastAsia" w:hAnsiTheme="minorEastAsia" w:cstheme="minorEastAsia"/>
          <w:b/>
          <w:sz w:val="24"/>
          <w:szCs w:val="24"/>
          <w:shd w:val="clear" w:color="auto" w:fill="FFFFFF"/>
        </w:rPr>
        <w:t>须提供承诺函（格式自拟）并加盖</w:t>
      </w:r>
      <w:r>
        <w:rPr>
          <w:rFonts w:asciiTheme="minorEastAsia" w:hAnsiTheme="minorEastAsia" w:cstheme="minorEastAsia"/>
          <w:b/>
          <w:sz w:val="24"/>
          <w:szCs w:val="24"/>
          <w:shd w:val="clear" w:color="auto" w:fill="FFFFFF"/>
          <w:lang w:eastAsia="zh-CN"/>
        </w:rPr>
        <w:t>投标人</w:t>
      </w:r>
      <w:r>
        <w:rPr>
          <w:rFonts w:asciiTheme="minorEastAsia" w:hAnsiTheme="minorEastAsia" w:cstheme="minorEastAsia"/>
          <w:b/>
          <w:sz w:val="24"/>
          <w:szCs w:val="24"/>
          <w:shd w:val="clear" w:color="auto" w:fill="FFFFFF"/>
        </w:rPr>
        <w:t>公章。</w:t>
      </w:r>
      <w:r>
        <w:rPr>
          <w:rFonts w:hint="eastAsia" w:asciiTheme="minorEastAsia" w:hAnsiTheme="minorEastAsia" w:cstheme="minorEastAsia"/>
          <w:b/>
          <w:sz w:val="24"/>
          <w:szCs w:val="24"/>
          <w:shd w:val="clear" w:color="auto" w:fill="FFFFFF"/>
          <w:lang w:val="en-US" w:eastAsia="zh-CN"/>
        </w:rPr>
        <w:t>]</w:t>
      </w:r>
    </w:p>
    <w:p w14:paraId="5EF25E88">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lang w:eastAsia="zh-CN"/>
        </w:rPr>
        <w:t>11.9中标人</w:t>
      </w:r>
      <w:r>
        <w:rPr>
          <w:rFonts w:asciiTheme="minorEastAsia" w:hAnsiTheme="minorEastAsia" w:cstheme="minorEastAsia"/>
          <w:sz w:val="24"/>
          <w:szCs w:val="24"/>
          <w:shd w:val="clear" w:color="auto" w:fill="FFFFFF"/>
        </w:rPr>
        <w:t>应提供远程维修诊断系统（根据设备配置单位需要）；终身提供故障及维修代码；提供报修电话号码。</w:t>
      </w:r>
    </w:p>
    <w:p w14:paraId="7BF9A963">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11.10</w:t>
      </w:r>
      <w:r>
        <w:rPr>
          <w:rFonts w:hint="eastAsia" w:asciiTheme="minorEastAsia" w:hAnsiTheme="minorEastAsia" w:cstheme="minorEastAsia"/>
          <w:sz w:val="24"/>
          <w:szCs w:val="24"/>
          <w:shd w:val="clear" w:color="auto" w:fill="FFFFFF"/>
          <w:lang w:val="en-US" w:eastAsia="zh-CN"/>
        </w:rPr>
        <w:t>投标人</w:t>
      </w:r>
      <w:r>
        <w:rPr>
          <w:rFonts w:hint="eastAsia" w:asciiTheme="minorEastAsia" w:hAnsiTheme="minorEastAsia" w:cstheme="minorEastAsia"/>
          <w:sz w:val="24"/>
          <w:szCs w:val="24"/>
          <w:shd w:val="clear" w:color="auto" w:fill="FFFFFF"/>
          <w:lang w:eastAsia="zh-CN"/>
        </w:rPr>
        <w:t>应承诺</w:t>
      </w:r>
      <w:r>
        <w:rPr>
          <w:rFonts w:asciiTheme="minorEastAsia" w:hAnsiTheme="minorEastAsia" w:cstheme="minorEastAsia"/>
          <w:b/>
          <w:sz w:val="24"/>
          <w:szCs w:val="24"/>
          <w:shd w:val="clear" w:color="auto" w:fill="FFFFFF"/>
        </w:rPr>
        <w:t>质量保证期</w:t>
      </w:r>
      <w:r>
        <w:rPr>
          <w:rFonts w:asciiTheme="minorEastAsia" w:hAnsiTheme="minorEastAsia" w:cstheme="minorEastAsia"/>
          <w:sz w:val="24"/>
          <w:szCs w:val="24"/>
          <w:shd w:val="clear" w:color="auto" w:fill="FFFFFF"/>
          <w:lang w:eastAsia="zh-CN"/>
        </w:rPr>
        <w:t>后</w:t>
      </w:r>
      <w:r>
        <w:rPr>
          <w:rFonts w:hint="eastAsia" w:asciiTheme="minorEastAsia" w:hAnsiTheme="minorEastAsia" w:cstheme="minorEastAsia"/>
          <w:sz w:val="24"/>
          <w:szCs w:val="24"/>
          <w:shd w:val="clear" w:color="auto" w:fill="FFFFFF"/>
          <w:lang w:val="en-US" w:eastAsia="zh-CN"/>
        </w:rPr>
        <w:t>针对</w:t>
      </w:r>
      <w:r>
        <w:rPr>
          <w:rFonts w:hint="eastAsia" w:asciiTheme="minorEastAsia" w:hAnsiTheme="minorEastAsia" w:cstheme="minorEastAsia"/>
          <w:sz w:val="24"/>
          <w:szCs w:val="24"/>
          <w:shd w:val="clear" w:color="auto" w:fill="FFFFFF"/>
          <w:lang w:eastAsia="zh-CN"/>
        </w:rPr>
        <w:t>原厂整机年</w:t>
      </w:r>
      <w:r>
        <w:rPr>
          <w:rFonts w:asciiTheme="minorEastAsia" w:hAnsiTheme="minorEastAsia" w:cstheme="minorEastAsia"/>
          <w:sz w:val="24"/>
          <w:szCs w:val="24"/>
          <w:shd w:val="clear" w:color="auto" w:fill="FFFFFF"/>
          <w:lang w:eastAsia="zh-CN"/>
        </w:rPr>
        <w:t>维保费用</w:t>
      </w:r>
      <w:r>
        <w:rPr>
          <w:rFonts w:hint="eastAsia" w:asciiTheme="minorEastAsia" w:hAnsiTheme="minorEastAsia" w:cstheme="minorEastAsia"/>
          <w:sz w:val="24"/>
          <w:szCs w:val="24"/>
          <w:shd w:val="clear" w:color="auto" w:fill="FFFFFF"/>
          <w:lang w:eastAsia="zh-CN"/>
        </w:rPr>
        <w:t>【</w:t>
      </w:r>
      <w:r>
        <w:rPr>
          <w:rFonts w:hint="eastAsia" w:asciiTheme="minorEastAsia" w:hAnsiTheme="minorEastAsia" w:cstheme="minorEastAsia"/>
          <w:sz w:val="24"/>
          <w:szCs w:val="24"/>
          <w:shd w:val="clear" w:color="auto" w:fill="FFFFFF"/>
          <w:lang w:val="en-US" w:eastAsia="zh-CN"/>
        </w:rPr>
        <w:t>包含</w:t>
      </w:r>
      <w:r>
        <w:rPr>
          <w:rFonts w:asciiTheme="minorEastAsia" w:hAnsiTheme="minorEastAsia" w:cstheme="minorEastAsia"/>
          <w:sz w:val="24"/>
          <w:szCs w:val="24"/>
          <w:shd w:val="clear" w:color="auto" w:fill="FFFFFF"/>
          <w:lang w:eastAsia="zh-CN"/>
        </w:rPr>
        <w:t>使用期限及全生命周期内提供原厂整机维保</w:t>
      </w:r>
      <w:r>
        <w:rPr>
          <w:rFonts w:hint="eastAsia" w:asciiTheme="minorEastAsia" w:hAnsiTheme="minorEastAsia" w:cstheme="minorEastAsia"/>
          <w:sz w:val="24"/>
          <w:szCs w:val="24"/>
          <w:shd w:val="clear" w:color="auto" w:fill="FFFFFF"/>
          <w:lang w:eastAsia="zh-CN"/>
        </w:rPr>
        <w:t>（含磁体、线圈、液氦、所配置的第三方产品以及</w:t>
      </w:r>
      <w:r>
        <w:rPr>
          <w:rFonts w:hint="eastAsia" w:asciiTheme="minorEastAsia" w:hAnsiTheme="minorEastAsia" w:cstheme="minorEastAsia"/>
          <w:sz w:val="24"/>
          <w:szCs w:val="24"/>
          <w:shd w:val="clear" w:color="auto" w:fill="FFFFFF"/>
          <w:lang w:val="en-US" w:eastAsia="zh-CN"/>
        </w:rPr>
        <w:t>屏蔽工程</w:t>
      </w:r>
      <w:r>
        <w:rPr>
          <w:rFonts w:hint="eastAsia" w:asciiTheme="minorEastAsia" w:hAnsiTheme="minorEastAsia" w:cstheme="minorEastAsia"/>
          <w:sz w:val="24"/>
          <w:szCs w:val="24"/>
          <w:shd w:val="clear" w:color="auto" w:fill="FFFFFF"/>
          <w:lang w:eastAsia="zh-CN"/>
        </w:rPr>
        <w:t>等）】，</w:t>
      </w:r>
      <w:r>
        <w:rPr>
          <w:rFonts w:asciiTheme="minorEastAsia" w:hAnsiTheme="minorEastAsia" w:cstheme="minorEastAsia"/>
          <w:strike w:val="0"/>
          <w:sz w:val="24"/>
          <w:szCs w:val="24"/>
          <w:shd w:val="clear" w:color="auto" w:fill="FFFFFF"/>
          <w:lang w:eastAsia="zh-CN"/>
        </w:rPr>
        <w:t>采购包1费用控制价不超过每年</w:t>
      </w:r>
      <w:r>
        <w:rPr>
          <w:rFonts w:hint="eastAsia" w:asciiTheme="minorEastAsia" w:hAnsiTheme="minorEastAsia" w:cstheme="minorEastAsia"/>
          <w:strike w:val="0"/>
          <w:sz w:val="24"/>
          <w:szCs w:val="24"/>
          <w:shd w:val="clear" w:color="auto" w:fill="FFFFFF"/>
          <w:lang w:val="en-US" w:eastAsia="zh-CN"/>
        </w:rPr>
        <w:t>110</w:t>
      </w:r>
      <w:r>
        <w:rPr>
          <w:rFonts w:asciiTheme="minorEastAsia" w:hAnsiTheme="minorEastAsia" w:cstheme="minorEastAsia"/>
          <w:strike w:val="0"/>
          <w:sz w:val="24"/>
          <w:szCs w:val="24"/>
          <w:shd w:val="clear" w:color="auto" w:fill="FFFFFF"/>
          <w:lang w:eastAsia="zh-CN"/>
        </w:rPr>
        <w:t>万元；采购包2费用控制价不超过每年</w:t>
      </w:r>
      <w:r>
        <w:rPr>
          <w:rFonts w:hint="eastAsia" w:asciiTheme="minorEastAsia" w:hAnsiTheme="minorEastAsia" w:cstheme="minorEastAsia"/>
          <w:strike w:val="0"/>
          <w:sz w:val="24"/>
          <w:szCs w:val="24"/>
          <w:shd w:val="clear" w:color="auto" w:fill="FFFFFF"/>
          <w:lang w:val="en-US" w:eastAsia="zh-CN"/>
        </w:rPr>
        <w:t>105</w:t>
      </w:r>
      <w:r>
        <w:rPr>
          <w:rFonts w:asciiTheme="minorEastAsia" w:hAnsiTheme="minorEastAsia" w:cstheme="minorEastAsia"/>
          <w:strike w:val="0"/>
          <w:sz w:val="24"/>
          <w:szCs w:val="24"/>
          <w:shd w:val="clear" w:color="auto" w:fill="FFFFFF"/>
          <w:lang w:eastAsia="zh-CN"/>
        </w:rPr>
        <w:t>万元；采购包3费用控制价每年</w:t>
      </w:r>
      <w:r>
        <w:rPr>
          <w:rFonts w:hint="eastAsia" w:asciiTheme="minorEastAsia" w:hAnsiTheme="minorEastAsia" w:cstheme="minorEastAsia"/>
          <w:strike w:val="0"/>
          <w:sz w:val="24"/>
          <w:szCs w:val="24"/>
          <w:shd w:val="clear" w:color="auto" w:fill="FFFFFF"/>
          <w:lang w:val="en-US" w:eastAsia="zh-CN"/>
        </w:rPr>
        <w:t>45</w:t>
      </w:r>
      <w:r>
        <w:rPr>
          <w:rFonts w:asciiTheme="minorEastAsia" w:hAnsiTheme="minorEastAsia" w:cstheme="minorEastAsia"/>
          <w:strike w:val="0"/>
          <w:sz w:val="24"/>
          <w:szCs w:val="24"/>
          <w:shd w:val="clear" w:color="auto" w:fill="FFFFFF"/>
          <w:lang w:eastAsia="zh-CN"/>
        </w:rPr>
        <w:t>万元。</w:t>
      </w:r>
    </w:p>
    <w:p w14:paraId="61637924">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12、技术培训</w:t>
      </w:r>
    </w:p>
    <w:p w14:paraId="599F8541">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rPr>
        <w:t>1</w:t>
      </w:r>
      <w:r>
        <w:rPr>
          <w:rFonts w:hint="eastAsia" w:asciiTheme="minorEastAsia" w:hAnsiTheme="minorEastAsia" w:cstheme="minorEastAsia"/>
          <w:sz w:val="24"/>
          <w:szCs w:val="24"/>
          <w:shd w:val="clear" w:color="auto" w:fill="FFFFFF"/>
          <w:lang w:val="en-US" w:eastAsia="zh-CN"/>
        </w:rPr>
        <w:t>2</w:t>
      </w:r>
      <w:r>
        <w:rPr>
          <w:rFonts w:asciiTheme="minorEastAsia" w:hAnsiTheme="minorEastAsia" w:cstheme="minorEastAsia"/>
          <w:sz w:val="24"/>
          <w:szCs w:val="24"/>
          <w:shd w:val="clear" w:color="auto" w:fill="FFFFFF"/>
        </w:rPr>
        <w:t>.1</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须对设备进行安装和调试，并列好计划对设备的使用操作、设备维修、故障排除、日常保养等方面提供现场技术培训，直到受训的技术人员能独立操作为止；对相应的受训人员将提供相应讲义教材等资料；对设备运行、安装、使用环境要求提供指导，保证使用人员能够正确操作使用设备各种功能。技术培训没完成，不进行设备最终验收。</w:t>
      </w:r>
    </w:p>
    <w:p w14:paraId="23C6021D">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3</w:t>
      </w:r>
      <w:r>
        <w:rPr>
          <w:rFonts w:asciiTheme="minorEastAsia" w:hAnsiTheme="minorEastAsia" w:cstheme="minorEastAsia"/>
          <w:sz w:val="24"/>
          <w:szCs w:val="24"/>
          <w:shd w:val="clear" w:color="auto" w:fill="FFFFFF"/>
          <w:lang w:eastAsia="zh-CN"/>
        </w:rPr>
        <w:t>、备品备件</w:t>
      </w:r>
    </w:p>
    <w:p w14:paraId="1567BBBE">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（1）中标人</w:t>
      </w:r>
      <w:r>
        <w:rPr>
          <w:rFonts w:asciiTheme="minorEastAsia" w:hAnsiTheme="minorEastAsia" w:cstheme="minorEastAsia"/>
          <w:sz w:val="24"/>
          <w:szCs w:val="24"/>
          <w:shd w:val="clear" w:color="auto" w:fill="FFFFFF"/>
        </w:rPr>
        <w:t>签订合同时，应提供设备在质量保证期过后两年内所需的备品备件清单及其报价。</w:t>
      </w:r>
    </w:p>
    <w:p w14:paraId="1488DB97">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lang w:eastAsia="zh-CN"/>
        </w:rPr>
        <w:t>（2）投标人</w:t>
      </w:r>
      <w:r>
        <w:rPr>
          <w:rFonts w:asciiTheme="minorEastAsia" w:hAnsiTheme="minorEastAsia" w:cstheme="minorEastAsia"/>
          <w:sz w:val="24"/>
          <w:szCs w:val="24"/>
          <w:shd w:val="clear" w:color="auto" w:fill="FFFFFF"/>
        </w:rPr>
        <w:t>应保证能迅速快捷地提供设备的备品备件，且备品配件可保证在该型号设备停产后供应10年</w:t>
      </w:r>
      <w:r>
        <w:rPr>
          <w:rFonts w:asciiTheme="minorEastAsia" w:hAnsiTheme="minorEastAsia" w:cstheme="minorEastAsia"/>
          <w:sz w:val="24"/>
          <w:szCs w:val="24"/>
          <w:shd w:val="clear" w:color="auto" w:fill="FFFFFF"/>
          <w:lang w:eastAsia="zh-CN"/>
        </w:rPr>
        <w:t>及</w:t>
      </w:r>
      <w:r>
        <w:rPr>
          <w:rFonts w:asciiTheme="minorEastAsia" w:hAnsiTheme="minorEastAsia" w:cstheme="minorEastAsia"/>
          <w:sz w:val="24"/>
          <w:szCs w:val="24"/>
          <w:shd w:val="clear" w:color="auto" w:fill="FFFFFF"/>
        </w:rPr>
        <w:t>以上。</w:t>
      </w:r>
    </w:p>
    <w:p w14:paraId="08725860">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、违约责任</w:t>
      </w:r>
    </w:p>
    <w:p w14:paraId="6A928A44">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.1因中标人原因造成采购合同无法按时签订，视为中标人违约，中标人违约对采购人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造成损失的，需另行支付相应的赔偿，同时采购人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上报监督部门。</w:t>
      </w:r>
    </w:p>
    <w:p w14:paraId="0D3582BE">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2若中标人未能按合同规定时间交货的（不可抗力除外），每延期1日，中标人应当向配置医院支付合同总价1‰的延期交货违约金，但违约金的计算总额不得超过合同总价款的30%；逾期超过30日的，配置医院有权单方解除合同，中标人仍应按照合同约定支付违约金，若因此导致配置医院损失的，中标人应予以赔偿相应损失。</w:t>
      </w:r>
    </w:p>
    <w:p w14:paraId="10C74BEE">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3若中标人未能按照合同约定履行质量保证义务的（不可抗力除外），每违约1次，中标人应向配置医院支付违约金人民币1000元，但违约金的计算总额不得超过合同总价款的30%；若因此给配置医院造成损失的，中标人应赔偿配置医院所受的损失。</w:t>
      </w:r>
    </w:p>
    <w:p w14:paraId="71B4E013">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.4若中标人交货不合格从而影响配置医院正常使用的，中标人应向配置医院支付合同总金额20％的违约金，且配置医院有权单方解除合同。若因此给配置医院造成损失的，中标人应予以赔偿相应损失。</w:t>
      </w:r>
    </w:p>
    <w:p w14:paraId="1F5BBCF1">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.5中标人违约金、赔偿金、损失等费用的支付，配置医院有权从履约保证金或未</w:t>
      </w:r>
      <w:r>
        <w:rPr>
          <w:rFonts w:hint="eastAsia" w:asciiTheme="minorEastAsia" w:hAnsiTheme="minorEastAsia" w:cstheme="minorEastAsia"/>
          <w:sz w:val="24"/>
          <w:szCs w:val="24"/>
          <w:shd w:val="clear" w:color="auto" w:fill="FFFFFF"/>
          <w:lang w:val="en-US" w:eastAsia="zh-CN"/>
        </w:rPr>
        <w:t>支</w:t>
      </w:r>
      <w:r>
        <w:rPr>
          <w:rFonts w:asciiTheme="minorEastAsia" w:hAnsiTheme="minorEastAsia" w:cstheme="minorEastAsia"/>
          <w:sz w:val="24"/>
          <w:szCs w:val="24"/>
          <w:shd w:val="clear" w:color="auto" w:fill="FFFFFF"/>
          <w:lang w:eastAsia="zh-CN"/>
        </w:rPr>
        <w:t>付的合同款项中直接予以扣除。</w:t>
      </w:r>
    </w:p>
    <w:p w14:paraId="639FDE48">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.6配置医院应当根据合同约定及时向中标人支付合同价款，不得以任何理由拒绝或迟延支付。</w:t>
      </w:r>
    </w:p>
    <w:p w14:paraId="21036634">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.7因中标人原因发生重大质量事故，除依约承担赔偿责任外，还将按有关质量管理办法规定执行。同时，采购人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有权保留更换中标人的权利，并报相关行政主管部门处罚。</w:t>
      </w:r>
    </w:p>
    <w:p w14:paraId="1AF4FDA3">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.8若发生死亡安全事故，除按国家有关安全管理规定及采购人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有关安全管理办法执行外，并报相关行政主管部门处罚；发生重大安全事故或特大安全事故，除按国家有关安全管理规定及采购人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有关安全管理办法执行外，采购人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有权终止合同，给采购人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造成的损失，还应承担赔偿责任。</w:t>
      </w:r>
    </w:p>
    <w:p w14:paraId="08089C69">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.9若医疗设备在投入使用过程中，经相关监管部门检查认定为不符合标准且被查封暂停使用的，中标人应承担以下责任：</w:t>
      </w:r>
    </w:p>
    <w:p w14:paraId="61542592">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(1)中标人须在收到采购人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通知后依据相关监管部门要求及合同约定实施整改、更换或退货，确保设备合规；若中标人整改后设备仍不符合标准，采购人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有权解除合同，中标人须向配置医院全额退还已收款项并支付合同总金额30%的违约金；</w:t>
      </w:r>
    </w:p>
    <w:p w14:paraId="69FDF656">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(2)若因设备被查封暂停使用给配置医院造成的一切直接经济损失（包括但不限于因设备停用而产生的应急采购替代设备的费用、患者治疗延误可能产生的相关赔偿、医院正常运营受影响产生的损失等）及间接经济损失（如医院声誉损失等），均由中标人承担全部赔偿责任；</w:t>
      </w:r>
    </w:p>
    <w:p w14:paraId="007ECEBC">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(3)对因设备问题引发的医疗事故或法律纠纷中标人应承担相应责任及赔偿。</w:t>
      </w:r>
    </w:p>
    <w:p w14:paraId="3E74AFB7">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.10本项目不允许中标人以任何名义和理由进行转包，如有发现，视为中标人违约，采购人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有权单方终止合同；中标人违约对采购人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造成损失的，需另行支付相应的赔偿。</w:t>
      </w:r>
    </w:p>
    <w:p w14:paraId="3254116A">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4</w:t>
      </w:r>
      <w:r>
        <w:rPr>
          <w:rFonts w:asciiTheme="minorEastAsia" w:hAnsiTheme="minorEastAsia" w:cstheme="minorEastAsia"/>
          <w:sz w:val="24"/>
          <w:szCs w:val="24"/>
          <w:shd w:val="clear" w:color="auto" w:fill="FFFFFF"/>
          <w:lang w:eastAsia="zh-CN"/>
        </w:rPr>
        <w:t>.11在明确违约责任后，中标人应在接到书面通知书起七天内支付违约金、赔偿金等。</w:t>
      </w:r>
    </w:p>
    <w:p w14:paraId="78A2B3AE">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5</w:t>
      </w:r>
      <w:r>
        <w:rPr>
          <w:rFonts w:asciiTheme="minorEastAsia" w:hAnsiTheme="minorEastAsia" w:cstheme="minorEastAsia"/>
          <w:sz w:val="24"/>
          <w:szCs w:val="24"/>
          <w:shd w:val="clear" w:color="auto" w:fill="FFFFFF"/>
          <w:lang w:eastAsia="zh-CN"/>
        </w:rPr>
        <w:t>、知识产权</w:t>
      </w:r>
    </w:p>
    <w:p w14:paraId="17B50030">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5</w:t>
      </w:r>
      <w:r>
        <w:rPr>
          <w:rFonts w:asciiTheme="minorEastAsia" w:hAnsiTheme="minorEastAsia" w:cstheme="minorEastAsia"/>
          <w:sz w:val="24"/>
          <w:szCs w:val="24"/>
          <w:shd w:val="clear" w:color="auto" w:fill="FFFFFF"/>
          <w:lang w:eastAsia="zh-CN"/>
        </w:rPr>
        <w:t>.1中标人提供的采购标的应符合国家知识产权法律法规的规定且非假冒伪劣品；中标人还应保证采购人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不受到第三方关于侵犯知识产权及专利权、商标权或工业设计权等知识产权方面的指控，任何第三方如果提出此方面指控均与采购人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无关，中标人应与第三方交涉，并承担可能发生的一切法律责任、费用和后果；若采购人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因此而遭致损失，则中标人应赔偿该损失。</w:t>
      </w:r>
    </w:p>
    <w:p w14:paraId="2892985D">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5</w:t>
      </w:r>
      <w:r>
        <w:rPr>
          <w:rFonts w:asciiTheme="minorEastAsia" w:hAnsiTheme="minorEastAsia" w:cstheme="minorEastAsia"/>
          <w:sz w:val="24"/>
          <w:szCs w:val="24"/>
          <w:shd w:val="clear" w:color="auto" w:fill="FFFFFF"/>
          <w:lang w:eastAsia="zh-CN"/>
        </w:rPr>
        <w:t>.2若中标人提供的采购标的不符合国家知识产权</w:t>
      </w:r>
      <w:r>
        <w:rPr>
          <w:rFonts w:hint="eastAsia" w:asciiTheme="minorEastAsia" w:hAnsiTheme="minorEastAsia" w:cstheme="minorEastAsia"/>
          <w:sz w:val="24"/>
          <w:szCs w:val="24"/>
          <w:shd w:val="clear" w:color="auto" w:fill="FFFFFF"/>
          <w:lang w:eastAsia="zh-CN"/>
        </w:rPr>
        <w:t>法律法规</w:t>
      </w:r>
      <w:r>
        <w:rPr>
          <w:rFonts w:asciiTheme="minorEastAsia" w:hAnsiTheme="minorEastAsia" w:cstheme="minorEastAsia"/>
          <w:sz w:val="24"/>
          <w:szCs w:val="24"/>
          <w:shd w:val="clear" w:color="auto" w:fill="FFFFFF"/>
          <w:lang w:eastAsia="zh-CN"/>
        </w:rPr>
        <w:t>的规定或被有关主管机关认定为假冒伪劣品，则中标人中标资格将被取消，采购人</w:t>
      </w:r>
      <w:r>
        <w:rPr>
          <w:rFonts w:hint="eastAsia" w:asciiTheme="minorEastAsia" w:hAnsiTheme="minorEastAsia" w:cstheme="minorEastAsia"/>
          <w:sz w:val="24"/>
          <w:szCs w:val="24"/>
          <w:shd w:val="clear" w:color="auto" w:fill="FFFFFF"/>
          <w:lang w:val="en-US" w:eastAsia="zh-CN"/>
        </w:rPr>
        <w:t>或配置医院</w:t>
      </w:r>
      <w:r>
        <w:rPr>
          <w:rFonts w:asciiTheme="minorEastAsia" w:hAnsiTheme="minorEastAsia" w:cstheme="minorEastAsia"/>
          <w:sz w:val="24"/>
          <w:szCs w:val="24"/>
          <w:shd w:val="clear" w:color="auto" w:fill="FFFFFF"/>
          <w:lang w:eastAsia="zh-CN"/>
        </w:rPr>
        <w:t>有权按照有关</w:t>
      </w:r>
      <w:r>
        <w:rPr>
          <w:rFonts w:hint="eastAsia" w:asciiTheme="minorEastAsia" w:hAnsiTheme="minorEastAsia" w:cstheme="minorEastAsia"/>
          <w:sz w:val="24"/>
          <w:szCs w:val="24"/>
          <w:shd w:val="clear" w:color="auto" w:fill="FFFFFF"/>
          <w:lang w:eastAsia="zh-CN"/>
        </w:rPr>
        <w:t>法律法规</w:t>
      </w:r>
      <w:r>
        <w:rPr>
          <w:rFonts w:asciiTheme="minorEastAsia" w:hAnsiTheme="minorEastAsia" w:cstheme="minorEastAsia"/>
          <w:sz w:val="24"/>
          <w:szCs w:val="24"/>
          <w:shd w:val="clear" w:color="auto" w:fill="FFFFFF"/>
          <w:lang w:eastAsia="zh-CN"/>
        </w:rPr>
        <w:t>和规章的规定进行处理。</w:t>
      </w:r>
    </w:p>
    <w:p w14:paraId="15B70A05">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6</w:t>
      </w:r>
      <w:r>
        <w:rPr>
          <w:rFonts w:asciiTheme="minorEastAsia" w:hAnsiTheme="minorEastAsia" w:cstheme="minorEastAsia"/>
          <w:sz w:val="24"/>
          <w:szCs w:val="24"/>
          <w:shd w:val="clear" w:color="auto" w:fill="FFFFFF"/>
          <w:lang w:eastAsia="zh-CN"/>
        </w:rPr>
        <w:t>、仲裁、诉讼条款</w:t>
      </w:r>
    </w:p>
    <w:p w14:paraId="399D3517">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rPr>
        <w:t>因采购或与采购合同有关事项发生争议，由配置医院和</w:t>
      </w:r>
      <w:r>
        <w:rPr>
          <w:rFonts w:asciiTheme="minorEastAsia" w:hAnsiTheme="minorEastAsia" w:cstheme="minorEastAsia"/>
          <w:sz w:val="24"/>
          <w:szCs w:val="24"/>
          <w:shd w:val="clear" w:color="auto" w:fill="FFFFFF"/>
          <w:lang w:eastAsia="zh-CN"/>
        </w:rPr>
        <w:t>中标人</w:t>
      </w:r>
      <w:r>
        <w:rPr>
          <w:rFonts w:asciiTheme="minorEastAsia" w:hAnsiTheme="minorEastAsia" w:cstheme="minorEastAsia"/>
          <w:sz w:val="24"/>
          <w:szCs w:val="24"/>
          <w:shd w:val="clear" w:color="auto" w:fill="FFFFFF"/>
        </w:rPr>
        <w:t>双方友好协商解决。协商不成的，任何一方均可选择以下方式解决：</w:t>
      </w:r>
    </w:p>
    <w:p w14:paraId="4B9400A2">
      <w:pPr>
        <w:pStyle w:val="11"/>
        <w:spacing w:line="500" w:lineRule="exact"/>
        <w:ind w:firstLine="420"/>
        <w:rPr>
          <w:rFonts w:asciiTheme="minorEastAsia" w:hAnsiTheme="minorEastAsia" w:cstheme="minorEastAsia"/>
          <w:sz w:val="24"/>
          <w:szCs w:val="24"/>
        </w:rPr>
      </w:pPr>
      <w:r>
        <w:rPr>
          <w:rFonts w:asciiTheme="minorEastAsia" w:hAnsiTheme="minorEastAsia" w:cstheme="minorEastAsia"/>
          <w:sz w:val="24"/>
          <w:szCs w:val="24"/>
          <w:shd w:val="clear" w:color="auto" w:fill="FFFFFF"/>
        </w:rPr>
        <w:t>(1)向配置医院所在地仲裁委员会申请仲裁；</w:t>
      </w:r>
    </w:p>
    <w:p w14:paraId="08D675D6">
      <w:pPr>
        <w:pStyle w:val="11"/>
        <w:spacing w:line="500" w:lineRule="exact"/>
        <w:ind w:firstLine="420"/>
        <w:rPr>
          <w:rFonts w:asciiTheme="minorEastAsia" w:hAnsiTheme="minorEastAsia" w:cstheme="minorEastAsia"/>
          <w:sz w:val="24"/>
          <w:szCs w:val="24"/>
          <w:shd w:val="clear" w:color="auto" w:fill="FFFFFF"/>
        </w:rPr>
      </w:pPr>
      <w:r>
        <w:rPr>
          <w:rFonts w:asciiTheme="minorEastAsia" w:hAnsiTheme="minorEastAsia" w:cstheme="minorEastAsia"/>
          <w:sz w:val="24"/>
          <w:szCs w:val="24"/>
          <w:shd w:val="clear" w:color="auto" w:fill="FFFFFF"/>
        </w:rPr>
        <w:t>(2)向配置医院所在地有管辖权的人民法院提起诉讼。</w:t>
      </w:r>
    </w:p>
    <w:p w14:paraId="4B87D185">
      <w:pPr>
        <w:pStyle w:val="11"/>
        <w:spacing w:line="500" w:lineRule="exact"/>
        <w:ind w:firstLine="420"/>
        <w:rPr>
          <w:rFonts w:asciiTheme="minorEastAsia" w:hAnsiTheme="minorEastAsia" w:cstheme="minorEastAsia"/>
          <w:sz w:val="24"/>
          <w:szCs w:val="24"/>
          <w:shd w:val="clear" w:color="auto" w:fill="FFFFFF"/>
          <w:lang w:eastAsia="zh-CN"/>
        </w:rPr>
      </w:pPr>
      <w:r>
        <w:rPr>
          <w:rFonts w:asciiTheme="minorEastAsia" w:hAnsiTheme="minorEastAsia" w:cstheme="minorEastAsia"/>
          <w:sz w:val="24"/>
          <w:szCs w:val="24"/>
          <w:shd w:val="clear" w:color="auto" w:fill="FFFFFF"/>
          <w:lang w:eastAsia="zh-CN"/>
        </w:rPr>
        <w:t>1</w:t>
      </w:r>
      <w:r>
        <w:rPr>
          <w:rFonts w:hint="eastAsia" w:asciiTheme="minorEastAsia" w:hAnsiTheme="minorEastAsia" w:cstheme="minorEastAsia"/>
          <w:sz w:val="24"/>
          <w:szCs w:val="24"/>
          <w:shd w:val="clear" w:color="auto" w:fill="FFFFFF"/>
          <w:lang w:val="en-US" w:eastAsia="zh-CN"/>
        </w:rPr>
        <w:t>7</w:t>
      </w:r>
      <w:r>
        <w:rPr>
          <w:rFonts w:asciiTheme="minorEastAsia" w:hAnsiTheme="minorEastAsia" w:cstheme="minorEastAsia"/>
          <w:sz w:val="24"/>
          <w:szCs w:val="24"/>
          <w:shd w:val="clear" w:color="auto" w:fill="FFFFFF"/>
          <w:lang w:eastAsia="zh-CN"/>
        </w:rPr>
        <w:t>、</w:t>
      </w:r>
      <w:r>
        <w:rPr>
          <w:rFonts w:hint="eastAsia" w:asciiTheme="minorEastAsia" w:hAnsiTheme="minorEastAsia" w:cstheme="minorEastAsia"/>
          <w:sz w:val="24"/>
          <w:szCs w:val="24"/>
          <w:shd w:val="clear" w:color="auto" w:fill="FFFFFF"/>
          <w:lang w:eastAsia="zh-CN"/>
        </w:rPr>
        <w:t>其他</w:t>
      </w:r>
      <w:r>
        <w:rPr>
          <w:rFonts w:asciiTheme="minorEastAsia" w:hAnsiTheme="minorEastAsia" w:cstheme="minorEastAsia"/>
          <w:sz w:val="24"/>
          <w:szCs w:val="24"/>
          <w:shd w:val="clear" w:color="auto" w:fill="FFFFFF"/>
          <w:lang w:eastAsia="zh-CN"/>
        </w:rPr>
        <w:t>要求</w:t>
      </w:r>
    </w:p>
    <w:p w14:paraId="0E99D835">
      <w:pPr>
        <w:pStyle w:val="11"/>
        <w:spacing w:line="500" w:lineRule="exact"/>
        <w:ind w:firstLine="420"/>
        <w:rPr>
          <w:rFonts w:hint="default" w:asciiTheme="minorEastAsia" w:hAnsiTheme="minorEastAsia" w:cstheme="minorEastAsia"/>
          <w:sz w:val="24"/>
          <w:szCs w:val="24"/>
          <w:shd w:val="clear" w:color="auto" w:fill="FFFFFF"/>
          <w:lang w:eastAsia="zh-CN"/>
        </w:rPr>
      </w:pPr>
      <w:r>
        <w:rPr>
          <w:rFonts w:hint="eastAsia" w:asciiTheme="minorEastAsia" w:hAnsiTheme="minorEastAsia" w:cstheme="minorEastAsia"/>
          <w:sz w:val="24"/>
          <w:szCs w:val="24"/>
          <w:shd w:val="clear" w:color="auto" w:fill="FFFFFF"/>
          <w:lang w:eastAsia="zh-CN"/>
        </w:rPr>
        <w:t>（</w:t>
      </w:r>
      <w:r>
        <w:rPr>
          <w:rFonts w:hint="eastAsia" w:asciiTheme="minorEastAsia" w:hAnsiTheme="minorEastAsia" w:cstheme="minorEastAsia"/>
          <w:sz w:val="24"/>
          <w:szCs w:val="24"/>
          <w:shd w:val="clear" w:color="auto" w:fill="FFFFFF"/>
          <w:lang w:val="en-US" w:eastAsia="zh-CN"/>
        </w:rPr>
        <w:t>1</w:t>
      </w:r>
      <w:r>
        <w:rPr>
          <w:rFonts w:hint="eastAsia" w:asciiTheme="minorEastAsia" w:hAnsiTheme="minorEastAsia" w:cstheme="minorEastAsia"/>
          <w:sz w:val="24"/>
          <w:szCs w:val="24"/>
          <w:shd w:val="clear" w:color="auto" w:fill="FFFFFF"/>
          <w:lang w:eastAsia="zh-CN"/>
        </w:rPr>
        <w:t>）</w:t>
      </w:r>
      <w:r>
        <w:rPr>
          <w:rFonts w:hint="default" w:asciiTheme="minorEastAsia" w:hAnsiTheme="minorEastAsia" w:cstheme="minorEastAsia"/>
          <w:sz w:val="24"/>
          <w:szCs w:val="24"/>
          <w:shd w:val="clear" w:color="auto" w:fill="FFFFFF"/>
          <w:lang w:eastAsia="zh-CN"/>
        </w:rPr>
        <w:t>采购人有权对中标人所有技术参数的响应情况进行核查，包括有权要求中标人提供所投产品《产品技术标准(白皮书)》原件或CMA标识的检测报告原件或药监备案的说明书原件，所提供的上述佐证材料原件须能完整佐证技术参数响应情况，若佐证材料原件与投标时提供（若有）的复印件（或扫描件）不一致或投标时响应为无（正）偏离，但佐证材料原件无法佐证的，均视为中标人虚假应标，须承担相应的法律责任。</w:t>
      </w:r>
    </w:p>
    <w:p w14:paraId="78ECFA59">
      <w:pPr>
        <w:pStyle w:val="11"/>
        <w:spacing w:line="500" w:lineRule="exact"/>
        <w:ind w:firstLine="420"/>
        <w:jc w:val="left"/>
        <w:rPr>
          <w:rFonts w:ascii="宋体" w:hAnsi="宋体" w:eastAsia="宋体" w:cs="宋体"/>
          <w:b/>
          <w:color w:val="000000"/>
          <w:sz w:val="24"/>
          <w:szCs w:val="24"/>
        </w:rPr>
      </w:pPr>
      <w:r>
        <w:rPr>
          <w:rFonts w:hint="eastAsia" w:asciiTheme="minorEastAsia" w:hAnsiTheme="minorEastAsia" w:cstheme="minorEastAsia"/>
          <w:b/>
          <w:bCs/>
          <w:sz w:val="24"/>
          <w:szCs w:val="24"/>
          <w:shd w:val="clear" w:color="auto" w:fill="FFFFFF"/>
          <w:lang w:val="en-US" w:eastAsia="zh-CN"/>
        </w:rPr>
        <w:t>18、</w:t>
      </w:r>
      <w:r>
        <w:rPr>
          <w:rFonts w:ascii="宋体" w:hAnsi="宋体" w:eastAsia="宋体" w:cs="宋体"/>
          <w:b/>
          <w:bCs/>
          <w:color w:val="000000"/>
          <w:sz w:val="24"/>
          <w:szCs w:val="24"/>
        </w:rPr>
        <w:t>参与本项</w:t>
      </w:r>
      <w:r>
        <w:rPr>
          <w:rFonts w:ascii="宋体" w:hAnsi="宋体" w:eastAsia="宋体" w:cs="宋体"/>
          <w:b/>
          <w:color w:val="000000"/>
          <w:sz w:val="24"/>
          <w:szCs w:val="24"/>
        </w:rPr>
        <w:t>目的</w:t>
      </w:r>
      <w:r>
        <w:rPr>
          <w:rFonts w:ascii="宋体" w:hAnsi="宋体" w:eastAsia="宋体" w:cs="宋体"/>
          <w:b/>
          <w:color w:val="000000"/>
          <w:sz w:val="24"/>
          <w:szCs w:val="24"/>
          <w:lang w:eastAsia="zh-CN"/>
        </w:rPr>
        <w:t>配置医院</w:t>
      </w:r>
      <w:r>
        <w:rPr>
          <w:rFonts w:ascii="宋体" w:hAnsi="宋体" w:eastAsia="宋体" w:cs="宋体"/>
          <w:b/>
          <w:color w:val="000000"/>
          <w:sz w:val="24"/>
          <w:szCs w:val="24"/>
        </w:rPr>
        <w:t>单位</w:t>
      </w:r>
      <w:r>
        <w:rPr>
          <w:rFonts w:hint="eastAsia" w:ascii="宋体" w:hAnsi="宋体" w:eastAsia="宋体" w:cs="宋体"/>
          <w:b/>
          <w:color w:val="000000"/>
          <w:sz w:val="24"/>
          <w:szCs w:val="24"/>
          <w:lang w:val="en-US" w:eastAsia="zh-CN"/>
        </w:rPr>
        <w:t>明细</w:t>
      </w:r>
      <w:r>
        <w:rPr>
          <w:rFonts w:ascii="宋体" w:hAnsi="宋体" w:eastAsia="宋体" w:cs="宋体"/>
          <w:b/>
          <w:color w:val="000000"/>
          <w:sz w:val="24"/>
          <w:szCs w:val="24"/>
        </w:rPr>
        <w:t>如下：</w:t>
      </w:r>
    </w:p>
    <w:p w14:paraId="7C53D26F">
      <w:pPr>
        <w:jc w:val="center"/>
        <w:rPr>
          <w:rFonts w:hint="eastAsia" w:ascii="宋体" w:hAnsi="宋体" w:eastAsia="宋体" w:cs="宋体"/>
          <w:b/>
          <w:bCs/>
          <w:i w:val="0"/>
          <w:iCs w:val="0"/>
          <w:color w:val="auto"/>
          <w:kern w:val="0"/>
          <w:sz w:val="24"/>
          <w:szCs w:val="24"/>
          <w:u w:val="none"/>
          <w:lang w:val="en-US" w:eastAsia="zh-CN" w:bidi="ar"/>
        </w:rPr>
      </w:pPr>
    </w:p>
    <w:p w14:paraId="5BBD4073">
      <w:pPr>
        <w:jc w:val="center"/>
        <w:rPr>
          <w:rFonts w:hint="eastAsia" w:ascii="宋体" w:hAnsi="宋体" w:eastAsia="宋体" w:cs="宋体"/>
          <w:b/>
          <w:bCs/>
          <w:color w:val="auto"/>
          <w:sz w:val="24"/>
          <w:szCs w:val="24"/>
        </w:rPr>
      </w:pPr>
      <w:r>
        <w:rPr>
          <w:rFonts w:hint="eastAsia" w:ascii="宋体" w:hAnsi="宋体" w:eastAsia="宋体" w:cs="宋体"/>
          <w:b/>
          <w:bCs/>
          <w:i w:val="0"/>
          <w:iCs w:val="0"/>
          <w:color w:val="auto"/>
          <w:kern w:val="0"/>
          <w:sz w:val="24"/>
          <w:szCs w:val="24"/>
          <w:u w:val="none"/>
          <w:lang w:val="en-US" w:eastAsia="zh-CN" w:bidi="ar"/>
        </w:rPr>
        <w:t>采购包1：3.0T及以上MR包1</w:t>
      </w:r>
    </w:p>
    <w:tbl>
      <w:tblPr>
        <w:tblStyle w:val="8"/>
        <w:tblW w:w="8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776"/>
        <w:gridCol w:w="2558"/>
        <w:gridCol w:w="862"/>
        <w:gridCol w:w="1395"/>
      </w:tblGrid>
      <w:tr w14:paraId="5CC8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837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7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2D8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配置医院名称</w:t>
            </w:r>
          </w:p>
        </w:tc>
        <w:tc>
          <w:tcPr>
            <w:tcW w:w="255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3E9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商品及服务名称</w:t>
            </w:r>
          </w:p>
        </w:tc>
        <w:tc>
          <w:tcPr>
            <w:tcW w:w="8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AE5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数量（台）</w:t>
            </w:r>
          </w:p>
        </w:tc>
        <w:tc>
          <w:tcPr>
            <w:tcW w:w="13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7A0E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行政区</w:t>
            </w:r>
          </w:p>
        </w:tc>
      </w:tr>
      <w:tr w14:paraId="2565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06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776" w:type="dxa"/>
            <w:tcBorders>
              <w:top w:val="nil"/>
              <w:left w:val="single" w:color="000000" w:sz="8" w:space="0"/>
              <w:bottom w:val="single" w:color="000000" w:sz="8" w:space="0"/>
              <w:right w:val="single" w:color="000000" w:sz="8" w:space="0"/>
            </w:tcBorders>
            <w:shd w:val="clear" w:color="auto" w:fill="auto"/>
            <w:noWrap/>
            <w:vAlign w:val="center"/>
          </w:tcPr>
          <w:p w14:paraId="51BF6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福州大学附属省立医院</w:t>
            </w:r>
          </w:p>
        </w:tc>
        <w:tc>
          <w:tcPr>
            <w:tcW w:w="2558" w:type="dxa"/>
            <w:tcBorders>
              <w:top w:val="nil"/>
              <w:left w:val="single" w:color="000000" w:sz="8" w:space="0"/>
              <w:bottom w:val="single" w:color="000000" w:sz="8" w:space="0"/>
              <w:right w:val="single" w:color="000000" w:sz="8" w:space="0"/>
            </w:tcBorders>
            <w:shd w:val="clear" w:color="auto" w:fill="auto"/>
            <w:noWrap/>
            <w:vAlign w:val="center"/>
          </w:tcPr>
          <w:p w14:paraId="3CD51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000000" w:sz="8" w:space="0"/>
              <w:right w:val="single" w:color="000000" w:sz="8" w:space="0"/>
            </w:tcBorders>
            <w:shd w:val="clear" w:color="auto" w:fill="auto"/>
            <w:vAlign w:val="center"/>
          </w:tcPr>
          <w:p w14:paraId="12BC5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95" w:type="dxa"/>
            <w:tcBorders>
              <w:top w:val="nil"/>
              <w:left w:val="nil"/>
              <w:bottom w:val="single" w:color="000000" w:sz="8" w:space="0"/>
              <w:right w:val="single" w:color="000000" w:sz="8" w:space="0"/>
            </w:tcBorders>
            <w:shd w:val="clear" w:color="auto" w:fill="auto"/>
            <w:vAlign w:val="center"/>
          </w:tcPr>
          <w:p w14:paraId="76900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省属</w:t>
            </w:r>
          </w:p>
        </w:tc>
      </w:tr>
      <w:tr w14:paraId="7737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F9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776" w:type="dxa"/>
            <w:tcBorders>
              <w:top w:val="nil"/>
              <w:left w:val="single" w:color="000000" w:sz="8" w:space="0"/>
              <w:bottom w:val="single" w:color="000000" w:sz="8" w:space="0"/>
              <w:right w:val="single" w:color="000000" w:sz="8" w:space="0"/>
            </w:tcBorders>
            <w:shd w:val="clear" w:color="auto" w:fill="auto"/>
            <w:noWrap/>
            <w:vAlign w:val="center"/>
          </w:tcPr>
          <w:p w14:paraId="18677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福建省老年医院</w:t>
            </w:r>
          </w:p>
        </w:tc>
        <w:tc>
          <w:tcPr>
            <w:tcW w:w="2558" w:type="dxa"/>
            <w:tcBorders>
              <w:top w:val="nil"/>
              <w:left w:val="single" w:color="000000" w:sz="8" w:space="0"/>
              <w:bottom w:val="single" w:color="000000" w:sz="8" w:space="0"/>
              <w:right w:val="single" w:color="000000" w:sz="8" w:space="0"/>
            </w:tcBorders>
            <w:shd w:val="clear" w:color="auto" w:fill="auto"/>
            <w:vAlign w:val="center"/>
          </w:tcPr>
          <w:p w14:paraId="00A7D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000000" w:sz="8" w:space="0"/>
              <w:right w:val="single" w:color="000000" w:sz="8" w:space="0"/>
            </w:tcBorders>
            <w:shd w:val="clear" w:color="auto" w:fill="auto"/>
            <w:vAlign w:val="center"/>
          </w:tcPr>
          <w:p w14:paraId="6A8C3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5" w:type="dxa"/>
            <w:tcBorders>
              <w:top w:val="nil"/>
              <w:left w:val="nil"/>
              <w:bottom w:val="single" w:color="000000" w:sz="8" w:space="0"/>
              <w:right w:val="single" w:color="000000" w:sz="8" w:space="0"/>
            </w:tcBorders>
            <w:shd w:val="clear" w:color="auto" w:fill="auto"/>
            <w:vAlign w:val="center"/>
          </w:tcPr>
          <w:p w14:paraId="1E5EC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省属</w:t>
            </w:r>
          </w:p>
        </w:tc>
      </w:tr>
      <w:tr w14:paraId="2013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3E8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776" w:type="dxa"/>
            <w:tcBorders>
              <w:top w:val="nil"/>
              <w:left w:val="single" w:color="000000" w:sz="8" w:space="0"/>
              <w:bottom w:val="single" w:color="000000" w:sz="8" w:space="0"/>
              <w:right w:val="single" w:color="000000" w:sz="8" w:space="0"/>
            </w:tcBorders>
            <w:shd w:val="clear" w:color="auto" w:fill="auto"/>
            <w:noWrap/>
            <w:vAlign w:val="center"/>
          </w:tcPr>
          <w:p w14:paraId="21B51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福州市中医院</w:t>
            </w:r>
          </w:p>
        </w:tc>
        <w:tc>
          <w:tcPr>
            <w:tcW w:w="2558" w:type="dxa"/>
            <w:tcBorders>
              <w:top w:val="nil"/>
              <w:left w:val="single" w:color="000000" w:sz="8" w:space="0"/>
              <w:bottom w:val="single" w:color="000000" w:sz="8" w:space="0"/>
              <w:right w:val="single" w:color="000000" w:sz="8" w:space="0"/>
            </w:tcBorders>
            <w:shd w:val="clear" w:color="auto" w:fill="auto"/>
            <w:vAlign w:val="center"/>
          </w:tcPr>
          <w:p w14:paraId="4AE8A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000000" w:sz="8" w:space="0"/>
              <w:right w:val="single" w:color="000000" w:sz="8" w:space="0"/>
            </w:tcBorders>
            <w:shd w:val="clear" w:color="auto" w:fill="auto"/>
            <w:vAlign w:val="center"/>
          </w:tcPr>
          <w:p w14:paraId="4869B0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5" w:type="dxa"/>
            <w:tcBorders>
              <w:top w:val="nil"/>
              <w:left w:val="nil"/>
              <w:bottom w:val="single" w:color="000000" w:sz="8" w:space="0"/>
              <w:right w:val="single" w:color="000000" w:sz="8" w:space="0"/>
            </w:tcBorders>
            <w:shd w:val="clear" w:color="auto" w:fill="auto"/>
            <w:vAlign w:val="center"/>
          </w:tcPr>
          <w:p w14:paraId="5B6B9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w:t>
            </w:r>
          </w:p>
        </w:tc>
      </w:tr>
      <w:tr w14:paraId="55BE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42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776" w:type="dxa"/>
            <w:tcBorders>
              <w:top w:val="nil"/>
              <w:left w:val="single" w:color="000000" w:sz="8" w:space="0"/>
              <w:bottom w:val="single" w:color="000000" w:sz="8" w:space="0"/>
              <w:right w:val="single" w:color="000000" w:sz="8" w:space="0"/>
            </w:tcBorders>
            <w:shd w:val="clear" w:color="auto" w:fill="auto"/>
            <w:noWrap/>
            <w:vAlign w:val="center"/>
          </w:tcPr>
          <w:p w14:paraId="76F1D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福州市第二总医院</w:t>
            </w:r>
          </w:p>
        </w:tc>
        <w:tc>
          <w:tcPr>
            <w:tcW w:w="2558" w:type="dxa"/>
            <w:tcBorders>
              <w:top w:val="nil"/>
              <w:left w:val="single" w:color="000000" w:sz="8" w:space="0"/>
              <w:bottom w:val="single" w:color="000000" w:sz="8" w:space="0"/>
              <w:right w:val="single" w:color="000000" w:sz="8" w:space="0"/>
            </w:tcBorders>
            <w:shd w:val="clear" w:color="auto" w:fill="auto"/>
            <w:vAlign w:val="center"/>
          </w:tcPr>
          <w:p w14:paraId="20F84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000000" w:sz="8" w:space="0"/>
              <w:right w:val="single" w:color="000000" w:sz="8" w:space="0"/>
            </w:tcBorders>
            <w:shd w:val="clear" w:color="auto" w:fill="auto"/>
            <w:vAlign w:val="center"/>
          </w:tcPr>
          <w:p w14:paraId="16215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5" w:type="dxa"/>
            <w:tcBorders>
              <w:top w:val="nil"/>
              <w:left w:val="nil"/>
              <w:bottom w:val="single" w:color="000000" w:sz="8" w:space="0"/>
              <w:right w:val="single" w:color="000000" w:sz="8" w:space="0"/>
            </w:tcBorders>
            <w:shd w:val="clear" w:color="auto" w:fill="auto"/>
            <w:vAlign w:val="center"/>
          </w:tcPr>
          <w:p w14:paraId="31505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w:t>
            </w:r>
          </w:p>
        </w:tc>
      </w:tr>
      <w:tr w14:paraId="5124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17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776" w:type="dxa"/>
            <w:tcBorders>
              <w:top w:val="nil"/>
              <w:left w:val="single" w:color="000000" w:sz="8" w:space="0"/>
              <w:bottom w:val="single" w:color="000000" w:sz="8" w:space="0"/>
              <w:right w:val="single" w:color="000000" w:sz="8" w:space="0"/>
            </w:tcBorders>
            <w:shd w:val="clear" w:color="auto" w:fill="auto"/>
            <w:noWrap/>
            <w:vAlign w:val="center"/>
          </w:tcPr>
          <w:p w14:paraId="420F0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厦门市中医院</w:t>
            </w:r>
          </w:p>
        </w:tc>
        <w:tc>
          <w:tcPr>
            <w:tcW w:w="2558" w:type="dxa"/>
            <w:tcBorders>
              <w:top w:val="nil"/>
              <w:left w:val="single" w:color="000000" w:sz="8" w:space="0"/>
              <w:bottom w:val="single" w:color="000000" w:sz="8" w:space="0"/>
              <w:right w:val="single" w:color="000000" w:sz="8" w:space="0"/>
            </w:tcBorders>
            <w:shd w:val="clear" w:color="auto" w:fill="auto"/>
            <w:vAlign w:val="center"/>
          </w:tcPr>
          <w:p w14:paraId="6DE25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000000" w:sz="8" w:space="0"/>
              <w:right w:val="single" w:color="000000" w:sz="8" w:space="0"/>
            </w:tcBorders>
            <w:shd w:val="clear" w:color="auto" w:fill="auto"/>
            <w:vAlign w:val="center"/>
          </w:tcPr>
          <w:p w14:paraId="6BE0AD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5" w:type="dxa"/>
            <w:tcBorders>
              <w:top w:val="nil"/>
              <w:left w:val="nil"/>
              <w:bottom w:val="single" w:color="000000" w:sz="8" w:space="0"/>
              <w:right w:val="single" w:color="000000" w:sz="8" w:space="0"/>
            </w:tcBorders>
            <w:shd w:val="clear" w:color="auto" w:fill="auto"/>
            <w:vAlign w:val="center"/>
          </w:tcPr>
          <w:p w14:paraId="4712E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w:t>
            </w:r>
          </w:p>
        </w:tc>
      </w:tr>
      <w:tr w14:paraId="0571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17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776" w:type="dxa"/>
            <w:tcBorders>
              <w:top w:val="nil"/>
              <w:left w:val="single" w:color="000000" w:sz="8" w:space="0"/>
              <w:bottom w:val="single" w:color="000000" w:sz="8" w:space="0"/>
              <w:right w:val="single" w:color="000000" w:sz="8" w:space="0"/>
            </w:tcBorders>
            <w:shd w:val="clear" w:color="auto" w:fill="auto"/>
            <w:noWrap/>
            <w:vAlign w:val="center"/>
          </w:tcPr>
          <w:p w14:paraId="76E39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厦门大学附属心血管病医院</w:t>
            </w:r>
          </w:p>
        </w:tc>
        <w:tc>
          <w:tcPr>
            <w:tcW w:w="2558" w:type="dxa"/>
            <w:tcBorders>
              <w:top w:val="nil"/>
              <w:left w:val="single" w:color="000000" w:sz="8" w:space="0"/>
              <w:bottom w:val="single" w:color="000000" w:sz="8" w:space="0"/>
              <w:right w:val="single" w:color="000000" w:sz="8" w:space="0"/>
            </w:tcBorders>
            <w:shd w:val="clear" w:color="auto" w:fill="auto"/>
            <w:vAlign w:val="center"/>
          </w:tcPr>
          <w:p w14:paraId="74302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000000" w:sz="8" w:space="0"/>
              <w:right w:val="single" w:color="000000" w:sz="8" w:space="0"/>
            </w:tcBorders>
            <w:shd w:val="clear" w:color="auto" w:fill="auto"/>
            <w:vAlign w:val="center"/>
          </w:tcPr>
          <w:p w14:paraId="60A98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5" w:type="dxa"/>
            <w:tcBorders>
              <w:top w:val="nil"/>
              <w:left w:val="nil"/>
              <w:bottom w:val="single" w:color="000000" w:sz="8" w:space="0"/>
              <w:right w:val="single" w:color="000000" w:sz="8" w:space="0"/>
            </w:tcBorders>
            <w:shd w:val="clear" w:color="auto" w:fill="auto"/>
            <w:vAlign w:val="center"/>
          </w:tcPr>
          <w:p w14:paraId="6138F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w:t>
            </w:r>
          </w:p>
        </w:tc>
      </w:tr>
      <w:tr w14:paraId="633E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5F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776" w:type="dxa"/>
            <w:tcBorders>
              <w:top w:val="nil"/>
              <w:left w:val="single" w:color="000000" w:sz="8" w:space="0"/>
              <w:bottom w:val="single" w:color="000000" w:sz="8" w:space="0"/>
              <w:right w:val="single" w:color="000000" w:sz="8" w:space="0"/>
            </w:tcBorders>
            <w:shd w:val="clear" w:color="auto" w:fill="auto"/>
            <w:noWrap/>
            <w:vAlign w:val="center"/>
          </w:tcPr>
          <w:p w14:paraId="721A4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莆田学院附属医院</w:t>
            </w:r>
          </w:p>
        </w:tc>
        <w:tc>
          <w:tcPr>
            <w:tcW w:w="2558" w:type="dxa"/>
            <w:tcBorders>
              <w:top w:val="nil"/>
              <w:left w:val="single" w:color="000000" w:sz="8" w:space="0"/>
              <w:bottom w:val="single" w:color="000000" w:sz="8" w:space="0"/>
              <w:right w:val="single" w:color="000000" w:sz="8" w:space="0"/>
            </w:tcBorders>
            <w:shd w:val="clear" w:color="auto" w:fill="auto"/>
            <w:vAlign w:val="center"/>
          </w:tcPr>
          <w:p w14:paraId="08F2F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000000" w:sz="8" w:space="0"/>
              <w:right w:val="single" w:color="000000" w:sz="8" w:space="0"/>
            </w:tcBorders>
            <w:shd w:val="clear" w:color="auto" w:fill="auto"/>
            <w:vAlign w:val="center"/>
          </w:tcPr>
          <w:p w14:paraId="1C5DE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5" w:type="dxa"/>
            <w:tcBorders>
              <w:top w:val="nil"/>
              <w:left w:val="nil"/>
              <w:bottom w:val="single" w:color="000000" w:sz="8" w:space="0"/>
              <w:right w:val="single" w:color="000000" w:sz="8" w:space="0"/>
            </w:tcBorders>
            <w:shd w:val="clear" w:color="auto" w:fill="auto"/>
            <w:vAlign w:val="center"/>
          </w:tcPr>
          <w:p w14:paraId="11432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w:t>
            </w:r>
          </w:p>
        </w:tc>
      </w:tr>
      <w:tr w14:paraId="3752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4AA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776" w:type="dxa"/>
            <w:tcBorders>
              <w:top w:val="nil"/>
              <w:left w:val="single" w:color="000000" w:sz="8" w:space="0"/>
              <w:bottom w:val="single" w:color="000000" w:sz="8" w:space="0"/>
              <w:right w:val="single" w:color="000000" w:sz="8" w:space="0"/>
            </w:tcBorders>
            <w:shd w:val="clear" w:color="auto" w:fill="auto"/>
            <w:noWrap/>
            <w:vAlign w:val="center"/>
          </w:tcPr>
          <w:p w14:paraId="5AC26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三明市第一医院</w:t>
            </w:r>
          </w:p>
        </w:tc>
        <w:tc>
          <w:tcPr>
            <w:tcW w:w="2558" w:type="dxa"/>
            <w:tcBorders>
              <w:top w:val="nil"/>
              <w:left w:val="single" w:color="000000" w:sz="8" w:space="0"/>
              <w:bottom w:val="single" w:color="000000" w:sz="8" w:space="0"/>
              <w:right w:val="single" w:color="000000" w:sz="8" w:space="0"/>
            </w:tcBorders>
            <w:shd w:val="clear" w:color="auto" w:fill="auto"/>
            <w:vAlign w:val="center"/>
          </w:tcPr>
          <w:p w14:paraId="01206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000000" w:sz="8" w:space="0"/>
              <w:right w:val="single" w:color="000000" w:sz="8" w:space="0"/>
            </w:tcBorders>
            <w:shd w:val="clear" w:color="auto" w:fill="auto"/>
            <w:vAlign w:val="center"/>
          </w:tcPr>
          <w:p w14:paraId="70635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5" w:type="dxa"/>
            <w:tcBorders>
              <w:top w:val="nil"/>
              <w:left w:val="nil"/>
              <w:bottom w:val="single" w:color="000000" w:sz="8" w:space="0"/>
              <w:right w:val="single" w:color="000000" w:sz="8" w:space="0"/>
            </w:tcBorders>
            <w:shd w:val="clear" w:color="auto" w:fill="auto"/>
            <w:vAlign w:val="center"/>
          </w:tcPr>
          <w:p w14:paraId="3E10C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三明市</w:t>
            </w:r>
          </w:p>
        </w:tc>
      </w:tr>
      <w:tr w14:paraId="0BCD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7" w:type="dxa"/>
            <w:tcBorders>
              <w:top w:val="single" w:color="000000" w:sz="8" w:space="0"/>
              <w:left w:val="single" w:color="000000" w:sz="8" w:space="0"/>
              <w:bottom w:val="single" w:color="auto" w:sz="4" w:space="0"/>
              <w:right w:val="single" w:color="000000" w:sz="8" w:space="0"/>
            </w:tcBorders>
            <w:shd w:val="clear" w:color="auto" w:fill="auto"/>
            <w:vAlign w:val="center"/>
          </w:tcPr>
          <w:p w14:paraId="5F439A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776" w:type="dxa"/>
            <w:tcBorders>
              <w:top w:val="nil"/>
              <w:left w:val="single" w:color="000000" w:sz="8" w:space="0"/>
              <w:bottom w:val="single" w:color="auto" w:sz="4" w:space="0"/>
              <w:right w:val="single" w:color="000000" w:sz="8" w:space="0"/>
            </w:tcBorders>
            <w:shd w:val="clear" w:color="auto" w:fill="auto"/>
            <w:noWrap/>
            <w:vAlign w:val="center"/>
          </w:tcPr>
          <w:p w14:paraId="10362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福建省漳州市医院</w:t>
            </w:r>
          </w:p>
        </w:tc>
        <w:tc>
          <w:tcPr>
            <w:tcW w:w="2558" w:type="dxa"/>
            <w:tcBorders>
              <w:top w:val="nil"/>
              <w:left w:val="single" w:color="000000" w:sz="8" w:space="0"/>
              <w:bottom w:val="single" w:color="auto" w:sz="4" w:space="0"/>
              <w:right w:val="single" w:color="000000" w:sz="8" w:space="0"/>
            </w:tcBorders>
            <w:shd w:val="clear" w:color="auto" w:fill="auto"/>
            <w:vAlign w:val="center"/>
          </w:tcPr>
          <w:p w14:paraId="51448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nil"/>
              <w:left w:val="single" w:color="000000" w:sz="8" w:space="0"/>
              <w:bottom w:val="single" w:color="auto" w:sz="4" w:space="0"/>
              <w:right w:val="single" w:color="000000" w:sz="8" w:space="0"/>
            </w:tcBorders>
            <w:shd w:val="clear" w:color="auto" w:fill="auto"/>
            <w:vAlign w:val="center"/>
          </w:tcPr>
          <w:p w14:paraId="44570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95" w:type="dxa"/>
            <w:tcBorders>
              <w:top w:val="nil"/>
              <w:left w:val="nil"/>
              <w:bottom w:val="single" w:color="auto" w:sz="4" w:space="0"/>
              <w:right w:val="single" w:color="000000" w:sz="8" w:space="0"/>
            </w:tcBorders>
            <w:shd w:val="clear" w:color="auto" w:fill="auto"/>
            <w:vAlign w:val="center"/>
          </w:tcPr>
          <w:p w14:paraId="3013D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漳州市</w:t>
            </w:r>
          </w:p>
        </w:tc>
      </w:tr>
      <w:tr w14:paraId="61B8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105CF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BB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福建省漳州市中医院</w:t>
            </w:r>
          </w:p>
        </w:tc>
        <w:tc>
          <w:tcPr>
            <w:tcW w:w="2558" w:type="dxa"/>
            <w:tcBorders>
              <w:top w:val="single" w:color="auto" w:sz="4" w:space="0"/>
              <w:left w:val="single" w:color="auto" w:sz="4" w:space="0"/>
              <w:bottom w:val="single" w:color="auto" w:sz="4" w:space="0"/>
              <w:right w:val="single" w:color="auto" w:sz="4" w:space="0"/>
            </w:tcBorders>
            <w:shd w:val="clear" w:color="auto" w:fill="auto"/>
            <w:vAlign w:val="center"/>
          </w:tcPr>
          <w:p w14:paraId="50244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3.0T及以上MR包1</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22DC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67B9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漳州市</w:t>
            </w:r>
          </w:p>
        </w:tc>
      </w:tr>
      <w:tr w14:paraId="435D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4B9D6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53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30B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9694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0B8DA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kern w:val="0"/>
                <w:sz w:val="24"/>
                <w:szCs w:val="24"/>
                <w:u w:val="none"/>
                <w:lang w:val="en-US" w:eastAsia="zh-CN" w:bidi="ar"/>
              </w:rPr>
            </w:pPr>
          </w:p>
        </w:tc>
      </w:tr>
    </w:tbl>
    <w:p w14:paraId="6DADAF1B">
      <w:pPr>
        <w:rPr>
          <w:rFonts w:hint="eastAsia" w:ascii="宋体" w:hAnsi="宋体" w:eastAsia="宋体" w:cs="宋体"/>
          <w:color w:val="auto"/>
          <w:sz w:val="24"/>
          <w:szCs w:val="24"/>
        </w:rPr>
      </w:pPr>
    </w:p>
    <w:p w14:paraId="38A1B6A7">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采购包2：3.0T及以上MR包2</w:t>
      </w:r>
    </w:p>
    <w:tbl>
      <w:tblPr>
        <w:tblStyle w:val="8"/>
        <w:tblW w:w="8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2925"/>
        <w:gridCol w:w="2620"/>
        <w:gridCol w:w="864"/>
        <w:gridCol w:w="1398"/>
      </w:tblGrid>
      <w:tr w14:paraId="0A06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3C1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9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B27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配置医院名称</w:t>
            </w:r>
          </w:p>
        </w:tc>
        <w:tc>
          <w:tcPr>
            <w:tcW w:w="26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8F16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商品及服务名称</w:t>
            </w:r>
          </w:p>
        </w:tc>
        <w:tc>
          <w:tcPr>
            <w:tcW w:w="8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A93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数量（台）</w:t>
            </w:r>
          </w:p>
        </w:tc>
        <w:tc>
          <w:tcPr>
            <w:tcW w:w="139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0BA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行政区</w:t>
            </w:r>
          </w:p>
        </w:tc>
      </w:tr>
      <w:tr w14:paraId="4E7B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36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25" w:type="dxa"/>
            <w:tcBorders>
              <w:top w:val="nil"/>
              <w:left w:val="single" w:color="000000" w:sz="8" w:space="0"/>
              <w:bottom w:val="single" w:color="000000" w:sz="8" w:space="0"/>
              <w:right w:val="single" w:color="000000" w:sz="8" w:space="0"/>
            </w:tcBorders>
            <w:shd w:val="clear" w:color="auto" w:fill="auto"/>
            <w:noWrap/>
            <w:vAlign w:val="center"/>
          </w:tcPr>
          <w:p w14:paraId="77E497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福建省肿瘤医院</w:t>
            </w:r>
          </w:p>
        </w:tc>
        <w:tc>
          <w:tcPr>
            <w:tcW w:w="2620" w:type="dxa"/>
            <w:tcBorders>
              <w:top w:val="nil"/>
              <w:left w:val="single" w:color="000000" w:sz="8" w:space="0"/>
              <w:bottom w:val="single" w:color="000000" w:sz="8" w:space="0"/>
              <w:right w:val="single" w:color="000000" w:sz="8" w:space="0"/>
            </w:tcBorders>
            <w:shd w:val="clear" w:color="auto" w:fill="auto"/>
            <w:vAlign w:val="center"/>
          </w:tcPr>
          <w:p w14:paraId="01E31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3.0T及以上MR包2</w:t>
            </w:r>
          </w:p>
        </w:tc>
        <w:tc>
          <w:tcPr>
            <w:tcW w:w="864" w:type="dxa"/>
            <w:tcBorders>
              <w:top w:val="nil"/>
              <w:left w:val="single" w:color="000000" w:sz="8" w:space="0"/>
              <w:bottom w:val="single" w:color="000000" w:sz="8" w:space="0"/>
              <w:right w:val="single" w:color="000000" w:sz="8" w:space="0"/>
            </w:tcBorders>
            <w:shd w:val="clear" w:color="auto" w:fill="auto"/>
            <w:vAlign w:val="center"/>
          </w:tcPr>
          <w:p w14:paraId="3B8A6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8" w:type="dxa"/>
            <w:tcBorders>
              <w:top w:val="nil"/>
              <w:left w:val="nil"/>
              <w:bottom w:val="single" w:color="000000" w:sz="8" w:space="0"/>
              <w:right w:val="single" w:color="000000" w:sz="8" w:space="0"/>
            </w:tcBorders>
            <w:shd w:val="clear" w:color="auto" w:fill="auto"/>
            <w:vAlign w:val="center"/>
          </w:tcPr>
          <w:p w14:paraId="0E3A8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省属</w:t>
            </w:r>
          </w:p>
        </w:tc>
      </w:tr>
      <w:tr w14:paraId="40E3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DB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925" w:type="dxa"/>
            <w:tcBorders>
              <w:top w:val="nil"/>
              <w:left w:val="single" w:color="000000" w:sz="8" w:space="0"/>
              <w:bottom w:val="single" w:color="000000" w:sz="8" w:space="0"/>
              <w:right w:val="single" w:color="000000" w:sz="8" w:space="0"/>
            </w:tcBorders>
            <w:shd w:val="clear" w:color="auto" w:fill="auto"/>
            <w:noWrap/>
            <w:vAlign w:val="center"/>
          </w:tcPr>
          <w:p w14:paraId="0DB17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莆田市第一医院</w:t>
            </w:r>
          </w:p>
        </w:tc>
        <w:tc>
          <w:tcPr>
            <w:tcW w:w="2620" w:type="dxa"/>
            <w:tcBorders>
              <w:top w:val="nil"/>
              <w:left w:val="single" w:color="000000" w:sz="8" w:space="0"/>
              <w:bottom w:val="single" w:color="000000" w:sz="8" w:space="0"/>
              <w:right w:val="single" w:color="000000" w:sz="8" w:space="0"/>
            </w:tcBorders>
            <w:shd w:val="clear" w:color="auto" w:fill="auto"/>
            <w:vAlign w:val="center"/>
          </w:tcPr>
          <w:p w14:paraId="0210DC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3.0T及以上MR包2</w:t>
            </w:r>
          </w:p>
        </w:tc>
        <w:tc>
          <w:tcPr>
            <w:tcW w:w="864" w:type="dxa"/>
            <w:tcBorders>
              <w:top w:val="nil"/>
              <w:left w:val="single" w:color="000000" w:sz="8" w:space="0"/>
              <w:bottom w:val="single" w:color="000000" w:sz="8" w:space="0"/>
              <w:right w:val="single" w:color="000000" w:sz="8" w:space="0"/>
            </w:tcBorders>
            <w:shd w:val="clear" w:color="auto" w:fill="auto"/>
            <w:vAlign w:val="center"/>
          </w:tcPr>
          <w:p w14:paraId="1CEC8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8" w:type="dxa"/>
            <w:tcBorders>
              <w:top w:val="nil"/>
              <w:left w:val="nil"/>
              <w:bottom w:val="single" w:color="000000" w:sz="8" w:space="0"/>
              <w:right w:val="single" w:color="000000" w:sz="8" w:space="0"/>
            </w:tcBorders>
            <w:shd w:val="clear" w:color="auto" w:fill="auto"/>
            <w:vAlign w:val="center"/>
          </w:tcPr>
          <w:p w14:paraId="01640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w:t>
            </w:r>
          </w:p>
        </w:tc>
      </w:tr>
      <w:tr w14:paraId="6536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C54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925" w:type="dxa"/>
            <w:tcBorders>
              <w:top w:val="nil"/>
              <w:left w:val="single" w:color="000000" w:sz="8" w:space="0"/>
              <w:bottom w:val="single" w:color="000000" w:sz="8" w:space="0"/>
              <w:right w:val="single" w:color="000000" w:sz="8" w:space="0"/>
            </w:tcBorders>
            <w:shd w:val="clear" w:color="auto" w:fill="auto"/>
            <w:noWrap/>
            <w:vAlign w:val="center"/>
          </w:tcPr>
          <w:p w14:paraId="7A10B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尤溪县总医院</w:t>
            </w:r>
          </w:p>
        </w:tc>
        <w:tc>
          <w:tcPr>
            <w:tcW w:w="2620" w:type="dxa"/>
            <w:tcBorders>
              <w:top w:val="nil"/>
              <w:left w:val="single" w:color="000000" w:sz="8" w:space="0"/>
              <w:bottom w:val="single" w:color="000000" w:sz="8" w:space="0"/>
              <w:right w:val="single" w:color="000000" w:sz="8" w:space="0"/>
            </w:tcBorders>
            <w:shd w:val="clear" w:color="auto" w:fill="auto"/>
            <w:vAlign w:val="center"/>
          </w:tcPr>
          <w:p w14:paraId="7A043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3.0T及以上MR包2</w:t>
            </w:r>
          </w:p>
        </w:tc>
        <w:tc>
          <w:tcPr>
            <w:tcW w:w="864" w:type="dxa"/>
            <w:tcBorders>
              <w:top w:val="nil"/>
              <w:left w:val="single" w:color="000000" w:sz="8" w:space="0"/>
              <w:bottom w:val="single" w:color="000000" w:sz="8" w:space="0"/>
              <w:right w:val="single" w:color="000000" w:sz="8" w:space="0"/>
            </w:tcBorders>
            <w:shd w:val="clear" w:color="auto" w:fill="auto"/>
            <w:vAlign w:val="center"/>
          </w:tcPr>
          <w:p w14:paraId="10FB1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8" w:type="dxa"/>
            <w:tcBorders>
              <w:top w:val="nil"/>
              <w:left w:val="nil"/>
              <w:bottom w:val="single" w:color="000000" w:sz="8" w:space="0"/>
              <w:right w:val="single" w:color="000000" w:sz="8" w:space="0"/>
            </w:tcBorders>
            <w:shd w:val="clear" w:color="auto" w:fill="auto"/>
            <w:vAlign w:val="center"/>
          </w:tcPr>
          <w:p w14:paraId="794098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三明市</w:t>
            </w:r>
          </w:p>
        </w:tc>
      </w:tr>
      <w:tr w14:paraId="536E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FD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925" w:type="dxa"/>
            <w:tcBorders>
              <w:top w:val="nil"/>
              <w:left w:val="single" w:color="000000" w:sz="8" w:space="0"/>
              <w:bottom w:val="single" w:color="000000" w:sz="8" w:space="0"/>
              <w:right w:val="single" w:color="000000" w:sz="8" w:space="0"/>
            </w:tcBorders>
            <w:shd w:val="clear" w:color="auto" w:fill="auto"/>
            <w:noWrap/>
            <w:vAlign w:val="center"/>
          </w:tcPr>
          <w:p w14:paraId="75CC7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漳浦县医院</w:t>
            </w:r>
          </w:p>
        </w:tc>
        <w:tc>
          <w:tcPr>
            <w:tcW w:w="2620" w:type="dxa"/>
            <w:tcBorders>
              <w:top w:val="nil"/>
              <w:left w:val="single" w:color="000000" w:sz="8" w:space="0"/>
              <w:bottom w:val="single" w:color="000000" w:sz="8" w:space="0"/>
              <w:right w:val="single" w:color="000000" w:sz="8" w:space="0"/>
            </w:tcBorders>
            <w:shd w:val="clear" w:color="auto" w:fill="auto"/>
            <w:vAlign w:val="center"/>
          </w:tcPr>
          <w:p w14:paraId="67359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3.0T及以上MR包2</w:t>
            </w:r>
          </w:p>
        </w:tc>
        <w:tc>
          <w:tcPr>
            <w:tcW w:w="864" w:type="dxa"/>
            <w:tcBorders>
              <w:top w:val="nil"/>
              <w:left w:val="single" w:color="000000" w:sz="8" w:space="0"/>
              <w:bottom w:val="single" w:color="000000" w:sz="8" w:space="0"/>
              <w:right w:val="single" w:color="000000" w:sz="8" w:space="0"/>
            </w:tcBorders>
            <w:shd w:val="clear" w:color="auto" w:fill="auto"/>
            <w:vAlign w:val="center"/>
          </w:tcPr>
          <w:p w14:paraId="654D9A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8" w:type="dxa"/>
            <w:tcBorders>
              <w:top w:val="nil"/>
              <w:left w:val="nil"/>
              <w:bottom w:val="single" w:color="000000" w:sz="8" w:space="0"/>
              <w:right w:val="single" w:color="000000" w:sz="8" w:space="0"/>
            </w:tcBorders>
            <w:shd w:val="clear" w:color="auto" w:fill="auto"/>
            <w:vAlign w:val="center"/>
          </w:tcPr>
          <w:p w14:paraId="7A8A7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漳州市</w:t>
            </w:r>
          </w:p>
        </w:tc>
      </w:tr>
      <w:tr w14:paraId="5FA7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0" w:type="dxa"/>
            <w:tcBorders>
              <w:top w:val="single" w:color="000000" w:sz="8" w:space="0"/>
              <w:left w:val="single" w:color="000000" w:sz="8" w:space="0"/>
              <w:bottom w:val="single" w:color="auto" w:sz="4" w:space="0"/>
              <w:right w:val="single" w:color="000000" w:sz="8" w:space="0"/>
            </w:tcBorders>
            <w:shd w:val="clear" w:color="auto" w:fill="auto"/>
            <w:vAlign w:val="center"/>
          </w:tcPr>
          <w:p w14:paraId="3D87B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925" w:type="dxa"/>
            <w:tcBorders>
              <w:top w:val="nil"/>
              <w:left w:val="single" w:color="000000" w:sz="8" w:space="0"/>
              <w:bottom w:val="single" w:color="auto" w:sz="4" w:space="0"/>
              <w:right w:val="single" w:color="000000" w:sz="8" w:space="0"/>
            </w:tcBorders>
            <w:shd w:val="clear" w:color="auto" w:fill="auto"/>
            <w:noWrap/>
            <w:vAlign w:val="center"/>
          </w:tcPr>
          <w:p w14:paraId="24851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南平市第一医院</w:t>
            </w:r>
          </w:p>
        </w:tc>
        <w:tc>
          <w:tcPr>
            <w:tcW w:w="2620" w:type="dxa"/>
            <w:tcBorders>
              <w:top w:val="nil"/>
              <w:left w:val="single" w:color="000000" w:sz="8" w:space="0"/>
              <w:bottom w:val="single" w:color="auto" w:sz="4" w:space="0"/>
              <w:right w:val="single" w:color="000000" w:sz="8" w:space="0"/>
            </w:tcBorders>
            <w:shd w:val="clear" w:color="auto" w:fill="auto"/>
            <w:vAlign w:val="center"/>
          </w:tcPr>
          <w:p w14:paraId="4FF34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3.0T及以上MR包2</w:t>
            </w:r>
          </w:p>
        </w:tc>
        <w:tc>
          <w:tcPr>
            <w:tcW w:w="864" w:type="dxa"/>
            <w:tcBorders>
              <w:top w:val="nil"/>
              <w:left w:val="single" w:color="000000" w:sz="8" w:space="0"/>
              <w:bottom w:val="single" w:color="auto" w:sz="4" w:space="0"/>
              <w:right w:val="single" w:color="000000" w:sz="8" w:space="0"/>
            </w:tcBorders>
            <w:shd w:val="clear" w:color="auto" w:fill="auto"/>
            <w:vAlign w:val="center"/>
          </w:tcPr>
          <w:p w14:paraId="5EE936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8" w:type="dxa"/>
            <w:tcBorders>
              <w:top w:val="nil"/>
              <w:left w:val="nil"/>
              <w:bottom w:val="single" w:color="auto" w:sz="4" w:space="0"/>
              <w:right w:val="single" w:color="000000" w:sz="8" w:space="0"/>
            </w:tcBorders>
            <w:shd w:val="clear" w:color="auto" w:fill="auto"/>
            <w:vAlign w:val="center"/>
          </w:tcPr>
          <w:p w14:paraId="7F292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南平市</w:t>
            </w:r>
          </w:p>
        </w:tc>
      </w:tr>
      <w:tr w14:paraId="7CAB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14:paraId="68B6D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79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宁德市中医院</w:t>
            </w:r>
          </w:p>
        </w:tc>
        <w:tc>
          <w:tcPr>
            <w:tcW w:w="2620" w:type="dxa"/>
            <w:tcBorders>
              <w:top w:val="single" w:color="auto" w:sz="4" w:space="0"/>
              <w:left w:val="single" w:color="auto" w:sz="4" w:space="0"/>
              <w:bottom w:val="single" w:color="auto" w:sz="4" w:space="0"/>
              <w:right w:val="single" w:color="auto" w:sz="4" w:space="0"/>
            </w:tcBorders>
            <w:shd w:val="clear" w:color="auto" w:fill="auto"/>
            <w:vAlign w:val="center"/>
          </w:tcPr>
          <w:p w14:paraId="10659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3.0T及以上MR包2</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1B52F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1ACFB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宁德市</w:t>
            </w:r>
          </w:p>
        </w:tc>
      </w:tr>
      <w:tr w14:paraId="32F1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14:paraId="17E66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55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04A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D833A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14:paraId="4661B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kern w:val="0"/>
                <w:sz w:val="24"/>
                <w:szCs w:val="24"/>
                <w:u w:val="none"/>
                <w:lang w:val="en-US" w:eastAsia="zh-CN" w:bidi="ar"/>
              </w:rPr>
            </w:pPr>
          </w:p>
        </w:tc>
      </w:tr>
    </w:tbl>
    <w:p w14:paraId="2ECCCF0D">
      <w:pPr>
        <w:jc w:val="center"/>
        <w:rPr>
          <w:rFonts w:hint="eastAsia" w:ascii="宋体" w:hAnsi="宋体" w:eastAsia="宋体" w:cs="宋体"/>
          <w:color w:val="auto"/>
          <w:kern w:val="0"/>
          <w:sz w:val="24"/>
          <w:szCs w:val="24"/>
          <w:lang w:val="en-US" w:eastAsia="zh-CN" w:bidi="ar"/>
        </w:rPr>
      </w:pPr>
    </w:p>
    <w:p w14:paraId="3D615300">
      <w:pPr>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采购包3：1.5T及以上MR</w:t>
      </w:r>
    </w:p>
    <w:tbl>
      <w:tblPr>
        <w:tblStyle w:val="8"/>
        <w:tblW w:w="8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3130"/>
        <w:gridCol w:w="2536"/>
        <w:gridCol w:w="882"/>
        <w:gridCol w:w="1269"/>
      </w:tblGrid>
      <w:tr w14:paraId="7D06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3E4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1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2AC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配置医院名称</w:t>
            </w:r>
          </w:p>
        </w:tc>
        <w:tc>
          <w:tcPr>
            <w:tcW w:w="253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7DD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商品及服务名称</w:t>
            </w:r>
          </w:p>
        </w:tc>
        <w:tc>
          <w:tcPr>
            <w:tcW w:w="8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03AD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数量（台）</w:t>
            </w:r>
          </w:p>
        </w:tc>
        <w:tc>
          <w:tcPr>
            <w:tcW w:w="12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953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行政区</w:t>
            </w:r>
          </w:p>
        </w:tc>
      </w:tr>
      <w:tr w14:paraId="370D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64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1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4DD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福建中医药大学附属第二人民医院</w:t>
            </w:r>
          </w:p>
        </w:tc>
        <w:tc>
          <w:tcPr>
            <w:tcW w:w="25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35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20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685B4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省属</w:t>
            </w:r>
          </w:p>
        </w:tc>
      </w:tr>
      <w:tr w14:paraId="5B74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0C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43DD5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福州市第二总医院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421801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7DA55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37333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w:t>
            </w:r>
          </w:p>
        </w:tc>
      </w:tr>
      <w:tr w14:paraId="51B9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82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2B43A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闽侯县总医院（闽侯县医院）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7A9E5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48288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16E85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w:t>
            </w:r>
          </w:p>
        </w:tc>
      </w:tr>
      <w:tr w14:paraId="4929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68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27334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连江县总医院（连江县医院）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3752A0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0192B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6FDC8A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w:t>
            </w:r>
          </w:p>
        </w:tc>
      </w:tr>
      <w:tr w14:paraId="6FF9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E7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6C01E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连江县中医院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31CC21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6F607A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01E84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w:t>
            </w:r>
          </w:p>
        </w:tc>
      </w:tr>
      <w:tr w14:paraId="12EB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E2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0326E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福清市第四医院（福清市渔溪镇中心卫生院）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016A1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7B7B4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42A3F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w:t>
            </w:r>
          </w:p>
        </w:tc>
      </w:tr>
      <w:tr w14:paraId="0A2D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9F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1A581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福建省仙游县总医院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47D37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72865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3EC8D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w:t>
            </w:r>
          </w:p>
        </w:tc>
      </w:tr>
      <w:tr w14:paraId="6813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5D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3148D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明溪县总医院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43488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13334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0F77B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三明市</w:t>
            </w:r>
          </w:p>
        </w:tc>
      </w:tr>
      <w:tr w14:paraId="5781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4D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3B901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三明市沙县区总医院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373EA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44918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0F02A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三明市</w:t>
            </w:r>
          </w:p>
        </w:tc>
      </w:tr>
      <w:tr w14:paraId="0796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87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69FBA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泰宁县总医院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03016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31F95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51E9F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三明市</w:t>
            </w:r>
          </w:p>
        </w:tc>
      </w:tr>
      <w:tr w14:paraId="5146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6D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26325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惠安县中医院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55C74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43F2A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6FEDD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泉州市</w:t>
            </w:r>
          </w:p>
        </w:tc>
      </w:tr>
      <w:tr w14:paraId="114C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05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3130" w:type="dxa"/>
            <w:tcBorders>
              <w:top w:val="nil"/>
              <w:left w:val="single" w:color="000000" w:sz="8" w:space="0"/>
              <w:bottom w:val="single" w:color="000000" w:sz="8" w:space="0"/>
              <w:right w:val="single" w:color="000000" w:sz="8" w:space="0"/>
            </w:tcBorders>
            <w:shd w:val="clear" w:color="auto" w:fill="auto"/>
            <w:noWrap/>
            <w:vAlign w:val="center"/>
          </w:tcPr>
          <w:p w14:paraId="1DA2A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永春县医院</w:t>
            </w:r>
          </w:p>
        </w:tc>
        <w:tc>
          <w:tcPr>
            <w:tcW w:w="2536" w:type="dxa"/>
            <w:tcBorders>
              <w:top w:val="nil"/>
              <w:left w:val="single" w:color="000000" w:sz="8" w:space="0"/>
              <w:bottom w:val="single" w:color="000000" w:sz="8" w:space="0"/>
              <w:right w:val="single" w:color="000000" w:sz="8" w:space="0"/>
            </w:tcBorders>
            <w:shd w:val="clear" w:color="auto" w:fill="auto"/>
            <w:vAlign w:val="center"/>
          </w:tcPr>
          <w:p w14:paraId="29506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000000" w:sz="8" w:space="0"/>
              <w:right w:val="single" w:color="000000" w:sz="8" w:space="0"/>
            </w:tcBorders>
            <w:shd w:val="clear" w:color="auto" w:fill="auto"/>
            <w:vAlign w:val="center"/>
          </w:tcPr>
          <w:p w14:paraId="4EC1A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000000" w:sz="8" w:space="0"/>
              <w:right w:val="single" w:color="000000" w:sz="8" w:space="0"/>
            </w:tcBorders>
            <w:shd w:val="clear" w:color="auto" w:fill="auto"/>
            <w:vAlign w:val="center"/>
          </w:tcPr>
          <w:p w14:paraId="50953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泉州市</w:t>
            </w:r>
          </w:p>
        </w:tc>
      </w:tr>
      <w:tr w14:paraId="07D1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540" w:type="dxa"/>
            <w:tcBorders>
              <w:top w:val="single" w:color="000000" w:sz="8" w:space="0"/>
              <w:left w:val="single" w:color="000000" w:sz="8" w:space="0"/>
              <w:bottom w:val="single" w:color="auto" w:sz="4" w:space="0"/>
              <w:right w:val="single" w:color="000000" w:sz="8" w:space="0"/>
            </w:tcBorders>
            <w:shd w:val="clear" w:color="auto" w:fill="auto"/>
            <w:vAlign w:val="center"/>
          </w:tcPr>
          <w:p w14:paraId="623A5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3130" w:type="dxa"/>
            <w:tcBorders>
              <w:top w:val="nil"/>
              <w:left w:val="single" w:color="000000" w:sz="8" w:space="0"/>
              <w:bottom w:val="single" w:color="auto" w:sz="4" w:space="0"/>
              <w:right w:val="single" w:color="000000" w:sz="8" w:space="0"/>
            </w:tcBorders>
            <w:shd w:val="clear" w:color="auto" w:fill="auto"/>
            <w:noWrap/>
            <w:vAlign w:val="center"/>
          </w:tcPr>
          <w:p w14:paraId="05625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浦城县医院</w:t>
            </w:r>
          </w:p>
        </w:tc>
        <w:tc>
          <w:tcPr>
            <w:tcW w:w="2536" w:type="dxa"/>
            <w:tcBorders>
              <w:top w:val="nil"/>
              <w:left w:val="single" w:color="000000" w:sz="8" w:space="0"/>
              <w:bottom w:val="single" w:color="auto" w:sz="4" w:space="0"/>
              <w:right w:val="single" w:color="000000" w:sz="8" w:space="0"/>
            </w:tcBorders>
            <w:shd w:val="clear" w:color="auto" w:fill="auto"/>
            <w:vAlign w:val="center"/>
          </w:tcPr>
          <w:p w14:paraId="3D1CB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nil"/>
              <w:left w:val="single" w:color="000000" w:sz="8" w:space="0"/>
              <w:bottom w:val="single" w:color="auto" w:sz="4" w:space="0"/>
              <w:right w:val="single" w:color="000000" w:sz="8" w:space="0"/>
            </w:tcBorders>
            <w:shd w:val="clear" w:color="auto" w:fill="auto"/>
            <w:vAlign w:val="center"/>
          </w:tcPr>
          <w:p w14:paraId="536C7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nil"/>
              <w:left w:val="nil"/>
              <w:bottom w:val="single" w:color="auto" w:sz="4" w:space="0"/>
              <w:right w:val="single" w:color="000000" w:sz="8" w:space="0"/>
            </w:tcBorders>
            <w:shd w:val="clear" w:color="auto" w:fill="auto"/>
            <w:vAlign w:val="center"/>
          </w:tcPr>
          <w:p w14:paraId="0A649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南平市</w:t>
            </w:r>
          </w:p>
        </w:tc>
      </w:tr>
      <w:tr w14:paraId="2295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10A2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3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77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福建省宁德人民医院</w:t>
            </w:r>
          </w:p>
        </w:tc>
        <w:tc>
          <w:tcPr>
            <w:tcW w:w="2536" w:type="dxa"/>
            <w:tcBorders>
              <w:top w:val="single" w:color="auto" w:sz="4" w:space="0"/>
              <w:left w:val="single" w:color="auto" w:sz="4" w:space="0"/>
              <w:bottom w:val="single" w:color="auto" w:sz="4" w:space="0"/>
              <w:right w:val="single" w:color="auto" w:sz="4" w:space="0"/>
            </w:tcBorders>
            <w:shd w:val="clear" w:color="auto" w:fill="auto"/>
            <w:vAlign w:val="center"/>
          </w:tcPr>
          <w:p w14:paraId="1EDDA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1.5T及以上MR</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01115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6A665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宁德市</w:t>
            </w:r>
          </w:p>
        </w:tc>
      </w:tr>
      <w:tr w14:paraId="00A9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DDFD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56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13A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77FC2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104C4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iCs w:val="0"/>
                <w:color w:val="auto"/>
                <w:kern w:val="0"/>
                <w:sz w:val="24"/>
                <w:szCs w:val="24"/>
                <w:u w:val="none"/>
                <w:lang w:val="en-US" w:eastAsia="zh-CN" w:bidi="ar"/>
              </w:rPr>
            </w:pPr>
          </w:p>
        </w:tc>
      </w:tr>
    </w:tbl>
    <w:p w14:paraId="701B7692">
      <w:pPr>
        <w:pStyle w:val="11"/>
        <w:spacing w:line="500" w:lineRule="exact"/>
        <w:outlineLvl w:val="2"/>
        <w:rPr>
          <w:rFonts w:asciiTheme="minorEastAsia" w:hAnsiTheme="minorEastAsia" w:cstheme="minorEastAsia"/>
          <w:sz w:val="24"/>
          <w:szCs w:val="24"/>
        </w:rPr>
      </w:pPr>
      <w:r>
        <w:rPr>
          <w:rFonts w:asciiTheme="minorEastAsia" w:hAnsiTheme="minorEastAsia" w:cstheme="minorEastAsia"/>
          <w:b/>
          <w:sz w:val="24"/>
          <w:szCs w:val="24"/>
        </w:rPr>
        <w:t>四、其他事项</w:t>
      </w:r>
    </w:p>
    <w:p w14:paraId="7910C2A3">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1、除</w:t>
      </w:r>
      <w:r>
        <w:rPr>
          <w:rFonts w:asciiTheme="minorEastAsia" w:hAnsiTheme="minorEastAsia" w:cstheme="minorEastAsia"/>
          <w:sz w:val="24"/>
          <w:szCs w:val="24"/>
          <w:lang w:eastAsia="zh-CN"/>
        </w:rPr>
        <w:t>招标文件</w:t>
      </w:r>
      <w:r>
        <w:rPr>
          <w:rFonts w:asciiTheme="minorEastAsia" w:hAnsiTheme="minorEastAsia" w:cstheme="minorEastAsia"/>
          <w:sz w:val="24"/>
          <w:szCs w:val="24"/>
        </w:rPr>
        <w:t>另有规定外，若出现有关法律、法规和规章有强制性规定但</w:t>
      </w:r>
      <w:r>
        <w:rPr>
          <w:rFonts w:asciiTheme="minorEastAsia" w:hAnsiTheme="minorEastAsia" w:cstheme="minorEastAsia"/>
          <w:sz w:val="24"/>
          <w:szCs w:val="24"/>
          <w:lang w:eastAsia="zh-CN"/>
        </w:rPr>
        <w:t>招标文件</w:t>
      </w:r>
      <w:r>
        <w:rPr>
          <w:rFonts w:asciiTheme="minorEastAsia" w:hAnsiTheme="minorEastAsia" w:cstheme="minorEastAsia"/>
          <w:sz w:val="24"/>
          <w:szCs w:val="24"/>
        </w:rPr>
        <w:t>未列明的情形，则</w:t>
      </w:r>
      <w:r>
        <w:rPr>
          <w:rFonts w:asciiTheme="minorEastAsia" w:hAnsiTheme="minorEastAsia" w:cstheme="minorEastAsia"/>
          <w:sz w:val="24"/>
          <w:szCs w:val="24"/>
          <w:lang w:eastAsia="zh-CN"/>
        </w:rPr>
        <w:t>投标人</w:t>
      </w:r>
      <w:r>
        <w:rPr>
          <w:rFonts w:asciiTheme="minorEastAsia" w:hAnsiTheme="minorEastAsia" w:cstheme="minorEastAsia"/>
          <w:sz w:val="24"/>
          <w:szCs w:val="24"/>
        </w:rPr>
        <w:t>应按照有关法律、法规和规章强制性规定执行。</w:t>
      </w:r>
    </w:p>
    <w:p w14:paraId="65192C1E">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 xml:space="preserve"> 2、其他：</w:t>
      </w:r>
    </w:p>
    <w:p w14:paraId="600F2A50">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2.1本</w:t>
      </w:r>
      <w:r>
        <w:rPr>
          <w:rFonts w:asciiTheme="minorEastAsia" w:hAnsiTheme="minorEastAsia" w:cstheme="minorEastAsia"/>
          <w:sz w:val="24"/>
          <w:szCs w:val="24"/>
          <w:lang w:eastAsia="zh-CN"/>
        </w:rPr>
        <w:t>招标文件</w:t>
      </w:r>
      <w:r>
        <w:rPr>
          <w:rFonts w:asciiTheme="minorEastAsia" w:hAnsiTheme="minorEastAsia" w:cstheme="minorEastAsia"/>
          <w:sz w:val="24"/>
          <w:szCs w:val="24"/>
        </w:rPr>
        <w:t>未明确的</w:t>
      </w:r>
      <w:r>
        <w:rPr>
          <w:rFonts w:hint="eastAsia" w:asciiTheme="minorEastAsia" w:hAnsiTheme="minorEastAsia" w:cstheme="minorEastAsia"/>
          <w:sz w:val="24"/>
          <w:szCs w:val="24"/>
          <w:lang w:eastAsia="zh-CN"/>
        </w:rPr>
        <w:t>其他约定</w:t>
      </w:r>
      <w:r>
        <w:rPr>
          <w:rFonts w:asciiTheme="minorEastAsia" w:hAnsiTheme="minorEastAsia" w:cstheme="minorEastAsia"/>
          <w:sz w:val="24"/>
          <w:szCs w:val="24"/>
        </w:rPr>
        <w:t>事项或条款，待</w:t>
      </w:r>
      <w:r>
        <w:rPr>
          <w:rFonts w:hint="eastAsia" w:asciiTheme="minorEastAsia" w:hAnsiTheme="minorEastAsia" w:cstheme="minorEastAsia"/>
          <w:sz w:val="24"/>
          <w:szCs w:val="24"/>
          <w:lang w:val="en-US" w:eastAsia="zh-CN"/>
        </w:rPr>
        <w:t>配置医院</w:t>
      </w:r>
      <w:r>
        <w:rPr>
          <w:rFonts w:asciiTheme="minorEastAsia" w:hAnsiTheme="minorEastAsia" w:cstheme="minorEastAsia"/>
          <w:sz w:val="24"/>
          <w:szCs w:val="24"/>
        </w:rPr>
        <w:t>与</w:t>
      </w:r>
      <w:r>
        <w:rPr>
          <w:rFonts w:asciiTheme="minorEastAsia" w:hAnsiTheme="minorEastAsia" w:cstheme="minorEastAsia"/>
          <w:sz w:val="24"/>
          <w:szCs w:val="24"/>
          <w:lang w:eastAsia="zh-CN"/>
        </w:rPr>
        <w:t>中标人</w:t>
      </w:r>
      <w:r>
        <w:rPr>
          <w:rFonts w:asciiTheme="minorEastAsia" w:hAnsiTheme="minorEastAsia" w:cstheme="minorEastAsia"/>
          <w:sz w:val="24"/>
          <w:szCs w:val="24"/>
        </w:rPr>
        <w:t>签订合同时，由双方协商订立。</w:t>
      </w:r>
    </w:p>
    <w:p w14:paraId="772D0131">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 xml:space="preserve"> 2.2</w:t>
      </w:r>
      <w:r>
        <w:rPr>
          <w:rFonts w:asciiTheme="minorEastAsia" w:hAnsiTheme="minorEastAsia" w:cstheme="minorEastAsia"/>
          <w:sz w:val="24"/>
          <w:szCs w:val="24"/>
          <w:lang w:eastAsia="zh-CN"/>
        </w:rPr>
        <w:t>投标人</w:t>
      </w:r>
      <w:r>
        <w:rPr>
          <w:rFonts w:asciiTheme="minorEastAsia" w:hAnsiTheme="minorEastAsia" w:cstheme="minorEastAsia"/>
          <w:sz w:val="24"/>
          <w:szCs w:val="24"/>
        </w:rPr>
        <w:t>在</w:t>
      </w:r>
      <w:r>
        <w:rPr>
          <w:rFonts w:asciiTheme="minorEastAsia" w:hAnsiTheme="minorEastAsia" w:cstheme="minorEastAsia"/>
          <w:sz w:val="24"/>
          <w:szCs w:val="24"/>
          <w:lang w:eastAsia="zh-CN"/>
        </w:rPr>
        <w:t>投标文件</w:t>
      </w:r>
      <w:r>
        <w:rPr>
          <w:rFonts w:asciiTheme="minorEastAsia" w:hAnsiTheme="minorEastAsia" w:cstheme="minorEastAsia"/>
          <w:sz w:val="24"/>
          <w:szCs w:val="24"/>
        </w:rPr>
        <w:t>中提供的相应材料应真实、准确，若材料不实的，属于提供虚假材料谋取成交，将依照《中华人民共和国政府采购法》等国家有关规定追究相应责任。</w:t>
      </w:r>
    </w:p>
    <w:p w14:paraId="75937668">
      <w:pPr>
        <w:pStyle w:val="11"/>
        <w:spacing w:line="500" w:lineRule="exact"/>
        <w:rPr>
          <w:rFonts w:asciiTheme="minorEastAsia" w:hAnsiTheme="minorEastAsia" w:cstheme="minorEastAsia"/>
          <w:sz w:val="24"/>
          <w:szCs w:val="24"/>
        </w:rPr>
      </w:pPr>
      <w:r>
        <w:rPr>
          <w:rFonts w:asciiTheme="minorEastAsia" w:hAnsiTheme="minorEastAsia" w:cstheme="minorEastAsia"/>
          <w:sz w:val="24"/>
          <w:szCs w:val="24"/>
        </w:rPr>
        <w:t xml:space="preserve"> 2.3请</w:t>
      </w:r>
      <w:r>
        <w:rPr>
          <w:rFonts w:asciiTheme="minorEastAsia" w:hAnsiTheme="minorEastAsia" w:cstheme="minorEastAsia"/>
          <w:sz w:val="24"/>
          <w:szCs w:val="24"/>
          <w:lang w:eastAsia="zh-CN"/>
        </w:rPr>
        <w:t>中标人</w:t>
      </w:r>
      <w:r>
        <w:rPr>
          <w:rFonts w:asciiTheme="minorEastAsia" w:hAnsiTheme="minorEastAsia" w:cstheme="minorEastAsia"/>
          <w:sz w:val="24"/>
          <w:szCs w:val="24"/>
        </w:rPr>
        <w:t>按</w:t>
      </w:r>
      <w:r>
        <w:rPr>
          <w:rFonts w:asciiTheme="minorEastAsia" w:hAnsiTheme="minorEastAsia" w:cstheme="minorEastAsia"/>
          <w:sz w:val="24"/>
          <w:szCs w:val="24"/>
          <w:lang w:eastAsia="zh-CN"/>
        </w:rPr>
        <w:t>招标文件</w:t>
      </w:r>
      <w:r>
        <w:rPr>
          <w:rFonts w:asciiTheme="minorEastAsia" w:hAnsiTheme="minorEastAsia" w:cstheme="minorEastAsia"/>
          <w:sz w:val="24"/>
          <w:szCs w:val="24"/>
        </w:rPr>
        <w:t>规定及时与</w:t>
      </w:r>
      <w:r>
        <w:rPr>
          <w:rFonts w:hint="eastAsia" w:asciiTheme="minorEastAsia" w:hAnsiTheme="minorEastAsia" w:cstheme="minorEastAsia"/>
          <w:sz w:val="24"/>
          <w:szCs w:val="24"/>
          <w:lang w:val="en-US" w:eastAsia="zh-CN"/>
        </w:rPr>
        <w:t>配置医院</w:t>
      </w:r>
      <w:r>
        <w:rPr>
          <w:rFonts w:asciiTheme="minorEastAsia" w:hAnsiTheme="minorEastAsia" w:cstheme="minorEastAsia"/>
          <w:sz w:val="24"/>
          <w:szCs w:val="24"/>
        </w:rPr>
        <w:t>签订政府采购合同。</w:t>
      </w:r>
    </w:p>
    <w:p w14:paraId="146C6E49">
      <w:r>
        <w:rPr>
          <w:rFonts w:hint="eastAsia" w:asciiTheme="minorEastAsia" w:hAnsiTheme="minorEastAsia" w:cstheme="minorEastAsia"/>
          <w:sz w:val="24"/>
        </w:rPr>
        <w:t xml:space="preserve"> 2.4本项目不允许中标人以任何名义和理由进行转包，如有发现，采购人</w:t>
      </w:r>
      <w:r>
        <w:rPr>
          <w:rFonts w:hint="eastAsia" w:asciiTheme="minorEastAsia" w:hAnsiTheme="minorEastAsia" w:cstheme="minorEastAsia"/>
          <w:sz w:val="24"/>
          <w:lang w:val="en-US" w:eastAsia="zh-CN"/>
        </w:rPr>
        <w:t>或</w:t>
      </w:r>
      <w:r>
        <w:rPr>
          <w:rFonts w:hint="eastAsia" w:asciiTheme="minorEastAsia" w:hAnsiTheme="minorEastAsia" w:cstheme="minorEastAsia"/>
          <w:sz w:val="24"/>
          <w:szCs w:val="24"/>
          <w:lang w:val="en-US" w:eastAsia="zh-CN"/>
        </w:rPr>
        <w:t>配置医院</w:t>
      </w:r>
      <w:r>
        <w:rPr>
          <w:rFonts w:hint="eastAsia" w:asciiTheme="minorEastAsia" w:hAnsiTheme="minorEastAsia" w:cstheme="minorEastAsia"/>
          <w:sz w:val="24"/>
        </w:rPr>
        <w:t>有权单方终止合同，视为中标人违约，没收履约保证金；如履约保证金不能弥补中标人违约对采购人</w:t>
      </w:r>
      <w:r>
        <w:rPr>
          <w:rFonts w:hint="eastAsia" w:asciiTheme="minorEastAsia" w:hAnsiTheme="minorEastAsia" w:cstheme="minorEastAsia"/>
          <w:sz w:val="24"/>
          <w:lang w:val="en-US" w:eastAsia="zh-CN"/>
        </w:rPr>
        <w:t>或</w:t>
      </w:r>
      <w:r>
        <w:rPr>
          <w:rFonts w:hint="eastAsia" w:asciiTheme="minorEastAsia" w:hAnsiTheme="minorEastAsia" w:cstheme="minorEastAsia"/>
          <w:sz w:val="24"/>
          <w:szCs w:val="24"/>
          <w:lang w:val="en-US" w:eastAsia="zh-CN"/>
        </w:rPr>
        <w:t>配置医院</w:t>
      </w:r>
      <w:r>
        <w:rPr>
          <w:rFonts w:hint="eastAsia" w:asciiTheme="minorEastAsia" w:hAnsiTheme="minorEastAsia" w:cstheme="minorEastAsia"/>
          <w:sz w:val="24"/>
        </w:rPr>
        <w:t>造成的损失的，中标人还需另行支付相应的赔偿。</w:t>
      </w:r>
    </w:p>
    <w:p w14:paraId="5716757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 投标人在技术商务部分文件中须提供《同意招标文件条款声明》及《虚假应标承担责任声明》，未提供视为符合性审查不合格。（格式详见附件1、2）</w:t>
      </w:r>
    </w:p>
    <w:p w14:paraId="11BF6EDA">
      <w:p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A161E5">
      <w:pPr>
        <w:jc w:val="both"/>
        <w:rPr>
          <w:rFonts w:hint="eastAsia"/>
          <w:b/>
          <w:bCs/>
          <w:sz w:val="28"/>
          <w:szCs w:val="36"/>
          <w:lang w:val="en-US" w:eastAsia="zh-CN"/>
        </w:rPr>
      </w:pPr>
      <w:r>
        <w:rPr>
          <w:rFonts w:hint="eastAsia"/>
          <w:b/>
          <w:bCs/>
          <w:sz w:val="28"/>
          <w:szCs w:val="36"/>
          <w:lang w:val="en-US" w:eastAsia="zh-CN"/>
        </w:rPr>
        <w:t>附件1：</w:t>
      </w:r>
    </w:p>
    <w:p w14:paraId="73DFBC1F">
      <w:pPr>
        <w:jc w:val="center"/>
        <w:rPr>
          <w:rFonts w:hint="eastAsia"/>
          <w:b/>
          <w:bCs/>
          <w:sz w:val="28"/>
          <w:szCs w:val="36"/>
          <w:lang w:val="en-US" w:eastAsia="zh-CN"/>
        </w:rPr>
      </w:pPr>
      <w:r>
        <w:rPr>
          <w:rFonts w:hint="eastAsia"/>
          <w:b/>
          <w:bCs/>
          <w:sz w:val="28"/>
          <w:szCs w:val="36"/>
          <w:lang w:val="en-US" w:eastAsia="zh-CN"/>
        </w:rPr>
        <w:t>虚假应标承担责任声明</w:t>
      </w:r>
    </w:p>
    <w:p w14:paraId="2CFECDD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32"/>
          <w:lang w:val="en-US" w:eastAsia="zh-CN"/>
        </w:rPr>
      </w:pPr>
      <w:r>
        <w:rPr>
          <w:rFonts w:hint="eastAsia"/>
          <w:sz w:val="24"/>
          <w:szCs w:val="32"/>
          <w:lang w:val="en-US" w:eastAsia="zh-CN"/>
        </w:rPr>
        <w:t>致：</w:t>
      </w:r>
    </w:p>
    <w:p w14:paraId="51E43CB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lang w:val="en-US" w:eastAsia="zh-CN"/>
        </w:rPr>
      </w:pPr>
      <w:r>
        <w:rPr>
          <w:rFonts w:hint="eastAsia"/>
          <w:sz w:val="24"/>
          <w:szCs w:val="32"/>
          <w:lang w:val="en-US" w:eastAsia="zh-CN"/>
        </w:rPr>
        <w:t>我方承诺所提供的投标文件（包括一切技术资料、技术承诺、商务承诺等）均真实有效，若在招标过程中（包括开评标、中标公示过程）及履行合同期间（包括验收、安装使用过程）发现我方货物（产品）与投标响应（文件）不一致，或发现我方提供不真实的投标文件（虚假材料），我方愿意承担一切法律责任并认可由采购人作出的取消中标资格、罚没保证金等决定。</w:t>
      </w:r>
    </w:p>
    <w:p w14:paraId="0620170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lang w:val="en-US" w:eastAsia="zh-CN"/>
        </w:rPr>
      </w:pPr>
      <w:r>
        <w:rPr>
          <w:rFonts w:hint="eastAsia"/>
          <w:sz w:val="24"/>
          <w:szCs w:val="32"/>
          <w:lang w:val="en-US" w:eastAsia="zh-CN"/>
        </w:rPr>
        <w:t>特此声明。</w:t>
      </w:r>
    </w:p>
    <w:p w14:paraId="34FF4DF3">
      <w:pPr>
        <w:rPr>
          <w:rFonts w:hint="eastAsia"/>
          <w:sz w:val="24"/>
          <w:szCs w:val="32"/>
          <w:u w:val="none"/>
          <w:lang w:val="en-US" w:eastAsia="zh-CN"/>
        </w:rPr>
      </w:pPr>
    </w:p>
    <w:p w14:paraId="4FE85307">
      <w:pPr>
        <w:rPr>
          <w:rFonts w:hint="eastAsia"/>
          <w:sz w:val="24"/>
          <w:szCs w:val="32"/>
          <w:u w:val="none"/>
          <w:lang w:val="en-US" w:eastAsia="zh-CN"/>
        </w:rPr>
      </w:pPr>
    </w:p>
    <w:p w14:paraId="70954ECF">
      <w:pPr>
        <w:rPr>
          <w:rFonts w:hint="eastAsia"/>
          <w:sz w:val="24"/>
          <w:szCs w:val="32"/>
          <w:u w:val="none"/>
          <w:lang w:val="en-US" w:eastAsia="zh-CN"/>
        </w:rPr>
      </w:pPr>
    </w:p>
    <w:p w14:paraId="41741034">
      <w:pPr>
        <w:spacing w:line="600" w:lineRule="auto"/>
        <w:rPr>
          <w:rFonts w:hint="eastAsia"/>
          <w:sz w:val="24"/>
          <w:szCs w:val="32"/>
          <w:u w:val="none"/>
          <w:lang w:val="en-US" w:eastAsia="zh-CN"/>
        </w:rPr>
      </w:pPr>
      <w:r>
        <w:rPr>
          <w:rFonts w:hint="eastAsia"/>
          <w:sz w:val="24"/>
          <w:szCs w:val="32"/>
          <w:u w:val="none"/>
          <w:lang w:val="en-US" w:eastAsia="zh-CN"/>
        </w:rPr>
        <w:t>投标人名称（盖章）：</w:t>
      </w:r>
      <w:r>
        <w:rPr>
          <w:rFonts w:hint="eastAsia"/>
          <w:sz w:val="24"/>
          <w:szCs w:val="32"/>
          <w:u w:val="single"/>
          <w:lang w:val="en-US" w:eastAsia="zh-CN"/>
        </w:rPr>
        <w:t xml:space="preserve">                      </w:t>
      </w:r>
    </w:p>
    <w:p w14:paraId="1E9819C3">
      <w:pPr>
        <w:spacing w:line="600" w:lineRule="auto"/>
        <w:rPr>
          <w:rFonts w:hint="eastAsia"/>
          <w:sz w:val="24"/>
          <w:szCs w:val="32"/>
          <w:u w:val="none"/>
          <w:lang w:val="en-US" w:eastAsia="zh-CN"/>
        </w:rPr>
      </w:pPr>
      <w:r>
        <w:rPr>
          <w:rFonts w:hint="eastAsia"/>
          <w:sz w:val="24"/>
          <w:szCs w:val="32"/>
          <w:u w:val="none"/>
          <w:lang w:val="en-US" w:eastAsia="zh-CN"/>
        </w:rPr>
        <w:t>法定地址：</w:t>
      </w:r>
      <w:r>
        <w:rPr>
          <w:rFonts w:hint="eastAsia"/>
          <w:sz w:val="24"/>
          <w:szCs w:val="32"/>
          <w:u w:val="single"/>
          <w:lang w:val="en-US" w:eastAsia="zh-CN"/>
        </w:rPr>
        <w:t xml:space="preserve">                      </w:t>
      </w:r>
    </w:p>
    <w:p w14:paraId="1DC802AF">
      <w:pPr>
        <w:spacing w:line="600" w:lineRule="auto"/>
        <w:rPr>
          <w:rFonts w:hint="eastAsia"/>
          <w:sz w:val="24"/>
          <w:szCs w:val="32"/>
          <w:u w:val="none"/>
          <w:lang w:val="en-US" w:eastAsia="zh-CN"/>
        </w:rPr>
      </w:pPr>
      <w:r>
        <w:rPr>
          <w:rFonts w:hint="eastAsia"/>
          <w:sz w:val="24"/>
          <w:szCs w:val="32"/>
          <w:u w:val="none"/>
          <w:lang w:val="en-US" w:eastAsia="zh-CN"/>
        </w:rPr>
        <w:t>邮编：</w:t>
      </w:r>
      <w:r>
        <w:rPr>
          <w:rFonts w:hint="eastAsia"/>
          <w:sz w:val="24"/>
          <w:szCs w:val="32"/>
          <w:u w:val="single"/>
          <w:lang w:val="en-US" w:eastAsia="zh-CN"/>
        </w:rPr>
        <w:t xml:space="preserve">                      </w:t>
      </w:r>
    </w:p>
    <w:p w14:paraId="247020C7">
      <w:pPr>
        <w:spacing w:line="600" w:lineRule="auto"/>
        <w:rPr>
          <w:rFonts w:hint="eastAsia"/>
          <w:sz w:val="24"/>
          <w:szCs w:val="32"/>
          <w:u w:val="none"/>
          <w:lang w:val="en-US" w:eastAsia="zh-CN"/>
        </w:rPr>
      </w:pPr>
      <w:r>
        <w:rPr>
          <w:rFonts w:hint="eastAsia"/>
          <w:sz w:val="24"/>
          <w:szCs w:val="32"/>
          <w:u w:val="none"/>
          <w:lang w:val="en-US" w:eastAsia="zh-CN"/>
        </w:rPr>
        <w:t>法定代表人（印章或签字）或授权代表（签字）：</w:t>
      </w:r>
      <w:r>
        <w:rPr>
          <w:rFonts w:hint="eastAsia"/>
          <w:sz w:val="24"/>
          <w:szCs w:val="32"/>
          <w:u w:val="single"/>
          <w:lang w:val="en-US" w:eastAsia="zh-CN"/>
        </w:rPr>
        <w:t xml:space="preserve">                      </w:t>
      </w:r>
    </w:p>
    <w:p w14:paraId="31DD3464">
      <w:pPr>
        <w:spacing w:line="600" w:lineRule="auto"/>
        <w:rPr>
          <w:rFonts w:hint="eastAsia"/>
          <w:sz w:val="24"/>
          <w:szCs w:val="32"/>
          <w:u w:val="none"/>
          <w:lang w:val="en-US" w:eastAsia="zh-CN"/>
        </w:rPr>
      </w:pPr>
      <w:r>
        <w:rPr>
          <w:rFonts w:hint="eastAsia"/>
          <w:sz w:val="24"/>
          <w:szCs w:val="32"/>
          <w:u w:val="none"/>
          <w:lang w:val="en-US" w:eastAsia="zh-CN"/>
        </w:rPr>
        <w:t>电话：</w:t>
      </w:r>
      <w:r>
        <w:rPr>
          <w:rFonts w:hint="eastAsia"/>
          <w:sz w:val="24"/>
          <w:szCs w:val="32"/>
          <w:u w:val="single"/>
          <w:lang w:val="en-US" w:eastAsia="zh-CN"/>
        </w:rPr>
        <w:t xml:space="preserve">                      </w:t>
      </w:r>
    </w:p>
    <w:p w14:paraId="25019F5A">
      <w:pPr>
        <w:spacing w:line="600" w:lineRule="auto"/>
        <w:rPr>
          <w:rFonts w:hint="eastAsia"/>
          <w:sz w:val="24"/>
          <w:szCs w:val="32"/>
          <w:u w:val="none"/>
          <w:lang w:val="en-US" w:eastAsia="zh-CN"/>
        </w:rPr>
      </w:pPr>
      <w:r>
        <w:rPr>
          <w:rFonts w:hint="eastAsia"/>
          <w:sz w:val="24"/>
          <w:szCs w:val="32"/>
          <w:u w:val="none"/>
          <w:lang w:val="en-US" w:eastAsia="zh-CN"/>
        </w:rPr>
        <w:t>传真：</w:t>
      </w:r>
      <w:r>
        <w:rPr>
          <w:rFonts w:hint="eastAsia"/>
          <w:sz w:val="24"/>
          <w:szCs w:val="32"/>
          <w:u w:val="single"/>
          <w:lang w:val="en-US" w:eastAsia="zh-CN"/>
        </w:rPr>
        <w:t xml:space="preserve">                      </w:t>
      </w:r>
    </w:p>
    <w:p w14:paraId="4AF6EB8C">
      <w:pPr>
        <w:spacing w:line="600" w:lineRule="auto"/>
        <w:rPr>
          <w:rFonts w:hint="eastAsia"/>
          <w:sz w:val="24"/>
          <w:szCs w:val="32"/>
          <w:u w:val="none"/>
          <w:lang w:val="en-US" w:eastAsia="zh-CN"/>
        </w:rPr>
      </w:pPr>
      <w:r>
        <w:rPr>
          <w:rFonts w:hint="eastAsia"/>
          <w:sz w:val="24"/>
          <w:szCs w:val="32"/>
          <w:u w:val="none"/>
          <w:lang w:val="en-US" w:eastAsia="zh-CN"/>
        </w:rPr>
        <w:t>日期：    年     月    日</w:t>
      </w:r>
    </w:p>
    <w:p w14:paraId="32B30287">
      <w:pPr>
        <w:rPr>
          <w:rFonts w:hint="default"/>
          <w:lang w:val="en-US" w:eastAsia="zh-CN"/>
        </w:rPr>
      </w:pPr>
      <w:r>
        <w:rPr>
          <w:rFonts w:hint="default"/>
          <w:lang w:val="en-US" w:eastAsia="zh-CN"/>
        </w:rPr>
        <w:br w:type="page"/>
      </w:r>
    </w:p>
    <w:p w14:paraId="491108BB">
      <w:pPr>
        <w:jc w:val="both"/>
        <w:rPr>
          <w:rFonts w:hint="eastAsia"/>
          <w:b/>
          <w:bCs/>
          <w:sz w:val="28"/>
          <w:szCs w:val="36"/>
          <w:lang w:val="en-US" w:eastAsia="zh-CN"/>
        </w:rPr>
      </w:pPr>
      <w:r>
        <w:rPr>
          <w:rFonts w:hint="eastAsia"/>
          <w:b/>
          <w:bCs/>
          <w:sz w:val="28"/>
          <w:szCs w:val="36"/>
          <w:lang w:val="en-US" w:eastAsia="zh-CN"/>
        </w:rPr>
        <w:t>附件2：</w:t>
      </w:r>
    </w:p>
    <w:p w14:paraId="3A8C088A">
      <w:pPr>
        <w:jc w:val="center"/>
        <w:rPr>
          <w:rFonts w:hint="eastAsia"/>
          <w:b/>
          <w:bCs/>
          <w:sz w:val="28"/>
          <w:szCs w:val="36"/>
          <w:lang w:val="en-US" w:eastAsia="zh-CN"/>
        </w:rPr>
      </w:pPr>
      <w:r>
        <w:rPr>
          <w:rFonts w:hint="eastAsia"/>
          <w:b/>
          <w:bCs/>
          <w:sz w:val="28"/>
          <w:szCs w:val="36"/>
          <w:lang w:val="en-US" w:eastAsia="zh-CN"/>
        </w:rPr>
        <w:t>同意招标文件条款声明</w:t>
      </w:r>
    </w:p>
    <w:p w14:paraId="3ACD713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致:</w:t>
      </w:r>
    </w:p>
    <w:p w14:paraId="32BBAB6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为响应你方组织的</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rPr>
        <w:t xml:space="preserve"> </w:t>
      </w:r>
      <w:r>
        <w:rPr>
          <w:rFonts w:hint="eastAsia" w:ascii="宋体" w:hAnsi="宋体" w:eastAsia="宋体" w:cs="宋体"/>
          <w:sz w:val="24"/>
          <w:szCs w:val="32"/>
        </w:rPr>
        <w:t>项目（项目编号：</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w:t>
      </w:r>
      <w:r>
        <w:rPr>
          <w:rFonts w:hint="eastAsia" w:ascii="宋体" w:hAnsi="宋体" w:eastAsia="宋体" w:cs="宋体"/>
          <w:sz w:val="24"/>
          <w:szCs w:val="32"/>
          <w:lang w:val="en-US" w:eastAsia="zh-CN"/>
        </w:rPr>
        <w:t>的招标采购活动，我方在参与投标前已详细研究了招标文件的所有内容，包括修改或更改（正）文件（若有）和所有己提供的参考资料以及有关附件，我方完全明白并认为招标文件没有倾向性，也没有存在排斥潜在投标人的内容，我方同意招标文件的相关条款并承诺参与投标后不再对招标文件的任何条款提出质疑或异议。</w:t>
      </w:r>
    </w:p>
    <w:p w14:paraId="6A92CB6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特此声明。</w:t>
      </w:r>
    </w:p>
    <w:p w14:paraId="155BC856">
      <w:pPr>
        <w:rPr>
          <w:rFonts w:hint="eastAsia"/>
          <w:sz w:val="24"/>
          <w:szCs w:val="32"/>
          <w:u w:val="none"/>
          <w:lang w:val="en-US" w:eastAsia="zh-CN"/>
        </w:rPr>
      </w:pPr>
    </w:p>
    <w:p w14:paraId="3BA18666">
      <w:pPr>
        <w:rPr>
          <w:rFonts w:hint="eastAsia"/>
          <w:sz w:val="24"/>
          <w:szCs w:val="32"/>
          <w:u w:val="none"/>
          <w:lang w:val="en-US" w:eastAsia="zh-CN"/>
        </w:rPr>
      </w:pPr>
    </w:p>
    <w:p w14:paraId="1238B020">
      <w:pPr>
        <w:rPr>
          <w:rFonts w:hint="eastAsia"/>
          <w:sz w:val="24"/>
          <w:szCs w:val="32"/>
          <w:u w:val="none"/>
          <w:lang w:val="en-US" w:eastAsia="zh-CN"/>
        </w:rPr>
      </w:pPr>
    </w:p>
    <w:p w14:paraId="5040043A">
      <w:pPr>
        <w:spacing w:line="600" w:lineRule="auto"/>
        <w:rPr>
          <w:rFonts w:hint="eastAsia"/>
          <w:sz w:val="24"/>
          <w:szCs w:val="32"/>
          <w:u w:val="none"/>
          <w:lang w:val="en-US" w:eastAsia="zh-CN"/>
        </w:rPr>
      </w:pPr>
      <w:r>
        <w:rPr>
          <w:rFonts w:hint="eastAsia"/>
          <w:sz w:val="24"/>
          <w:szCs w:val="32"/>
          <w:u w:val="none"/>
          <w:lang w:val="en-US" w:eastAsia="zh-CN"/>
        </w:rPr>
        <w:t>投标人名称（盖章）：</w:t>
      </w:r>
      <w:r>
        <w:rPr>
          <w:rFonts w:hint="eastAsia"/>
          <w:sz w:val="24"/>
          <w:szCs w:val="32"/>
          <w:u w:val="single"/>
          <w:lang w:val="en-US" w:eastAsia="zh-CN"/>
        </w:rPr>
        <w:t xml:space="preserve">                      </w:t>
      </w:r>
    </w:p>
    <w:p w14:paraId="1A558870">
      <w:pPr>
        <w:spacing w:line="600" w:lineRule="auto"/>
        <w:rPr>
          <w:rFonts w:hint="eastAsia"/>
          <w:sz w:val="24"/>
          <w:szCs w:val="32"/>
          <w:u w:val="none"/>
          <w:lang w:val="en-US" w:eastAsia="zh-CN"/>
        </w:rPr>
      </w:pPr>
      <w:r>
        <w:rPr>
          <w:rFonts w:hint="eastAsia"/>
          <w:sz w:val="24"/>
          <w:szCs w:val="32"/>
          <w:u w:val="none"/>
          <w:lang w:val="en-US" w:eastAsia="zh-CN"/>
        </w:rPr>
        <w:t>法定地址：</w:t>
      </w:r>
      <w:r>
        <w:rPr>
          <w:rFonts w:hint="eastAsia"/>
          <w:sz w:val="24"/>
          <w:szCs w:val="32"/>
          <w:u w:val="single"/>
          <w:lang w:val="en-US" w:eastAsia="zh-CN"/>
        </w:rPr>
        <w:t xml:space="preserve">                      </w:t>
      </w:r>
    </w:p>
    <w:p w14:paraId="009EAE61">
      <w:pPr>
        <w:spacing w:line="600" w:lineRule="auto"/>
        <w:rPr>
          <w:rFonts w:hint="eastAsia"/>
          <w:sz w:val="24"/>
          <w:szCs w:val="32"/>
          <w:u w:val="none"/>
          <w:lang w:val="en-US" w:eastAsia="zh-CN"/>
        </w:rPr>
      </w:pPr>
      <w:r>
        <w:rPr>
          <w:rFonts w:hint="eastAsia"/>
          <w:sz w:val="24"/>
          <w:szCs w:val="32"/>
          <w:u w:val="none"/>
          <w:lang w:val="en-US" w:eastAsia="zh-CN"/>
        </w:rPr>
        <w:t>邮编：</w:t>
      </w:r>
      <w:r>
        <w:rPr>
          <w:rFonts w:hint="eastAsia"/>
          <w:sz w:val="24"/>
          <w:szCs w:val="32"/>
          <w:u w:val="single"/>
          <w:lang w:val="en-US" w:eastAsia="zh-CN"/>
        </w:rPr>
        <w:t xml:space="preserve">                      </w:t>
      </w:r>
    </w:p>
    <w:p w14:paraId="794F8AFF">
      <w:pPr>
        <w:spacing w:line="600" w:lineRule="auto"/>
        <w:rPr>
          <w:rFonts w:hint="eastAsia"/>
          <w:sz w:val="24"/>
          <w:szCs w:val="32"/>
          <w:u w:val="none"/>
          <w:lang w:val="en-US" w:eastAsia="zh-CN"/>
        </w:rPr>
      </w:pPr>
      <w:r>
        <w:rPr>
          <w:rFonts w:hint="eastAsia"/>
          <w:sz w:val="24"/>
          <w:szCs w:val="32"/>
          <w:u w:val="none"/>
          <w:lang w:val="en-US" w:eastAsia="zh-CN"/>
        </w:rPr>
        <w:t>法定代表人（印章或签字）或授权代表（签字）：</w:t>
      </w:r>
      <w:r>
        <w:rPr>
          <w:rFonts w:hint="eastAsia"/>
          <w:sz w:val="24"/>
          <w:szCs w:val="32"/>
          <w:u w:val="single"/>
          <w:lang w:val="en-US" w:eastAsia="zh-CN"/>
        </w:rPr>
        <w:t xml:space="preserve">                      </w:t>
      </w:r>
    </w:p>
    <w:p w14:paraId="7BC93280">
      <w:pPr>
        <w:spacing w:line="600" w:lineRule="auto"/>
        <w:rPr>
          <w:rFonts w:hint="eastAsia"/>
          <w:sz w:val="24"/>
          <w:szCs w:val="32"/>
          <w:u w:val="none"/>
          <w:lang w:val="en-US" w:eastAsia="zh-CN"/>
        </w:rPr>
      </w:pPr>
      <w:r>
        <w:rPr>
          <w:rFonts w:hint="eastAsia"/>
          <w:sz w:val="24"/>
          <w:szCs w:val="32"/>
          <w:u w:val="none"/>
          <w:lang w:val="en-US" w:eastAsia="zh-CN"/>
        </w:rPr>
        <w:t>电话：</w:t>
      </w:r>
      <w:r>
        <w:rPr>
          <w:rFonts w:hint="eastAsia"/>
          <w:sz w:val="24"/>
          <w:szCs w:val="32"/>
          <w:u w:val="single"/>
          <w:lang w:val="en-US" w:eastAsia="zh-CN"/>
        </w:rPr>
        <w:t xml:space="preserve">                      </w:t>
      </w:r>
    </w:p>
    <w:p w14:paraId="6EBD4C2A">
      <w:pPr>
        <w:spacing w:line="600" w:lineRule="auto"/>
        <w:rPr>
          <w:rFonts w:hint="eastAsia"/>
          <w:sz w:val="24"/>
          <w:szCs w:val="32"/>
          <w:u w:val="none"/>
          <w:lang w:val="en-US" w:eastAsia="zh-CN"/>
        </w:rPr>
      </w:pPr>
      <w:r>
        <w:rPr>
          <w:rFonts w:hint="eastAsia"/>
          <w:sz w:val="24"/>
          <w:szCs w:val="32"/>
          <w:u w:val="none"/>
          <w:lang w:val="en-US" w:eastAsia="zh-CN"/>
        </w:rPr>
        <w:t>传真：</w:t>
      </w:r>
      <w:r>
        <w:rPr>
          <w:rFonts w:hint="eastAsia"/>
          <w:sz w:val="24"/>
          <w:szCs w:val="32"/>
          <w:u w:val="single"/>
          <w:lang w:val="en-US" w:eastAsia="zh-CN"/>
        </w:rPr>
        <w:t xml:space="preserve">                      </w:t>
      </w:r>
    </w:p>
    <w:p w14:paraId="73B17410">
      <w:pPr>
        <w:spacing w:line="600" w:lineRule="auto"/>
        <w:rPr>
          <w:rFonts w:hint="eastAsia"/>
          <w:sz w:val="24"/>
          <w:szCs w:val="32"/>
          <w:u w:val="none"/>
          <w:lang w:val="en-US" w:eastAsia="zh-CN"/>
        </w:rPr>
      </w:pPr>
      <w:r>
        <w:rPr>
          <w:rFonts w:hint="eastAsia"/>
          <w:sz w:val="24"/>
          <w:szCs w:val="32"/>
          <w:u w:val="none"/>
          <w:lang w:val="en-US" w:eastAsia="zh-CN"/>
        </w:rPr>
        <w:t>日期：    年     月    日</w:t>
      </w:r>
    </w:p>
    <w:p w14:paraId="5A316FBB">
      <w:pPr>
        <w:bidi w:val="0"/>
        <w:rPr>
          <w:rFonts w:hint="eastAsia"/>
          <w:lang w:val="en-US" w:eastAsia="zh-CN"/>
        </w:rPr>
      </w:pPr>
    </w:p>
    <w:p w14:paraId="764561FB">
      <w:pPr>
        <w:rPr>
          <w:rFonts w:hint="eastAsia" w:ascii="宋体" w:hAnsi="宋体" w:eastAsia="宋体" w:cs="宋体"/>
          <w:sz w:val="21"/>
          <w:szCs w:val="21"/>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B9EB84F">
      <w:pPr>
        <w:pStyle w:val="11"/>
        <w:jc w:val="center"/>
        <w:outlineLvl w:val="1"/>
        <w:rPr>
          <w:rFonts w:hint="eastAsia" w:ascii="宋体" w:hAnsi="宋体" w:eastAsia="宋体" w:cs="宋体"/>
        </w:rPr>
      </w:pPr>
      <w:r>
        <w:rPr>
          <w:rFonts w:hint="eastAsia" w:ascii="宋体" w:hAnsi="宋体" w:eastAsia="宋体" w:cs="宋体"/>
          <w:b/>
          <w:sz w:val="36"/>
        </w:rPr>
        <w:t>第六章 政府采购合同</w:t>
      </w:r>
    </w:p>
    <w:p w14:paraId="11E2700A">
      <w:pPr>
        <w:pStyle w:val="11"/>
        <w:jc w:val="center"/>
        <w:outlineLvl w:val="2"/>
        <w:rPr>
          <w:rFonts w:hint="eastAsia" w:ascii="宋体" w:hAnsi="宋体" w:eastAsia="宋体" w:cs="宋体"/>
        </w:rPr>
      </w:pPr>
      <w:r>
        <w:rPr>
          <w:rFonts w:hint="eastAsia" w:ascii="宋体" w:hAnsi="宋体" w:eastAsia="宋体" w:cs="宋体"/>
          <w:b/>
          <w:sz w:val="28"/>
        </w:rPr>
        <w:t>参考文本</w:t>
      </w:r>
    </w:p>
    <w:p w14:paraId="76B3D911">
      <w:pPr>
        <w:pStyle w:val="11"/>
        <w:jc w:val="center"/>
        <w:outlineLvl w:val="0"/>
        <w:rPr>
          <w:rFonts w:hint="eastAsia" w:ascii="宋体" w:hAnsi="宋体" w:eastAsia="宋体" w:cs="宋体"/>
        </w:rPr>
      </w:pPr>
      <w:r>
        <w:rPr>
          <w:rFonts w:hint="eastAsia" w:ascii="宋体" w:hAnsi="宋体" w:eastAsia="宋体" w:cs="宋体"/>
          <w:b/>
          <w:sz w:val="48"/>
        </w:rPr>
        <w:t>政府采购货物买卖合同</w:t>
      </w:r>
    </w:p>
    <w:p w14:paraId="104509ED">
      <w:pPr>
        <w:pStyle w:val="11"/>
        <w:jc w:val="left"/>
        <w:rPr>
          <w:rFonts w:hint="eastAsia" w:ascii="宋体" w:hAnsi="宋体" w:eastAsia="宋体" w:cs="宋体"/>
        </w:rPr>
      </w:pPr>
      <w:r>
        <w:rPr>
          <w:rFonts w:hint="eastAsia" w:ascii="宋体" w:hAnsi="宋体" w:eastAsia="宋体" w:cs="宋体"/>
          <w:b/>
          <w:sz w:val="31"/>
        </w:rPr>
        <w:t>项目名称： __________________________</w:t>
      </w:r>
    </w:p>
    <w:p w14:paraId="297557F8">
      <w:pPr>
        <w:pStyle w:val="11"/>
        <w:jc w:val="left"/>
        <w:rPr>
          <w:rFonts w:hint="eastAsia" w:ascii="宋体" w:hAnsi="宋体" w:eastAsia="宋体" w:cs="宋体"/>
        </w:rPr>
      </w:pPr>
      <w:r>
        <w:rPr>
          <w:rFonts w:hint="eastAsia" w:ascii="宋体" w:hAnsi="宋体" w:eastAsia="宋体" w:cs="宋体"/>
          <w:b/>
          <w:sz w:val="31"/>
        </w:rPr>
        <w:t>合同编号： __________________________</w:t>
      </w:r>
    </w:p>
    <w:p w14:paraId="6E8705A1">
      <w:pPr>
        <w:pStyle w:val="11"/>
        <w:jc w:val="left"/>
        <w:rPr>
          <w:rFonts w:hint="eastAsia" w:ascii="宋体" w:hAnsi="宋体" w:eastAsia="宋体" w:cs="宋体"/>
        </w:rPr>
      </w:pPr>
      <w:r>
        <w:rPr>
          <w:rFonts w:hint="eastAsia" w:ascii="宋体" w:hAnsi="宋体" w:eastAsia="宋体" w:cs="宋体"/>
          <w:b/>
          <w:sz w:val="31"/>
        </w:rPr>
        <w:t>甲   方： __________________________</w:t>
      </w:r>
    </w:p>
    <w:p w14:paraId="4E315F83">
      <w:pPr>
        <w:pStyle w:val="11"/>
        <w:jc w:val="left"/>
        <w:rPr>
          <w:rFonts w:hint="eastAsia" w:ascii="宋体" w:hAnsi="宋体" w:eastAsia="宋体" w:cs="宋体"/>
        </w:rPr>
      </w:pPr>
      <w:r>
        <w:rPr>
          <w:rFonts w:hint="eastAsia" w:ascii="宋体" w:hAnsi="宋体" w:eastAsia="宋体" w:cs="宋体"/>
          <w:b/>
          <w:sz w:val="31"/>
        </w:rPr>
        <w:t>乙   方：__________________________</w:t>
      </w:r>
    </w:p>
    <w:p w14:paraId="1FEDC40B">
      <w:pPr>
        <w:pStyle w:val="11"/>
        <w:jc w:val="left"/>
        <w:rPr>
          <w:rFonts w:hint="eastAsia" w:ascii="宋体" w:hAnsi="宋体" w:eastAsia="宋体" w:cs="宋体"/>
        </w:rPr>
      </w:pPr>
      <w:r>
        <w:rPr>
          <w:rFonts w:hint="eastAsia" w:ascii="宋体" w:hAnsi="宋体" w:eastAsia="宋体" w:cs="宋体"/>
          <w:b/>
          <w:sz w:val="31"/>
        </w:rPr>
        <w:t>签订时间：__________________________</w:t>
      </w:r>
    </w:p>
    <w:p w14:paraId="0F91C1AE">
      <w:pPr>
        <w:pStyle w:val="11"/>
        <w:jc w:val="left"/>
        <w:rPr>
          <w:rFonts w:hint="eastAsia" w:ascii="宋体" w:hAnsi="宋体" w:eastAsia="宋体" w:cs="宋体"/>
        </w:rPr>
      </w:pPr>
      <w:r>
        <w:rPr>
          <w:rFonts w:hint="eastAsia" w:ascii="宋体" w:hAnsi="宋体" w:eastAsia="宋体" w:cs="宋体"/>
        </w:rPr>
        <w:t xml:space="preserve"> </w:t>
      </w:r>
    </w:p>
    <w:p w14:paraId="05F50D51">
      <w:pPr>
        <w:pStyle w:val="11"/>
        <w:jc w:val="center"/>
        <w:outlineLvl w:val="1"/>
        <w:rPr>
          <w:rFonts w:hint="eastAsia" w:ascii="宋体" w:hAnsi="宋体" w:eastAsia="宋体" w:cs="宋体"/>
        </w:rPr>
      </w:pPr>
      <w:r>
        <w:rPr>
          <w:rFonts w:hint="eastAsia" w:ascii="宋体" w:hAnsi="宋体" w:eastAsia="宋体" w:cs="宋体"/>
          <w:b/>
          <w:sz w:val="36"/>
        </w:rPr>
        <w:t>使用说明</w:t>
      </w:r>
    </w:p>
    <w:p w14:paraId="32D17EC5">
      <w:pPr>
        <w:pStyle w:val="11"/>
        <w:jc w:val="left"/>
        <w:outlineLvl w:val="3"/>
        <w:rPr>
          <w:rFonts w:hint="eastAsia" w:ascii="宋体" w:hAnsi="宋体" w:eastAsia="宋体" w:cs="宋体"/>
        </w:rPr>
      </w:pPr>
      <w:r>
        <w:rPr>
          <w:rFonts w:hint="eastAsia" w:ascii="宋体" w:hAnsi="宋体" w:eastAsia="宋体" w:cs="宋体"/>
          <w:b/>
          <w:sz w:val="24"/>
        </w:rPr>
        <w:t>1.本合同标准文本适用于购买现成货物的采购项目，不包括需要供应商定制开发、创新研发的货物采购项目。</w:t>
      </w:r>
    </w:p>
    <w:p w14:paraId="07B71759">
      <w:pPr>
        <w:pStyle w:val="11"/>
        <w:jc w:val="left"/>
        <w:outlineLvl w:val="3"/>
        <w:rPr>
          <w:rFonts w:hint="eastAsia" w:ascii="宋体" w:hAnsi="宋体" w:eastAsia="宋体" w:cs="宋体"/>
        </w:rPr>
      </w:pPr>
      <w:r>
        <w:rPr>
          <w:rFonts w:hint="eastAsia" w:ascii="宋体" w:hAnsi="宋体" w:eastAsia="宋体" w:cs="宋体"/>
          <w:b/>
          <w:sz w:val="24"/>
        </w:rPr>
        <w:t>2.本合同标准文本为政府采购货物买卖合同编制提供参考，可以结合采购项目具体情况，对文本作必要的调整修订后使用。</w:t>
      </w:r>
    </w:p>
    <w:p w14:paraId="4173B7EE">
      <w:pPr>
        <w:pStyle w:val="11"/>
        <w:jc w:val="left"/>
        <w:outlineLvl w:val="3"/>
        <w:rPr>
          <w:rFonts w:hint="eastAsia" w:ascii="宋体" w:hAnsi="宋体" w:eastAsia="宋体" w:cs="宋体"/>
        </w:rPr>
      </w:pPr>
      <w:r>
        <w:rPr>
          <w:rFonts w:hint="eastAsia" w:ascii="宋体" w:hAnsi="宋体" w:eastAsia="宋体" w:cs="宋体"/>
          <w:b/>
          <w:sz w:val="24"/>
        </w:rPr>
        <w:t>3.本合同标准文本各条款中，如涉及填写多家供应商、制造商，多种采购标的、分包主要内容等信息的，可根据采购项目具体情况添加信息项。</w:t>
      </w:r>
    </w:p>
    <w:p w14:paraId="5D28C83F">
      <w:pPr>
        <w:pStyle w:val="11"/>
        <w:jc w:val="center"/>
        <w:outlineLvl w:val="1"/>
        <w:rPr>
          <w:rFonts w:hint="eastAsia" w:ascii="宋体" w:hAnsi="宋体" w:eastAsia="宋体" w:cs="宋体"/>
        </w:rPr>
      </w:pPr>
      <w:r>
        <w:rPr>
          <w:rFonts w:hint="eastAsia" w:ascii="宋体" w:hAnsi="宋体" w:eastAsia="宋体" w:cs="宋体"/>
          <w:b/>
          <w:sz w:val="36"/>
        </w:rPr>
        <w:t>第一节 政府采购合同协议书</w:t>
      </w:r>
    </w:p>
    <w:p w14:paraId="7114964E">
      <w:pPr>
        <w:pStyle w:val="11"/>
        <w:jc w:val="left"/>
        <w:rPr>
          <w:rFonts w:hint="eastAsia" w:ascii="宋体" w:hAnsi="宋体" w:eastAsia="宋体" w:cs="宋体"/>
        </w:rPr>
      </w:pPr>
      <w:r>
        <w:rPr>
          <w:rFonts w:hint="eastAsia" w:ascii="宋体" w:hAnsi="宋体" w:eastAsia="宋体" w:cs="宋体"/>
        </w:rPr>
        <w:t>甲方（全称）：___________________________（采购人、受采购人委托签订合同的单位或采购文件约定的合同甲方）</w:t>
      </w:r>
    </w:p>
    <w:p w14:paraId="79FE7ADA">
      <w:pPr>
        <w:pStyle w:val="11"/>
        <w:jc w:val="left"/>
        <w:rPr>
          <w:rFonts w:hint="eastAsia" w:ascii="宋体" w:hAnsi="宋体" w:eastAsia="宋体" w:cs="宋体"/>
        </w:rPr>
      </w:pPr>
      <w:r>
        <w:rPr>
          <w:rFonts w:hint="eastAsia" w:ascii="宋体" w:hAnsi="宋体" w:eastAsia="宋体" w:cs="宋体"/>
        </w:rPr>
        <w:t>乙方1（全称）：___________________________（供应商）</w:t>
      </w:r>
    </w:p>
    <w:p w14:paraId="4EF41BD1">
      <w:pPr>
        <w:pStyle w:val="11"/>
        <w:jc w:val="left"/>
        <w:rPr>
          <w:rFonts w:hint="eastAsia" w:ascii="宋体" w:hAnsi="宋体" w:eastAsia="宋体" w:cs="宋体"/>
        </w:rPr>
      </w:pPr>
      <w:r>
        <w:rPr>
          <w:rFonts w:hint="eastAsia" w:ascii="宋体" w:hAnsi="宋体" w:eastAsia="宋体" w:cs="宋体"/>
        </w:rPr>
        <w:t>乙方2（全称）：___________________________（联合体成员供应商或其他合同主体）（如有）</w:t>
      </w:r>
    </w:p>
    <w:p w14:paraId="7D243AF9">
      <w:pPr>
        <w:pStyle w:val="11"/>
        <w:jc w:val="left"/>
        <w:rPr>
          <w:rFonts w:hint="eastAsia" w:ascii="宋体" w:hAnsi="宋体" w:eastAsia="宋体" w:cs="宋体"/>
        </w:rPr>
      </w:pPr>
      <w:r>
        <w:rPr>
          <w:rFonts w:hint="eastAsia" w:ascii="宋体" w:hAnsi="宋体" w:eastAsia="宋体" w:cs="宋体"/>
        </w:rPr>
        <w:t>乙方3（全称）：___________________________（联合体成员供应商或其他合同主体）（如有）</w:t>
      </w:r>
    </w:p>
    <w:p w14:paraId="2CECBC47">
      <w:pPr>
        <w:pStyle w:val="11"/>
        <w:jc w:val="left"/>
        <w:rPr>
          <w:rFonts w:hint="eastAsia" w:ascii="宋体" w:hAnsi="宋体" w:eastAsia="宋体" w:cs="宋体"/>
        </w:rPr>
      </w:pPr>
      <w:r>
        <w:rPr>
          <w:rFonts w:hint="eastAsia" w:ascii="宋体" w:hAnsi="宋体" w:eastAsia="宋体" w:cs="宋体"/>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886851">
      <w:pPr>
        <w:pStyle w:val="11"/>
        <w:jc w:val="left"/>
        <w:outlineLvl w:val="2"/>
        <w:rPr>
          <w:rFonts w:hint="eastAsia" w:ascii="宋体" w:hAnsi="宋体" w:eastAsia="宋体" w:cs="宋体"/>
        </w:rPr>
      </w:pPr>
      <w:r>
        <w:rPr>
          <w:rFonts w:hint="eastAsia" w:ascii="宋体" w:hAnsi="宋体" w:eastAsia="宋体" w:cs="宋体"/>
          <w:b/>
          <w:sz w:val="28"/>
        </w:rPr>
        <w:t>1.项目信息</w:t>
      </w:r>
    </w:p>
    <w:p w14:paraId="4D975544">
      <w:pPr>
        <w:pStyle w:val="11"/>
        <w:jc w:val="left"/>
        <w:rPr>
          <w:rFonts w:hint="eastAsia" w:ascii="宋体" w:hAnsi="宋体" w:eastAsia="宋体" w:cs="宋体"/>
        </w:rPr>
      </w:pPr>
      <w:r>
        <w:rPr>
          <w:rFonts w:hint="eastAsia" w:ascii="宋体" w:hAnsi="宋体" w:eastAsia="宋体" w:cs="宋体"/>
        </w:rPr>
        <w:t>(1)采购项目名称：___________________________</w:t>
      </w:r>
    </w:p>
    <w:p w14:paraId="2BF93266">
      <w:pPr>
        <w:pStyle w:val="11"/>
        <w:jc w:val="left"/>
        <w:rPr>
          <w:rFonts w:hint="eastAsia" w:ascii="宋体" w:hAnsi="宋体" w:eastAsia="宋体" w:cs="宋体"/>
        </w:rPr>
      </w:pPr>
      <w:r>
        <w:rPr>
          <w:rFonts w:hint="eastAsia" w:ascii="宋体" w:hAnsi="宋体" w:eastAsia="宋体" w:cs="宋体"/>
        </w:rPr>
        <w:t xml:space="preserve"> 采购项目编号：____________________________</w:t>
      </w:r>
    </w:p>
    <w:p w14:paraId="5039B9CF">
      <w:pPr>
        <w:pStyle w:val="11"/>
        <w:jc w:val="left"/>
        <w:rPr>
          <w:rFonts w:hint="eastAsia" w:ascii="宋体" w:hAnsi="宋体" w:eastAsia="宋体" w:cs="宋体"/>
        </w:rPr>
      </w:pPr>
      <w:r>
        <w:rPr>
          <w:rFonts w:hint="eastAsia" w:ascii="宋体" w:hAnsi="宋体" w:eastAsia="宋体" w:cs="宋体"/>
        </w:rPr>
        <w:t>(2)采购计划编号：___________________________</w:t>
      </w:r>
    </w:p>
    <w:p w14:paraId="3FEA87AE">
      <w:pPr>
        <w:pStyle w:val="11"/>
        <w:jc w:val="left"/>
        <w:rPr>
          <w:rFonts w:hint="eastAsia" w:ascii="宋体" w:hAnsi="宋体" w:eastAsia="宋体" w:cs="宋体"/>
        </w:rPr>
      </w:pPr>
      <w:r>
        <w:rPr>
          <w:rFonts w:hint="eastAsia" w:ascii="宋体" w:hAnsi="宋体" w:eastAsia="宋体" w:cs="宋体"/>
        </w:rPr>
        <w:t>(3)项目内容：</w:t>
      </w:r>
    </w:p>
    <w:p w14:paraId="55BE7F16">
      <w:pPr>
        <w:pStyle w:val="11"/>
        <w:jc w:val="left"/>
        <w:rPr>
          <w:rFonts w:hint="eastAsia" w:ascii="宋体" w:hAnsi="宋体" w:eastAsia="宋体" w:cs="宋体"/>
        </w:rPr>
      </w:pPr>
      <w:r>
        <w:rPr>
          <w:rFonts w:hint="eastAsia" w:ascii="宋体" w:hAnsi="宋体" w:eastAsia="宋体" w:cs="宋体"/>
        </w:rPr>
        <w:t>采购标的及数量（台/套/个/架/组等）：___________________</w:t>
      </w:r>
    </w:p>
    <w:p w14:paraId="7E6C73E9">
      <w:pPr>
        <w:pStyle w:val="11"/>
        <w:jc w:val="left"/>
        <w:rPr>
          <w:rFonts w:hint="eastAsia" w:ascii="宋体" w:hAnsi="宋体" w:eastAsia="宋体" w:cs="宋体"/>
        </w:rPr>
      </w:pPr>
      <w:r>
        <w:rPr>
          <w:rFonts w:hint="eastAsia" w:ascii="宋体" w:hAnsi="宋体" w:eastAsia="宋体" w:cs="宋体"/>
        </w:rPr>
        <w:t xml:space="preserve"> 品牌： ___________________ 规格型号：___________________</w:t>
      </w:r>
    </w:p>
    <w:p w14:paraId="46BCC866">
      <w:pPr>
        <w:pStyle w:val="11"/>
        <w:jc w:val="left"/>
        <w:rPr>
          <w:rFonts w:hint="eastAsia" w:ascii="宋体" w:hAnsi="宋体" w:eastAsia="宋体" w:cs="宋体"/>
        </w:rPr>
      </w:pPr>
      <w:r>
        <w:rPr>
          <w:rFonts w:hint="eastAsia" w:ascii="宋体" w:hAnsi="宋体" w:eastAsia="宋体" w:cs="宋体"/>
        </w:rPr>
        <w:t>采购标的的技术要求、商务要求具体见附件。</w:t>
      </w:r>
    </w:p>
    <w:p w14:paraId="201F02A6">
      <w:pPr>
        <w:pStyle w:val="11"/>
        <w:jc w:val="left"/>
        <w:rPr>
          <w:rFonts w:hint="eastAsia" w:ascii="宋体" w:hAnsi="宋体" w:eastAsia="宋体" w:cs="宋体"/>
        </w:rPr>
      </w:pPr>
      <w:r>
        <w:rPr>
          <w:rFonts w:hint="eastAsia" w:ascii="宋体" w:hAnsi="宋体" w:eastAsia="宋体" w:cs="宋体"/>
        </w:rPr>
        <w:t>①涉及信息类产品，请填写该产品关键部件的品牌、型号：</w:t>
      </w:r>
    </w:p>
    <w:p w14:paraId="4B71D7D4">
      <w:pPr>
        <w:pStyle w:val="11"/>
        <w:jc w:val="left"/>
        <w:rPr>
          <w:rFonts w:hint="eastAsia" w:ascii="宋体" w:hAnsi="宋体" w:eastAsia="宋体" w:cs="宋体"/>
        </w:rPr>
      </w:pPr>
      <w:r>
        <w:rPr>
          <w:rFonts w:hint="eastAsia" w:ascii="宋体" w:hAnsi="宋体" w:eastAsia="宋体" w:cs="宋体"/>
        </w:rPr>
        <w:t>标的名称： ___________________</w:t>
      </w:r>
    </w:p>
    <w:p w14:paraId="4B138AF6">
      <w:pPr>
        <w:pStyle w:val="11"/>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0C22E3D2">
      <w:pPr>
        <w:pStyle w:val="11"/>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44D9E845">
      <w:pPr>
        <w:pStyle w:val="11"/>
        <w:jc w:val="left"/>
        <w:rPr>
          <w:rFonts w:hint="eastAsia" w:ascii="宋体" w:hAnsi="宋体" w:eastAsia="宋体" w:cs="宋体"/>
        </w:rPr>
      </w:pPr>
      <w:r>
        <w:rPr>
          <w:rFonts w:hint="eastAsia" w:ascii="宋体" w:hAnsi="宋体" w:eastAsia="宋体" w:cs="宋体"/>
        </w:rPr>
        <w:t>关键部件： ___________________ 品牌：___________________ 型号： ___________________</w:t>
      </w:r>
    </w:p>
    <w:p w14:paraId="1FABA47E">
      <w:pPr>
        <w:pStyle w:val="11"/>
        <w:jc w:val="left"/>
        <w:rPr>
          <w:rFonts w:hint="eastAsia" w:ascii="宋体" w:hAnsi="宋体" w:eastAsia="宋体" w:cs="宋体"/>
        </w:rPr>
      </w:pPr>
      <w:r>
        <w:rPr>
          <w:rFonts w:hint="eastAsia" w:ascii="宋体" w:hAnsi="宋体" w:eastAsia="宋体" w:cs="宋体"/>
        </w:rPr>
        <w:t>（注：关键部件是指财政部会同有关部门发布的政府采购需求标准规定的需要通过国家有关部门指定的测评机构开展的安全可靠测评的软硬件，如CPU芯片、操作系统、数据库等。）</w:t>
      </w:r>
    </w:p>
    <w:p w14:paraId="644DD549">
      <w:pPr>
        <w:pStyle w:val="11"/>
        <w:jc w:val="left"/>
        <w:rPr>
          <w:rFonts w:hint="eastAsia" w:ascii="宋体" w:hAnsi="宋体" w:eastAsia="宋体" w:cs="宋体"/>
        </w:rPr>
      </w:pPr>
      <w:r>
        <w:rPr>
          <w:rFonts w:hint="eastAsia" w:ascii="宋体" w:hAnsi="宋体" w:eastAsia="宋体" w:cs="宋体"/>
        </w:rPr>
        <w:t>②涉及车辆采购，请填写是否属于新能源汽车：</w:t>
      </w:r>
    </w:p>
    <w:p w14:paraId="524A62C9">
      <w:pPr>
        <w:pStyle w:val="11"/>
        <w:jc w:val="left"/>
        <w:rPr>
          <w:rFonts w:hint="eastAsia" w:ascii="宋体" w:hAnsi="宋体" w:eastAsia="宋体" w:cs="宋体"/>
        </w:rPr>
      </w:pPr>
      <w:r>
        <w:rPr>
          <w:rFonts w:hint="eastAsia" w:ascii="宋体" w:hAnsi="宋体" w:eastAsia="宋体" w:cs="宋体"/>
        </w:rPr>
        <w:t xml:space="preserve"> 是，《政府采购品目分类目录》底级品目名称：__________  数量：__________  金额：__________</w:t>
      </w:r>
    </w:p>
    <w:p w14:paraId="200CBE65">
      <w:pPr>
        <w:pStyle w:val="11"/>
        <w:spacing w:line="300" w:lineRule="auto"/>
        <w:jc w:val="left"/>
        <w:rPr>
          <w:rFonts w:hint="eastAsia" w:ascii="宋体" w:hAnsi="宋体" w:eastAsia="宋体" w:cs="宋体"/>
        </w:rPr>
      </w:pPr>
      <w:r>
        <w:rPr>
          <w:rFonts w:hint="eastAsia" w:ascii="宋体" w:hAnsi="宋体" w:eastAsia="宋体" w:cs="宋体"/>
        </w:rPr>
        <w:t xml:space="preserve"> 否</w:t>
      </w:r>
    </w:p>
    <w:p w14:paraId="6430DE97">
      <w:pPr>
        <w:pStyle w:val="11"/>
        <w:jc w:val="left"/>
        <w:rPr>
          <w:rFonts w:hint="eastAsia" w:ascii="宋体" w:hAnsi="宋体" w:eastAsia="宋体" w:cs="宋体"/>
        </w:rPr>
      </w:pPr>
      <w:r>
        <w:rPr>
          <w:rFonts w:hint="eastAsia" w:ascii="宋体" w:hAnsi="宋体" w:eastAsia="宋体" w:cs="宋体"/>
        </w:rPr>
        <w:t>(4)政府采购组织形式：政府集中采购 部门集中采购 分散采购</w:t>
      </w:r>
    </w:p>
    <w:p w14:paraId="353CB918">
      <w:pPr>
        <w:pStyle w:val="11"/>
        <w:jc w:val="left"/>
        <w:rPr>
          <w:rFonts w:hint="eastAsia" w:ascii="宋体" w:hAnsi="宋体" w:eastAsia="宋体" w:cs="宋体"/>
        </w:rPr>
      </w:pPr>
      <w:r>
        <w:rPr>
          <w:rFonts w:hint="eastAsia" w:ascii="宋体" w:hAnsi="宋体" w:eastAsia="宋体" w:cs="宋体"/>
        </w:rPr>
        <w:t>(5)政府采购方式：公开招标 邀请招标 竞争性谈判 竞争性磋商询价 单一来源 框架协议 其他：____________________</w:t>
      </w:r>
    </w:p>
    <w:p w14:paraId="6E99A0FF">
      <w:pPr>
        <w:pStyle w:val="11"/>
        <w:jc w:val="left"/>
        <w:rPr>
          <w:rFonts w:hint="eastAsia" w:ascii="宋体" w:hAnsi="宋体" w:eastAsia="宋体" w:cs="宋体"/>
        </w:rPr>
      </w:pPr>
      <w:r>
        <w:rPr>
          <w:rFonts w:hint="eastAsia" w:ascii="宋体" w:hAnsi="宋体" w:eastAsia="宋体" w:cs="宋体"/>
        </w:rPr>
        <w:t>(6)中标（成交）采购标的制造商是否为中小企业：是否</w:t>
      </w:r>
    </w:p>
    <w:p w14:paraId="095B4860">
      <w:pPr>
        <w:pStyle w:val="11"/>
        <w:jc w:val="left"/>
        <w:rPr>
          <w:rFonts w:hint="eastAsia" w:ascii="宋体" w:hAnsi="宋体" w:eastAsia="宋体" w:cs="宋体"/>
        </w:rPr>
      </w:pPr>
      <w:r>
        <w:rPr>
          <w:rFonts w:hint="eastAsia" w:ascii="宋体" w:hAnsi="宋体" w:eastAsia="宋体" w:cs="宋体"/>
        </w:rPr>
        <w:t>本合同是否为专门面向中小企业的采购合同（中小企业预留合同）：是否</w:t>
      </w:r>
    </w:p>
    <w:p w14:paraId="7AAF8115">
      <w:pPr>
        <w:pStyle w:val="11"/>
        <w:jc w:val="left"/>
        <w:rPr>
          <w:rFonts w:hint="eastAsia" w:ascii="宋体" w:hAnsi="宋体" w:eastAsia="宋体" w:cs="宋体"/>
        </w:rPr>
      </w:pPr>
      <w:r>
        <w:rPr>
          <w:rFonts w:hint="eastAsia" w:ascii="宋体" w:hAnsi="宋体" w:eastAsia="宋体" w:cs="宋体"/>
        </w:rPr>
        <w:t>若本项目不专门面向中小企业采购，是否给予小微企业评审优惠：是否</w:t>
      </w:r>
    </w:p>
    <w:p w14:paraId="4BDBF2EF">
      <w:pPr>
        <w:pStyle w:val="11"/>
        <w:jc w:val="left"/>
        <w:rPr>
          <w:rFonts w:hint="eastAsia" w:ascii="宋体" w:hAnsi="宋体" w:eastAsia="宋体" w:cs="宋体"/>
        </w:rPr>
      </w:pPr>
      <w:r>
        <w:rPr>
          <w:rFonts w:hint="eastAsia" w:ascii="宋体" w:hAnsi="宋体" w:eastAsia="宋体" w:cs="宋体"/>
        </w:rPr>
        <w:t>中标（成交）采购标的制造商是否为残疾人福利性单位：是否</w:t>
      </w:r>
    </w:p>
    <w:p w14:paraId="78B6209A">
      <w:pPr>
        <w:pStyle w:val="11"/>
        <w:jc w:val="left"/>
        <w:rPr>
          <w:rFonts w:hint="eastAsia" w:ascii="宋体" w:hAnsi="宋体" w:eastAsia="宋体" w:cs="宋体"/>
        </w:rPr>
      </w:pPr>
      <w:r>
        <w:rPr>
          <w:rFonts w:hint="eastAsia" w:ascii="宋体" w:hAnsi="宋体" w:eastAsia="宋体" w:cs="宋体"/>
        </w:rPr>
        <w:t>中标（成交）采购标的制造商是否为监狱企业：是否</w:t>
      </w:r>
    </w:p>
    <w:p w14:paraId="475DF677">
      <w:pPr>
        <w:pStyle w:val="11"/>
        <w:jc w:val="left"/>
        <w:rPr>
          <w:rFonts w:hint="eastAsia" w:ascii="宋体" w:hAnsi="宋体" w:eastAsia="宋体" w:cs="宋体"/>
        </w:rPr>
      </w:pPr>
      <w:r>
        <w:rPr>
          <w:rFonts w:hint="eastAsia" w:ascii="宋体" w:hAnsi="宋体" w:eastAsia="宋体" w:cs="宋体"/>
        </w:rPr>
        <w:t>(7)合同是否分包：是否</w:t>
      </w:r>
    </w:p>
    <w:p w14:paraId="22CCD54D">
      <w:pPr>
        <w:pStyle w:val="11"/>
        <w:jc w:val="left"/>
        <w:rPr>
          <w:rFonts w:hint="eastAsia" w:ascii="宋体" w:hAnsi="宋体" w:eastAsia="宋体" w:cs="宋体"/>
        </w:rPr>
      </w:pPr>
      <w:r>
        <w:rPr>
          <w:rFonts w:hint="eastAsia" w:ascii="宋体" w:hAnsi="宋体" w:eastAsia="宋体" w:cs="宋体"/>
        </w:rPr>
        <w:t>分包主要内容：________________________________________</w:t>
      </w:r>
    </w:p>
    <w:p w14:paraId="75931CC6">
      <w:pPr>
        <w:pStyle w:val="11"/>
        <w:jc w:val="left"/>
        <w:rPr>
          <w:rFonts w:hint="eastAsia" w:ascii="宋体" w:hAnsi="宋体" w:eastAsia="宋体" w:cs="宋体"/>
        </w:rPr>
      </w:pPr>
      <w:r>
        <w:rPr>
          <w:rFonts w:hint="eastAsia" w:ascii="宋体" w:hAnsi="宋体" w:eastAsia="宋体" w:cs="宋体"/>
        </w:rPr>
        <w:t>分包供应商/制造商名称（如供应商和制造商不同，请分别填写）：</w:t>
      </w:r>
    </w:p>
    <w:p w14:paraId="0448AB6F">
      <w:pPr>
        <w:pStyle w:val="11"/>
        <w:jc w:val="left"/>
        <w:rPr>
          <w:rFonts w:hint="eastAsia" w:ascii="宋体" w:hAnsi="宋体" w:eastAsia="宋体" w:cs="宋体"/>
        </w:rPr>
      </w:pPr>
      <w:r>
        <w:rPr>
          <w:rFonts w:hint="eastAsia" w:ascii="宋体" w:hAnsi="宋体" w:eastAsia="宋体" w:cs="宋体"/>
        </w:rPr>
        <w:t>________________________________________</w:t>
      </w:r>
    </w:p>
    <w:p w14:paraId="3B7F64F4">
      <w:pPr>
        <w:pStyle w:val="11"/>
        <w:jc w:val="left"/>
        <w:rPr>
          <w:rFonts w:hint="eastAsia" w:ascii="宋体" w:hAnsi="宋体" w:eastAsia="宋体" w:cs="宋体"/>
        </w:rPr>
      </w:pPr>
      <w:r>
        <w:rPr>
          <w:rFonts w:hint="eastAsia" w:ascii="宋体" w:hAnsi="宋体" w:eastAsia="宋体" w:cs="宋体"/>
        </w:rPr>
        <w:t>分包供应商/制造商类型（如果供应商和制造商不同，只填写制造商类型）：</w:t>
      </w:r>
    </w:p>
    <w:p w14:paraId="3F63734C">
      <w:pPr>
        <w:pStyle w:val="11"/>
        <w:jc w:val="left"/>
        <w:rPr>
          <w:rFonts w:hint="eastAsia" w:ascii="宋体" w:hAnsi="宋体" w:eastAsia="宋体" w:cs="宋体"/>
        </w:rPr>
      </w:pPr>
      <w:r>
        <w:rPr>
          <w:rFonts w:hint="eastAsia" w:ascii="宋体" w:hAnsi="宋体" w:eastAsia="宋体" w:cs="宋体"/>
        </w:rPr>
        <w:t>大型企业中型企业小微型企业</w:t>
      </w:r>
    </w:p>
    <w:p w14:paraId="3D3D9D95">
      <w:pPr>
        <w:pStyle w:val="11"/>
        <w:jc w:val="left"/>
        <w:rPr>
          <w:rFonts w:hint="eastAsia" w:ascii="宋体" w:hAnsi="宋体" w:eastAsia="宋体" w:cs="宋体"/>
        </w:rPr>
      </w:pPr>
      <w:r>
        <w:rPr>
          <w:rFonts w:hint="eastAsia" w:ascii="宋体" w:hAnsi="宋体" w:eastAsia="宋体" w:cs="宋体"/>
        </w:rPr>
        <w:t>残疾人福利性单位监狱企业其他</w:t>
      </w:r>
    </w:p>
    <w:p w14:paraId="63B8B5F4">
      <w:pPr>
        <w:pStyle w:val="11"/>
        <w:jc w:val="left"/>
        <w:rPr>
          <w:rFonts w:hint="eastAsia" w:ascii="宋体" w:hAnsi="宋体" w:eastAsia="宋体" w:cs="宋体"/>
        </w:rPr>
      </w:pPr>
      <w:r>
        <w:rPr>
          <w:rFonts w:hint="eastAsia" w:ascii="宋体" w:hAnsi="宋体" w:eastAsia="宋体" w:cs="宋体"/>
        </w:rPr>
        <w:t>(8)中标（成交）供应商是否为外商投资企业：是否</w:t>
      </w:r>
    </w:p>
    <w:p w14:paraId="4B59165E">
      <w:pPr>
        <w:pStyle w:val="11"/>
        <w:spacing w:line="300" w:lineRule="auto"/>
        <w:ind w:firstLine="840"/>
        <w:jc w:val="left"/>
        <w:rPr>
          <w:rFonts w:hint="eastAsia" w:ascii="宋体" w:hAnsi="宋体" w:eastAsia="宋体" w:cs="宋体"/>
        </w:rPr>
      </w:pPr>
      <w:r>
        <w:rPr>
          <w:rFonts w:hint="eastAsia" w:ascii="宋体" w:hAnsi="宋体" w:eastAsia="宋体" w:cs="宋体"/>
        </w:rPr>
        <w:t>外商投资企业类型：全部由外国投资者投资部分由外国投资者投资</w:t>
      </w:r>
    </w:p>
    <w:p w14:paraId="7301361C">
      <w:pPr>
        <w:pStyle w:val="11"/>
        <w:jc w:val="left"/>
        <w:rPr>
          <w:rFonts w:hint="eastAsia" w:ascii="宋体" w:hAnsi="宋体" w:eastAsia="宋体" w:cs="宋体"/>
        </w:rPr>
      </w:pPr>
      <w:r>
        <w:rPr>
          <w:rFonts w:hint="eastAsia" w:ascii="宋体" w:hAnsi="宋体" w:eastAsia="宋体" w:cs="宋体"/>
        </w:rPr>
        <w:t>（9）是否涉及进口产品：</w:t>
      </w:r>
    </w:p>
    <w:p w14:paraId="4E66539C">
      <w:pPr>
        <w:pStyle w:val="11"/>
        <w:jc w:val="left"/>
        <w:rPr>
          <w:rFonts w:hint="eastAsia" w:ascii="宋体" w:hAnsi="宋体" w:eastAsia="宋体" w:cs="宋体"/>
        </w:rPr>
      </w:pPr>
      <w:r>
        <w:rPr>
          <w:rFonts w:hint="eastAsia" w:ascii="宋体" w:hAnsi="宋体" w:eastAsia="宋体" w:cs="宋体"/>
        </w:rPr>
        <w:t xml:space="preserve"> 是，《政府采购品目分类目录》底级品目名称：__________  金额：__________</w:t>
      </w:r>
    </w:p>
    <w:p w14:paraId="5E1F7C4D">
      <w:pPr>
        <w:pStyle w:val="11"/>
        <w:spacing w:line="300" w:lineRule="auto"/>
        <w:ind w:firstLine="1260"/>
        <w:jc w:val="left"/>
        <w:rPr>
          <w:rFonts w:hint="eastAsia" w:ascii="宋体" w:hAnsi="宋体" w:eastAsia="宋体" w:cs="宋体"/>
        </w:rPr>
      </w:pPr>
      <w:r>
        <w:rPr>
          <w:rFonts w:hint="eastAsia" w:ascii="宋体" w:hAnsi="宋体" w:eastAsia="宋体" w:cs="宋体"/>
        </w:rPr>
        <w:t>国别：__________  品牌：__________  规格型号__________</w:t>
      </w:r>
    </w:p>
    <w:p w14:paraId="1215D5C0">
      <w:pPr>
        <w:pStyle w:val="11"/>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056B2219">
      <w:pPr>
        <w:pStyle w:val="11"/>
        <w:jc w:val="left"/>
        <w:rPr>
          <w:rFonts w:hint="eastAsia" w:ascii="宋体" w:hAnsi="宋体" w:eastAsia="宋体" w:cs="宋体"/>
        </w:rPr>
      </w:pPr>
      <w:r>
        <w:rPr>
          <w:rFonts w:hint="eastAsia" w:ascii="宋体" w:hAnsi="宋体" w:eastAsia="宋体" w:cs="宋体"/>
        </w:rPr>
        <w:t>（10）是否涉及节能产品：</w:t>
      </w:r>
    </w:p>
    <w:p w14:paraId="3808E146">
      <w:pPr>
        <w:pStyle w:val="11"/>
        <w:jc w:val="left"/>
        <w:rPr>
          <w:rFonts w:hint="eastAsia" w:ascii="宋体" w:hAnsi="宋体" w:eastAsia="宋体" w:cs="宋体"/>
        </w:rPr>
      </w:pPr>
      <w:r>
        <w:rPr>
          <w:rFonts w:hint="eastAsia" w:ascii="宋体" w:hAnsi="宋体" w:eastAsia="宋体" w:cs="宋体"/>
        </w:rPr>
        <w:t xml:space="preserve"> 是，《节能产品政府采购品目清单》的底级品目名称：__________</w:t>
      </w:r>
    </w:p>
    <w:p w14:paraId="237B5345">
      <w:pPr>
        <w:pStyle w:val="11"/>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48DD2C38">
      <w:pPr>
        <w:pStyle w:val="11"/>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429805D1">
      <w:pPr>
        <w:pStyle w:val="11"/>
        <w:ind w:firstLine="840"/>
        <w:jc w:val="left"/>
        <w:rPr>
          <w:rFonts w:hint="eastAsia" w:ascii="宋体" w:hAnsi="宋体" w:eastAsia="宋体" w:cs="宋体"/>
        </w:rPr>
      </w:pPr>
      <w:r>
        <w:rPr>
          <w:rFonts w:hint="eastAsia" w:ascii="宋体" w:hAnsi="宋体" w:eastAsia="宋体" w:cs="宋体"/>
        </w:rPr>
        <w:t>是否涉及环境标志产品：</w:t>
      </w:r>
    </w:p>
    <w:p w14:paraId="3A61B365">
      <w:pPr>
        <w:pStyle w:val="11"/>
        <w:jc w:val="left"/>
        <w:rPr>
          <w:rFonts w:hint="eastAsia" w:ascii="宋体" w:hAnsi="宋体" w:eastAsia="宋体" w:cs="宋体"/>
        </w:rPr>
      </w:pPr>
      <w:r>
        <w:rPr>
          <w:rFonts w:hint="eastAsia" w:ascii="宋体" w:hAnsi="宋体" w:eastAsia="宋体" w:cs="宋体"/>
        </w:rPr>
        <w:t xml:space="preserve"> 是，《环境标志产品政府采购品目清单》的底级品目名称：__________</w:t>
      </w:r>
    </w:p>
    <w:p w14:paraId="177791C4">
      <w:pPr>
        <w:pStyle w:val="11"/>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4B71159F">
      <w:pPr>
        <w:pStyle w:val="11"/>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38E070C7">
      <w:pPr>
        <w:pStyle w:val="11"/>
        <w:ind w:firstLine="840"/>
        <w:jc w:val="left"/>
        <w:rPr>
          <w:rFonts w:hint="eastAsia" w:ascii="宋体" w:hAnsi="宋体" w:eastAsia="宋体" w:cs="宋体"/>
        </w:rPr>
      </w:pPr>
      <w:r>
        <w:rPr>
          <w:rFonts w:hint="eastAsia" w:ascii="宋体" w:hAnsi="宋体" w:eastAsia="宋体" w:cs="宋体"/>
        </w:rPr>
        <w:t>是否涉及绿色产品：</w:t>
      </w:r>
    </w:p>
    <w:p w14:paraId="1CCA0245">
      <w:pPr>
        <w:pStyle w:val="11"/>
        <w:jc w:val="left"/>
        <w:rPr>
          <w:rFonts w:hint="eastAsia" w:ascii="宋体" w:hAnsi="宋体" w:eastAsia="宋体" w:cs="宋体"/>
        </w:rPr>
      </w:pPr>
      <w:r>
        <w:rPr>
          <w:rFonts w:hint="eastAsia" w:ascii="宋体" w:hAnsi="宋体" w:eastAsia="宋体" w:cs="宋体"/>
        </w:rPr>
        <w:t xml:space="preserve"> 是，绿色产品政府采购相关政策确定的底级品目名称：__________</w:t>
      </w:r>
    </w:p>
    <w:p w14:paraId="1FFAF93C">
      <w:pPr>
        <w:pStyle w:val="11"/>
        <w:spacing w:line="300" w:lineRule="auto"/>
        <w:ind w:firstLine="1260"/>
        <w:jc w:val="left"/>
        <w:rPr>
          <w:rFonts w:hint="eastAsia" w:ascii="宋体" w:hAnsi="宋体" w:eastAsia="宋体" w:cs="宋体"/>
        </w:rPr>
      </w:pPr>
      <w:r>
        <w:rPr>
          <w:rFonts w:hint="eastAsia" w:ascii="宋体" w:hAnsi="宋体" w:eastAsia="宋体" w:cs="宋体"/>
        </w:rPr>
        <w:t xml:space="preserve"> 强制采购         优先采购</w:t>
      </w:r>
    </w:p>
    <w:p w14:paraId="6671693E">
      <w:pPr>
        <w:pStyle w:val="11"/>
        <w:spacing w:line="300" w:lineRule="auto"/>
        <w:ind w:firstLine="840"/>
        <w:jc w:val="left"/>
        <w:rPr>
          <w:rFonts w:hint="eastAsia" w:ascii="宋体" w:hAnsi="宋体" w:eastAsia="宋体" w:cs="宋体"/>
        </w:rPr>
      </w:pPr>
      <w:r>
        <w:rPr>
          <w:rFonts w:hint="eastAsia" w:ascii="宋体" w:hAnsi="宋体" w:eastAsia="宋体" w:cs="宋体"/>
        </w:rPr>
        <w:t xml:space="preserve"> 否</w:t>
      </w:r>
    </w:p>
    <w:p w14:paraId="54D16F59">
      <w:pPr>
        <w:pStyle w:val="11"/>
        <w:jc w:val="left"/>
        <w:rPr>
          <w:rFonts w:hint="eastAsia" w:ascii="宋体" w:hAnsi="宋体" w:eastAsia="宋体" w:cs="宋体"/>
        </w:rPr>
      </w:pPr>
      <w:r>
        <w:rPr>
          <w:rFonts w:hint="eastAsia" w:ascii="宋体" w:hAnsi="宋体" w:eastAsia="宋体" w:cs="宋体"/>
        </w:rPr>
        <w:t xml:space="preserve"> (11)涉及商品包装和快递包装的，是否参考《商品包装政府采购需求标准（试行）》、《快递包装政府采购需求标准（试行）》明确产品及相关快递服务的具体包装要求：</w:t>
      </w:r>
    </w:p>
    <w:p w14:paraId="43FD5D92">
      <w:pPr>
        <w:pStyle w:val="11"/>
        <w:jc w:val="left"/>
        <w:rPr>
          <w:rFonts w:hint="eastAsia" w:ascii="宋体" w:hAnsi="宋体" w:eastAsia="宋体" w:cs="宋体"/>
        </w:rPr>
      </w:pPr>
      <w:r>
        <w:rPr>
          <w:rFonts w:hint="eastAsia" w:ascii="宋体" w:hAnsi="宋体" w:eastAsia="宋体" w:cs="宋体"/>
        </w:rPr>
        <w:t>是         否        不涉及</w:t>
      </w:r>
    </w:p>
    <w:p w14:paraId="44DC3369">
      <w:pPr>
        <w:pStyle w:val="11"/>
        <w:jc w:val="left"/>
        <w:outlineLvl w:val="2"/>
        <w:rPr>
          <w:rFonts w:hint="eastAsia" w:ascii="宋体" w:hAnsi="宋体" w:eastAsia="宋体" w:cs="宋体"/>
        </w:rPr>
      </w:pPr>
      <w:r>
        <w:rPr>
          <w:rFonts w:hint="eastAsia" w:ascii="宋体" w:hAnsi="宋体" w:eastAsia="宋体" w:cs="宋体"/>
          <w:b/>
          <w:sz w:val="28"/>
        </w:rPr>
        <w:t>2.合同金额</w:t>
      </w:r>
    </w:p>
    <w:p w14:paraId="308149F6">
      <w:pPr>
        <w:pStyle w:val="11"/>
        <w:jc w:val="left"/>
        <w:rPr>
          <w:rFonts w:hint="eastAsia" w:ascii="宋体" w:hAnsi="宋体" w:eastAsia="宋体" w:cs="宋体"/>
        </w:rPr>
      </w:pPr>
      <w:r>
        <w:rPr>
          <w:rFonts w:hint="eastAsia" w:ascii="宋体" w:hAnsi="宋体" w:eastAsia="宋体" w:cs="宋体"/>
        </w:rPr>
        <w:t>（1）合同金额小写：____________________</w:t>
      </w:r>
    </w:p>
    <w:p w14:paraId="1B6706B4">
      <w:pPr>
        <w:pStyle w:val="11"/>
        <w:ind w:firstLine="1980"/>
        <w:jc w:val="left"/>
        <w:rPr>
          <w:rFonts w:hint="eastAsia" w:ascii="宋体" w:hAnsi="宋体" w:eastAsia="宋体" w:cs="宋体"/>
        </w:rPr>
      </w:pPr>
      <w:r>
        <w:rPr>
          <w:rFonts w:hint="eastAsia" w:ascii="宋体" w:hAnsi="宋体" w:eastAsia="宋体" w:cs="宋体"/>
        </w:rPr>
        <w:t>大写：____________________</w:t>
      </w:r>
    </w:p>
    <w:p w14:paraId="741FF290">
      <w:pPr>
        <w:pStyle w:val="11"/>
        <w:jc w:val="left"/>
        <w:rPr>
          <w:rFonts w:hint="eastAsia" w:ascii="宋体" w:hAnsi="宋体" w:eastAsia="宋体" w:cs="宋体"/>
        </w:rPr>
      </w:pPr>
      <w:r>
        <w:rPr>
          <w:rFonts w:hint="eastAsia" w:ascii="宋体" w:hAnsi="宋体" w:eastAsia="宋体" w:cs="宋体"/>
        </w:rPr>
        <w:t xml:space="preserve">  分包金额（如有）小写：____________________</w:t>
      </w:r>
    </w:p>
    <w:p w14:paraId="460FEF8B">
      <w:pPr>
        <w:pStyle w:val="11"/>
        <w:ind w:firstLine="2820"/>
        <w:jc w:val="left"/>
        <w:rPr>
          <w:rFonts w:hint="eastAsia" w:ascii="宋体" w:hAnsi="宋体" w:eastAsia="宋体" w:cs="宋体"/>
        </w:rPr>
      </w:pPr>
      <w:r>
        <w:rPr>
          <w:rFonts w:hint="eastAsia" w:ascii="宋体" w:hAnsi="宋体" w:eastAsia="宋体" w:cs="宋体"/>
        </w:rPr>
        <w:t>大写：____________________</w:t>
      </w:r>
    </w:p>
    <w:p w14:paraId="3F5E6565">
      <w:pPr>
        <w:pStyle w:val="11"/>
        <w:jc w:val="left"/>
        <w:rPr>
          <w:rFonts w:hint="eastAsia" w:ascii="宋体" w:hAnsi="宋体" w:eastAsia="宋体" w:cs="宋体"/>
        </w:rPr>
      </w:pPr>
      <w:r>
        <w:rPr>
          <w:rFonts w:hint="eastAsia" w:ascii="宋体" w:hAnsi="宋体" w:eastAsia="宋体" w:cs="宋体"/>
        </w:rPr>
        <w:t xml:space="preserve"> （注：固定单价合同应填写单价和最高限价）</w:t>
      </w:r>
    </w:p>
    <w:p w14:paraId="2E4C8991">
      <w:pPr>
        <w:pStyle w:val="11"/>
        <w:jc w:val="left"/>
        <w:rPr>
          <w:rFonts w:hint="eastAsia" w:ascii="宋体" w:hAnsi="宋体" w:eastAsia="宋体" w:cs="宋体"/>
        </w:rPr>
      </w:pPr>
      <w:r>
        <w:rPr>
          <w:rFonts w:hint="eastAsia" w:ascii="宋体" w:hAnsi="宋体" w:eastAsia="宋体" w:cs="宋体"/>
        </w:rPr>
        <w:t>（2）合同定价方式（采用组合定价方式的，可以勾选多项）：</w:t>
      </w:r>
    </w:p>
    <w:p w14:paraId="77E4ACCB">
      <w:pPr>
        <w:pStyle w:val="11"/>
        <w:jc w:val="left"/>
        <w:rPr>
          <w:rFonts w:hint="eastAsia" w:ascii="宋体" w:hAnsi="宋体" w:eastAsia="宋体" w:cs="宋体"/>
        </w:rPr>
      </w:pPr>
      <w:r>
        <w:rPr>
          <w:rFonts w:hint="eastAsia" w:ascii="宋体" w:hAnsi="宋体" w:eastAsia="宋体" w:cs="宋体"/>
        </w:rPr>
        <w:t>固定总价固定单价成本补偿绩效激励其他__________</w:t>
      </w:r>
    </w:p>
    <w:p w14:paraId="37D85B93">
      <w:pPr>
        <w:pStyle w:val="11"/>
        <w:jc w:val="left"/>
        <w:rPr>
          <w:rFonts w:hint="eastAsia" w:ascii="宋体" w:hAnsi="宋体" w:eastAsia="宋体" w:cs="宋体"/>
        </w:rPr>
      </w:pPr>
      <w:r>
        <w:rPr>
          <w:rFonts w:hint="eastAsia" w:ascii="宋体" w:hAnsi="宋体" w:eastAsia="宋体" w:cs="宋体"/>
        </w:rPr>
        <w:t>（3）付款方式（按项目实际勾选填写）：</w:t>
      </w:r>
    </w:p>
    <w:p w14:paraId="48C46EC5">
      <w:pPr>
        <w:pStyle w:val="11"/>
        <w:jc w:val="left"/>
        <w:rPr>
          <w:rFonts w:hint="eastAsia" w:ascii="宋体" w:hAnsi="宋体" w:eastAsia="宋体" w:cs="宋体"/>
        </w:rPr>
      </w:pPr>
      <w:r>
        <w:rPr>
          <w:rFonts w:hint="eastAsia" w:ascii="宋体" w:hAnsi="宋体" w:eastAsia="宋体" w:cs="宋体"/>
        </w:rPr>
        <w:t>全额付款：_______（应明确一次性支付合同款项的条件）_____________</w:t>
      </w:r>
    </w:p>
    <w:p w14:paraId="1FC9C96E">
      <w:pPr>
        <w:pStyle w:val="11"/>
        <w:jc w:val="left"/>
        <w:rPr>
          <w:rFonts w:hint="eastAsia" w:ascii="宋体" w:hAnsi="宋体" w:eastAsia="宋体" w:cs="宋体"/>
        </w:rPr>
      </w:pPr>
      <w:r>
        <w:rPr>
          <w:rFonts w:hint="eastAsia" w:ascii="宋体" w:hAnsi="宋体" w:eastAsia="宋体" w:cs="宋体"/>
        </w:rPr>
        <w:t>分期付款：_______（应明确分期支付合同款项的各期比例和支付条件，各期支付条件应与分期履约验收情况挂钩）_____________，其中涉及预付款的：_______ （应明确预付款的支付比例和支付条件）</w:t>
      </w:r>
    </w:p>
    <w:p w14:paraId="119F054F">
      <w:pPr>
        <w:pStyle w:val="11"/>
        <w:jc w:val="left"/>
        <w:rPr>
          <w:rFonts w:hint="eastAsia" w:ascii="宋体" w:hAnsi="宋体" w:eastAsia="宋体" w:cs="宋体"/>
        </w:rPr>
      </w:pPr>
      <w:r>
        <w:rPr>
          <w:rFonts w:hint="eastAsia" w:ascii="宋体" w:hAnsi="宋体" w:eastAsia="宋体" w:cs="宋体"/>
        </w:rPr>
        <w:t>成本补偿：_______（应明确按照成本补偿方式的支付方式和支付条件）___________</w:t>
      </w:r>
    </w:p>
    <w:p w14:paraId="4ADE2356">
      <w:pPr>
        <w:pStyle w:val="11"/>
        <w:jc w:val="left"/>
        <w:rPr>
          <w:rFonts w:hint="eastAsia" w:ascii="宋体" w:hAnsi="宋体" w:eastAsia="宋体" w:cs="宋体"/>
        </w:rPr>
      </w:pPr>
      <w:r>
        <w:rPr>
          <w:rFonts w:hint="eastAsia" w:ascii="宋体" w:hAnsi="宋体" w:eastAsia="宋体" w:cs="宋体"/>
        </w:rPr>
        <w:t>绩效激励：_______（应明确按照绩效激励方式的支付方式和支付条件）_________</w:t>
      </w:r>
    </w:p>
    <w:p w14:paraId="59DA4B77">
      <w:pPr>
        <w:pStyle w:val="11"/>
        <w:jc w:val="left"/>
        <w:outlineLvl w:val="2"/>
        <w:rPr>
          <w:rFonts w:hint="eastAsia" w:ascii="宋体" w:hAnsi="宋体" w:eastAsia="宋体" w:cs="宋体"/>
        </w:rPr>
      </w:pPr>
      <w:r>
        <w:rPr>
          <w:rFonts w:hint="eastAsia" w:ascii="宋体" w:hAnsi="宋体" w:eastAsia="宋体" w:cs="宋体"/>
          <w:b/>
          <w:sz w:val="28"/>
        </w:rPr>
        <w:t>3.合同履行</w:t>
      </w:r>
    </w:p>
    <w:p w14:paraId="07FC99AE">
      <w:pPr>
        <w:pStyle w:val="11"/>
        <w:jc w:val="left"/>
        <w:rPr>
          <w:rFonts w:hint="eastAsia" w:ascii="宋体" w:hAnsi="宋体" w:eastAsia="宋体" w:cs="宋体"/>
        </w:rPr>
      </w:pPr>
      <w:r>
        <w:rPr>
          <w:rFonts w:hint="eastAsia" w:ascii="宋体" w:hAnsi="宋体" w:eastAsia="宋体" w:cs="宋体"/>
        </w:rPr>
        <w:t>（1）起始日期：____________________年____________________月 ____________________日 ，完成日期：____________________年____________________月____________________日。</w:t>
      </w:r>
    </w:p>
    <w:p w14:paraId="16F10E62">
      <w:pPr>
        <w:pStyle w:val="11"/>
        <w:jc w:val="left"/>
        <w:rPr>
          <w:rFonts w:hint="eastAsia" w:ascii="宋体" w:hAnsi="宋体" w:eastAsia="宋体" w:cs="宋体"/>
        </w:rPr>
      </w:pPr>
      <w:r>
        <w:rPr>
          <w:rFonts w:hint="eastAsia" w:ascii="宋体" w:hAnsi="宋体" w:eastAsia="宋体" w:cs="宋体"/>
        </w:rPr>
        <w:t>（2）履约地点：____________________</w:t>
      </w:r>
    </w:p>
    <w:p w14:paraId="5054E86C">
      <w:pPr>
        <w:pStyle w:val="11"/>
        <w:jc w:val="left"/>
        <w:rPr>
          <w:rFonts w:hint="eastAsia" w:ascii="宋体" w:hAnsi="宋体" w:eastAsia="宋体" w:cs="宋体"/>
        </w:rPr>
      </w:pPr>
      <w:r>
        <w:rPr>
          <w:rFonts w:hint="eastAsia" w:ascii="宋体" w:hAnsi="宋体" w:eastAsia="宋体" w:cs="宋体"/>
        </w:rPr>
        <w:t>（3）履约担保：</w:t>
      </w:r>
    </w:p>
    <w:p w14:paraId="49A21A00">
      <w:pPr>
        <w:pStyle w:val="11"/>
        <w:jc w:val="left"/>
        <w:rPr>
          <w:rFonts w:hint="eastAsia" w:ascii="宋体" w:hAnsi="宋体" w:eastAsia="宋体" w:cs="宋体"/>
        </w:rPr>
      </w:pPr>
      <w:r>
        <w:rPr>
          <w:rFonts w:hint="eastAsia" w:ascii="宋体" w:hAnsi="宋体" w:eastAsia="宋体" w:cs="宋体"/>
        </w:rPr>
        <w:t>是否收取履约保证金：是 否</w:t>
      </w:r>
    </w:p>
    <w:p w14:paraId="1C243592">
      <w:pPr>
        <w:pStyle w:val="11"/>
        <w:jc w:val="left"/>
        <w:rPr>
          <w:rFonts w:hint="eastAsia" w:ascii="宋体" w:hAnsi="宋体" w:eastAsia="宋体" w:cs="宋体"/>
        </w:rPr>
      </w:pPr>
      <w:r>
        <w:rPr>
          <w:rFonts w:hint="eastAsia" w:ascii="宋体" w:hAnsi="宋体" w:eastAsia="宋体" w:cs="宋体"/>
        </w:rPr>
        <w:t>收取履约保证金形式：____________________</w:t>
      </w:r>
    </w:p>
    <w:p w14:paraId="4C684B3D">
      <w:pPr>
        <w:pStyle w:val="11"/>
        <w:jc w:val="left"/>
        <w:rPr>
          <w:rFonts w:hint="eastAsia" w:ascii="宋体" w:hAnsi="宋体" w:eastAsia="宋体" w:cs="宋体"/>
        </w:rPr>
      </w:pPr>
      <w:r>
        <w:rPr>
          <w:rFonts w:hint="eastAsia" w:ascii="宋体" w:hAnsi="宋体" w:eastAsia="宋体" w:cs="宋体"/>
        </w:rPr>
        <w:t>收取履约保证金金额：____________________</w:t>
      </w:r>
    </w:p>
    <w:p w14:paraId="6171A8AF">
      <w:pPr>
        <w:pStyle w:val="11"/>
        <w:jc w:val="left"/>
        <w:rPr>
          <w:rFonts w:hint="eastAsia" w:ascii="宋体" w:hAnsi="宋体" w:eastAsia="宋体" w:cs="宋体"/>
        </w:rPr>
      </w:pPr>
      <w:r>
        <w:rPr>
          <w:rFonts w:hint="eastAsia" w:ascii="宋体" w:hAnsi="宋体" w:eastAsia="宋体" w:cs="宋体"/>
        </w:rPr>
        <w:t>履约担保期限：____________________</w:t>
      </w:r>
    </w:p>
    <w:p w14:paraId="57C9D72E">
      <w:pPr>
        <w:pStyle w:val="11"/>
        <w:ind w:firstLine="510"/>
        <w:jc w:val="left"/>
        <w:rPr>
          <w:rFonts w:hint="eastAsia" w:ascii="宋体" w:hAnsi="宋体" w:eastAsia="宋体" w:cs="宋体"/>
        </w:rPr>
      </w:pPr>
      <w:r>
        <w:rPr>
          <w:rFonts w:hint="eastAsia" w:ascii="宋体" w:hAnsi="宋体" w:eastAsia="宋体" w:cs="宋体"/>
        </w:rPr>
        <w:t>履约担保期限：____________________</w:t>
      </w:r>
    </w:p>
    <w:p w14:paraId="1630490D">
      <w:pPr>
        <w:pStyle w:val="11"/>
        <w:jc w:val="left"/>
        <w:rPr>
          <w:rFonts w:hint="eastAsia" w:ascii="宋体" w:hAnsi="宋体" w:eastAsia="宋体" w:cs="宋体"/>
        </w:rPr>
      </w:pPr>
      <w:r>
        <w:rPr>
          <w:rFonts w:hint="eastAsia" w:ascii="宋体" w:hAnsi="宋体" w:eastAsia="宋体" w:cs="宋体"/>
        </w:rPr>
        <w:t>（4）分期履行要求：____________________</w:t>
      </w:r>
    </w:p>
    <w:p w14:paraId="3A3ECEB5">
      <w:pPr>
        <w:pStyle w:val="11"/>
        <w:jc w:val="left"/>
        <w:rPr>
          <w:rFonts w:hint="eastAsia" w:ascii="宋体" w:hAnsi="宋体" w:eastAsia="宋体" w:cs="宋体"/>
        </w:rPr>
      </w:pPr>
      <w:r>
        <w:rPr>
          <w:rFonts w:hint="eastAsia" w:ascii="宋体" w:hAnsi="宋体" w:eastAsia="宋体" w:cs="宋体"/>
        </w:rPr>
        <w:t>（5）风险处置措施和替代方案：____________________</w:t>
      </w:r>
    </w:p>
    <w:p w14:paraId="0F646417">
      <w:pPr>
        <w:pStyle w:val="11"/>
        <w:jc w:val="left"/>
        <w:outlineLvl w:val="2"/>
        <w:rPr>
          <w:rFonts w:hint="eastAsia" w:ascii="宋体" w:hAnsi="宋体" w:eastAsia="宋体" w:cs="宋体"/>
        </w:rPr>
      </w:pPr>
      <w:r>
        <w:rPr>
          <w:rFonts w:hint="eastAsia" w:ascii="宋体" w:hAnsi="宋体" w:eastAsia="宋体" w:cs="宋体"/>
          <w:b/>
          <w:sz w:val="28"/>
        </w:rPr>
        <w:t>4.合同验收</w:t>
      </w:r>
    </w:p>
    <w:p w14:paraId="6B6F9609">
      <w:pPr>
        <w:pStyle w:val="11"/>
        <w:jc w:val="left"/>
        <w:rPr>
          <w:rFonts w:hint="eastAsia" w:ascii="宋体" w:hAnsi="宋体" w:eastAsia="宋体" w:cs="宋体"/>
        </w:rPr>
      </w:pPr>
      <w:r>
        <w:rPr>
          <w:rFonts w:hint="eastAsia" w:ascii="宋体" w:hAnsi="宋体" w:eastAsia="宋体" w:cs="宋体"/>
        </w:rPr>
        <w:t>（1）验收组织方式：自行验收委托第三方验收</w:t>
      </w:r>
    </w:p>
    <w:p w14:paraId="707D3AC2">
      <w:pPr>
        <w:pStyle w:val="11"/>
        <w:jc w:val="left"/>
        <w:rPr>
          <w:rFonts w:hint="eastAsia" w:ascii="宋体" w:hAnsi="宋体" w:eastAsia="宋体" w:cs="宋体"/>
        </w:rPr>
      </w:pPr>
      <w:r>
        <w:rPr>
          <w:rFonts w:hint="eastAsia" w:ascii="宋体" w:hAnsi="宋体" w:eastAsia="宋体" w:cs="宋体"/>
        </w:rPr>
        <w:t>验收主体：____________________</w:t>
      </w:r>
    </w:p>
    <w:p w14:paraId="0A8DDF3C">
      <w:pPr>
        <w:pStyle w:val="11"/>
        <w:jc w:val="left"/>
        <w:rPr>
          <w:rFonts w:hint="eastAsia" w:ascii="宋体" w:hAnsi="宋体" w:eastAsia="宋体" w:cs="宋体"/>
        </w:rPr>
      </w:pPr>
      <w:r>
        <w:rPr>
          <w:rFonts w:hint="eastAsia" w:ascii="宋体" w:hAnsi="宋体" w:eastAsia="宋体" w:cs="宋体"/>
        </w:rPr>
        <w:t>是否邀请本项目的其他供应商参加验收：是否</w:t>
      </w:r>
    </w:p>
    <w:p w14:paraId="45435DA8">
      <w:pPr>
        <w:pStyle w:val="11"/>
        <w:jc w:val="left"/>
        <w:rPr>
          <w:rFonts w:hint="eastAsia" w:ascii="宋体" w:hAnsi="宋体" w:eastAsia="宋体" w:cs="宋体"/>
        </w:rPr>
      </w:pPr>
      <w:r>
        <w:rPr>
          <w:rFonts w:hint="eastAsia" w:ascii="宋体" w:hAnsi="宋体" w:eastAsia="宋体" w:cs="宋体"/>
        </w:rPr>
        <w:t>是否邀请专家参加验收：是否</w:t>
      </w:r>
    </w:p>
    <w:p w14:paraId="5854CEDD">
      <w:pPr>
        <w:pStyle w:val="11"/>
        <w:jc w:val="left"/>
        <w:rPr>
          <w:rFonts w:hint="eastAsia" w:ascii="宋体" w:hAnsi="宋体" w:eastAsia="宋体" w:cs="宋体"/>
        </w:rPr>
      </w:pPr>
      <w:r>
        <w:rPr>
          <w:rFonts w:hint="eastAsia" w:ascii="宋体" w:hAnsi="宋体" w:eastAsia="宋体" w:cs="宋体"/>
        </w:rPr>
        <w:t>是否邀请服务对象参加验收：是否</w:t>
      </w:r>
    </w:p>
    <w:p w14:paraId="4AC571E7">
      <w:pPr>
        <w:pStyle w:val="11"/>
        <w:jc w:val="left"/>
        <w:rPr>
          <w:rFonts w:hint="eastAsia" w:ascii="宋体" w:hAnsi="宋体" w:eastAsia="宋体" w:cs="宋体"/>
        </w:rPr>
      </w:pPr>
      <w:r>
        <w:rPr>
          <w:rFonts w:hint="eastAsia" w:ascii="宋体" w:hAnsi="宋体" w:eastAsia="宋体" w:cs="宋体"/>
        </w:rPr>
        <w:t>是否邀请第三方检测机构参加验收：是否</w:t>
      </w:r>
    </w:p>
    <w:p w14:paraId="54F9C8B7">
      <w:pPr>
        <w:pStyle w:val="11"/>
        <w:jc w:val="left"/>
        <w:rPr>
          <w:rFonts w:hint="eastAsia" w:ascii="宋体" w:hAnsi="宋体" w:eastAsia="宋体" w:cs="宋体"/>
        </w:rPr>
      </w:pPr>
      <w:r>
        <w:rPr>
          <w:rFonts w:hint="eastAsia" w:ascii="宋体" w:hAnsi="宋体" w:eastAsia="宋体" w:cs="宋体"/>
        </w:rPr>
        <w:t>是否进行抽查检测： 是，抽查比例：__________%否</w:t>
      </w:r>
    </w:p>
    <w:p w14:paraId="60FEE52C">
      <w:pPr>
        <w:pStyle w:val="11"/>
        <w:jc w:val="left"/>
        <w:rPr>
          <w:rFonts w:hint="eastAsia" w:ascii="宋体" w:hAnsi="宋体" w:eastAsia="宋体" w:cs="宋体"/>
        </w:rPr>
      </w:pPr>
      <w:r>
        <w:rPr>
          <w:rFonts w:hint="eastAsia" w:ascii="宋体" w:hAnsi="宋体" w:eastAsia="宋体" w:cs="宋体"/>
        </w:rPr>
        <w:t>是否存在破坏性检测： 是，__________否</w:t>
      </w:r>
    </w:p>
    <w:p w14:paraId="25079029">
      <w:pPr>
        <w:pStyle w:val="11"/>
        <w:jc w:val="left"/>
        <w:rPr>
          <w:rFonts w:hint="eastAsia" w:ascii="宋体" w:hAnsi="宋体" w:eastAsia="宋体" w:cs="宋体"/>
        </w:rPr>
      </w:pPr>
      <w:r>
        <w:rPr>
          <w:rFonts w:hint="eastAsia" w:ascii="宋体" w:hAnsi="宋体" w:eastAsia="宋体" w:cs="宋体"/>
        </w:rPr>
        <w:t>验收组织的其他事项：____________________</w:t>
      </w:r>
    </w:p>
    <w:p w14:paraId="45D50A91">
      <w:pPr>
        <w:pStyle w:val="11"/>
        <w:jc w:val="left"/>
        <w:rPr>
          <w:rFonts w:hint="eastAsia" w:ascii="宋体" w:hAnsi="宋体" w:eastAsia="宋体" w:cs="宋体"/>
        </w:rPr>
      </w:pPr>
      <w:r>
        <w:rPr>
          <w:rFonts w:hint="eastAsia" w:ascii="宋体" w:hAnsi="宋体" w:eastAsia="宋体" w:cs="宋体"/>
        </w:rPr>
        <w:t>（2）履约验收时间：计划于何时验收/供应商提出验收申请之日起_______日内组织验收</w:t>
      </w:r>
    </w:p>
    <w:p w14:paraId="2AB14030">
      <w:pPr>
        <w:pStyle w:val="11"/>
        <w:jc w:val="left"/>
        <w:rPr>
          <w:rFonts w:hint="eastAsia" w:ascii="宋体" w:hAnsi="宋体" w:eastAsia="宋体" w:cs="宋体"/>
        </w:rPr>
      </w:pPr>
      <w:r>
        <w:rPr>
          <w:rFonts w:hint="eastAsia" w:ascii="宋体" w:hAnsi="宋体" w:eastAsia="宋体" w:cs="宋体"/>
        </w:rPr>
        <w:t>（3）履约验收方式：一次性验收分期/分项验收：__________</w:t>
      </w:r>
    </w:p>
    <w:p w14:paraId="0F68FC12">
      <w:pPr>
        <w:pStyle w:val="11"/>
        <w:jc w:val="left"/>
        <w:rPr>
          <w:rFonts w:hint="eastAsia" w:ascii="宋体" w:hAnsi="宋体" w:eastAsia="宋体" w:cs="宋体"/>
        </w:rPr>
      </w:pPr>
      <w:r>
        <w:rPr>
          <w:rFonts w:hint="eastAsia" w:ascii="宋体" w:hAnsi="宋体" w:eastAsia="宋体" w:cs="宋体"/>
        </w:rPr>
        <w:t>（4）履约验收程序：____________________</w:t>
      </w:r>
    </w:p>
    <w:p w14:paraId="5B62D70F">
      <w:pPr>
        <w:pStyle w:val="11"/>
        <w:jc w:val="left"/>
        <w:rPr>
          <w:rFonts w:hint="eastAsia" w:ascii="宋体" w:hAnsi="宋体" w:eastAsia="宋体" w:cs="宋体"/>
        </w:rPr>
      </w:pPr>
      <w:r>
        <w:rPr>
          <w:rFonts w:hint="eastAsia" w:ascii="宋体" w:hAnsi="宋体" w:eastAsia="宋体" w:cs="宋体"/>
        </w:rPr>
        <w:t>（5）履约验收的内容：_________（应当包括每一项技术和商务要求的履约情况，特别是落实政府采购扶持中小企业，支持绿色发展和乡村振兴等政策情况）___________</w:t>
      </w:r>
    </w:p>
    <w:p w14:paraId="696CA131">
      <w:pPr>
        <w:pStyle w:val="11"/>
        <w:jc w:val="left"/>
        <w:rPr>
          <w:rFonts w:hint="eastAsia" w:ascii="宋体" w:hAnsi="宋体" w:eastAsia="宋体" w:cs="宋体"/>
        </w:rPr>
      </w:pPr>
      <w:r>
        <w:rPr>
          <w:rFonts w:hint="eastAsia" w:ascii="宋体" w:hAnsi="宋体" w:eastAsia="宋体" w:cs="宋体"/>
        </w:rPr>
        <w:t>（6）履约验收标准：_____________________________</w:t>
      </w:r>
    </w:p>
    <w:p w14:paraId="1F7FB551">
      <w:pPr>
        <w:pStyle w:val="11"/>
        <w:jc w:val="left"/>
        <w:rPr>
          <w:rFonts w:hint="eastAsia" w:ascii="宋体" w:hAnsi="宋体" w:eastAsia="宋体" w:cs="宋体"/>
        </w:rPr>
      </w:pPr>
      <w:r>
        <w:rPr>
          <w:rFonts w:hint="eastAsia" w:ascii="宋体" w:hAnsi="宋体" w:eastAsia="宋体" w:cs="宋体"/>
        </w:rPr>
        <w:t>（7）是否以采购活动中供应商提供的样品作为参考：是否</w:t>
      </w:r>
    </w:p>
    <w:p w14:paraId="64BF9B96">
      <w:pPr>
        <w:pStyle w:val="11"/>
        <w:jc w:val="left"/>
        <w:rPr>
          <w:rFonts w:hint="eastAsia" w:ascii="宋体" w:hAnsi="宋体" w:eastAsia="宋体" w:cs="宋体"/>
        </w:rPr>
      </w:pPr>
      <w:r>
        <w:rPr>
          <w:rFonts w:hint="eastAsia" w:ascii="宋体" w:hAnsi="宋体" w:eastAsia="宋体" w:cs="宋体"/>
        </w:rPr>
        <w:t>（8）履约验收其他事项：_______________</w:t>
      </w:r>
    </w:p>
    <w:p w14:paraId="1FC92147">
      <w:pPr>
        <w:pStyle w:val="11"/>
        <w:jc w:val="left"/>
        <w:outlineLvl w:val="2"/>
        <w:rPr>
          <w:rFonts w:hint="eastAsia" w:ascii="宋体" w:hAnsi="宋体" w:eastAsia="宋体" w:cs="宋体"/>
        </w:rPr>
      </w:pPr>
      <w:r>
        <w:rPr>
          <w:rFonts w:hint="eastAsia" w:ascii="宋体" w:hAnsi="宋体" w:eastAsia="宋体" w:cs="宋体"/>
          <w:b/>
          <w:sz w:val="28"/>
        </w:rPr>
        <w:t>5.组成合同的文件</w:t>
      </w:r>
    </w:p>
    <w:p w14:paraId="1E1B158A">
      <w:pPr>
        <w:pStyle w:val="11"/>
        <w:jc w:val="left"/>
        <w:rPr>
          <w:rFonts w:hint="eastAsia" w:ascii="宋体" w:hAnsi="宋体" w:eastAsia="宋体" w:cs="宋体"/>
        </w:rPr>
      </w:pPr>
      <w:r>
        <w:rPr>
          <w:rFonts w:hint="eastAsia" w:ascii="宋体" w:hAnsi="宋体" w:eastAsia="宋体" w:cs="宋体"/>
        </w:rPr>
        <w:t>本协议书与下列文件一起构成合同文件，如下述文件之间有任何抵触、矛盾或歧义，应按以下顺序解释：</w:t>
      </w:r>
    </w:p>
    <w:p w14:paraId="0521E781">
      <w:pPr>
        <w:pStyle w:val="11"/>
        <w:jc w:val="left"/>
        <w:rPr>
          <w:rFonts w:hint="eastAsia" w:ascii="宋体" w:hAnsi="宋体" w:eastAsia="宋体" w:cs="宋体"/>
        </w:rPr>
      </w:pPr>
      <w:r>
        <w:rPr>
          <w:rFonts w:hint="eastAsia" w:ascii="宋体" w:hAnsi="宋体" w:eastAsia="宋体" w:cs="宋体"/>
        </w:rPr>
        <w:t>（1）政府采购合同协议书及其变更、补充协议</w:t>
      </w:r>
    </w:p>
    <w:p w14:paraId="764E5DC1">
      <w:pPr>
        <w:pStyle w:val="11"/>
        <w:jc w:val="left"/>
        <w:rPr>
          <w:rFonts w:hint="eastAsia" w:ascii="宋体" w:hAnsi="宋体" w:eastAsia="宋体" w:cs="宋体"/>
        </w:rPr>
      </w:pPr>
      <w:r>
        <w:rPr>
          <w:rFonts w:hint="eastAsia" w:ascii="宋体" w:hAnsi="宋体" w:eastAsia="宋体" w:cs="宋体"/>
        </w:rPr>
        <w:t>（2）政府采购合同专用条款</w:t>
      </w:r>
    </w:p>
    <w:p w14:paraId="2C608BAB">
      <w:pPr>
        <w:pStyle w:val="11"/>
        <w:jc w:val="left"/>
        <w:rPr>
          <w:rFonts w:hint="eastAsia" w:ascii="宋体" w:hAnsi="宋体" w:eastAsia="宋体" w:cs="宋体"/>
        </w:rPr>
      </w:pPr>
      <w:r>
        <w:rPr>
          <w:rFonts w:hint="eastAsia" w:ascii="宋体" w:hAnsi="宋体" w:eastAsia="宋体" w:cs="宋体"/>
        </w:rPr>
        <w:t>（3）政府采购合同通用条款</w:t>
      </w:r>
    </w:p>
    <w:p w14:paraId="6756FE14">
      <w:pPr>
        <w:pStyle w:val="11"/>
        <w:jc w:val="left"/>
        <w:rPr>
          <w:rFonts w:hint="eastAsia" w:ascii="宋体" w:hAnsi="宋体" w:eastAsia="宋体" w:cs="宋体"/>
        </w:rPr>
      </w:pPr>
      <w:r>
        <w:rPr>
          <w:rFonts w:hint="eastAsia" w:ascii="宋体" w:hAnsi="宋体" w:eastAsia="宋体" w:cs="宋体"/>
        </w:rPr>
        <w:t>（4）中标（成交）通知书</w:t>
      </w:r>
    </w:p>
    <w:p w14:paraId="7FF83C74">
      <w:pPr>
        <w:pStyle w:val="11"/>
        <w:jc w:val="left"/>
        <w:rPr>
          <w:rFonts w:hint="eastAsia" w:ascii="宋体" w:hAnsi="宋体" w:eastAsia="宋体" w:cs="宋体"/>
        </w:rPr>
      </w:pPr>
      <w:r>
        <w:rPr>
          <w:rFonts w:hint="eastAsia" w:ascii="宋体" w:hAnsi="宋体" w:eastAsia="宋体" w:cs="宋体"/>
        </w:rPr>
        <w:t>（5）投标（响应）文件</w:t>
      </w:r>
    </w:p>
    <w:p w14:paraId="2E860C01">
      <w:pPr>
        <w:pStyle w:val="11"/>
        <w:jc w:val="left"/>
        <w:rPr>
          <w:rFonts w:hint="eastAsia" w:ascii="宋体" w:hAnsi="宋体" w:eastAsia="宋体" w:cs="宋体"/>
        </w:rPr>
      </w:pPr>
      <w:r>
        <w:rPr>
          <w:rFonts w:hint="eastAsia" w:ascii="宋体" w:hAnsi="宋体" w:eastAsia="宋体" w:cs="宋体"/>
        </w:rPr>
        <w:t>（6）采购文件</w:t>
      </w:r>
    </w:p>
    <w:p w14:paraId="1B3AA326">
      <w:pPr>
        <w:pStyle w:val="11"/>
        <w:jc w:val="left"/>
        <w:rPr>
          <w:rFonts w:hint="eastAsia" w:ascii="宋体" w:hAnsi="宋体" w:eastAsia="宋体" w:cs="宋体"/>
        </w:rPr>
      </w:pPr>
      <w:r>
        <w:rPr>
          <w:rFonts w:hint="eastAsia" w:ascii="宋体" w:hAnsi="宋体" w:eastAsia="宋体" w:cs="宋体"/>
        </w:rPr>
        <w:t>（7）有关技术文件，图纸</w:t>
      </w:r>
    </w:p>
    <w:p w14:paraId="28F5FCCB">
      <w:pPr>
        <w:pStyle w:val="11"/>
        <w:jc w:val="left"/>
        <w:rPr>
          <w:rFonts w:hint="eastAsia" w:ascii="宋体" w:hAnsi="宋体" w:eastAsia="宋体" w:cs="宋体"/>
        </w:rPr>
      </w:pPr>
      <w:r>
        <w:rPr>
          <w:rFonts w:hint="eastAsia" w:ascii="宋体" w:hAnsi="宋体" w:eastAsia="宋体" w:cs="宋体"/>
        </w:rPr>
        <w:t>（8）国家法律、行政法规和规章制度规定或合同约定的作为合同组成部分的其他文件</w:t>
      </w:r>
    </w:p>
    <w:p w14:paraId="6100EF45">
      <w:pPr>
        <w:pStyle w:val="11"/>
        <w:jc w:val="left"/>
        <w:outlineLvl w:val="2"/>
        <w:rPr>
          <w:rFonts w:hint="eastAsia" w:ascii="宋体" w:hAnsi="宋体" w:eastAsia="宋体" w:cs="宋体"/>
        </w:rPr>
      </w:pPr>
      <w:r>
        <w:rPr>
          <w:rFonts w:hint="eastAsia" w:ascii="宋体" w:hAnsi="宋体" w:eastAsia="宋体" w:cs="宋体"/>
          <w:b/>
          <w:sz w:val="28"/>
        </w:rPr>
        <w:t>6.合同生效</w:t>
      </w:r>
    </w:p>
    <w:p w14:paraId="284A1BC5">
      <w:pPr>
        <w:pStyle w:val="11"/>
        <w:jc w:val="left"/>
        <w:rPr>
          <w:rFonts w:hint="eastAsia" w:ascii="宋体" w:hAnsi="宋体" w:eastAsia="宋体" w:cs="宋体"/>
        </w:rPr>
      </w:pPr>
      <w:r>
        <w:rPr>
          <w:rFonts w:hint="eastAsia" w:ascii="宋体" w:hAnsi="宋体" w:eastAsia="宋体" w:cs="宋体"/>
        </w:rPr>
        <w:t>本合同自____________________生效。</w:t>
      </w:r>
    </w:p>
    <w:p w14:paraId="486F5AC8">
      <w:pPr>
        <w:pStyle w:val="11"/>
        <w:jc w:val="left"/>
        <w:outlineLvl w:val="2"/>
        <w:rPr>
          <w:rFonts w:hint="eastAsia" w:ascii="宋体" w:hAnsi="宋体" w:eastAsia="宋体" w:cs="宋体"/>
        </w:rPr>
      </w:pPr>
      <w:r>
        <w:rPr>
          <w:rFonts w:hint="eastAsia" w:ascii="宋体" w:hAnsi="宋体" w:eastAsia="宋体" w:cs="宋体"/>
          <w:b/>
          <w:sz w:val="28"/>
        </w:rPr>
        <w:t>7.合同份数</w:t>
      </w:r>
    </w:p>
    <w:p w14:paraId="5678EEE3">
      <w:pPr>
        <w:pStyle w:val="11"/>
        <w:jc w:val="left"/>
        <w:rPr>
          <w:rFonts w:hint="eastAsia" w:ascii="宋体" w:hAnsi="宋体" w:eastAsia="宋体" w:cs="宋体"/>
        </w:rPr>
      </w:pPr>
      <w:r>
        <w:rPr>
          <w:rFonts w:hint="eastAsia" w:ascii="宋体" w:hAnsi="宋体" w:eastAsia="宋体" w:cs="宋体"/>
        </w:rPr>
        <w:t>本合同一式 _______ 份，甲方执 _______ 份，乙方执 _______ 份，均具有 法律效力。</w:t>
      </w:r>
    </w:p>
    <w:p w14:paraId="3FB2A3C6">
      <w:pPr>
        <w:pStyle w:val="11"/>
        <w:jc w:val="left"/>
        <w:outlineLvl w:val="2"/>
        <w:rPr>
          <w:rFonts w:hint="eastAsia" w:ascii="宋体" w:hAnsi="宋体" w:eastAsia="宋体" w:cs="宋体"/>
        </w:rPr>
      </w:pPr>
      <w:r>
        <w:rPr>
          <w:rFonts w:hint="eastAsia" w:ascii="宋体" w:hAnsi="宋体" w:eastAsia="宋体" w:cs="宋体"/>
          <w:b/>
          <w:sz w:val="28"/>
        </w:rPr>
        <w:t>8.合同融资支付约定</w:t>
      </w:r>
    </w:p>
    <w:p w14:paraId="7D0D6BCA">
      <w:pPr>
        <w:pStyle w:val="11"/>
        <w:jc w:val="left"/>
        <w:rPr>
          <w:rFonts w:hint="eastAsia" w:ascii="宋体" w:hAnsi="宋体" w:eastAsia="宋体" w:cs="宋体"/>
        </w:rPr>
      </w:pPr>
      <w:r>
        <w:rPr>
          <w:rFonts w:hint="eastAsia" w:ascii="宋体" w:hAnsi="宋体" w:eastAsia="宋体" w:cs="宋体"/>
          <w:b/>
        </w:rPr>
        <w:t>8.1本合同可用于政府采购合同融资，为本项目提供合同融资的金融机构为：______，本合同项下所有款项，甲方须支付至本合同约定的乙方账号，未经_______书面同意，不得变更账号。</w:t>
      </w:r>
    </w:p>
    <w:p w14:paraId="613C8CE5">
      <w:pPr>
        <w:pStyle w:val="11"/>
        <w:jc w:val="left"/>
        <w:rPr>
          <w:rFonts w:hint="eastAsia" w:ascii="宋体" w:hAnsi="宋体" w:eastAsia="宋体" w:cs="宋体"/>
        </w:rPr>
      </w:pPr>
      <w:r>
        <w:rPr>
          <w:rFonts w:hint="eastAsia" w:ascii="宋体" w:hAnsi="宋体" w:eastAsia="宋体" w:cs="宋体"/>
        </w:rPr>
        <w:t>合同订立时间：详见本合同封面的签订时间。</w:t>
      </w:r>
    </w:p>
    <w:p w14:paraId="6547411C">
      <w:pPr>
        <w:pStyle w:val="11"/>
        <w:jc w:val="left"/>
        <w:rPr>
          <w:rFonts w:hint="eastAsia" w:ascii="宋体" w:hAnsi="宋体" w:eastAsia="宋体" w:cs="宋体"/>
        </w:rPr>
      </w:pPr>
      <w:r>
        <w:rPr>
          <w:rFonts w:hint="eastAsia" w:ascii="宋体" w:hAnsi="宋体" w:eastAsia="宋体" w:cs="宋体"/>
        </w:rPr>
        <w:t>合同订立时间：详见本合同封面的签订时间。</w:t>
      </w:r>
    </w:p>
    <w:p w14:paraId="01B9C322">
      <w:pPr>
        <w:pStyle w:val="11"/>
        <w:jc w:val="left"/>
        <w:rPr>
          <w:rFonts w:hint="eastAsia" w:ascii="宋体" w:hAnsi="宋体" w:eastAsia="宋体" w:cs="宋体"/>
        </w:rPr>
      </w:pPr>
      <w:r>
        <w:rPr>
          <w:rFonts w:hint="eastAsia" w:ascii="宋体" w:hAnsi="宋体" w:eastAsia="宋体" w:cs="宋体"/>
        </w:rPr>
        <w:t>合同订立地点： ____________________________</w:t>
      </w:r>
    </w:p>
    <w:p w14:paraId="576A6571">
      <w:pPr>
        <w:pStyle w:val="11"/>
        <w:jc w:val="left"/>
        <w:rPr>
          <w:rFonts w:hint="eastAsia" w:ascii="宋体" w:hAnsi="宋体" w:eastAsia="宋体" w:cs="宋体"/>
          <w:lang w:eastAsia="zh-CN"/>
        </w:rPr>
      </w:pPr>
      <w:r>
        <w:rPr>
          <w:rFonts w:hint="eastAsia" w:ascii="宋体" w:hAnsi="宋体" w:eastAsia="宋体" w:cs="宋体"/>
        </w:rPr>
        <w:t>附件：具体标的及其技术要求和商务要求、联合协议、分包意向协议等。</w:t>
      </w:r>
    </w:p>
    <w:p w14:paraId="71ACCFB1">
      <w:pPr>
        <w:pStyle w:val="11"/>
        <w:jc w:val="left"/>
        <w:rPr>
          <w:rFonts w:hint="eastAsia" w:ascii="宋体" w:hAnsi="宋体" w:eastAsia="宋体" w:cs="宋体"/>
          <w:lang w:eastAsia="zh-CN"/>
        </w:rPr>
      </w:pPr>
    </w:p>
    <w:p w14:paraId="28F32AB3">
      <w:pPr>
        <w:pStyle w:val="11"/>
        <w:jc w:val="left"/>
        <w:rPr>
          <w:rFonts w:hint="eastAsia" w:ascii="宋体" w:hAnsi="宋体" w:eastAsia="宋体" w:cs="宋体"/>
          <w:lang w:eastAsia="zh-CN"/>
        </w:rPr>
      </w:pPr>
    </w:p>
    <w:p w14:paraId="37D3AA41">
      <w:pPr>
        <w:pStyle w:val="11"/>
        <w:jc w:val="left"/>
        <w:rPr>
          <w:rFonts w:hint="eastAsia" w:ascii="宋体" w:hAnsi="宋体" w:eastAsia="宋体" w:cs="宋体"/>
          <w:lang w:eastAsia="zh-CN"/>
        </w:rPr>
      </w:pPr>
    </w:p>
    <w:p w14:paraId="34FEFD57">
      <w:pPr>
        <w:pStyle w:val="11"/>
        <w:jc w:val="left"/>
        <w:rPr>
          <w:rFonts w:hint="eastAsia" w:ascii="宋体" w:hAnsi="宋体" w:eastAsia="宋体" w:cs="宋体"/>
        </w:rPr>
      </w:pPr>
      <w:r>
        <w:rPr>
          <w:rFonts w:hint="eastAsia" w:ascii="宋体" w:hAnsi="宋体" w:eastAsia="宋体" w:cs="宋体"/>
        </w:rPr>
        <w:t>甲方（采购人、受采购人委托签订合同的单位或采购文件约定的合同甲方）</w:t>
      </w:r>
    </w:p>
    <w:p w14:paraId="25773833">
      <w:pPr>
        <w:pStyle w:val="11"/>
        <w:jc w:val="left"/>
        <w:rPr>
          <w:rFonts w:hint="eastAsia" w:ascii="宋体" w:hAnsi="宋体" w:eastAsia="宋体" w:cs="宋体"/>
        </w:rPr>
      </w:pPr>
      <w:r>
        <w:rPr>
          <w:rFonts w:hint="eastAsia" w:ascii="宋体" w:hAnsi="宋体" w:eastAsia="宋体" w:cs="宋体"/>
        </w:rPr>
        <w:t xml:space="preserve"> 单位名称（公章或合同章）： {{未填写}}（盖章）</w:t>
      </w:r>
    </w:p>
    <w:p w14:paraId="051CCC28">
      <w:pPr>
        <w:pStyle w:val="11"/>
        <w:jc w:val="left"/>
        <w:rPr>
          <w:rFonts w:hint="eastAsia" w:ascii="宋体" w:hAnsi="宋体" w:eastAsia="宋体" w:cs="宋体"/>
        </w:rPr>
      </w:pPr>
      <w:r>
        <w:rPr>
          <w:rFonts w:hint="eastAsia" w:ascii="宋体" w:hAnsi="宋体" w:eastAsia="宋体" w:cs="宋体"/>
        </w:rPr>
        <w:t xml:space="preserve"> 法定代表人或其委托代理人（签章）：{{未填写}}</w:t>
      </w:r>
    </w:p>
    <w:p w14:paraId="4316F652">
      <w:pPr>
        <w:pStyle w:val="11"/>
        <w:jc w:val="left"/>
        <w:rPr>
          <w:rFonts w:hint="eastAsia" w:ascii="宋体" w:hAnsi="宋体" w:eastAsia="宋体" w:cs="宋体"/>
        </w:rPr>
      </w:pPr>
      <w:r>
        <w:rPr>
          <w:rFonts w:hint="eastAsia" w:ascii="宋体" w:hAnsi="宋体" w:eastAsia="宋体" w:cs="宋体"/>
        </w:rPr>
        <w:t xml:space="preserve"> 住 所：{{未填写}}</w:t>
      </w:r>
    </w:p>
    <w:p w14:paraId="17277320">
      <w:pPr>
        <w:pStyle w:val="11"/>
        <w:jc w:val="left"/>
        <w:rPr>
          <w:rFonts w:hint="eastAsia" w:ascii="宋体" w:hAnsi="宋体" w:eastAsia="宋体" w:cs="宋体"/>
        </w:rPr>
      </w:pPr>
      <w:r>
        <w:rPr>
          <w:rFonts w:hint="eastAsia" w:ascii="宋体" w:hAnsi="宋体" w:eastAsia="宋体" w:cs="宋体"/>
        </w:rPr>
        <w:t xml:space="preserve"> 联 系 人：{{未填写}}</w:t>
      </w:r>
    </w:p>
    <w:p w14:paraId="32FC32DA">
      <w:pPr>
        <w:pStyle w:val="11"/>
        <w:jc w:val="left"/>
        <w:rPr>
          <w:rFonts w:hint="eastAsia" w:ascii="宋体" w:hAnsi="宋体" w:eastAsia="宋体" w:cs="宋体"/>
        </w:rPr>
      </w:pPr>
      <w:r>
        <w:rPr>
          <w:rFonts w:hint="eastAsia" w:ascii="宋体" w:hAnsi="宋体" w:eastAsia="宋体" w:cs="宋体"/>
        </w:rPr>
        <w:t xml:space="preserve"> 联系电话：{{未填写}}</w:t>
      </w:r>
    </w:p>
    <w:p w14:paraId="4C5951BF">
      <w:pPr>
        <w:pStyle w:val="11"/>
        <w:jc w:val="left"/>
        <w:rPr>
          <w:rFonts w:hint="eastAsia" w:ascii="宋体" w:hAnsi="宋体" w:eastAsia="宋体" w:cs="宋体"/>
        </w:rPr>
      </w:pPr>
      <w:r>
        <w:rPr>
          <w:rFonts w:hint="eastAsia" w:ascii="宋体" w:hAnsi="宋体" w:eastAsia="宋体" w:cs="宋体"/>
        </w:rPr>
        <w:t xml:space="preserve"> 通信地址：{{未填写}}</w:t>
      </w:r>
    </w:p>
    <w:p w14:paraId="4B99A435">
      <w:pPr>
        <w:pStyle w:val="11"/>
        <w:jc w:val="left"/>
        <w:rPr>
          <w:rFonts w:hint="eastAsia" w:ascii="宋体" w:hAnsi="宋体" w:eastAsia="宋体" w:cs="宋体"/>
        </w:rPr>
      </w:pPr>
      <w:r>
        <w:rPr>
          <w:rFonts w:hint="eastAsia" w:ascii="宋体" w:hAnsi="宋体" w:eastAsia="宋体" w:cs="宋体"/>
        </w:rPr>
        <w:t xml:space="preserve"> 邮政编码：{{未填写}}</w:t>
      </w:r>
    </w:p>
    <w:p w14:paraId="7B96C658">
      <w:pPr>
        <w:pStyle w:val="11"/>
        <w:jc w:val="left"/>
        <w:rPr>
          <w:rFonts w:hint="eastAsia" w:ascii="宋体" w:hAnsi="宋体" w:eastAsia="宋体" w:cs="宋体"/>
        </w:rPr>
      </w:pPr>
      <w:r>
        <w:rPr>
          <w:rFonts w:hint="eastAsia" w:ascii="宋体" w:hAnsi="宋体" w:eastAsia="宋体" w:cs="宋体"/>
        </w:rPr>
        <w:t xml:space="preserve"> 电子邮箱：{{未填写}}</w:t>
      </w:r>
    </w:p>
    <w:p w14:paraId="5EDB22C5">
      <w:pPr>
        <w:pStyle w:val="11"/>
        <w:jc w:val="left"/>
        <w:rPr>
          <w:rFonts w:hint="eastAsia" w:ascii="宋体" w:hAnsi="宋体" w:eastAsia="宋体" w:cs="宋体"/>
        </w:rPr>
      </w:pPr>
      <w:r>
        <w:rPr>
          <w:rFonts w:hint="eastAsia" w:ascii="宋体" w:hAnsi="宋体" w:eastAsia="宋体" w:cs="宋体"/>
        </w:rPr>
        <w:t xml:space="preserve"> 统一社会信用代码：{{未填写}}</w:t>
      </w:r>
    </w:p>
    <w:p w14:paraId="6302F319">
      <w:pPr>
        <w:pStyle w:val="11"/>
        <w:jc w:val="left"/>
        <w:rPr>
          <w:rFonts w:hint="eastAsia" w:ascii="宋体" w:hAnsi="宋体" w:eastAsia="宋体" w:cs="宋体"/>
        </w:rPr>
      </w:pPr>
      <w:r>
        <w:rPr>
          <w:rFonts w:hint="eastAsia" w:ascii="宋体" w:hAnsi="宋体" w:eastAsia="宋体" w:cs="宋体"/>
        </w:rPr>
        <w:t xml:space="preserve"> </w:t>
      </w:r>
    </w:p>
    <w:p w14:paraId="74F88254">
      <w:pPr>
        <w:pStyle w:val="11"/>
        <w:jc w:val="center"/>
        <w:outlineLvl w:val="1"/>
        <w:rPr>
          <w:rFonts w:hint="eastAsia" w:ascii="宋体" w:hAnsi="宋体" w:eastAsia="宋体" w:cs="宋体"/>
        </w:rPr>
      </w:pPr>
      <w:r>
        <w:rPr>
          <w:rFonts w:hint="eastAsia" w:ascii="宋体" w:hAnsi="宋体" w:eastAsia="宋体" w:cs="宋体"/>
          <w:b/>
          <w:sz w:val="36"/>
        </w:rPr>
        <w:t>第二节 政府采购合同通用条款</w:t>
      </w:r>
    </w:p>
    <w:p w14:paraId="4F4BAE8E">
      <w:pPr>
        <w:pStyle w:val="11"/>
        <w:jc w:val="left"/>
        <w:outlineLvl w:val="2"/>
        <w:rPr>
          <w:rFonts w:hint="eastAsia" w:ascii="宋体" w:hAnsi="宋体" w:eastAsia="宋体" w:cs="宋体"/>
        </w:rPr>
      </w:pPr>
      <w:r>
        <w:rPr>
          <w:rFonts w:hint="eastAsia" w:ascii="宋体" w:hAnsi="宋体" w:eastAsia="宋体" w:cs="宋体"/>
          <w:b/>
          <w:sz w:val="28"/>
        </w:rPr>
        <w:t>1. 定义</w:t>
      </w:r>
    </w:p>
    <w:p w14:paraId="7EF01B22">
      <w:pPr>
        <w:pStyle w:val="11"/>
        <w:jc w:val="left"/>
        <w:rPr>
          <w:rFonts w:hint="eastAsia" w:ascii="宋体" w:hAnsi="宋体" w:eastAsia="宋体" w:cs="宋体"/>
        </w:rPr>
      </w:pPr>
      <w:r>
        <w:rPr>
          <w:rFonts w:hint="eastAsia" w:ascii="宋体" w:hAnsi="宋体" w:eastAsia="宋体" w:cs="宋体"/>
        </w:rPr>
        <w:t>1.1合同当事人</w:t>
      </w:r>
    </w:p>
    <w:p w14:paraId="2B41E7C7">
      <w:pPr>
        <w:pStyle w:val="11"/>
        <w:jc w:val="left"/>
        <w:rPr>
          <w:rFonts w:hint="eastAsia" w:ascii="宋体" w:hAnsi="宋体" w:eastAsia="宋体" w:cs="宋体"/>
        </w:rPr>
      </w:pPr>
      <w:r>
        <w:rPr>
          <w:rFonts w:hint="eastAsia" w:ascii="宋体" w:hAnsi="宋体" w:eastAsia="宋体" w:cs="宋体"/>
        </w:rPr>
        <w:t>（1）采购人（以下称甲方）是指使用财政性资金，通过政府采购方式向供应商购买货物及其相关服务的国家机关、事业单位、团体组织。</w:t>
      </w:r>
    </w:p>
    <w:p w14:paraId="490261B6">
      <w:pPr>
        <w:pStyle w:val="11"/>
        <w:jc w:val="left"/>
        <w:rPr>
          <w:rFonts w:hint="eastAsia" w:ascii="宋体" w:hAnsi="宋体" w:eastAsia="宋体" w:cs="宋体"/>
        </w:rPr>
      </w:pPr>
      <w:r>
        <w:rPr>
          <w:rFonts w:hint="eastAsia" w:ascii="宋体" w:hAnsi="宋体" w:eastAsia="宋体" w:cs="宋体"/>
        </w:rPr>
        <w:t>（2）供应商（以下称乙方）是指参加政府采购活动并且中标（成交），向采购人提供合同约定的货物及其相关服务的法人、非法人组织或者自然人。</w:t>
      </w:r>
    </w:p>
    <w:p w14:paraId="19E54FFB">
      <w:pPr>
        <w:pStyle w:val="11"/>
        <w:jc w:val="left"/>
        <w:rPr>
          <w:rFonts w:hint="eastAsia" w:ascii="宋体" w:hAnsi="宋体" w:eastAsia="宋体" w:cs="宋体"/>
        </w:rPr>
      </w:pPr>
      <w:r>
        <w:rPr>
          <w:rFonts w:hint="eastAsia" w:ascii="宋体" w:hAnsi="宋体" w:eastAsia="宋体" w:cs="宋体"/>
        </w:rPr>
        <w:t>（3）其他合同主体是指除采购人和供应商以外，依法参与合同缔结或履行，享有权利、承担义务的合同当事人。</w:t>
      </w:r>
    </w:p>
    <w:p w14:paraId="272CAD96">
      <w:pPr>
        <w:pStyle w:val="11"/>
        <w:jc w:val="left"/>
        <w:rPr>
          <w:rFonts w:hint="eastAsia" w:ascii="宋体" w:hAnsi="宋体" w:eastAsia="宋体" w:cs="宋体"/>
        </w:rPr>
      </w:pPr>
      <w:r>
        <w:rPr>
          <w:rFonts w:hint="eastAsia" w:ascii="宋体" w:hAnsi="宋体" w:eastAsia="宋体" w:cs="宋体"/>
        </w:rPr>
        <w:t>1.2本合同下列术语应解释为：</w:t>
      </w:r>
    </w:p>
    <w:p w14:paraId="1420884A">
      <w:pPr>
        <w:pStyle w:val="11"/>
        <w:jc w:val="left"/>
        <w:rPr>
          <w:rFonts w:hint="eastAsia" w:ascii="宋体" w:hAnsi="宋体" w:eastAsia="宋体" w:cs="宋体"/>
        </w:rPr>
      </w:pPr>
      <w:r>
        <w:rPr>
          <w:rFonts w:hint="eastAsia" w:ascii="宋体" w:hAnsi="宋体" w:eastAsia="宋体" w:cs="宋体"/>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66F7109">
      <w:pPr>
        <w:pStyle w:val="11"/>
        <w:jc w:val="left"/>
        <w:rPr>
          <w:rFonts w:hint="eastAsia" w:ascii="宋体" w:hAnsi="宋体" w:eastAsia="宋体" w:cs="宋体"/>
        </w:rPr>
      </w:pPr>
      <w:r>
        <w:rPr>
          <w:rFonts w:hint="eastAsia" w:ascii="宋体" w:hAnsi="宋体" w:eastAsia="宋体" w:cs="宋体"/>
        </w:rPr>
        <w:t>（2）“合同价款”系指根据本合同规定乙方在全面履行合同义务后甲方应支付给乙方的价款。</w:t>
      </w:r>
    </w:p>
    <w:p w14:paraId="71CD7DD8">
      <w:pPr>
        <w:pStyle w:val="11"/>
        <w:jc w:val="left"/>
        <w:rPr>
          <w:rFonts w:hint="eastAsia" w:ascii="宋体" w:hAnsi="宋体" w:eastAsia="宋体" w:cs="宋体"/>
        </w:rPr>
      </w:pPr>
      <w:r>
        <w:rPr>
          <w:rFonts w:hint="eastAsia" w:ascii="宋体" w:hAnsi="宋体" w:eastAsia="宋体" w:cs="宋体"/>
        </w:rPr>
        <w:t>（3）“货物”系指乙方根据本合同规定须向甲方提供的各种形态和种类的物品，包括原材料、设备、产品（包括软件）及相关的其备品备件、工具、手册及其他技术资料和材料等。</w:t>
      </w:r>
    </w:p>
    <w:p w14:paraId="4DDF2D02">
      <w:pPr>
        <w:pStyle w:val="11"/>
        <w:jc w:val="left"/>
        <w:rPr>
          <w:rFonts w:hint="eastAsia" w:ascii="宋体" w:hAnsi="宋体" w:eastAsia="宋体" w:cs="宋体"/>
        </w:rPr>
      </w:pPr>
      <w:r>
        <w:rPr>
          <w:rFonts w:hint="eastAsia" w:ascii="宋体" w:hAnsi="宋体" w:eastAsia="宋体" w:cs="宋体"/>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74976AD">
      <w:pPr>
        <w:pStyle w:val="11"/>
        <w:jc w:val="left"/>
        <w:rPr>
          <w:rFonts w:hint="eastAsia" w:ascii="宋体" w:hAnsi="宋体" w:eastAsia="宋体" w:cs="宋体"/>
        </w:rPr>
      </w:pPr>
      <w:r>
        <w:rPr>
          <w:rFonts w:hint="eastAsia" w:ascii="宋体" w:hAnsi="宋体" w:eastAsia="宋体" w:cs="宋体"/>
        </w:rPr>
        <w:t>（5）“分包”系指中标（成交）供应商按采购文件、投标（响应）文件的规定，根据分包意向协议，将中标（成交）项目中的部分履约内容，分给具有相应资质条件的供应商履行合同的行为。</w:t>
      </w:r>
    </w:p>
    <w:p w14:paraId="60283577">
      <w:pPr>
        <w:pStyle w:val="11"/>
        <w:jc w:val="left"/>
        <w:rPr>
          <w:rFonts w:hint="eastAsia" w:ascii="宋体" w:hAnsi="宋体" w:eastAsia="宋体" w:cs="宋体"/>
        </w:rPr>
      </w:pPr>
      <w:r>
        <w:rPr>
          <w:rFonts w:hint="eastAsia" w:ascii="宋体" w:hAnsi="宋体" w:eastAsia="宋体" w:cs="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rPr>
        <w:t>【政府采购合同专用条款】</w:t>
      </w:r>
      <w:r>
        <w:rPr>
          <w:rFonts w:hint="eastAsia" w:ascii="宋体" w:hAnsi="宋体" w:eastAsia="宋体" w:cs="宋体"/>
        </w:rPr>
        <w:t>。</w:t>
      </w:r>
    </w:p>
    <w:p w14:paraId="2D38A689">
      <w:pPr>
        <w:pStyle w:val="11"/>
        <w:jc w:val="left"/>
        <w:rPr>
          <w:rFonts w:hint="eastAsia" w:ascii="宋体" w:hAnsi="宋体" w:eastAsia="宋体" w:cs="宋体"/>
        </w:rPr>
      </w:pPr>
      <w:r>
        <w:rPr>
          <w:rFonts w:hint="eastAsia" w:ascii="宋体" w:hAnsi="宋体" w:eastAsia="宋体" w:cs="宋体"/>
        </w:rPr>
        <w:t>（7）其他术语解释，见</w:t>
      </w:r>
      <w:r>
        <w:rPr>
          <w:rFonts w:hint="eastAsia" w:ascii="宋体" w:hAnsi="宋体" w:eastAsia="宋体" w:cs="宋体"/>
          <w:b/>
        </w:rPr>
        <w:t>【政府采购合同专用条款】</w:t>
      </w:r>
      <w:r>
        <w:rPr>
          <w:rFonts w:hint="eastAsia" w:ascii="宋体" w:hAnsi="宋体" w:eastAsia="宋体" w:cs="宋体"/>
        </w:rPr>
        <w:t>。</w:t>
      </w:r>
    </w:p>
    <w:p w14:paraId="171B9230">
      <w:pPr>
        <w:pStyle w:val="11"/>
        <w:jc w:val="left"/>
        <w:outlineLvl w:val="2"/>
        <w:rPr>
          <w:rFonts w:hint="eastAsia" w:ascii="宋体" w:hAnsi="宋体" w:eastAsia="宋体" w:cs="宋体"/>
        </w:rPr>
      </w:pPr>
      <w:r>
        <w:rPr>
          <w:rFonts w:hint="eastAsia" w:ascii="宋体" w:hAnsi="宋体" w:eastAsia="宋体" w:cs="宋体"/>
          <w:b/>
          <w:sz w:val="28"/>
        </w:rPr>
        <w:t>2.合同标的及金额</w:t>
      </w:r>
    </w:p>
    <w:p w14:paraId="7DF43CF8">
      <w:pPr>
        <w:pStyle w:val="11"/>
        <w:jc w:val="left"/>
        <w:rPr>
          <w:rFonts w:hint="eastAsia" w:ascii="宋体" w:hAnsi="宋体" w:eastAsia="宋体" w:cs="宋体"/>
        </w:rPr>
      </w:pPr>
      <w:r>
        <w:rPr>
          <w:rFonts w:hint="eastAsia" w:ascii="宋体" w:hAnsi="宋体" w:eastAsia="宋体" w:cs="宋体"/>
        </w:rPr>
        <w:t>2.1 合同标的及金额应与中标（成交）结果一致。乙方为履行本合同而发生的所有费用均应包含在合同价款中，甲方不再另行支付其他任何费用。</w:t>
      </w:r>
    </w:p>
    <w:p w14:paraId="76972DA4">
      <w:pPr>
        <w:pStyle w:val="11"/>
        <w:jc w:val="left"/>
        <w:outlineLvl w:val="2"/>
        <w:rPr>
          <w:rFonts w:hint="eastAsia" w:ascii="宋体" w:hAnsi="宋体" w:eastAsia="宋体" w:cs="宋体"/>
        </w:rPr>
      </w:pPr>
      <w:r>
        <w:rPr>
          <w:rFonts w:hint="eastAsia" w:ascii="宋体" w:hAnsi="宋体" w:eastAsia="宋体" w:cs="宋体"/>
          <w:b/>
          <w:sz w:val="28"/>
        </w:rPr>
        <w:t>3. 履行合同的时间、地点和方式</w:t>
      </w:r>
    </w:p>
    <w:p w14:paraId="712E38F2">
      <w:pPr>
        <w:pStyle w:val="11"/>
        <w:jc w:val="left"/>
        <w:rPr>
          <w:rFonts w:hint="eastAsia" w:ascii="宋体" w:hAnsi="宋体" w:eastAsia="宋体" w:cs="宋体"/>
        </w:rPr>
      </w:pPr>
      <w:r>
        <w:rPr>
          <w:rFonts w:hint="eastAsia" w:ascii="宋体" w:hAnsi="宋体" w:eastAsia="宋体" w:cs="宋体"/>
        </w:rPr>
        <w:t>3.1 乙方应当在约定的时间、地点，按照约定方式履行合同。</w:t>
      </w:r>
    </w:p>
    <w:p w14:paraId="2D8E0645">
      <w:pPr>
        <w:pStyle w:val="11"/>
        <w:jc w:val="left"/>
        <w:outlineLvl w:val="2"/>
        <w:rPr>
          <w:rFonts w:hint="eastAsia" w:ascii="宋体" w:hAnsi="宋体" w:eastAsia="宋体" w:cs="宋体"/>
        </w:rPr>
      </w:pPr>
      <w:r>
        <w:rPr>
          <w:rFonts w:hint="eastAsia" w:ascii="宋体" w:hAnsi="宋体" w:eastAsia="宋体" w:cs="宋体"/>
          <w:b/>
          <w:sz w:val="28"/>
        </w:rPr>
        <w:t>4. 甲方的权利和义务</w:t>
      </w:r>
    </w:p>
    <w:p w14:paraId="701B0CA5">
      <w:pPr>
        <w:pStyle w:val="11"/>
        <w:jc w:val="left"/>
        <w:rPr>
          <w:rFonts w:hint="eastAsia" w:ascii="宋体" w:hAnsi="宋体" w:eastAsia="宋体" w:cs="宋体"/>
        </w:rPr>
      </w:pPr>
      <w:r>
        <w:rPr>
          <w:rFonts w:hint="eastAsia" w:ascii="宋体" w:hAnsi="宋体" w:eastAsia="宋体" w:cs="宋体"/>
        </w:rPr>
        <w:t>4.1 签署合同后，甲方应确定项目负责人（或项目联系人），负责与本合同有关的事务。甲方有权对乙方的履约行为进行检查，并及时确认乙方提交的事项。甲方应当配合乙方完成相关项目实施工作。</w:t>
      </w:r>
    </w:p>
    <w:p w14:paraId="65DD2492">
      <w:pPr>
        <w:pStyle w:val="11"/>
        <w:jc w:val="left"/>
        <w:rPr>
          <w:rFonts w:hint="eastAsia" w:ascii="宋体" w:hAnsi="宋体" w:eastAsia="宋体" w:cs="宋体"/>
        </w:rPr>
      </w:pPr>
      <w:r>
        <w:rPr>
          <w:rFonts w:hint="eastAsia" w:ascii="宋体" w:hAnsi="宋体" w:eastAsia="宋体" w:cs="宋体"/>
        </w:rPr>
        <w:t>4.2 甲方有权要求乙方按时提交各阶段有关安排计划，并有权定期核对乙方提供货物数量、规格、质量等内容。甲方有权督促乙方工作并要求乙方更换不符合要求的货物。</w:t>
      </w:r>
    </w:p>
    <w:p w14:paraId="6D8F9141">
      <w:pPr>
        <w:pStyle w:val="11"/>
        <w:jc w:val="left"/>
        <w:rPr>
          <w:rFonts w:hint="eastAsia" w:ascii="宋体" w:hAnsi="宋体" w:eastAsia="宋体" w:cs="宋体"/>
        </w:rPr>
      </w:pPr>
      <w:r>
        <w:rPr>
          <w:rFonts w:hint="eastAsia" w:ascii="宋体" w:hAnsi="宋体" w:eastAsia="宋体" w:cs="宋体"/>
        </w:rPr>
        <w:t>4.3 甲方有权要求乙方对缺陷部分予以修复，并按合同约定享有货物保修及其他合同约定的权利。</w:t>
      </w:r>
    </w:p>
    <w:p w14:paraId="449C45B8">
      <w:pPr>
        <w:pStyle w:val="11"/>
        <w:jc w:val="left"/>
        <w:rPr>
          <w:rFonts w:hint="eastAsia" w:ascii="宋体" w:hAnsi="宋体" w:eastAsia="宋体" w:cs="宋体"/>
        </w:rPr>
      </w:pPr>
      <w:r>
        <w:rPr>
          <w:rFonts w:hint="eastAsia" w:ascii="宋体" w:hAnsi="宋体" w:eastAsia="宋体" w:cs="宋体"/>
        </w:rPr>
        <w:t>4.4 甲方应当按照合同约定及时对交付的货物进行验收，未在</w:t>
      </w:r>
      <w:r>
        <w:rPr>
          <w:rFonts w:hint="eastAsia" w:ascii="宋体" w:hAnsi="宋体" w:eastAsia="宋体" w:cs="宋体"/>
          <w:b/>
        </w:rPr>
        <w:t>【政府采购合同专用条款】</w:t>
      </w:r>
      <w:r>
        <w:rPr>
          <w:rFonts w:hint="eastAsia" w:ascii="宋体" w:hAnsi="宋体" w:eastAsia="宋体" w:cs="宋体"/>
        </w:rPr>
        <w:t>约定的期限内对乙方履约提出任何异议或者向乙方作出任何说明的，视为验收通过。</w:t>
      </w:r>
    </w:p>
    <w:p w14:paraId="6FBE7F17">
      <w:pPr>
        <w:pStyle w:val="11"/>
        <w:jc w:val="left"/>
        <w:rPr>
          <w:rFonts w:hint="eastAsia" w:ascii="宋体" w:hAnsi="宋体" w:eastAsia="宋体" w:cs="宋体"/>
        </w:rPr>
      </w:pPr>
      <w:r>
        <w:rPr>
          <w:rFonts w:hint="eastAsia" w:ascii="宋体" w:hAnsi="宋体" w:eastAsia="宋体" w:cs="宋体"/>
        </w:rPr>
        <w:t>4.5 甲方应当根据合同约定及时向乙方支付合同价款，不得以内部人员变更、履行内部付款流程等为由，拒绝或迟延支付。</w:t>
      </w:r>
    </w:p>
    <w:p w14:paraId="5E393690">
      <w:pPr>
        <w:pStyle w:val="11"/>
        <w:jc w:val="left"/>
        <w:rPr>
          <w:rFonts w:hint="eastAsia" w:ascii="宋体" w:hAnsi="宋体" w:eastAsia="宋体" w:cs="宋体"/>
        </w:rPr>
      </w:pPr>
      <w:r>
        <w:rPr>
          <w:rFonts w:hint="eastAsia" w:ascii="宋体" w:hAnsi="宋体" w:eastAsia="宋体" w:cs="宋体"/>
        </w:rPr>
        <w:t>4.6 国家法律法规规定及</w:t>
      </w:r>
      <w:r>
        <w:rPr>
          <w:rFonts w:hint="eastAsia" w:ascii="宋体" w:hAnsi="宋体" w:eastAsia="宋体" w:cs="宋体"/>
          <w:b/>
        </w:rPr>
        <w:t>【政府采购合同专用条款】</w:t>
      </w:r>
      <w:r>
        <w:rPr>
          <w:rFonts w:hint="eastAsia" w:ascii="宋体" w:hAnsi="宋体" w:eastAsia="宋体" w:cs="宋体"/>
        </w:rPr>
        <w:t>约定应由甲方承担的其他义务和责任。</w:t>
      </w:r>
    </w:p>
    <w:p w14:paraId="30509F55">
      <w:pPr>
        <w:pStyle w:val="11"/>
        <w:jc w:val="left"/>
        <w:outlineLvl w:val="2"/>
        <w:rPr>
          <w:rFonts w:hint="eastAsia" w:ascii="宋体" w:hAnsi="宋体" w:eastAsia="宋体" w:cs="宋体"/>
        </w:rPr>
      </w:pPr>
      <w:r>
        <w:rPr>
          <w:rFonts w:hint="eastAsia" w:ascii="宋体" w:hAnsi="宋体" w:eastAsia="宋体" w:cs="宋体"/>
          <w:b/>
          <w:sz w:val="28"/>
        </w:rPr>
        <w:t>5. 乙方的权利和义务</w:t>
      </w:r>
    </w:p>
    <w:p w14:paraId="230D9E56">
      <w:pPr>
        <w:pStyle w:val="11"/>
        <w:jc w:val="left"/>
        <w:rPr>
          <w:rFonts w:hint="eastAsia" w:ascii="宋体" w:hAnsi="宋体" w:eastAsia="宋体" w:cs="宋体"/>
        </w:rPr>
      </w:pPr>
      <w:r>
        <w:rPr>
          <w:rFonts w:hint="eastAsia" w:ascii="宋体" w:hAnsi="宋体" w:eastAsia="宋体" w:cs="宋体"/>
        </w:rPr>
        <w:t>5.1 签署合同后，乙方应确定项目负责人（或项目联系人），负责与本合同有关的事务。</w:t>
      </w:r>
    </w:p>
    <w:p w14:paraId="30A02F3E">
      <w:pPr>
        <w:pStyle w:val="11"/>
        <w:jc w:val="left"/>
        <w:rPr>
          <w:rFonts w:hint="eastAsia" w:ascii="宋体" w:hAnsi="宋体" w:eastAsia="宋体" w:cs="宋体"/>
        </w:rPr>
      </w:pPr>
      <w:r>
        <w:rPr>
          <w:rFonts w:hint="eastAsia" w:ascii="宋体" w:hAnsi="宋体" w:eastAsia="宋体" w:cs="宋体"/>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9C11791">
      <w:pPr>
        <w:pStyle w:val="11"/>
        <w:jc w:val="left"/>
        <w:rPr>
          <w:rFonts w:hint="eastAsia" w:ascii="宋体" w:hAnsi="宋体" w:eastAsia="宋体" w:cs="宋体"/>
        </w:rPr>
      </w:pPr>
      <w:r>
        <w:rPr>
          <w:rFonts w:hint="eastAsia" w:ascii="宋体" w:hAnsi="宋体" w:eastAsia="宋体" w:cs="宋体"/>
        </w:rPr>
        <w:t>5.3乙方有权根据合同约定向甲方收取合同价款。</w:t>
      </w:r>
    </w:p>
    <w:p w14:paraId="3CAA0E23">
      <w:pPr>
        <w:pStyle w:val="11"/>
        <w:jc w:val="left"/>
        <w:rPr>
          <w:rFonts w:hint="eastAsia" w:ascii="宋体" w:hAnsi="宋体" w:eastAsia="宋体" w:cs="宋体"/>
        </w:rPr>
      </w:pPr>
      <w:r>
        <w:rPr>
          <w:rFonts w:hint="eastAsia" w:ascii="宋体" w:hAnsi="宋体" w:eastAsia="宋体" w:cs="宋体"/>
        </w:rPr>
        <w:t>5.4国家法律法规规定及</w:t>
      </w:r>
      <w:r>
        <w:rPr>
          <w:rFonts w:hint="eastAsia" w:ascii="宋体" w:hAnsi="宋体" w:eastAsia="宋体" w:cs="宋体"/>
          <w:b/>
        </w:rPr>
        <w:t>【政府采购合同专用条款】</w:t>
      </w:r>
      <w:r>
        <w:rPr>
          <w:rFonts w:hint="eastAsia" w:ascii="宋体" w:hAnsi="宋体" w:eastAsia="宋体" w:cs="宋体"/>
        </w:rPr>
        <w:t>约定应由乙方承担的其他义务和责任。</w:t>
      </w:r>
    </w:p>
    <w:p w14:paraId="6E4F8171">
      <w:pPr>
        <w:pStyle w:val="11"/>
        <w:jc w:val="left"/>
        <w:outlineLvl w:val="2"/>
        <w:rPr>
          <w:rFonts w:hint="eastAsia" w:ascii="宋体" w:hAnsi="宋体" w:eastAsia="宋体" w:cs="宋体"/>
        </w:rPr>
      </w:pPr>
      <w:r>
        <w:rPr>
          <w:rFonts w:hint="eastAsia" w:ascii="宋体" w:hAnsi="宋体" w:eastAsia="宋体" w:cs="宋体"/>
          <w:b/>
          <w:sz w:val="28"/>
        </w:rPr>
        <w:t>6.合同履行</w:t>
      </w:r>
    </w:p>
    <w:p w14:paraId="3EA9FB02">
      <w:pPr>
        <w:pStyle w:val="11"/>
        <w:jc w:val="left"/>
        <w:rPr>
          <w:rFonts w:hint="eastAsia" w:ascii="宋体" w:hAnsi="宋体" w:eastAsia="宋体" w:cs="宋体"/>
        </w:rPr>
      </w:pPr>
      <w:r>
        <w:rPr>
          <w:rFonts w:hint="eastAsia" w:ascii="宋体" w:hAnsi="宋体" w:eastAsia="宋体" w:cs="宋体"/>
        </w:rPr>
        <w:t>6.1 甲乙双方应当按照</w:t>
      </w:r>
      <w:r>
        <w:rPr>
          <w:rFonts w:hint="eastAsia" w:ascii="宋体" w:hAnsi="宋体" w:eastAsia="宋体" w:cs="宋体"/>
          <w:b/>
        </w:rPr>
        <w:t>【政府采购合同专用条款】</w:t>
      </w:r>
      <w:r>
        <w:rPr>
          <w:rFonts w:hint="eastAsia" w:ascii="宋体" w:hAnsi="宋体" w:eastAsia="宋体" w:cs="宋体"/>
        </w:rPr>
        <w:t>约定顺序履行合同义务；如果没有先后顺序的，应当同时履行。</w:t>
      </w:r>
    </w:p>
    <w:p w14:paraId="7B12A2DE">
      <w:pPr>
        <w:pStyle w:val="11"/>
        <w:jc w:val="left"/>
        <w:rPr>
          <w:rFonts w:hint="eastAsia" w:ascii="宋体" w:hAnsi="宋体" w:eastAsia="宋体" w:cs="宋体"/>
        </w:rPr>
      </w:pPr>
      <w:r>
        <w:rPr>
          <w:rFonts w:hint="eastAsia" w:ascii="宋体" w:hAnsi="宋体" w:eastAsia="宋体" w:cs="宋体"/>
        </w:rPr>
        <w:t>6.2 甲乙双方按照合同约定顺序履行合同义务时，应当先履行一方未履行的，后履行一方有权拒绝其履行请求。先履行一方履行不符合约定的，后履行一方有权拒绝其相应的履行请求。</w:t>
      </w:r>
    </w:p>
    <w:p w14:paraId="671C3E5C">
      <w:pPr>
        <w:pStyle w:val="11"/>
        <w:jc w:val="left"/>
        <w:outlineLvl w:val="2"/>
        <w:rPr>
          <w:rFonts w:hint="eastAsia" w:ascii="宋体" w:hAnsi="宋体" w:eastAsia="宋体" w:cs="宋体"/>
        </w:rPr>
      </w:pPr>
      <w:r>
        <w:rPr>
          <w:rFonts w:hint="eastAsia" w:ascii="宋体" w:hAnsi="宋体" w:eastAsia="宋体" w:cs="宋体"/>
          <w:b/>
          <w:sz w:val="28"/>
        </w:rPr>
        <w:t>7. 货物包装、运输、保险和交付要求</w:t>
      </w:r>
    </w:p>
    <w:p w14:paraId="38F727E8">
      <w:pPr>
        <w:pStyle w:val="11"/>
        <w:jc w:val="left"/>
        <w:rPr>
          <w:rFonts w:hint="eastAsia" w:ascii="宋体" w:hAnsi="宋体" w:eastAsia="宋体" w:cs="宋体"/>
        </w:rPr>
      </w:pPr>
      <w:r>
        <w:rPr>
          <w:rFonts w:hint="eastAsia" w:ascii="宋体" w:hAnsi="宋体" w:eastAsia="宋体" w:cs="宋体"/>
        </w:rPr>
        <w:t>7.1 本合同涉及商品包装、快递包装的，除</w:t>
      </w:r>
      <w:r>
        <w:rPr>
          <w:rFonts w:hint="eastAsia" w:ascii="宋体" w:hAnsi="宋体" w:eastAsia="宋体" w:cs="宋体"/>
          <w:b/>
        </w:rPr>
        <w:t>【政府采购合同专用条款】</w:t>
      </w:r>
      <w:r>
        <w:rPr>
          <w:rFonts w:hint="eastAsia" w:ascii="宋体" w:hAnsi="宋体" w:eastAsia="宋体" w:cs="宋体"/>
        </w:rPr>
        <w:t>另有约定外，包装应适应远距离运输、防潮、防震、防锈和防野蛮装卸等要求，确保货物安全无损地运抵</w:t>
      </w:r>
      <w:r>
        <w:rPr>
          <w:rFonts w:hint="eastAsia" w:ascii="宋体" w:hAnsi="宋体" w:eastAsia="宋体" w:cs="宋体"/>
          <w:b/>
        </w:rPr>
        <w:t>【政府采购合同专用条款】</w:t>
      </w:r>
      <w:r>
        <w:rPr>
          <w:rFonts w:hint="eastAsia" w:ascii="宋体" w:hAnsi="宋体" w:eastAsia="宋体" w:cs="宋体"/>
        </w:rPr>
        <w:t>约定的指定现场。</w:t>
      </w:r>
    </w:p>
    <w:p w14:paraId="1630BD5E">
      <w:pPr>
        <w:pStyle w:val="11"/>
        <w:jc w:val="left"/>
        <w:rPr>
          <w:rFonts w:hint="eastAsia" w:ascii="宋体" w:hAnsi="宋体" w:eastAsia="宋体" w:cs="宋体"/>
        </w:rPr>
      </w:pPr>
      <w:r>
        <w:rPr>
          <w:rFonts w:hint="eastAsia" w:ascii="宋体" w:hAnsi="宋体" w:eastAsia="宋体" w:cs="宋体"/>
        </w:rPr>
        <w:t>7.2 除</w:t>
      </w:r>
      <w:r>
        <w:rPr>
          <w:rFonts w:hint="eastAsia" w:ascii="宋体" w:hAnsi="宋体" w:eastAsia="宋体" w:cs="宋体"/>
          <w:b/>
        </w:rPr>
        <w:t>【政府采购合同专用条款】</w:t>
      </w:r>
      <w:r>
        <w:rPr>
          <w:rFonts w:hint="eastAsia" w:ascii="宋体" w:hAnsi="宋体" w:eastAsia="宋体" w:cs="宋体"/>
        </w:rPr>
        <w:t>另有约定外，乙方负责办理将货物运抵本合同规定的交货地点，并装卸、交付至甲方的一切运输事项，相关费用应包含在合同价款中。</w:t>
      </w:r>
    </w:p>
    <w:p w14:paraId="12B52684">
      <w:pPr>
        <w:pStyle w:val="11"/>
        <w:jc w:val="left"/>
        <w:rPr>
          <w:rFonts w:hint="eastAsia" w:ascii="宋体" w:hAnsi="宋体" w:eastAsia="宋体" w:cs="宋体"/>
        </w:rPr>
      </w:pPr>
      <w:r>
        <w:rPr>
          <w:rFonts w:hint="eastAsia" w:ascii="宋体" w:hAnsi="宋体" w:eastAsia="宋体" w:cs="宋体"/>
        </w:rPr>
        <w:t>7.3 货物保险要求按</w:t>
      </w:r>
      <w:r>
        <w:rPr>
          <w:rFonts w:hint="eastAsia" w:ascii="宋体" w:hAnsi="宋体" w:eastAsia="宋体" w:cs="宋体"/>
          <w:b/>
        </w:rPr>
        <w:t>【政府采购合同专用条款】</w:t>
      </w:r>
      <w:r>
        <w:rPr>
          <w:rFonts w:hint="eastAsia" w:ascii="宋体" w:hAnsi="宋体" w:eastAsia="宋体" w:cs="宋体"/>
        </w:rPr>
        <w:t>规定执行。</w:t>
      </w:r>
    </w:p>
    <w:p w14:paraId="4C08D1C1">
      <w:pPr>
        <w:pStyle w:val="11"/>
        <w:jc w:val="left"/>
        <w:rPr>
          <w:rFonts w:hint="eastAsia" w:ascii="宋体" w:hAnsi="宋体" w:eastAsia="宋体" w:cs="宋体"/>
        </w:rPr>
      </w:pPr>
      <w:r>
        <w:rPr>
          <w:rFonts w:hint="eastAsia" w:ascii="宋体" w:hAnsi="宋体" w:eastAsia="宋体" w:cs="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BDF4EA8">
      <w:pPr>
        <w:pStyle w:val="11"/>
        <w:jc w:val="left"/>
        <w:rPr>
          <w:rFonts w:hint="eastAsia" w:ascii="宋体" w:hAnsi="宋体" w:eastAsia="宋体" w:cs="宋体"/>
        </w:rPr>
      </w:pPr>
      <w:r>
        <w:rPr>
          <w:rFonts w:hint="eastAsia" w:ascii="宋体" w:hAnsi="宋体" w:eastAsia="宋体" w:cs="宋体"/>
        </w:rPr>
        <w:t>7.5 乙方在运输到达之前应提前通知甲方，并提示货物运输装卸的注意事项，甲方配合乙方做好货物的接收工作。</w:t>
      </w:r>
    </w:p>
    <w:p w14:paraId="730ECEBA">
      <w:pPr>
        <w:pStyle w:val="11"/>
        <w:jc w:val="left"/>
        <w:rPr>
          <w:rFonts w:hint="eastAsia" w:ascii="宋体" w:hAnsi="宋体" w:eastAsia="宋体" w:cs="宋体"/>
        </w:rPr>
      </w:pPr>
      <w:r>
        <w:rPr>
          <w:rFonts w:hint="eastAsia" w:ascii="宋体" w:hAnsi="宋体" w:eastAsia="宋体" w:cs="宋体"/>
        </w:rPr>
        <w:t>7.6 如因包装、运输问题导致货物损毁、丢失或者品质下降，甲方有权要求降价、换货、拒收部分或整批货物，由此产生的费用和损失，均由乙方承担。</w:t>
      </w:r>
    </w:p>
    <w:p w14:paraId="06CF5737">
      <w:pPr>
        <w:pStyle w:val="11"/>
        <w:jc w:val="left"/>
        <w:outlineLvl w:val="2"/>
        <w:rPr>
          <w:rFonts w:hint="eastAsia" w:ascii="宋体" w:hAnsi="宋体" w:eastAsia="宋体" w:cs="宋体"/>
        </w:rPr>
      </w:pPr>
      <w:r>
        <w:rPr>
          <w:rFonts w:hint="eastAsia" w:ascii="宋体" w:hAnsi="宋体" w:eastAsia="宋体" w:cs="宋体"/>
          <w:b/>
          <w:sz w:val="28"/>
        </w:rPr>
        <w:t>8. 质量标准和保证</w:t>
      </w:r>
    </w:p>
    <w:p w14:paraId="7D78DCC7">
      <w:pPr>
        <w:pStyle w:val="11"/>
        <w:jc w:val="left"/>
        <w:rPr>
          <w:rFonts w:hint="eastAsia" w:ascii="宋体" w:hAnsi="宋体" w:eastAsia="宋体" w:cs="宋体"/>
        </w:rPr>
      </w:pPr>
      <w:r>
        <w:rPr>
          <w:rFonts w:hint="eastAsia" w:ascii="宋体" w:hAnsi="宋体" w:eastAsia="宋体" w:cs="宋体"/>
        </w:rPr>
        <w:t>8.1 质量标准</w:t>
      </w:r>
    </w:p>
    <w:p w14:paraId="59B0EC45">
      <w:pPr>
        <w:pStyle w:val="11"/>
        <w:jc w:val="left"/>
        <w:rPr>
          <w:rFonts w:hint="eastAsia" w:ascii="宋体" w:hAnsi="宋体" w:eastAsia="宋体" w:cs="宋体"/>
        </w:rPr>
      </w:pPr>
      <w:r>
        <w:rPr>
          <w:rFonts w:hint="eastAsia" w:ascii="宋体" w:hAnsi="宋体" w:eastAsia="宋体" w:cs="宋体"/>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A3F8F4A">
      <w:pPr>
        <w:pStyle w:val="11"/>
        <w:jc w:val="left"/>
        <w:rPr>
          <w:rFonts w:hint="eastAsia" w:ascii="宋体" w:hAnsi="宋体" w:eastAsia="宋体" w:cs="宋体"/>
        </w:rPr>
      </w:pPr>
      <w:r>
        <w:rPr>
          <w:rFonts w:hint="eastAsia" w:ascii="宋体" w:hAnsi="宋体" w:eastAsia="宋体" w:cs="宋体"/>
        </w:rPr>
        <w:t>（2）采用中华人民共和国法定计量单位。</w:t>
      </w:r>
    </w:p>
    <w:p w14:paraId="7D4C0C9C">
      <w:pPr>
        <w:pStyle w:val="11"/>
        <w:jc w:val="left"/>
        <w:rPr>
          <w:rFonts w:hint="eastAsia" w:ascii="宋体" w:hAnsi="宋体" w:eastAsia="宋体" w:cs="宋体"/>
        </w:rPr>
      </w:pPr>
      <w:r>
        <w:rPr>
          <w:rFonts w:hint="eastAsia" w:ascii="宋体" w:hAnsi="宋体" w:eastAsia="宋体" w:cs="宋体"/>
        </w:rPr>
        <w:t>（3）乙方所提供的货物应符合国家有关安全、环保、卫生的规定。</w:t>
      </w:r>
    </w:p>
    <w:p w14:paraId="0A843373">
      <w:pPr>
        <w:pStyle w:val="11"/>
        <w:jc w:val="left"/>
        <w:rPr>
          <w:rFonts w:hint="eastAsia" w:ascii="宋体" w:hAnsi="宋体" w:eastAsia="宋体" w:cs="宋体"/>
        </w:rPr>
      </w:pPr>
      <w:r>
        <w:rPr>
          <w:rFonts w:hint="eastAsia" w:ascii="宋体" w:hAnsi="宋体" w:eastAsia="宋体" w:cs="宋体"/>
        </w:rPr>
        <w:t>（4）乙方应向甲方提交所提供货物的技术文件，包括相应的中文技术文件，如：产品目录、图纸、操作手册、使用说明、维护手册或服务指南等。上述文件应包装好随货物一同发运。</w:t>
      </w:r>
    </w:p>
    <w:p w14:paraId="6C0D8319">
      <w:pPr>
        <w:pStyle w:val="11"/>
        <w:jc w:val="left"/>
        <w:rPr>
          <w:rFonts w:hint="eastAsia" w:ascii="宋体" w:hAnsi="宋体" w:eastAsia="宋体" w:cs="宋体"/>
        </w:rPr>
      </w:pPr>
      <w:r>
        <w:rPr>
          <w:rFonts w:hint="eastAsia" w:ascii="宋体" w:hAnsi="宋体" w:eastAsia="宋体" w:cs="宋体"/>
        </w:rPr>
        <w:t>8.2 保证</w:t>
      </w:r>
    </w:p>
    <w:p w14:paraId="02B9C45D">
      <w:pPr>
        <w:pStyle w:val="11"/>
        <w:jc w:val="left"/>
        <w:rPr>
          <w:rFonts w:hint="eastAsia" w:ascii="宋体" w:hAnsi="宋体" w:eastAsia="宋体" w:cs="宋体"/>
        </w:rPr>
      </w:pPr>
      <w:r>
        <w:rPr>
          <w:rFonts w:hint="eastAsia" w:ascii="宋体" w:hAnsi="宋体" w:eastAsia="宋体" w:cs="宋体"/>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14F2BEC">
      <w:pPr>
        <w:pStyle w:val="11"/>
        <w:jc w:val="left"/>
        <w:rPr>
          <w:rFonts w:hint="eastAsia" w:ascii="宋体" w:hAnsi="宋体" w:eastAsia="宋体" w:cs="宋体"/>
        </w:rPr>
      </w:pPr>
      <w:r>
        <w:rPr>
          <w:rFonts w:hint="eastAsia" w:ascii="宋体" w:hAnsi="宋体" w:eastAsia="宋体" w:cs="宋体"/>
        </w:rPr>
        <w:t>（2）在质量保证期内所发现的缺陷，甲方应尽快以书面形式通知乙方。</w:t>
      </w:r>
    </w:p>
    <w:p w14:paraId="385646F7">
      <w:pPr>
        <w:pStyle w:val="11"/>
        <w:jc w:val="left"/>
        <w:rPr>
          <w:rFonts w:hint="eastAsia" w:ascii="宋体" w:hAnsi="宋体" w:eastAsia="宋体" w:cs="宋体"/>
        </w:rPr>
      </w:pPr>
      <w:r>
        <w:rPr>
          <w:rFonts w:hint="eastAsia" w:ascii="宋体" w:hAnsi="宋体" w:eastAsia="宋体" w:cs="宋体"/>
        </w:rPr>
        <w:t>（3）乙方收到通知后，应在【政府采购合同专用条款】规定的响应时间内以合理的速度免费维修或更换有缺陷的货物或部件。</w:t>
      </w:r>
    </w:p>
    <w:p w14:paraId="0B643490">
      <w:pPr>
        <w:pStyle w:val="11"/>
        <w:jc w:val="left"/>
        <w:rPr>
          <w:rFonts w:hint="eastAsia" w:ascii="宋体" w:hAnsi="宋体" w:eastAsia="宋体" w:cs="宋体"/>
        </w:rPr>
      </w:pPr>
      <w:r>
        <w:rPr>
          <w:rFonts w:hint="eastAsia" w:ascii="宋体" w:hAnsi="宋体" w:eastAsia="宋体" w:cs="宋体"/>
        </w:rPr>
        <w:t>（4）在质量保证期内，如果货物的质量或规格与合同不符，或证实货物是有缺陷的，包括潜在的缺陷或使用不符合要求的材料等，甲方可以根据本合同第15.1条规定以书面形式追究乙方的违约责任。</w:t>
      </w:r>
    </w:p>
    <w:p w14:paraId="4C17BD80">
      <w:pPr>
        <w:pStyle w:val="11"/>
        <w:jc w:val="left"/>
        <w:rPr>
          <w:rFonts w:hint="eastAsia" w:ascii="宋体" w:hAnsi="宋体" w:eastAsia="宋体" w:cs="宋体"/>
        </w:rPr>
      </w:pPr>
      <w:r>
        <w:rPr>
          <w:rFonts w:hint="eastAsia" w:ascii="宋体" w:hAnsi="宋体" w:eastAsia="宋体" w:cs="宋体"/>
        </w:rPr>
        <w:t>（5）乙方在约定的时间内未能弥补缺陷，甲方可采取必要的补救措施，但其风险和费用将由乙方承担，甲方根据合同约定对乙方行使的其他权利不受影响。</w:t>
      </w:r>
    </w:p>
    <w:p w14:paraId="255539E9">
      <w:pPr>
        <w:pStyle w:val="11"/>
        <w:jc w:val="left"/>
        <w:outlineLvl w:val="2"/>
        <w:rPr>
          <w:rFonts w:hint="eastAsia" w:ascii="宋体" w:hAnsi="宋体" w:eastAsia="宋体" w:cs="宋体"/>
        </w:rPr>
      </w:pPr>
      <w:r>
        <w:rPr>
          <w:rFonts w:hint="eastAsia" w:ascii="宋体" w:hAnsi="宋体" w:eastAsia="宋体" w:cs="宋体"/>
          <w:b/>
          <w:sz w:val="28"/>
        </w:rPr>
        <w:t>9. 权利瑕疵担保</w:t>
      </w:r>
    </w:p>
    <w:p w14:paraId="65539FF5">
      <w:pPr>
        <w:pStyle w:val="11"/>
        <w:jc w:val="left"/>
        <w:rPr>
          <w:rFonts w:hint="eastAsia" w:ascii="宋体" w:hAnsi="宋体" w:eastAsia="宋体" w:cs="宋体"/>
        </w:rPr>
      </w:pPr>
      <w:r>
        <w:rPr>
          <w:rFonts w:hint="eastAsia" w:ascii="宋体" w:hAnsi="宋体" w:eastAsia="宋体" w:cs="宋体"/>
        </w:rPr>
        <w:t>9.1 乙方保证对其出售的货物享有合法的权利。</w:t>
      </w:r>
    </w:p>
    <w:p w14:paraId="020E2E33">
      <w:pPr>
        <w:pStyle w:val="11"/>
        <w:jc w:val="left"/>
        <w:rPr>
          <w:rFonts w:hint="eastAsia" w:ascii="宋体" w:hAnsi="宋体" w:eastAsia="宋体" w:cs="宋体"/>
        </w:rPr>
      </w:pPr>
      <w:r>
        <w:rPr>
          <w:rFonts w:hint="eastAsia" w:ascii="宋体" w:hAnsi="宋体" w:eastAsia="宋体" w:cs="宋体"/>
        </w:rPr>
        <w:t>9.2 乙方保证在交付的货物上不存在抵押权等担保物权。</w:t>
      </w:r>
    </w:p>
    <w:p w14:paraId="06D13ED4">
      <w:pPr>
        <w:pStyle w:val="11"/>
        <w:jc w:val="left"/>
        <w:rPr>
          <w:rFonts w:hint="eastAsia" w:ascii="宋体" w:hAnsi="宋体" w:eastAsia="宋体" w:cs="宋体"/>
        </w:rPr>
      </w:pPr>
      <w:r>
        <w:rPr>
          <w:rFonts w:hint="eastAsia" w:ascii="宋体" w:hAnsi="宋体" w:eastAsia="宋体" w:cs="宋体"/>
        </w:rPr>
        <w:t>9.3 如甲方使用上述货物构成对第三人侵权的，则由乙方承担全部责任。</w:t>
      </w:r>
    </w:p>
    <w:p w14:paraId="6B3F48ED">
      <w:pPr>
        <w:pStyle w:val="11"/>
        <w:jc w:val="left"/>
        <w:outlineLvl w:val="2"/>
        <w:rPr>
          <w:rFonts w:hint="eastAsia" w:ascii="宋体" w:hAnsi="宋体" w:eastAsia="宋体" w:cs="宋体"/>
        </w:rPr>
      </w:pPr>
      <w:r>
        <w:rPr>
          <w:rFonts w:hint="eastAsia" w:ascii="宋体" w:hAnsi="宋体" w:eastAsia="宋体" w:cs="宋体"/>
          <w:b/>
          <w:sz w:val="28"/>
        </w:rPr>
        <w:t>10. 知识产权保护</w:t>
      </w:r>
    </w:p>
    <w:p w14:paraId="6D580A0B">
      <w:pPr>
        <w:pStyle w:val="11"/>
        <w:jc w:val="left"/>
        <w:rPr>
          <w:rFonts w:hint="eastAsia" w:ascii="宋体" w:hAnsi="宋体" w:eastAsia="宋体" w:cs="宋体"/>
        </w:rPr>
      </w:pPr>
      <w:r>
        <w:rPr>
          <w:rFonts w:hint="eastAsia" w:ascii="宋体" w:hAnsi="宋体" w:eastAsia="宋体" w:cs="宋体"/>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22FAE53">
      <w:pPr>
        <w:pStyle w:val="11"/>
        <w:jc w:val="left"/>
        <w:outlineLvl w:val="2"/>
        <w:rPr>
          <w:rFonts w:hint="eastAsia" w:ascii="宋体" w:hAnsi="宋体" w:eastAsia="宋体" w:cs="宋体"/>
        </w:rPr>
      </w:pPr>
      <w:r>
        <w:rPr>
          <w:rFonts w:hint="eastAsia" w:ascii="宋体" w:hAnsi="宋体" w:eastAsia="宋体" w:cs="宋体"/>
          <w:b/>
          <w:sz w:val="28"/>
        </w:rPr>
        <w:t>11. 保密义务</w:t>
      </w:r>
    </w:p>
    <w:p w14:paraId="4A74B502">
      <w:pPr>
        <w:pStyle w:val="11"/>
        <w:jc w:val="left"/>
        <w:rPr>
          <w:rFonts w:hint="eastAsia" w:ascii="宋体" w:hAnsi="宋体" w:eastAsia="宋体" w:cs="宋体"/>
        </w:rPr>
      </w:pPr>
      <w:r>
        <w:rPr>
          <w:rFonts w:hint="eastAsia" w:ascii="宋体" w:hAnsi="宋体" w:eastAsia="宋体" w:cs="宋体"/>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rPr>
        <w:t>【政府采购合同专用条款】</w:t>
      </w:r>
      <w:r>
        <w:rPr>
          <w:rFonts w:hint="eastAsia" w:ascii="宋体" w:hAnsi="宋体" w:eastAsia="宋体" w:cs="宋体"/>
        </w:rPr>
        <w:t>中约定。</w:t>
      </w:r>
    </w:p>
    <w:p w14:paraId="37AD3E97">
      <w:pPr>
        <w:pStyle w:val="11"/>
        <w:jc w:val="left"/>
        <w:outlineLvl w:val="2"/>
        <w:rPr>
          <w:rFonts w:hint="eastAsia" w:ascii="宋体" w:hAnsi="宋体" w:eastAsia="宋体" w:cs="宋体"/>
        </w:rPr>
      </w:pPr>
      <w:r>
        <w:rPr>
          <w:rFonts w:hint="eastAsia" w:ascii="宋体" w:hAnsi="宋体" w:eastAsia="宋体" w:cs="宋体"/>
          <w:b/>
          <w:sz w:val="28"/>
        </w:rPr>
        <w:t>12. 合同价款支付</w:t>
      </w:r>
    </w:p>
    <w:p w14:paraId="2F085659">
      <w:pPr>
        <w:pStyle w:val="11"/>
        <w:jc w:val="left"/>
        <w:rPr>
          <w:rFonts w:hint="eastAsia" w:ascii="宋体" w:hAnsi="宋体" w:eastAsia="宋体" w:cs="宋体"/>
        </w:rPr>
      </w:pPr>
      <w:r>
        <w:rPr>
          <w:rFonts w:hint="eastAsia" w:ascii="宋体" w:hAnsi="宋体" w:eastAsia="宋体" w:cs="宋体"/>
        </w:rPr>
        <w:t>12.1 合同价款支付按照国库集中支付制度及财政管理相关规定执行。</w:t>
      </w:r>
    </w:p>
    <w:p w14:paraId="4AD7D4F3">
      <w:pPr>
        <w:pStyle w:val="11"/>
        <w:jc w:val="left"/>
        <w:rPr>
          <w:rFonts w:hint="eastAsia" w:ascii="宋体" w:hAnsi="宋体" w:eastAsia="宋体" w:cs="宋体"/>
        </w:rPr>
      </w:pPr>
      <w:r>
        <w:rPr>
          <w:rFonts w:hint="eastAsia" w:ascii="宋体" w:hAnsi="宋体" w:eastAsia="宋体" w:cs="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rPr>
        <w:t>【政府采购合同专用条款】</w:t>
      </w:r>
      <w:r>
        <w:rPr>
          <w:rFonts w:hint="eastAsia" w:ascii="宋体" w:hAnsi="宋体" w:eastAsia="宋体" w:cs="宋体"/>
        </w:rPr>
        <w:t>中约定。</w:t>
      </w:r>
    </w:p>
    <w:p w14:paraId="1DB66B61">
      <w:pPr>
        <w:pStyle w:val="11"/>
        <w:jc w:val="left"/>
        <w:outlineLvl w:val="2"/>
        <w:rPr>
          <w:rFonts w:hint="eastAsia" w:ascii="宋体" w:hAnsi="宋体" w:eastAsia="宋体" w:cs="宋体"/>
        </w:rPr>
      </w:pPr>
      <w:r>
        <w:rPr>
          <w:rFonts w:hint="eastAsia" w:ascii="宋体" w:hAnsi="宋体" w:eastAsia="宋体" w:cs="宋体"/>
          <w:b/>
          <w:sz w:val="28"/>
        </w:rPr>
        <w:t>13. 履约保证金</w:t>
      </w:r>
    </w:p>
    <w:p w14:paraId="05C8D8A4">
      <w:pPr>
        <w:pStyle w:val="11"/>
        <w:jc w:val="left"/>
        <w:rPr>
          <w:rFonts w:hint="eastAsia" w:ascii="宋体" w:hAnsi="宋体" w:eastAsia="宋体" w:cs="宋体"/>
        </w:rPr>
      </w:pPr>
      <w:r>
        <w:rPr>
          <w:rFonts w:hint="eastAsia" w:ascii="宋体" w:hAnsi="宋体" w:eastAsia="宋体" w:cs="宋体"/>
        </w:rPr>
        <w:t>13.1 乙方应当以支票、汇票、本票或者金融机构、担保机构出具的保函等非现金形式提交。</w:t>
      </w:r>
    </w:p>
    <w:p w14:paraId="245A3E33">
      <w:pPr>
        <w:pStyle w:val="11"/>
        <w:jc w:val="left"/>
        <w:rPr>
          <w:rFonts w:hint="eastAsia" w:ascii="宋体" w:hAnsi="宋体" w:eastAsia="宋体" w:cs="宋体"/>
        </w:rPr>
      </w:pPr>
      <w:r>
        <w:rPr>
          <w:rFonts w:hint="eastAsia" w:ascii="宋体" w:hAnsi="宋体" w:eastAsia="宋体" w:cs="宋体"/>
        </w:rPr>
        <w:t>13.2 如果乙方出现</w:t>
      </w:r>
      <w:r>
        <w:rPr>
          <w:rFonts w:hint="eastAsia" w:ascii="宋体" w:hAnsi="宋体" w:eastAsia="宋体" w:cs="宋体"/>
          <w:b/>
        </w:rPr>
        <w:t>【政府采购合同专用条款】</w:t>
      </w:r>
      <w:r>
        <w:rPr>
          <w:rFonts w:hint="eastAsia" w:ascii="宋体" w:hAnsi="宋体" w:eastAsia="宋体" w:cs="宋体"/>
        </w:rPr>
        <w:t>约定情形的，履约保证金不予退还；如果乙方未能按合同约定全面履行义务，甲方有权从履约保证金中取得补偿或赔偿，且不影响甲方要求乙方承担合同约定的超过履约保证金的违约责任的权利。</w:t>
      </w:r>
    </w:p>
    <w:p w14:paraId="1045408C">
      <w:pPr>
        <w:pStyle w:val="11"/>
        <w:jc w:val="left"/>
        <w:rPr>
          <w:rFonts w:hint="eastAsia" w:ascii="宋体" w:hAnsi="宋体" w:eastAsia="宋体" w:cs="宋体"/>
        </w:rPr>
      </w:pPr>
      <w:r>
        <w:rPr>
          <w:rFonts w:hint="eastAsia" w:ascii="宋体" w:hAnsi="宋体" w:eastAsia="宋体" w:cs="宋体"/>
        </w:rPr>
        <w:t>13.3 甲方在项目通过验收后按照</w:t>
      </w:r>
      <w:r>
        <w:rPr>
          <w:rFonts w:hint="eastAsia" w:ascii="宋体" w:hAnsi="宋体" w:eastAsia="宋体" w:cs="宋体"/>
          <w:b/>
        </w:rPr>
        <w:t>【政府采购合同专用条款】</w:t>
      </w:r>
      <w:r>
        <w:rPr>
          <w:rFonts w:hint="eastAsia" w:ascii="宋体" w:hAnsi="宋体" w:eastAsia="宋体" w:cs="宋体"/>
        </w:rPr>
        <w:t>规定的时间内将履约保证金退还乙方；逾期退还的，乙方可要求甲方支付违约金，违约金按照</w:t>
      </w:r>
      <w:r>
        <w:rPr>
          <w:rFonts w:hint="eastAsia" w:ascii="宋体" w:hAnsi="宋体" w:eastAsia="宋体" w:cs="宋体"/>
          <w:b/>
        </w:rPr>
        <w:t>【政府采购合同专用条款】</w:t>
      </w:r>
      <w:r>
        <w:rPr>
          <w:rFonts w:hint="eastAsia" w:ascii="宋体" w:hAnsi="宋体" w:eastAsia="宋体" w:cs="宋体"/>
        </w:rPr>
        <w:t>规定支付。</w:t>
      </w:r>
    </w:p>
    <w:p w14:paraId="6AECAAFA">
      <w:pPr>
        <w:pStyle w:val="11"/>
        <w:jc w:val="left"/>
        <w:outlineLvl w:val="2"/>
        <w:rPr>
          <w:rFonts w:hint="eastAsia" w:ascii="宋体" w:hAnsi="宋体" w:eastAsia="宋体" w:cs="宋体"/>
        </w:rPr>
      </w:pPr>
      <w:r>
        <w:rPr>
          <w:rFonts w:hint="eastAsia" w:ascii="宋体" w:hAnsi="宋体" w:eastAsia="宋体" w:cs="宋体"/>
          <w:b/>
          <w:sz w:val="28"/>
        </w:rPr>
        <w:t>14. 售后服务</w:t>
      </w:r>
    </w:p>
    <w:p w14:paraId="16748925">
      <w:pPr>
        <w:pStyle w:val="11"/>
        <w:jc w:val="left"/>
        <w:rPr>
          <w:rFonts w:hint="eastAsia" w:ascii="宋体" w:hAnsi="宋体" w:eastAsia="宋体" w:cs="宋体"/>
        </w:rPr>
      </w:pPr>
      <w:r>
        <w:rPr>
          <w:rFonts w:hint="eastAsia" w:ascii="宋体" w:hAnsi="宋体" w:eastAsia="宋体" w:cs="宋体"/>
        </w:rPr>
        <w:t>14.1 除项目不涉及或采购活动中明确约定无须承担外，乙方还应提供下列服务：</w:t>
      </w:r>
    </w:p>
    <w:p w14:paraId="536647C9">
      <w:pPr>
        <w:pStyle w:val="11"/>
        <w:jc w:val="left"/>
        <w:rPr>
          <w:rFonts w:hint="eastAsia" w:ascii="宋体" w:hAnsi="宋体" w:eastAsia="宋体" w:cs="宋体"/>
        </w:rPr>
      </w:pPr>
      <w:r>
        <w:rPr>
          <w:rFonts w:hint="eastAsia" w:ascii="宋体" w:hAnsi="宋体" w:eastAsia="宋体" w:cs="宋体"/>
        </w:rPr>
        <w:t>（1）货物的现场移动、安装、调试、启动监督及技术支持；</w:t>
      </w:r>
    </w:p>
    <w:p w14:paraId="52F0456B">
      <w:pPr>
        <w:pStyle w:val="11"/>
        <w:jc w:val="left"/>
        <w:rPr>
          <w:rFonts w:hint="eastAsia" w:ascii="宋体" w:hAnsi="宋体" w:eastAsia="宋体" w:cs="宋体"/>
        </w:rPr>
      </w:pPr>
      <w:r>
        <w:rPr>
          <w:rFonts w:hint="eastAsia" w:ascii="宋体" w:hAnsi="宋体" w:eastAsia="宋体" w:cs="宋体"/>
        </w:rPr>
        <w:t>（2）提供货物组装和维修所需的专用工具和辅助材料；</w:t>
      </w:r>
    </w:p>
    <w:p w14:paraId="6B7CEB21">
      <w:pPr>
        <w:pStyle w:val="11"/>
        <w:jc w:val="left"/>
        <w:rPr>
          <w:rFonts w:hint="eastAsia" w:ascii="宋体" w:hAnsi="宋体" w:eastAsia="宋体" w:cs="宋体"/>
        </w:rPr>
      </w:pPr>
      <w:r>
        <w:rPr>
          <w:rFonts w:hint="eastAsia" w:ascii="宋体" w:hAnsi="宋体" w:eastAsia="宋体" w:cs="宋体"/>
        </w:rPr>
        <w:t>（3）在</w:t>
      </w:r>
      <w:r>
        <w:rPr>
          <w:rFonts w:hint="eastAsia" w:ascii="宋体" w:hAnsi="宋体" w:eastAsia="宋体" w:cs="宋体"/>
          <w:b/>
        </w:rPr>
        <w:t>【政府采购合同专用条款】</w:t>
      </w:r>
      <w:r>
        <w:rPr>
          <w:rFonts w:hint="eastAsia" w:ascii="宋体" w:hAnsi="宋体" w:eastAsia="宋体" w:cs="宋体"/>
        </w:rPr>
        <w:t>约定的期限内对所有的货物实施运行监督、维修，但前提条件是该服务并不能免除乙方在质量保证期内所承担的义务；</w:t>
      </w:r>
    </w:p>
    <w:p w14:paraId="183CAD2E">
      <w:pPr>
        <w:pStyle w:val="11"/>
        <w:jc w:val="left"/>
        <w:rPr>
          <w:rFonts w:hint="eastAsia" w:ascii="宋体" w:hAnsi="宋体" w:eastAsia="宋体" w:cs="宋体"/>
        </w:rPr>
      </w:pPr>
      <w:r>
        <w:rPr>
          <w:rFonts w:hint="eastAsia" w:ascii="宋体" w:hAnsi="宋体" w:eastAsia="宋体" w:cs="宋体"/>
        </w:rPr>
        <w:t>（4）在制造商所在地或指定现场就货物的安装、启动、运营、维护、废弃处置等对甲方操作人员进行培训；</w:t>
      </w:r>
    </w:p>
    <w:p w14:paraId="05A2BF63">
      <w:pPr>
        <w:pStyle w:val="11"/>
        <w:jc w:val="left"/>
        <w:rPr>
          <w:rFonts w:hint="eastAsia" w:ascii="宋体" w:hAnsi="宋体" w:eastAsia="宋体" w:cs="宋体"/>
        </w:rPr>
      </w:pPr>
      <w:r>
        <w:rPr>
          <w:rFonts w:hint="eastAsia" w:ascii="宋体" w:hAnsi="宋体" w:eastAsia="宋体" w:cs="宋体"/>
        </w:rPr>
        <w:t>（5）依照法律、行政法规的规定或者按照</w:t>
      </w:r>
      <w:r>
        <w:rPr>
          <w:rFonts w:hint="eastAsia" w:ascii="宋体" w:hAnsi="宋体" w:eastAsia="宋体" w:cs="宋体"/>
          <w:b/>
        </w:rPr>
        <w:t>【政府采购合同专用条款】</w:t>
      </w:r>
      <w:r>
        <w:rPr>
          <w:rFonts w:hint="eastAsia" w:ascii="宋体" w:hAnsi="宋体" w:eastAsia="宋体" w:cs="宋体"/>
        </w:rPr>
        <w:t>约定，货物在有效使用年限届满后应予回收的，乙方负有自行或者委托第三人对货物予以回收的义务；</w:t>
      </w:r>
    </w:p>
    <w:p w14:paraId="3CC8B910">
      <w:pPr>
        <w:pStyle w:val="11"/>
        <w:jc w:val="left"/>
        <w:rPr>
          <w:rFonts w:hint="eastAsia" w:ascii="宋体" w:hAnsi="宋体" w:eastAsia="宋体" w:cs="宋体"/>
        </w:rPr>
      </w:pPr>
      <w:r>
        <w:rPr>
          <w:rFonts w:hint="eastAsia" w:ascii="宋体" w:hAnsi="宋体" w:eastAsia="宋体" w:cs="宋体"/>
        </w:rPr>
        <w:t>（6）</w:t>
      </w:r>
      <w:r>
        <w:rPr>
          <w:rFonts w:hint="eastAsia" w:ascii="宋体" w:hAnsi="宋体" w:eastAsia="宋体" w:cs="宋体"/>
          <w:b/>
        </w:rPr>
        <w:t>【政府采购合同专用条款】</w:t>
      </w:r>
      <w:r>
        <w:rPr>
          <w:rFonts w:hint="eastAsia" w:ascii="宋体" w:hAnsi="宋体" w:eastAsia="宋体" w:cs="宋体"/>
        </w:rPr>
        <w:t>规定由乙方提供的其他服务。</w:t>
      </w:r>
    </w:p>
    <w:p w14:paraId="67FAD925">
      <w:pPr>
        <w:pStyle w:val="11"/>
        <w:jc w:val="left"/>
        <w:rPr>
          <w:rFonts w:hint="eastAsia" w:ascii="宋体" w:hAnsi="宋体" w:eastAsia="宋体" w:cs="宋体"/>
        </w:rPr>
      </w:pPr>
      <w:r>
        <w:rPr>
          <w:rFonts w:hint="eastAsia" w:ascii="宋体" w:hAnsi="宋体" w:eastAsia="宋体" w:cs="宋体"/>
        </w:rPr>
        <w:t>14.2 乙方提供的售后服务的费用已包含在合同价款中，甲方不再另行支付。</w:t>
      </w:r>
    </w:p>
    <w:p w14:paraId="26763DA1">
      <w:pPr>
        <w:pStyle w:val="11"/>
        <w:jc w:val="left"/>
        <w:outlineLvl w:val="2"/>
        <w:rPr>
          <w:rFonts w:hint="eastAsia" w:ascii="宋体" w:hAnsi="宋体" w:eastAsia="宋体" w:cs="宋体"/>
        </w:rPr>
      </w:pPr>
      <w:r>
        <w:rPr>
          <w:rFonts w:hint="eastAsia" w:ascii="宋体" w:hAnsi="宋体" w:eastAsia="宋体" w:cs="宋体"/>
          <w:b/>
          <w:sz w:val="28"/>
        </w:rPr>
        <w:t>15. 违约责任</w:t>
      </w:r>
    </w:p>
    <w:p w14:paraId="13C6940D">
      <w:pPr>
        <w:pStyle w:val="11"/>
        <w:jc w:val="left"/>
        <w:rPr>
          <w:rFonts w:hint="eastAsia" w:ascii="宋体" w:hAnsi="宋体" w:eastAsia="宋体" w:cs="宋体"/>
        </w:rPr>
      </w:pPr>
      <w:r>
        <w:rPr>
          <w:rFonts w:hint="eastAsia" w:ascii="宋体" w:hAnsi="宋体" w:eastAsia="宋体" w:cs="宋体"/>
        </w:rPr>
        <w:t>15.1质量瑕疵的违约责任</w:t>
      </w:r>
    </w:p>
    <w:p w14:paraId="1768A0CE">
      <w:pPr>
        <w:pStyle w:val="11"/>
        <w:jc w:val="left"/>
        <w:rPr>
          <w:rFonts w:hint="eastAsia" w:ascii="宋体" w:hAnsi="宋体" w:eastAsia="宋体" w:cs="宋体"/>
        </w:rPr>
      </w:pPr>
      <w:r>
        <w:rPr>
          <w:rFonts w:hint="eastAsia" w:ascii="宋体" w:hAnsi="宋体" w:eastAsia="宋体" w:cs="宋体"/>
        </w:rPr>
        <w:t>乙方提供的产品不符合合同约定的质量标准或存在产品质量缺陷，甲方有权要求乙方根据</w:t>
      </w:r>
      <w:r>
        <w:rPr>
          <w:rFonts w:hint="eastAsia" w:ascii="宋体" w:hAnsi="宋体" w:eastAsia="宋体" w:cs="宋体"/>
          <w:b/>
        </w:rPr>
        <w:t>【政府采购合同专用条款】</w:t>
      </w:r>
      <w:r>
        <w:rPr>
          <w:rFonts w:hint="eastAsia" w:ascii="宋体" w:hAnsi="宋体" w:eastAsia="宋体" w:cs="宋体"/>
        </w:rPr>
        <w:t>要求及时修理、重作、更换，并承担由此给甲方造成的损失。</w:t>
      </w:r>
    </w:p>
    <w:p w14:paraId="6E6E3508">
      <w:pPr>
        <w:pStyle w:val="11"/>
        <w:jc w:val="left"/>
        <w:rPr>
          <w:rFonts w:hint="eastAsia" w:ascii="宋体" w:hAnsi="宋体" w:eastAsia="宋体" w:cs="宋体"/>
        </w:rPr>
      </w:pPr>
      <w:r>
        <w:rPr>
          <w:rFonts w:hint="eastAsia" w:ascii="宋体" w:hAnsi="宋体" w:eastAsia="宋体" w:cs="宋体"/>
        </w:rPr>
        <w:t>15.2 迟延交货的违约责任</w:t>
      </w:r>
    </w:p>
    <w:p w14:paraId="75669A1F">
      <w:pPr>
        <w:pStyle w:val="11"/>
        <w:jc w:val="left"/>
        <w:rPr>
          <w:rFonts w:hint="eastAsia" w:ascii="宋体" w:hAnsi="宋体" w:eastAsia="宋体" w:cs="宋体"/>
        </w:rPr>
      </w:pPr>
      <w:r>
        <w:rPr>
          <w:rFonts w:hint="eastAsia" w:ascii="宋体" w:hAnsi="宋体" w:eastAsia="宋体" w:cs="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A08EAB">
      <w:pPr>
        <w:pStyle w:val="11"/>
        <w:jc w:val="left"/>
        <w:rPr>
          <w:rFonts w:hint="eastAsia" w:ascii="宋体" w:hAnsi="宋体" w:eastAsia="宋体" w:cs="宋体"/>
        </w:rPr>
      </w:pPr>
      <w:r>
        <w:rPr>
          <w:rFonts w:hint="eastAsia" w:ascii="宋体" w:hAnsi="宋体" w:eastAsia="宋体" w:cs="宋体"/>
        </w:rPr>
        <w:t>（2）如果乙方没有按照合同规定的时间交货和提供相关服务，甲方有权从货款中扣除误期赔偿费而不影响合同项下的其他补救方法，赔偿费按</w:t>
      </w:r>
      <w:r>
        <w:rPr>
          <w:rFonts w:hint="eastAsia" w:ascii="宋体" w:hAnsi="宋体" w:eastAsia="宋体" w:cs="宋体"/>
          <w:b/>
        </w:rPr>
        <w:t>【政府采购合同专用条款】</w:t>
      </w:r>
      <w:r>
        <w:rPr>
          <w:rFonts w:hint="eastAsia" w:ascii="宋体" w:hAnsi="宋体" w:eastAsia="宋体" w:cs="宋体"/>
        </w:rPr>
        <w:t>规定执行。如果涉及公共利益，且赔偿金额无法弥补公共利益损失，甲方可要求继续履行或者采取其他补救措施。</w:t>
      </w:r>
    </w:p>
    <w:p w14:paraId="5ACDDDCA">
      <w:pPr>
        <w:pStyle w:val="11"/>
        <w:jc w:val="left"/>
        <w:rPr>
          <w:rFonts w:hint="eastAsia" w:ascii="宋体" w:hAnsi="宋体" w:eastAsia="宋体" w:cs="宋体"/>
        </w:rPr>
      </w:pPr>
      <w:r>
        <w:rPr>
          <w:rFonts w:hint="eastAsia" w:ascii="宋体" w:hAnsi="宋体" w:eastAsia="宋体" w:cs="宋体"/>
        </w:rPr>
        <w:t>15.3 迟延支付的违约责任</w:t>
      </w:r>
    </w:p>
    <w:p w14:paraId="60B9A2E8">
      <w:pPr>
        <w:pStyle w:val="11"/>
        <w:jc w:val="left"/>
        <w:rPr>
          <w:rFonts w:hint="eastAsia" w:ascii="宋体" w:hAnsi="宋体" w:eastAsia="宋体" w:cs="宋体"/>
        </w:rPr>
      </w:pPr>
      <w:r>
        <w:rPr>
          <w:rFonts w:hint="eastAsia" w:ascii="宋体" w:hAnsi="宋体" w:eastAsia="宋体" w:cs="宋体"/>
        </w:rPr>
        <w:t>甲方存在迟延支付乙方合同款项的，应当承担</w:t>
      </w:r>
      <w:r>
        <w:rPr>
          <w:rFonts w:hint="eastAsia" w:ascii="宋体" w:hAnsi="宋体" w:eastAsia="宋体" w:cs="宋体"/>
          <w:b/>
        </w:rPr>
        <w:t>【政府采购合同专用条款】</w:t>
      </w:r>
      <w:r>
        <w:rPr>
          <w:rFonts w:hint="eastAsia" w:ascii="宋体" w:hAnsi="宋体" w:eastAsia="宋体" w:cs="宋体"/>
        </w:rPr>
        <w:t>规定的逾期付款利息。</w:t>
      </w:r>
    </w:p>
    <w:p w14:paraId="62B18142">
      <w:pPr>
        <w:pStyle w:val="11"/>
        <w:jc w:val="left"/>
        <w:rPr>
          <w:rFonts w:hint="eastAsia" w:ascii="宋体" w:hAnsi="宋体" w:eastAsia="宋体" w:cs="宋体"/>
        </w:rPr>
      </w:pPr>
      <w:r>
        <w:rPr>
          <w:rFonts w:hint="eastAsia" w:ascii="宋体" w:hAnsi="宋体" w:eastAsia="宋体" w:cs="宋体"/>
        </w:rPr>
        <w:t>15.4其他违约责任根据项目实际需要按</w:t>
      </w:r>
      <w:r>
        <w:rPr>
          <w:rFonts w:hint="eastAsia" w:ascii="宋体" w:hAnsi="宋体" w:eastAsia="宋体" w:cs="宋体"/>
          <w:b/>
        </w:rPr>
        <w:t>【政府采购合同专用条款】</w:t>
      </w:r>
      <w:r>
        <w:rPr>
          <w:rFonts w:hint="eastAsia" w:ascii="宋体" w:hAnsi="宋体" w:eastAsia="宋体" w:cs="宋体"/>
        </w:rPr>
        <w:t>规定执行。</w:t>
      </w:r>
    </w:p>
    <w:p w14:paraId="609A2911">
      <w:pPr>
        <w:pStyle w:val="11"/>
        <w:jc w:val="left"/>
        <w:outlineLvl w:val="2"/>
        <w:rPr>
          <w:rFonts w:hint="eastAsia" w:ascii="宋体" w:hAnsi="宋体" w:eastAsia="宋体" w:cs="宋体"/>
        </w:rPr>
      </w:pPr>
      <w:r>
        <w:rPr>
          <w:rFonts w:hint="eastAsia" w:ascii="宋体" w:hAnsi="宋体" w:eastAsia="宋体" w:cs="宋体"/>
          <w:b/>
          <w:sz w:val="28"/>
        </w:rPr>
        <w:t>16.合同变更、中止与终止</w:t>
      </w:r>
    </w:p>
    <w:p w14:paraId="4FACD7AE">
      <w:pPr>
        <w:pStyle w:val="11"/>
        <w:jc w:val="left"/>
        <w:rPr>
          <w:rFonts w:hint="eastAsia" w:ascii="宋体" w:hAnsi="宋体" w:eastAsia="宋体" w:cs="宋体"/>
        </w:rPr>
      </w:pPr>
      <w:r>
        <w:rPr>
          <w:rFonts w:hint="eastAsia" w:ascii="宋体" w:hAnsi="宋体" w:eastAsia="宋体" w:cs="宋体"/>
        </w:rPr>
        <w:t xml:space="preserve"> 16.1合同的变更</w:t>
      </w:r>
    </w:p>
    <w:p w14:paraId="7F6A110A">
      <w:pPr>
        <w:pStyle w:val="11"/>
        <w:jc w:val="left"/>
        <w:rPr>
          <w:rFonts w:hint="eastAsia" w:ascii="宋体" w:hAnsi="宋体" w:eastAsia="宋体" w:cs="宋体"/>
        </w:rPr>
      </w:pPr>
      <w:r>
        <w:rPr>
          <w:rFonts w:hint="eastAsia" w:ascii="宋体" w:hAnsi="宋体" w:eastAsia="宋体" w:cs="宋体"/>
        </w:rPr>
        <w:t>政府采购合同履行中，在不改变合同其他条款的前提下，甲方可以在合同价款10%的范围内追加与合同标的相同的货物，并就此与乙方协商一致后签订补充协议。</w:t>
      </w:r>
    </w:p>
    <w:p w14:paraId="465E59A2">
      <w:pPr>
        <w:pStyle w:val="11"/>
        <w:jc w:val="left"/>
        <w:rPr>
          <w:rFonts w:hint="eastAsia" w:ascii="宋体" w:hAnsi="宋体" w:eastAsia="宋体" w:cs="宋体"/>
        </w:rPr>
      </w:pPr>
      <w:r>
        <w:rPr>
          <w:rFonts w:hint="eastAsia" w:ascii="宋体" w:hAnsi="宋体" w:eastAsia="宋体" w:cs="宋体"/>
        </w:rPr>
        <w:t>16.2合同的中止</w:t>
      </w:r>
    </w:p>
    <w:p w14:paraId="0BB25064">
      <w:pPr>
        <w:pStyle w:val="11"/>
        <w:jc w:val="left"/>
        <w:rPr>
          <w:rFonts w:hint="eastAsia" w:ascii="宋体" w:hAnsi="宋体" w:eastAsia="宋体" w:cs="宋体"/>
        </w:rPr>
      </w:pPr>
      <w:r>
        <w:rPr>
          <w:rFonts w:hint="eastAsia" w:ascii="宋体" w:hAnsi="宋体" w:eastAsia="宋体" w:cs="宋体"/>
        </w:rPr>
        <w:t>（1）合同履行过程中因供应商就采购文件、采购过程或结果提起投诉的，甲方认为有必要的，可以中止合同的履行。</w:t>
      </w:r>
    </w:p>
    <w:p w14:paraId="70EE9308">
      <w:pPr>
        <w:pStyle w:val="11"/>
        <w:jc w:val="left"/>
        <w:rPr>
          <w:rFonts w:hint="eastAsia" w:ascii="宋体" w:hAnsi="宋体" w:eastAsia="宋体" w:cs="宋体"/>
        </w:rPr>
      </w:pPr>
      <w:r>
        <w:rPr>
          <w:rFonts w:hint="eastAsia" w:ascii="宋体" w:hAnsi="宋体" w:eastAsia="宋体" w:cs="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ACA4C4A">
      <w:pPr>
        <w:pStyle w:val="11"/>
        <w:jc w:val="left"/>
        <w:rPr>
          <w:rFonts w:hint="eastAsia" w:ascii="宋体" w:hAnsi="宋体" w:eastAsia="宋体" w:cs="宋体"/>
        </w:rPr>
      </w:pPr>
      <w:r>
        <w:rPr>
          <w:rFonts w:hint="eastAsia" w:ascii="宋体" w:hAnsi="宋体" w:eastAsia="宋体" w:cs="宋体"/>
        </w:rPr>
        <w:t>（3）乙方分立、合并或者变更住所的，应当及时以书面形式告知甲方。乙方没有及时告知甲方，致使合同履行发生困难的，甲方可以中止合同履行并要求乙方承担由此给甲方造成的损失。</w:t>
      </w:r>
    </w:p>
    <w:p w14:paraId="00EB27B5">
      <w:pPr>
        <w:pStyle w:val="11"/>
        <w:jc w:val="left"/>
        <w:rPr>
          <w:rFonts w:hint="eastAsia" w:ascii="宋体" w:hAnsi="宋体" w:eastAsia="宋体" w:cs="宋体"/>
        </w:rPr>
      </w:pPr>
      <w:r>
        <w:rPr>
          <w:rFonts w:hint="eastAsia" w:ascii="宋体" w:hAnsi="宋体" w:eastAsia="宋体" w:cs="宋体"/>
        </w:rPr>
        <w:t>（4）甲方不得以行政区划调整、政府换届、机构或者职能调整以及相关责任人更替为由中止合同。</w:t>
      </w:r>
    </w:p>
    <w:p w14:paraId="02BD15EB">
      <w:pPr>
        <w:pStyle w:val="11"/>
        <w:jc w:val="left"/>
        <w:rPr>
          <w:rFonts w:hint="eastAsia" w:ascii="宋体" w:hAnsi="宋体" w:eastAsia="宋体" w:cs="宋体"/>
        </w:rPr>
      </w:pPr>
      <w:r>
        <w:rPr>
          <w:rFonts w:hint="eastAsia" w:ascii="宋体" w:hAnsi="宋体" w:eastAsia="宋体" w:cs="宋体"/>
        </w:rPr>
        <w:t>16.3合同的终止</w:t>
      </w:r>
    </w:p>
    <w:p w14:paraId="0EA90812">
      <w:pPr>
        <w:pStyle w:val="11"/>
        <w:jc w:val="left"/>
        <w:rPr>
          <w:rFonts w:hint="eastAsia" w:ascii="宋体" w:hAnsi="宋体" w:eastAsia="宋体" w:cs="宋体"/>
        </w:rPr>
      </w:pPr>
      <w:r>
        <w:rPr>
          <w:rFonts w:hint="eastAsia" w:ascii="宋体" w:hAnsi="宋体" w:eastAsia="宋体" w:cs="宋体"/>
        </w:rPr>
        <w:t>（1）合同因有效期限届满而终止；</w:t>
      </w:r>
    </w:p>
    <w:p w14:paraId="50C2339B">
      <w:pPr>
        <w:pStyle w:val="11"/>
        <w:jc w:val="left"/>
        <w:rPr>
          <w:rFonts w:hint="eastAsia" w:ascii="宋体" w:hAnsi="宋体" w:eastAsia="宋体" w:cs="宋体"/>
        </w:rPr>
      </w:pPr>
      <w:r>
        <w:rPr>
          <w:rFonts w:hint="eastAsia" w:ascii="宋体" w:hAnsi="宋体" w:eastAsia="宋体" w:cs="宋体"/>
        </w:rPr>
        <w:t>（2）乙方未按合同约定履行，构成根本性违约的，甲方有权终止合同，并追究乙方的违约责任。</w:t>
      </w:r>
    </w:p>
    <w:p w14:paraId="7455915A">
      <w:pPr>
        <w:pStyle w:val="11"/>
        <w:jc w:val="left"/>
        <w:rPr>
          <w:rFonts w:hint="eastAsia" w:ascii="宋体" w:hAnsi="宋体" w:eastAsia="宋体" w:cs="宋体"/>
        </w:rPr>
      </w:pPr>
      <w:r>
        <w:rPr>
          <w:rFonts w:hint="eastAsia" w:ascii="宋体" w:hAnsi="宋体" w:eastAsia="宋体" w:cs="宋体"/>
        </w:rPr>
        <w:t>16.4 涉及国家利益、社会公共利益的情形</w:t>
      </w:r>
    </w:p>
    <w:p w14:paraId="1C8E8D9E">
      <w:pPr>
        <w:pStyle w:val="11"/>
        <w:jc w:val="left"/>
        <w:rPr>
          <w:rFonts w:hint="eastAsia" w:ascii="宋体" w:hAnsi="宋体" w:eastAsia="宋体" w:cs="宋体"/>
        </w:rPr>
      </w:pPr>
      <w:r>
        <w:rPr>
          <w:rFonts w:hint="eastAsia" w:ascii="宋体" w:hAnsi="宋体" w:eastAsia="宋体" w:cs="宋体"/>
        </w:rPr>
        <w:t>政府采购合同继续履行将损害国家利益和社会公共利益的，双方当事人应当变更、中止或者终止合同。有过错的一方应当承担赔偿责任，双方都有过错的，各自承担相应的责任。</w:t>
      </w:r>
    </w:p>
    <w:p w14:paraId="3B205D15">
      <w:pPr>
        <w:pStyle w:val="11"/>
        <w:jc w:val="left"/>
        <w:outlineLvl w:val="2"/>
        <w:rPr>
          <w:rFonts w:hint="eastAsia" w:ascii="宋体" w:hAnsi="宋体" w:eastAsia="宋体" w:cs="宋体"/>
        </w:rPr>
      </w:pPr>
      <w:r>
        <w:rPr>
          <w:rFonts w:hint="eastAsia" w:ascii="宋体" w:hAnsi="宋体" w:eastAsia="宋体" w:cs="宋体"/>
          <w:b/>
          <w:sz w:val="28"/>
        </w:rPr>
        <w:t>17. 合同分包</w:t>
      </w:r>
    </w:p>
    <w:p w14:paraId="775C045A">
      <w:pPr>
        <w:pStyle w:val="11"/>
        <w:jc w:val="left"/>
        <w:rPr>
          <w:rFonts w:hint="eastAsia" w:ascii="宋体" w:hAnsi="宋体" w:eastAsia="宋体" w:cs="宋体"/>
        </w:rPr>
      </w:pPr>
      <w:r>
        <w:rPr>
          <w:rFonts w:hint="eastAsia" w:ascii="宋体" w:hAnsi="宋体" w:eastAsia="宋体" w:cs="宋体"/>
        </w:rPr>
        <w:t>17.1 乙方不得将合同转包给其他供应商。涉及合同分包的，乙方应根据采购文件和投标（响应）文件规定进行合同分包。</w:t>
      </w:r>
    </w:p>
    <w:p w14:paraId="09F2C9AE">
      <w:pPr>
        <w:pStyle w:val="11"/>
        <w:jc w:val="left"/>
        <w:rPr>
          <w:rFonts w:hint="eastAsia" w:ascii="宋体" w:hAnsi="宋体" w:eastAsia="宋体" w:cs="宋体"/>
        </w:rPr>
      </w:pPr>
      <w:r>
        <w:rPr>
          <w:rFonts w:hint="eastAsia" w:ascii="宋体" w:hAnsi="宋体" w:eastAsia="宋体" w:cs="宋体"/>
        </w:rPr>
        <w:t>17.2 乙方执行政府采购政策向中小企业依法分包的，乙方应当按采购文件和投标（响应）文件签订分包意向协议，分包意向协议属于本合同组成部分。</w:t>
      </w:r>
    </w:p>
    <w:p w14:paraId="1885C4CC">
      <w:pPr>
        <w:pStyle w:val="11"/>
        <w:jc w:val="left"/>
        <w:outlineLvl w:val="2"/>
        <w:rPr>
          <w:rFonts w:hint="eastAsia" w:ascii="宋体" w:hAnsi="宋体" w:eastAsia="宋体" w:cs="宋体"/>
        </w:rPr>
      </w:pPr>
      <w:r>
        <w:rPr>
          <w:rFonts w:hint="eastAsia" w:ascii="宋体" w:hAnsi="宋体" w:eastAsia="宋体" w:cs="宋体"/>
          <w:b/>
          <w:sz w:val="28"/>
        </w:rPr>
        <w:t>18. 不可抗力</w:t>
      </w:r>
    </w:p>
    <w:p w14:paraId="6F50D809">
      <w:pPr>
        <w:pStyle w:val="11"/>
        <w:jc w:val="left"/>
        <w:rPr>
          <w:rFonts w:hint="eastAsia" w:ascii="宋体" w:hAnsi="宋体" w:eastAsia="宋体" w:cs="宋体"/>
        </w:rPr>
      </w:pPr>
      <w:r>
        <w:rPr>
          <w:rFonts w:hint="eastAsia" w:ascii="宋体" w:hAnsi="宋体" w:eastAsia="宋体" w:cs="宋体"/>
        </w:rPr>
        <w:t>18.1 不可抗力是指合同双方不能预见、不能避免且不能克服的客观情况。</w:t>
      </w:r>
    </w:p>
    <w:p w14:paraId="0F22B738">
      <w:pPr>
        <w:pStyle w:val="11"/>
        <w:jc w:val="left"/>
        <w:rPr>
          <w:rFonts w:hint="eastAsia" w:ascii="宋体" w:hAnsi="宋体" w:eastAsia="宋体" w:cs="宋体"/>
        </w:rPr>
      </w:pPr>
      <w:r>
        <w:rPr>
          <w:rFonts w:hint="eastAsia" w:ascii="宋体" w:hAnsi="宋体" w:eastAsia="宋体" w:cs="宋体"/>
        </w:rPr>
        <w:t>18.2 任何一方对由于不可抗力造成的部分或全部不能履行合同不承担违约责任。但迟延履行后发生不可抗力的，不能免除责任。</w:t>
      </w:r>
    </w:p>
    <w:p w14:paraId="3C160B42">
      <w:pPr>
        <w:pStyle w:val="11"/>
        <w:jc w:val="left"/>
        <w:rPr>
          <w:rFonts w:hint="eastAsia" w:ascii="宋体" w:hAnsi="宋体" w:eastAsia="宋体" w:cs="宋体"/>
        </w:rPr>
      </w:pPr>
      <w:r>
        <w:rPr>
          <w:rFonts w:hint="eastAsia" w:ascii="宋体" w:hAnsi="宋体" w:eastAsia="宋体" w:cs="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F156D78">
      <w:pPr>
        <w:pStyle w:val="11"/>
        <w:jc w:val="left"/>
        <w:outlineLvl w:val="2"/>
        <w:rPr>
          <w:rFonts w:hint="eastAsia" w:ascii="宋体" w:hAnsi="宋体" w:eastAsia="宋体" w:cs="宋体"/>
        </w:rPr>
      </w:pPr>
      <w:r>
        <w:rPr>
          <w:rFonts w:hint="eastAsia" w:ascii="宋体" w:hAnsi="宋体" w:eastAsia="宋体" w:cs="宋体"/>
          <w:b/>
          <w:sz w:val="28"/>
        </w:rPr>
        <w:t>19. 解决争议的方法</w:t>
      </w:r>
    </w:p>
    <w:p w14:paraId="776C0EFB">
      <w:pPr>
        <w:pStyle w:val="11"/>
        <w:jc w:val="left"/>
        <w:rPr>
          <w:rFonts w:hint="eastAsia" w:ascii="宋体" w:hAnsi="宋体" w:eastAsia="宋体" w:cs="宋体"/>
        </w:rPr>
      </w:pPr>
      <w:r>
        <w:rPr>
          <w:rFonts w:hint="eastAsia" w:ascii="宋体" w:hAnsi="宋体" w:eastAsia="宋体" w:cs="宋体"/>
        </w:rPr>
        <w:t>19.1 因本合同及合同有关事项发生的争议，由甲乙双方友好协商解决。协商不成时，可以向有关组织申请调解。合同一方或双方不愿调解或调解不成的，可以通过仲裁或诉讼的方式解决争议。</w:t>
      </w:r>
    </w:p>
    <w:p w14:paraId="150B9D3E">
      <w:pPr>
        <w:pStyle w:val="11"/>
        <w:jc w:val="left"/>
        <w:rPr>
          <w:rFonts w:hint="eastAsia" w:ascii="宋体" w:hAnsi="宋体" w:eastAsia="宋体" w:cs="宋体"/>
        </w:rPr>
      </w:pPr>
      <w:r>
        <w:rPr>
          <w:rFonts w:hint="eastAsia" w:ascii="宋体" w:hAnsi="宋体" w:eastAsia="宋体" w:cs="宋体"/>
        </w:rPr>
        <w:t>19.2 选择仲裁的，应在</w:t>
      </w:r>
      <w:r>
        <w:rPr>
          <w:rFonts w:hint="eastAsia" w:ascii="宋体" w:hAnsi="宋体" w:eastAsia="宋体" w:cs="宋体"/>
          <w:b/>
        </w:rPr>
        <w:t>【政府采购合同专用条款】</w:t>
      </w:r>
      <w:r>
        <w:rPr>
          <w:rFonts w:hint="eastAsia" w:ascii="宋体" w:hAnsi="宋体" w:eastAsia="宋体" w:cs="宋体"/>
        </w:rPr>
        <w:t>中明确仲裁机构及仲裁地；通过诉讼方式解决的，可以在</w:t>
      </w:r>
      <w:r>
        <w:rPr>
          <w:rFonts w:hint="eastAsia" w:ascii="宋体" w:hAnsi="宋体" w:eastAsia="宋体" w:cs="宋体"/>
          <w:b/>
        </w:rPr>
        <w:t>【政府采购合同专用条款】</w:t>
      </w:r>
      <w:r>
        <w:rPr>
          <w:rFonts w:hint="eastAsia" w:ascii="宋体" w:hAnsi="宋体" w:eastAsia="宋体" w:cs="宋体"/>
        </w:rPr>
        <w:t>中进一步约定选择与争议有实际联系的地点的人民法院管辖，但管辖法院的约定不得违反级别管辖和专属管辖的规定。</w:t>
      </w:r>
    </w:p>
    <w:p w14:paraId="5C6E4A56">
      <w:pPr>
        <w:pStyle w:val="11"/>
        <w:jc w:val="left"/>
        <w:rPr>
          <w:rFonts w:hint="eastAsia" w:ascii="宋体" w:hAnsi="宋体" w:eastAsia="宋体" w:cs="宋体"/>
        </w:rPr>
      </w:pPr>
      <w:r>
        <w:rPr>
          <w:rFonts w:hint="eastAsia" w:ascii="宋体" w:hAnsi="宋体" w:eastAsia="宋体" w:cs="宋体"/>
        </w:rPr>
        <w:t>19.3 如甲乙双方有争议的事项不影响合同其他部分的履行，在争议解决期间，合同其他部分应当继续履行。</w:t>
      </w:r>
    </w:p>
    <w:p w14:paraId="0C64620F">
      <w:pPr>
        <w:pStyle w:val="11"/>
        <w:jc w:val="left"/>
        <w:outlineLvl w:val="2"/>
        <w:rPr>
          <w:rFonts w:hint="eastAsia" w:ascii="宋体" w:hAnsi="宋体" w:eastAsia="宋体" w:cs="宋体"/>
        </w:rPr>
      </w:pPr>
      <w:r>
        <w:rPr>
          <w:rFonts w:hint="eastAsia" w:ascii="宋体" w:hAnsi="宋体" w:eastAsia="宋体" w:cs="宋体"/>
          <w:b/>
          <w:sz w:val="28"/>
        </w:rPr>
        <w:t>20. 政府采购政策</w:t>
      </w:r>
    </w:p>
    <w:p w14:paraId="7C3DFF7C">
      <w:pPr>
        <w:pStyle w:val="11"/>
        <w:jc w:val="left"/>
        <w:rPr>
          <w:rFonts w:hint="eastAsia" w:ascii="宋体" w:hAnsi="宋体" w:eastAsia="宋体" w:cs="宋体"/>
        </w:rPr>
      </w:pPr>
      <w:r>
        <w:rPr>
          <w:rFonts w:hint="eastAsia" w:ascii="宋体" w:hAnsi="宋体" w:eastAsia="宋体" w:cs="宋体"/>
        </w:rPr>
        <w:t>20.1 本合同应当按照规定执行政府采购政策。</w:t>
      </w:r>
    </w:p>
    <w:p w14:paraId="40E7CF25">
      <w:pPr>
        <w:pStyle w:val="11"/>
        <w:jc w:val="left"/>
        <w:rPr>
          <w:rFonts w:hint="eastAsia" w:ascii="宋体" w:hAnsi="宋体" w:eastAsia="宋体" w:cs="宋体"/>
        </w:rPr>
      </w:pPr>
      <w:r>
        <w:rPr>
          <w:rFonts w:hint="eastAsia" w:ascii="宋体" w:hAnsi="宋体" w:eastAsia="宋体" w:cs="宋体"/>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E7F7D5C">
      <w:pPr>
        <w:pStyle w:val="11"/>
        <w:jc w:val="left"/>
        <w:rPr>
          <w:rFonts w:hint="eastAsia" w:ascii="宋体" w:hAnsi="宋体" w:eastAsia="宋体" w:cs="宋体"/>
        </w:rPr>
      </w:pPr>
      <w:r>
        <w:rPr>
          <w:rFonts w:hint="eastAsia" w:ascii="宋体" w:hAnsi="宋体" w:eastAsia="宋体" w:cs="宋体"/>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CAB25C">
      <w:pPr>
        <w:pStyle w:val="11"/>
        <w:jc w:val="left"/>
        <w:outlineLvl w:val="2"/>
        <w:rPr>
          <w:rFonts w:hint="eastAsia" w:ascii="宋体" w:hAnsi="宋体" w:eastAsia="宋体" w:cs="宋体"/>
        </w:rPr>
      </w:pPr>
      <w:r>
        <w:rPr>
          <w:rFonts w:hint="eastAsia" w:ascii="宋体" w:hAnsi="宋体" w:eastAsia="宋体" w:cs="宋体"/>
          <w:b/>
          <w:sz w:val="28"/>
        </w:rPr>
        <w:t>21. 法律适用</w:t>
      </w:r>
    </w:p>
    <w:p w14:paraId="3E2FA31A">
      <w:pPr>
        <w:pStyle w:val="11"/>
        <w:jc w:val="left"/>
        <w:rPr>
          <w:rFonts w:hint="eastAsia" w:ascii="宋体" w:hAnsi="宋体" w:eastAsia="宋体" w:cs="宋体"/>
        </w:rPr>
      </w:pPr>
      <w:r>
        <w:rPr>
          <w:rFonts w:hint="eastAsia" w:ascii="宋体" w:hAnsi="宋体" w:eastAsia="宋体" w:cs="宋体"/>
        </w:rPr>
        <w:t>21.1 本合同的订立、生效、解释、履行及与本合同有关的争议解决，均适用法律、行政法规。</w:t>
      </w:r>
    </w:p>
    <w:p w14:paraId="0A33F042">
      <w:pPr>
        <w:pStyle w:val="11"/>
        <w:jc w:val="left"/>
        <w:rPr>
          <w:rFonts w:hint="eastAsia" w:ascii="宋体" w:hAnsi="宋体" w:eastAsia="宋体" w:cs="宋体"/>
        </w:rPr>
      </w:pPr>
      <w:r>
        <w:rPr>
          <w:rFonts w:hint="eastAsia" w:ascii="宋体" w:hAnsi="宋体" w:eastAsia="宋体" w:cs="宋体"/>
        </w:rPr>
        <w:t>21.2 本合同条款与法律、行政法规的强制性规定不一致的，双方当事人应按照法律、行政法规的强制性规定修改本合同的相关条款。</w:t>
      </w:r>
    </w:p>
    <w:p w14:paraId="208C0966">
      <w:pPr>
        <w:pStyle w:val="11"/>
        <w:jc w:val="left"/>
        <w:outlineLvl w:val="2"/>
        <w:rPr>
          <w:rFonts w:hint="eastAsia" w:ascii="宋体" w:hAnsi="宋体" w:eastAsia="宋体" w:cs="宋体"/>
        </w:rPr>
      </w:pPr>
      <w:r>
        <w:rPr>
          <w:rFonts w:hint="eastAsia" w:ascii="宋体" w:hAnsi="宋体" w:eastAsia="宋体" w:cs="宋体"/>
          <w:b/>
          <w:sz w:val="28"/>
        </w:rPr>
        <w:t>22. 通知</w:t>
      </w:r>
    </w:p>
    <w:p w14:paraId="5F69EE5C">
      <w:pPr>
        <w:pStyle w:val="11"/>
        <w:jc w:val="left"/>
        <w:rPr>
          <w:rFonts w:hint="eastAsia" w:ascii="宋体" w:hAnsi="宋体" w:eastAsia="宋体" w:cs="宋体"/>
        </w:rPr>
      </w:pPr>
      <w:r>
        <w:rPr>
          <w:rFonts w:hint="eastAsia" w:ascii="宋体" w:hAnsi="宋体" w:eastAsia="宋体" w:cs="宋体"/>
        </w:rPr>
        <w:t>22.1 本合同任何一方向对方发出的通知、信件、数据电文等，应当发送至本合同第一部分《政府采购合同协议书》所约定的通讯地址、联系人、联系电话或电子邮箱。</w:t>
      </w:r>
    </w:p>
    <w:p w14:paraId="56DBF710">
      <w:pPr>
        <w:pStyle w:val="11"/>
        <w:jc w:val="left"/>
        <w:rPr>
          <w:rFonts w:hint="eastAsia" w:ascii="宋体" w:hAnsi="宋体" w:eastAsia="宋体" w:cs="宋体"/>
        </w:rPr>
      </w:pPr>
      <w:r>
        <w:rPr>
          <w:rFonts w:hint="eastAsia" w:ascii="宋体" w:hAnsi="宋体" w:eastAsia="宋体" w:cs="宋体"/>
        </w:rPr>
        <w:t xml:space="preserve"> 22.2 一方当事人变更名称、住所、联系人、联系电话或电子邮箱等信息的，应当在变更后3日内及时书面通知对方，对方实际收到变更通知前的送达仍为有效送达。</w:t>
      </w:r>
    </w:p>
    <w:p w14:paraId="764F15CC">
      <w:pPr>
        <w:pStyle w:val="11"/>
        <w:jc w:val="left"/>
        <w:rPr>
          <w:rFonts w:hint="eastAsia" w:ascii="宋体" w:hAnsi="宋体" w:eastAsia="宋体" w:cs="宋体"/>
        </w:rPr>
      </w:pPr>
      <w:r>
        <w:rPr>
          <w:rFonts w:hint="eastAsia" w:ascii="宋体" w:hAnsi="宋体" w:eastAsia="宋体" w:cs="宋体"/>
        </w:rPr>
        <w:t>22.3本合同一方给另一方的通知均应采用书面形式，传真或快递送到本合同中规定的对方的地址和办理签收手续。</w:t>
      </w:r>
    </w:p>
    <w:p w14:paraId="4B435466">
      <w:pPr>
        <w:pStyle w:val="11"/>
        <w:jc w:val="left"/>
        <w:rPr>
          <w:rFonts w:hint="eastAsia" w:ascii="宋体" w:hAnsi="宋体" w:eastAsia="宋体" w:cs="宋体"/>
        </w:rPr>
      </w:pPr>
      <w:r>
        <w:rPr>
          <w:rFonts w:hint="eastAsia" w:ascii="宋体" w:hAnsi="宋体" w:eastAsia="宋体" w:cs="宋体"/>
        </w:rPr>
        <w:t>22.4通知以送达之日或通知书中规定的生效之日起生效，两者中以较迟之日为准。</w:t>
      </w:r>
    </w:p>
    <w:p w14:paraId="06DAE53B">
      <w:pPr>
        <w:pStyle w:val="11"/>
        <w:jc w:val="left"/>
        <w:outlineLvl w:val="2"/>
        <w:rPr>
          <w:rFonts w:hint="eastAsia" w:ascii="宋体" w:hAnsi="宋体" w:eastAsia="宋体" w:cs="宋体"/>
        </w:rPr>
      </w:pPr>
      <w:r>
        <w:rPr>
          <w:rFonts w:hint="eastAsia" w:ascii="宋体" w:hAnsi="宋体" w:eastAsia="宋体" w:cs="宋体"/>
          <w:b/>
          <w:sz w:val="28"/>
        </w:rPr>
        <w:t>23.合同未尽事项</w:t>
      </w:r>
    </w:p>
    <w:p w14:paraId="5368B4CF">
      <w:pPr>
        <w:pStyle w:val="11"/>
        <w:jc w:val="left"/>
        <w:rPr>
          <w:rFonts w:hint="eastAsia" w:ascii="宋体" w:hAnsi="宋体" w:eastAsia="宋体" w:cs="宋体"/>
        </w:rPr>
      </w:pPr>
      <w:r>
        <w:rPr>
          <w:rFonts w:hint="eastAsia" w:ascii="宋体" w:hAnsi="宋体" w:eastAsia="宋体" w:cs="宋体"/>
        </w:rPr>
        <w:t>23.1合同未尽事项见</w:t>
      </w:r>
      <w:r>
        <w:rPr>
          <w:rFonts w:hint="eastAsia" w:ascii="宋体" w:hAnsi="宋体" w:eastAsia="宋体" w:cs="宋体"/>
          <w:b/>
        </w:rPr>
        <w:t>【政府采购合同专用条款】</w:t>
      </w:r>
      <w:r>
        <w:rPr>
          <w:rFonts w:hint="eastAsia" w:ascii="宋体" w:hAnsi="宋体" w:eastAsia="宋体" w:cs="宋体"/>
        </w:rPr>
        <w:t>。</w:t>
      </w:r>
    </w:p>
    <w:p w14:paraId="1581822F">
      <w:pPr>
        <w:pStyle w:val="11"/>
        <w:jc w:val="left"/>
        <w:rPr>
          <w:rFonts w:hint="eastAsia" w:ascii="宋体" w:hAnsi="宋体" w:eastAsia="宋体" w:cs="宋体"/>
        </w:rPr>
      </w:pPr>
      <w:r>
        <w:rPr>
          <w:rFonts w:hint="eastAsia" w:ascii="宋体" w:hAnsi="宋体" w:eastAsia="宋体" w:cs="宋体"/>
        </w:rPr>
        <w:t xml:space="preserve"> 23.2 合同附件与合同正文具有同等的法律效力。</w:t>
      </w:r>
    </w:p>
    <w:p w14:paraId="5DAED0BA">
      <w:pPr>
        <w:pStyle w:val="11"/>
        <w:jc w:val="center"/>
        <w:outlineLvl w:val="2"/>
        <w:rPr>
          <w:rFonts w:hint="eastAsia" w:ascii="宋体" w:hAnsi="宋体" w:eastAsia="宋体" w:cs="宋体"/>
        </w:rPr>
      </w:pPr>
      <w:r>
        <w:rPr>
          <w:rFonts w:hint="eastAsia" w:ascii="宋体" w:hAnsi="宋体" w:eastAsia="宋体" w:cs="宋体"/>
          <w:b/>
          <w:sz w:val="28"/>
        </w:rPr>
        <w:t>第三节 政府采购合同专用条款</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FE13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59A952">
            <w:pPr>
              <w:pStyle w:val="11"/>
              <w:jc w:val="left"/>
              <w:rPr>
                <w:rFonts w:hint="eastAsia" w:ascii="宋体" w:hAnsi="宋体" w:eastAsia="宋体" w:cs="宋体"/>
              </w:rPr>
            </w:pPr>
            <w:r>
              <w:rPr>
                <w:rFonts w:hint="eastAsia" w:ascii="宋体" w:hAnsi="宋体" w:eastAsia="宋体" w:cs="宋体"/>
              </w:rPr>
              <w:t>第二节 第1.2（6）项</w:t>
            </w:r>
          </w:p>
        </w:tc>
        <w:tc>
          <w:tcPr>
            <w:tcW w:w="2769" w:type="dxa"/>
          </w:tcPr>
          <w:p w14:paraId="3DD588B0">
            <w:pPr>
              <w:pStyle w:val="11"/>
              <w:jc w:val="left"/>
              <w:rPr>
                <w:rFonts w:hint="eastAsia" w:ascii="宋体" w:hAnsi="宋体" w:eastAsia="宋体" w:cs="宋体"/>
              </w:rPr>
            </w:pPr>
            <w:r>
              <w:rPr>
                <w:rFonts w:hint="eastAsia" w:ascii="宋体" w:hAnsi="宋体" w:eastAsia="宋体" w:cs="宋体"/>
              </w:rPr>
              <w:t>联合体具体要求</w:t>
            </w:r>
          </w:p>
        </w:tc>
        <w:tc>
          <w:tcPr>
            <w:tcW w:w="2769" w:type="dxa"/>
          </w:tcPr>
          <w:p w14:paraId="22BBDE63">
            <w:pPr>
              <w:pStyle w:val="11"/>
              <w:jc w:val="left"/>
              <w:rPr>
                <w:rFonts w:hint="eastAsia" w:ascii="宋体" w:hAnsi="宋体" w:eastAsia="宋体" w:cs="宋体"/>
              </w:rPr>
            </w:pPr>
          </w:p>
        </w:tc>
      </w:tr>
      <w:tr w14:paraId="67BAD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E04E4F">
            <w:pPr>
              <w:pStyle w:val="11"/>
              <w:jc w:val="left"/>
              <w:rPr>
                <w:rFonts w:hint="eastAsia" w:ascii="宋体" w:hAnsi="宋体" w:eastAsia="宋体" w:cs="宋体"/>
              </w:rPr>
            </w:pPr>
            <w:r>
              <w:rPr>
                <w:rFonts w:hint="eastAsia" w:ascii="宋体" w:hAnsi="宋体" w:eastAsia="宋体" w:cs="宋体"/>
              </w:rPr>
              <w:t>第二节 第1.2（7）项</w:t>
            </w:r>
          </w:p>
        </w:tc>
        <w:tc>
          <w:tcPr>
            <w:tcW w:w="2769" w:type="dxa"/>
          </w:tcPr>
          <w:p w14:paraId="7434A56C">
            <w:pPr>
              <w:pStyle w:val="11"/>
              <w:jc w:val="left"/>
              <w:rPr>
                <w:rFonts w:hint="eastAsia" w:ascii="宋体" w:hAnsi="宋体" w:eastAsia="宋体" w:cs="宋体"/>
              </w:rPr>
            </w:pPr>
            <w:r>
              <w:rPr>
                <w:rFonts w:hint="eastAsia" w:ascii="宋体" w:hAnsi="宋体" w:eastAsia="宋体" w:cs="宋体"/>
              </w:rPr>
              <w:t>其他术语解释</w:t>
            </w:r>
          </w:p>
        </w:tc>
        <w:tc>
          <w:tcPr>
            <w:tcW w:w="2769" w:type="dxa"/>
          </w:tcPr>
          <w:p w14:paraId="40734769">
            <w:pPr>
              <w:pStyle w:val="11"/>
              <w:jc w:val="left"/>
              <w:rPr>
                <w:rFonts w:hint="eastAsia" w:ascii="宋体" w:hAnsi="宋体" w:eastAsia="宋体" w:cs="宋体"/>
              </w:rPr>
            </w:pPr>
          </w:p>
        </w:tc>
      </w:tr>
      <w:tr w14:paraId="0265F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E846DB">
            <w:pPr>
              <w:pStyle w:val="11"/>
              <w:jc w:val="left"/>
              <w:rPr>
                <w:rFonts w:hint="eastAsia" w:ascii="宋体" w:hAnsi="宋体" w:eastAsia="宋体" w:cs="宋体"/>
              </w:rPr>
            </w:pPr>
            <w:r>
              <w:rPr>
                <w:rFonts w:hint="eastAsia" w:ascii="宋体" w:hAnsi="宋体" w:eastAsia="宋体" w:cs="宋体"/>
              </w:rPr>
              <w:t>第二节 第4.4款</w:t>
            </w:r>
          </w:p>
        </w:tc>
        <w:tc>
          <w:tcPr>
            <w:tcW w:w="2769" w:type="dxa"/>
          </w:tcPr>
          <w:p w14:paraId="27E4296D">
            <w:pPr>
              <w:pStyle w:val="11"/>
              <w:jc w:val="left"/>
              <w:rPr>
                <w:rFonts w:hint="eastAsia" w:ascii="宋体" w:hAnsi="宋体" w:eastAsia="宋体" w:cs="宋体"/>
              </w:rPr>
            </w:pPr>
            <w:r>
              <w:rPr>
                <w:rFonts w:hint="eastAsia" w:ascii="宋体" w:hAnsi="宋体" w:eastAsia="宋体" w:cs="宋体"/>
              </w:rPr>
              <w:t>履约验收中甲方提出异议或作出说明的期限</w:t>
            </w:r>
          </w:p>
        </w:tc>
        <w:tc>
          <w:tcPr>
            <w:tcW w:w="2769" w:type="dxa"/>
          </w:tcPr>
          <w:p w14:paraId="3438FB6C">
            <w:pPr>
              <w:pStyle w:val="11"/>
              <w:jc w:val="left"/>
              <w:rPr>
                <w:rFonts w:hint="eastAsia" w:ascii="宋体" w:hAnsi="宋体" w:eastAsia="宋体" w:cs="宋体"/>
              </w:rPr>
            </w:pPr>
          </w:p>
        </w:tc>
      </w:tr>
      <w:tr w14:paraId="26761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D8BF33">
            <w:pPr>
              <w:pStyle w:val="11"/>
              <w:jc w:val="left"/>
              <w:rPr>
                <w:rFonts w:hint="eastAsia" w:ascii="宋体" w:hAnsi="宋体" w:eastAsia="宋体" w:cs="宋体"/>
              </w:rPr>
            </w:pPr>
            <w:r>
              <w:rPr>
                <w:rFonts w:hint="eastAsia" w:ascii="宋体" w:hAnsi="宋体" w:eastAsia="宋体" w:cs="宋体"/>
              </w:rPr>
              <w:t>第二节 第4.6款</w:t>
            </w:r>
          </w:p>
        </w:tc>
        <w:tc>
          <w:tcPr>
            <w:tcW w:w="2769" w:type="dxa"/>
          </w:tcPr>
          <w:p w14:paraId="342685ED">
            <w:pPr>
              <w:pStyle w:val="11"/>
              <w:jc w:val="left"/>
              <w:rPr>
                <w:rFonts w:hint="eastAsia" w:ascii="宋体" w:hAnsi="宋体" w:eastAsia="宋体" w:cs="宋体"/>
              </w:rPr>
            </w:pPr>
            <w:r>
              <w:rPr>
                <w:rFonts w:hint="eastAsia" w:ascii="宋体" w:hAnsi="宋体" w:eastAsia="宋体" w:cs="宋体"/>
              </w:rPr>
              <w:t>约定甲方承担的其他义务和责任</w:t>
            </w:r>
          </w:p>
        </w:tc>
        <w:tc>
          <w:tcPr>
            <w:tcW w:w="2769" w:type="dxa"/>
          </w:tcPr>
          <w:p w14:paraId="12DB7192">
            <w:pPr>
              <w:pStyle w:val="11"/>
              <w:jc w:val="left"/>
              <w:rPr>
                <w:rFonts w:hint="eastAsia" w:ascii="宋体" w:hAnsi="宋体" w:eastAsia="宋体" w:cs="宋体"/>
              </w:rPr>
            </w:pPr>
          </w:p>
        </w:tc>
      </w:tr>
      <w:tr w14:paraId="75D6D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6F0F22">
            <w:pPr>
              <w:pStyle w:val="11"/>
              <w:jc w:val="left"/>
              <w:rPr>
                <w:rFonts w:hint="eastAsia" w:ascii="宋体" w:hAnsi="宋体" w:eastAsia="宋体" w:cs="宋体"/>
              </w:rPr>
            </w:pPr>
            <w:r>
              <w:rPr>
                <w:rFonts w:hint="eastAsia" w:ascii="宋体" w:hAnsi="宋体" w:eastAsia="宋体" w:cs="宋体"/>
              </w:rPr>
              <w:t>第二节 第5.4款</w:t>
            </w:r>
          </w:p>
        </w:tc>
        <w:tc>
          <w:tcPr>
            <w:tcW w:w="2769" w:type="dxa"/>
          </w:tcPr>
          <w:p w14:paraId="0A26F02B">
            <w:pPr>
              <w:pStyle w:val="11"/>
              <w:jc w:val="left"/>
              <w:rPr>
                <w:rFonts w:hint="eastAsia" w:ascii="宋体" w:hAnsi="宋体" w:eastAsia="宋体" w:cs="宋体"/>
              </w:rPr>
            </w:pPr>
            <w:r>
              <w:rPr>
                <w:rFonts w:hint="eastAsia" w:ascii="宋体" w:hAnsi="宋体" w:eastAsia="宋体" w:cs="宋体"/>
              </w:rPr>
              <w:t>约定乙方承担的其他义务和责任</w:t>
            </w:r>
          </w:p>
        </w:tc>
        <w:tc>
          <w:tcPr>
            <w:tcW w:w="2769" w:type="dxa"/>
          </w:tcPr>
          <w:p w14:paraId="3B5DFD47">
            <w:pPr>
              <w:pStyle w:val="11"/>
              <w:jc w:val="left"/>
              <w:rPr>
                <w:rFonts w:hint="eastAsia" w:ascii="宋体" w:hAnsi="宋体" w:eastAsia="宋体" w:cs="宋体"/>
              </w:rPr>
            </w:pPr>
          </w:p>
        </w:tc>
      </w:tr>
      <w:tr w14:paraId="1AFDB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095E6A">
            <w:pPr>
              <w:pStyle w:val="11"/>
              <w:jc w:val="left"/>
              <w:rPr>
                <w:rFonts w:hint="eastAsia" w:ascii="宋体" w:hAnsi="宋体" w:eastAsia="宋体" w:cs="宋体"/>
              </w:rPr>
            </w:pPr>
            <w:r>
              <w:rPr>
                <w:rFonts w:hint="eastAsia" w:ascii="宋体" w:hAnsi="宋体" w:eastAsia="宋体" w:cs="宋体"/>
              </w:rPr>
              <w:t>第二节 第6.1款</w:t>
            </w:r>
          </w:p>
        </w:tc>
        <w:tc>
          <w:tcPr>
            <w:tcW w:w="2769" w:type="dxa"/>
          </w:tcPr>
          <w:p w14:paraId="15C711AA">
            <w:pPr>
              <w:pStyle w:val="11"/>
              <w:jc w:val="left"/>
              <w:rPr>
                <w:rFonts w:hint="eastAsia" w:ascii="宋体" w:hAnsi="宋体" w:eastAsia="宋体" w:cs="宋体"/>
              </w:rPr>
            </w:pPr>
            <w:r>
              <w:rPr>
                <w:rFonts w:hint="eastAsia" w:ascii="宋体" w:hAnsi="宋体" w:eastAsia="宋体" w:cs="宋体"/>
              </w:rPr>
              <w:t>履行合同义务的顺序</w:t>
            </w:r>
          </w:p>
        </w:tc>
        <w:tc>
          <w:tcPr>
            <w:tcW w:w="2769" w:type="dxa"/>
          </w:tcPr>
          <w:p w14:paraId="79F14464">
            <w:pPr>
              <w:pStyle w:val="11"/>
              <w:jc w:val="left"/>
              <w:rPr>
                <w:rFonts w:hint="eastAsia" w:ascii="宋体" w:hAnsi="宋体" w:eastAsia="宋体" w:cs="宋体"/>
              </w:rPr>
            </w:pPr>
          </w:p>
        </w:tc>
      </w:tr>
      <w:tr w14:paraId="24A4A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01CBAA24">
            <w:pPr>
              <w:pStyle w:val="11"/>
              <w:jc w:val="left"/>
              <w:rPr>
                <w:rFonts w:hint="eastAsia" w:ascii="宋体" w:hAnsi="宋体" w:eastAsia="宋体" w:cs="宋体"/>
              </w:rPr>
            </w:pPr>
            <w:r>
              <w:rPr>
                <w:rFonts w:hint="eastAsia" w:ascii="宋体" w:hAnsi="宋体" w:eastAsia="宋体" w:cs="宋体"/>
              </w:rPr>
              <w:t>第二节 第7.1款</w:t>
            </w:r>
          </w:p>
        </w:tc>
        <w:tc>
          <w:tcPr>
            <w:tcW w:w="2769" w:type="dxa"/>
          </w:tcPr>
          <w:p w14:paraId="0199024D">
            <w:pPr>
              <w:pStyle w:val="11"/>
              <w:jc w:val="left"/>
              <w:rPr>
                <w:rFonts w:hint="eastAsia" w:ascii="宋体" w:hAnsi="宋体" w:eastAsia="宋体" w:cs="宋体"/>
              </w:rPr>
            </w:pPr>
            <w:r>
              <w:rPr>
                <w:rFonts w:hint="eastAsia" w:ascii="宋体" w:hAnsi="宋体" w:eastAsia="宋体" w:cs="宋体"/>
              </w:rPr>
              <w:t>包装特殊要求</w:t>
            </w:r>
          </w:p>
        </w:tc>
        <w:tc>
          <w:tcPr>
            <w:tcW w:w="2769" w:type="dxa"/>
          </w:tcPr>
          <w:p w14:paraId="1C3F19BF">
            <w:pPr>
              <w:pStyle w:val="11"/>
              <w:jc w:val="left"/>
              <w:rPr>
                <w:rFonts w:hint="eastAsia" w:ascii="宋体" w:hAnsi="宋体" w:eastAsia="宋体" w:cs="宋体"/>
              </w:rPr>
            </w:pPr>
          </w:p>
        </w:tc>
      </w:tr>
      <w:tr w14:paraId="55C3D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7A4BBD8">
            <w:pPr>
              <w:rPr>
                <w:rFonts w:hint="eastAsia" w:ascii="宋体" w:hAnsi="宋体" w:eastAsia="宋体" w:cs="宋体"/>
              </w:rPr>
            </w:pPr>
          </w:p>
        </w:tc>
        <w:tc>
          <w:tcPr>
            <w:tcW w:w="2769" w:type="dxa"/>
          </w:tcPr>
          <w:p w14:paraId="723FE9AA">
            <w:pPr>
              <w:pStyle w:val="11"/>
              <w:jc w:val="left"/>
              <w:rPr>
                <w:rFonts w:hint="eastAsia" w:ascii="宋体" w:hAnsi="宋体" w:eastAsia="宋体" w:cs="宋体"/>
              </w:rPr>
            </w:pPr>
            <w:r>
              <w:rPr>
                <w:rFonts w:hint="eastAsia" w:ascii="宋体" w:hAnsi="宋体" w:eastAsia="宋体" w:cs="宋体"/>
              </w:rPr>
              <w:t>指定现场</w:t>
            </w:r>
          </w:p>
        </w:tc>
        <w:tc>
          <w:tcPr>
            <w:tcW w:w="2769" w:type="dxa"/>
          </w:tcPr>
          <w:p w14:paraId="6F430D6E">
            <w:pPr>
              <w:pStyle w:val="11"/>
              <w:jc w:val="left"/>
              <w:rPr>
                <w:rFonts w:hint="eastAsia" w:ascii="宋体" w:hAnsi="宋体" w:eastAsia="宋体" w:cs="宋体"/>
              </w:rPr>
            </w:pPr>
          </w:p>
        </w:tc>
      </w:tr>
      <w:tr w14:paraId="3ABED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9965F2">
            <w:pPr>
              <w:pStyle w:val="11"/>
              <w:jc w:val="left"/>
              <w:rPr>
                <w:rFonts w:hint="eastAsia" w:ascii="宋体" w:hAnsi="宋体" w:eastAsia="宋体" w:cs="宋体"/>
              </w:rPr>
            </w:pPr>
            <w:r>
              <w:rPr>
                <w:rFonts w:hint="eastAsia" w:ascii="宋体" w:hAnsi="宋体" w:eastAsia="宋体" w:cs="宋体"/>
              </w:rPr>
              <w:t>第二节 第7.2款</w:t>
            </w:r>
          </w:p>
        </w:tc>
        <w:tc>
          <w:tcPr>
            <w:tcW w:w="2769" w:type="dxa"/>
          </w:tcPr>
          <w:p w14:paraId="33BF9A0B">
            <w:pPr>
              <w:pStyle w:val="11"/>
              <w:jc w:val="left"/>
              <w:rPr>
                <w:rFonts w:hint="eastAsia" w:ascii="宋体" w:hAnsi="宋体" w:eastAsia="宋体" w:cs="宋体"/>
              </w:rPr>
            </w:pPr>
            <w:r>
              <w:rPr>
                <w:rFonts w:hint="eastAsia" w:ascii="宋体" w:hAnsi="宋体" w:eastAsia="宋体" w:cs="宋体"/>
              </w:rPr>
              <w:t>运输特殊要求</w:t>
            </w:r>
          </w:p>
        </w:tc>
        <w:tc>
          <w:tcPr>
            <w:tcW w:w="2769" w:type="dxa"/>
          </w:tcPr>
          <w:p w14:paraId="39CF686A">
            <w:pPr>
              <w:pStyle w:val="11"/>
              <w:jc w:val="left"/>
              <w:rPr>
                <w:rFonts w:hint="eastAsia" w:ascii="宋体" w:hAnsi="宋体" w:eastAsia="宋体" w:cs="宋体"/>
              </w:rPr>
            </w:pPr>
          </w:p>
        </w:tc>
      </w:tr>
      <w:tr w14:paraId="09DA8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DF3993">
            <w:pPr>
              <w:pStyle w:val="11"/>
              <w:jc w:val="left"/>
              <w:rPr>
                <w:rFonts w:hint="eastAsia" w:ascii="宋体" w:hAnsi="宋体" w:eastAsia="宋体" w:cs="宋体"/>
              </w:rPr>
            </w:pPr>
            <w:r>
              <w:rPr>
                <w:rFonts w:hint="eastAsia" w:ascii="宋体" w:hAnsi="宋体" w:eastAsia="宋体" w:cs="宋体"/>
              </w:rPr>
              <w:t>第二节 第7.3款</w:t>
            </w:r>
          </w:p>
        </w:tc>
        <w:tc>
          <w:tcPr>
            <w:tcW w:w="2769" w:type="dxa"/>
          </w:tcPr>
          <w:p w14:paraId="5EC662F2">
            <w:pPr>
              <w:pStyle w:val="11"/>
              <w:jc w:val="left"/>
              <w:rPr>
                <w:rFonts w:hint="eastAsia" w:ascii="宋体" w:hAnsi="宋体" w:eastAsia="宋体" w:cs="宋体"/>
              </w:rPr>
            </w:pPr>
            <w:r>
              <w:rPr>
                <w:rFonts w:hint="eastAsia" w:ascii="宋体" w:hAnsi="宋体" w:eastAsia="宋体" w:cs="宋体"/>
              </w:rPr>
              <w:t>保险要求</w:t>
            </w:r>
          </w:p>
        </w:tc>
        <w:tc>
          <w:tcPr>
            <w:tcW w:w="2769" w:type="dxa"/>
          </w:tcPr>
          <w:p w14:paraId="65CCF018">
            <w:pPr>
              <w:pStyle w:val="11"/>
              <w:jc w:val="left"/>
              <w:rPr>
                <w:rFonts w:hint="eastAsia" w:ascii="宋体" w:hAnsi="宋体" w:eastAsia="宋体" w:cs="宋体"/>
              </w:rPr>
            </w:pPr>
          </w:p>
        </w:tc>
      </w:tr>
      <w:tr w14:paraId="76804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AA93C0">
            <w:pPr>
              <w:pStyle w:val="11"/>
              <w:jc w:val="left"/>
              <w:rPr>
                <w:rFonts w:hint="eastAsia" w:ascii="宋体" w:hAnsi="宋体" w:eastAsia="宋体" w:cs="宋体"/>
              </w:rPr>
            </w:pPr>
            <w:r>
              <w:rPr>
                <w:rFonts w:hint="eastAsia" w:ascii="宋体" w:hAnsi="宋体" w:eastAsia="宋体" w:cs="宋体"/>
              </w:rPr>
              <w:t>第二节 第8.2（1）项</w:t>
            </w:r>
          </w:p>
        </w:tc>
        <w:tc>
          <w:tcPr>
            <w:tcW w:w="2769" w:type="dxa"/>
          </w:tcPr>
          <w:p w14:paraId="112BDA17">
            <w:pPr>
              <w:pStyle w:val="11"/>
              <w:jc w:val="left"/>
              <w:rPr>
                <w:rFonts w:hint="eastAsia" w:ascii="宋体" w:hAnsi="宋体" w:eastAsia="宋体" w:cs="宋体"/>
              </w:rPr>
            </w:pPr>
            <w:r>
              <w:rPr>
                <w:rFonts w:hint="eastAsia" w:ascii="宋体" w:hAnsi="宋体" w:eastAsia="宋体" w:cs="宋体"/>
              </w:rPr>
              <w:t>质量保证期</w:t>
            </w:r>
          </w:p>
        </w:tc>
        <w:tc>
          <w:tcPr>
            <w:tcW w:w="2769" w:type="dxa"/>
          </w:tcPr>
          <w:p w14:paraId="7879A9D8">
            <w:pPr>
              <w:rPr>
                <w:rFonts w:hint="eastAsia" w:ascii="宋体" w:hAnsi="宋体" w:eastAsia="宋体" w:cs="宋体"/>
              </w:rPr>
            </w:pPr>
          </w:p>
        </w:tc>
      </w:tr>
      <w:tr w14:paraId="60AED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9BA0F0">
            <w:pPr>
              <w:pStyle w:val="11"/>
              <w:jc w:val="left"/>
              <w:rPr>
                <w:rFonts w:hint="eastAsia" w:ascii="宋体" w:hAnsi="宋体" w:eastAsia="宋体" w:cs="宋体"/>
              </w:rPr>
            </w:pPr>
            <w:r>
              <w:rPr>
                <w:rFonts w:hint="eastAsia" w:ascii="宋体" w:hAnsi="宋体" w:eastAsia="宋体" w:cs="宋体"/>
              </w:rPr>
              <w:t>第二节 第8.2（3）项</w:t>
            </w:r>
          </w:p>
        </w:tc>
        <w:tc>
          <w:tcPr>
            <w:tcW w:w="2769" w:type="dxa"/>
          </w:tcPr>
          <w:p w14:paraId="287A8941">
            <w:pPr>
              <w:pStyle w:val="11"/>
              <w:jc w:val="left"/>
              <w:rPr>
                <w:rFonts w:hint="eastAsia" w:ascii="宋体" w:hAnsi="宋体" w:eastAsia="宋体" w:cs="宋体"/>
              </w:rPr>
            </w:pPr>
            <w:r>
              <w:rPr>
                <w:rFonts w:hint="eastAsia" w:ascii="宋体" w:hAnsi="宋体" w:eastAsia="宋体" w:cs="宋体"/>
              </w:rPr>
              <w:t>货物质量缺陷响应时间</w:t>
            </w:r>
          </w:p>
        </w:tc>
        <w:tc>
          <w:tcPr>
            <w:tcW w:w="2769" w:type="dxa"/>
          </w:tcPr>
          <w:p w14:paraId="1CA2ADF6">
            <w:pPr>
              <w:rPr>
                <w:rFonts w:hint="eastAsia" w:ascii="宋体" w:hAnsi="宋体" w:eastAsia="宋体" w:cs="宋体"/>
              </w:rPr>
            </w:pPr>
          </w:p>
        </w:tc>
      </w:tr>
      <w:tr w14:paraId="36C54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B97943">
            <w:pPr>
              <w:pStyle w:val="11"/>
              <w:jc w:val="left"/>
              <w:rPr>
                <w:rFonts w:hint="eastAsia" w:ascii="宋体" w:hAnsi="宋体" w:eastAsia="宋体" w:cs="宋体"/>
              </w:rPr>
            </w:pPr>
            <w:r>
              <w:rPr>
                <w:rFonts w:hint="eastAsia" w:ascii="宋体" w:hAnsi="宋体" w:eastAsia="宋体" w:cs="宋体"/>
              </w:rPr>
              <w:t>第二节 第11.1款</w:t>
            </w:r>
          </w:p>
        </w:tc>
        <w:tc>
          <w:tcPr>
            <w:tcW w:w="2769" w:type="dxa"/>
          </w:tcPr>
          <w:p w14:paraId="619B813A">
            <w:pPr>
              <w:pStyle w:val="11"/>
              <w:jc w:val="left"/>
              <w:rPr>
                <w:rFonts w:hint="eastAsia" w:ascii="宋体" w:hAnsi="宋体" w:eastAsia="宋体" w:cs="宋体"/>
              </w:rPr>
            </w:pPr>
            <w:r>
              <w:rPr>
                <w:rFonts w:hint="eastAsia" w:ascii="宋体" w:hAnsi="宋体" w:eastAsia="宋体" w:cs="宋体"/>
              </w:rPr>
              <w:t>其他应当保密的信息</w:t>
            </w:r>
          </w:p>
        </w:tc>
        <w:tc>
          <w:tcPr>
            <w:tcW w:w="2769" w:type="dxa"/>
          </w:tcPr>
          <w:p w14:paraId="486AA02E">
            <w:pPr>
              <w:rPr>
                <w:rFonts w:hint="eastAsia" w:ascii="宋体" w:hAnsi="宋体" w:eastAsia="宋体" w:cs="宋体"/>
              </w:rPr>
            </w:pPr>
          </w:p>
        </w:tc>
      </w:tr>
      <w:tr w14:paraId="11274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E882EC">
            <w:pPr>
              <w:pStyle w:val="11"/>
              <w:jc w:val="left"/>
              <w:rPr>
                <w:rFonts w:hint="eastAsia" w:ascii="宋体" w:hAnsi="宋体" w:eastAsia="宋体" w:cs="宋体"/>
              </w:rPr>
            </w:pPr>
            <w:r>
              <w:rPr>
                <w:rFonts w:hint="eastAsia" w:ascii="宋体" w:hAnsi="宋体" w:eastAsia="宋体" w:cs="宋体"/>
              </w:rPr>
              <w:t>第二节 第12.2款</w:t>
            </w:r>
          </w:p>
        </w:tc>
        <w:tc>
          <w:tcPr>
            <w:tcW w:w="2769" w:type="dxa"/>
          </w:tcPr>
          <w:p w14:paraId="104A3F3E">
            <w:pPr>
              <w:pStyle w:val="11"/>
              <w:jc w:val="left"/>
              <w:rPr>
                <w:rFonts w:hint="eastAsia" w:ascii="宋体" w:hAnsi="宋体" w:eastAsia="宋体" w:cs="宋体"/>
              </w:rPr>
            </w:pPr>
            <w:r>
              <w:rPr>
                <w:rFonts w:hint="eastAsia" w:ascii="宋体" w:hAnsi="宋体" w:eastAsia="宋体" w:cs="宋体"/>
              </w:rPr>
              <w:t>合同价款支付时间</w:t>
            </w:r>
          </w:p>
        </w:tc>
        <w:tc>
          <w:tcPr>
            <w:tcW w:w="2769" w:type="dxa"/>
          </w:tcPr>
          <w:p w14:paraId="111D711A">
            <w:pPr>
              <w:rPr>
                <w:rFonts w:hint="eastAsia" w:ascii="宋体" w:hAnsi="宋体" w:eastAsia="宋体" w:cs="宋体"/>
              </w:rPr>
            </w:pPr>
          </w:p>
        </w:tc>
      </w:tr>
      <w:tr w14:paraId="29F40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A14937">
            <w:pPr>
              <w:pStyle w:val="11"/>
              <w:jc w:val="left"/>
              <w:rPr>
                <w:rFonts w:hint="eastAsia" w:ascii="宋体" w:hAnsi="宋体" w:eastAsia="宋体" w:cs="宋体"/>
              </w:rPr>
            </w:pPr>
            <w:r>
              <w:rPr>
                <w:rFonts w:hint="eastAsia" w:ascii="宋体" w:hAnsi="宋体" w:eastAsia="宋体" w:cs="宋体"/>
              </w:rPr>
              <w:t>第二节 第13.2款</w:t>
            </w:r>
          </w:p>
        </w:tc>
        <w:tc>
          <w:tcPr>
            <w:tcW w:w="2769" w:type="dxa"/>
          </w:tcPr>
          <w:p w14:paraId="2C3C8CFB">
            <w:pPr>
              <w:pStyle w:val="11"/>
              <w:jc w:val="left"/>
              <w:rPr>
                <w:rFonts w:hint="eastAsia" w:ascii="宋体" w:hAnsi="宋体" w:eastAsia="宋体" w:cs="宋体"/>
              </w:rPr>
            </w:pPr>
            <w:r>
              <w:rPr>
                <w:rFonts w:hint="eastAsia" w:ascii="宋体" w:hAnsi="宋体" w:eastAsia="宋体" w:cs="宋体"/>
              </w:rPr>
              <w:t>履约保证金不予退还的情形</w:t>
            </w:r>
          </w:p>
        </w:tc>
        <w:tc>
          <w:tcPr>
            <w:tcW w:w="2769" w:type="dxa"/>
          </w:tcPr>
          <w:p w14:paraId="027653E6">
            <w:pPr>
              <w:rPr>
                <w:rFonts w:hint="eastAsia" w:ascii="宋体" w:hAnsi="宋体" w:eastAsia="宋体" w:cs="宋体"/>
              </w:rPr>
            </w:pPr>
          </w:p>
        </w:tc>
      </w:tr>
      <w:tr w14:paraId="03ECE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F3FCE7">
            <w:pPr>
              <w:pStyle w:val="11"/>
              <w:jc w:val="left"/>
              <w:rPr>
                <w:rFonts w:hint="eastAsia" w:ascii="宋体" w:hAnsi="宋体" w:eastAsia="宋体" w:cs="宋体"/>
              </w:rPr>
            </w:pPr>
            <w:r>
              <w:rPr>
                <w:rFonts w:hint="eastAsia" w:ascii="宋体" w:hAnsi="宋体" w:eastAsia="宋体" w:cs="宋体"/>
              </w:rPr>
              <w:t>第二节 第13.3款</w:t>
            </w:r>
          </w:p>
        </w:tc>
        <w:tc>
          <w:tcPr>
            <w:tcW w:w="2769" w:type="dxa"/>
          </w:tcPr>
          <w:p w14:paraId="50863434">
            <w:pPr>
              <w:pStyle w:val="11"/>
              <w:jc w:val="left"/>
              <w:rPr>
                <w:rFonts w:hint="eastAsia" w:ascii="宋体" w:hAnsi="宋体" w:eastAsia="宋体" w:cs="宋体"/>
              </w:rPr>
            </w:pPr>
            <w:r>
              <w:rPr>
                <w:rFonts w:hint="eastAsia" w:ascii="宋体" w:hAnsi="宋体" w:eastAsia="宋体" w:cs="宋体"/>
              </w:rPr>
              <w:t>履约保证金退还时间及逾期退还的违约金</w:t>
            </w:r>
          </w:p>
        </w:tc>
        <w:tc>
          <w:tcPr>
            <w:tcW w:w="2769" w:type="dxa"/>
          </w:tcPr>
          <w:p w14:paraId="65F22067">
            <w:pPr>
              <w:rPr>
                <w:rFonts w:hint="eastAsia" w:ascii="宋体" w:hAnsi="宋体" w:eastAsia="宋体" w:cs="宋体"/>
              </w:rPr>
            </w:pPr>
          </w:p>
        </w:tc>
      </w:tr>
      <w:tr w14:paraId="48BE3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9FE7E7">
            <w:pPr>
              <w:pStyle w:val="11"/>
              <w:jc w:val="left"/>
              <w:rPr>
                <w:rFonts w:hint="eastAsia" w:ascii="宋体" w:hAnsi="宋体" w:eastAsia="宋体" w:cs="宋体"/>
              </w:rPr>
            </w:pPr>
            <w:r>
              <w:rPr>
                <w:rFonts w:hint="eastAsia" w:ascii="宋体" w:hAnsi="宋体" w:eastAsia="宋体" w:cs="宋体"/>
              </w:rPr>
              <w:t>第二节 第14.1（3）项</w:t>
            </w:r>
          </w:p>
        </w:tc>
        <w:tc>
          <w:tcPr>
            <w:tcW w:w="2769" w:type="dxa"/>
          </w:tcPr>
          <w:p w14:paraId="200DDAD6">
            <w:pPr>
              <w:pStyle w:val="11"/>
              <w:jc w:val="left"/>
              <w:rPr>
                <w:rFonts w:hint="eastAsia" w:ascii="宋体" w:hAnsi="宋体" w:eastAsia="宋体" w:cs="宋体"/>
              </w:rPr>
            </w:pPr>
            <w:r>
              <w:rPr>
                <w:rFonts w:hint="eastAsia" w:ascii="宋体" w:hAnsi="宋体" w:eastAsia="宋体" w:cs="宋体"/>
              </w:rPr>
              <w:t>运行监督、维修期限</w:t>
            </w:r>
          </w:p>
        </w:tc>
        <w:tc>
          <w:tcPr>
            <w:tcW w:w="2769" w:type="dxa"/>
          </w:tcPr>
          <w:p w14:paraId="03071134">
            <w:pPr>
              <w:rPr>
                <w:rFonts w:hint="eastAsia" w:ascii="宋体" w:hAnsi="宋体" w:eastAsia="宋体" w:cs="宋体"/>
              </w:rPr>
            </w:pPr>
          </w:p>
        </w:tc>
      </w:tr>
      <w:tr w14:paraId="63FCD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4DC21F">
            <w:pPr>
              <w:pStyle w:val="11"/>
              <w:jc w:val="left"/>
              <w:rPr>
                <w:rFonts w:hint="eastAsia" w:ascii="宋体" w:hAnsi="宋体" w:eastAsia="宋体" w:cs="宋体"/>
              </w:rPr>
            </w:pPr>
            <w:r>
              <w:rPr>
                <w:rFonts w:hint="eastAsia" w:ascii="宋体" w:hAnsi="宋体" w:eastAsia="宋体" w:cs="宋体"/>
              </w:rPr>
              <w:t>第二节 第14.1（5）项</w:t>
            </w:r>
          </w:p>
        </w:tc>
        <w:tc>
          <w:tcPr>
            <w:tcW w:w="2769" w:type="dxa"/>
          </w:tcPr>
          <w:p w14:paraId="63E80084">
            <w:pPr>
              <w:pStyle w:val="11"/>
              <w:jc w:val="left"/>
              <w:rPr>
                <w:rFonts w:hint="eastAsia" w:ascii="宋体" w:hAnsi="宋体" w:eastAsia="宋体" w:cs="宋体"/>
              </w:rPr>
            </w:pPr>
            <w:r>
              <w:rPr>
                <w:rFonts w:hint="eastAsia" w:ascii="宋体" w:hAnsi="宋体" w:eastAsia="宋体" w:cs="宋体"/>
              </w:rPr>
              <w:t>货物回收的约定</w:t>
            </w:r>
          </w:p>
        </w:tc>
        <w:tc>
          <w:tcPr>
            <w:tcW w:w="2769" w:type="dxa"/>
          </w:tcPr>
          <w:p w14:paraId="0D2D47AE">
            <w:pPr>
              <w:rPr>
                <w:rFonts w:hint="eastAsia" w:ascii="宋体" w:hAnsi="宋体" w:eastAsia="宋体" w:cs="宋体"/>
              </w:rPr>
            </w:pPr>
          </w:p>
        </w:tc>
      </w:tr>
      <w:tr w14:paraId="0F14C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77688F">
            <w:pPr>
              <w:pStyle w:val="11"/>
              <w:jc w:val="left"/>
              <w:rPr>
                <w:rFonts w:hint="eastAsia" w:ascii="宋体" w:hAnsi="宋体" w:eastAsia="宋体" w:cs="宋体"/>
              </w:rPr>
            </w:pPr>
            <w:r>
              <w:rPr>
                <w:rFonts w:hint="eastAsia" w:ascii="宋体" w:hAnsi="宋体" w:eastAsia="宋体" w:cs="宋体"/>
              </w:rPr>
              <w:t>第二节 第14.1（6）项</w:t>
            </w:r>
          </w:p>
        </w:tc>
        <w:tc>
          <w:tcPr>
            <w:tcW w:w="2769" w:type="dxa"/>
          </w:tcPr>
          <w:p w14:paraId="044E4F81">
            <w:pPr>
              <w:pStyle w:val="11"/>
              <w:jc w:val="left"/>
              <w:rPr>
                <w:rFonts w:hint="eastAsia" w:ascii="宋体" w:hAnsi="宋体" w:eastAsia="宋体" w:cs="宋体"/>
              </w:rPr>
            </w:pPr>
            <w:r>
              <w:rPr>
                <w:rFonts w:hint="eastAsia" w:ascii="宋体" w:hAnsi="宋体" w:eastAsia="宋体" w:cs="宋体"/>
              </w:rPr>
              <w:t>乙方提供的其他服务</w:t>
            </w:r>
          </w:p>
        </w:tc>
        <w:tc>
          <w:tcPr>
            <w:tcW w:w="2769" w:type="dxa"/>
          </w:tcPr>
          <w:p w14:paraId="6878CB72">
            <w:pPr>
              <w:rPr>
                <w:rFonts w:hint="eastAsia" w:ascii="宋体" w:hAnsi="宋体" w:eastAsia="宋体" w:cs="宋体"/>
              </w:rPr>
            </w:pPr>
          </w:p>
        </w:tc>
      </w:tr>
      <w:tr w14:paraId="2EB12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B62449">
            <w:pPr>
              <w:pStyle w:val="11"/>
              <w:jc w:val="left"/>
              <w:rPr>
                <w:rFonts w:hint="eastAsia" w:ascii="宋体" w:hAnsi="宋体" w:eastAsia="宋体" w:cs="宋体"/>
              </w:rPr>
            </w:pPr>
            <w:r>
              <w:rPr>
                <w:rFonts w:hint="eastAsia" w:ascii="宋体" w:hAnsi="宋体" w:eastAsia="宋体" w:cs="宋体"/>
              </w:rPr>
              <w:t>第二节 第15.1款</w:t>
            </w:r>
          </w:p>
        </w:tc>
        <w:tc>
          <w:tcPr>
            <w:tcW w:w="2769" w:type="dxa"/>
          </w:tcPr>
          <w:p w14:paraId="1EDD9625">
            <w:pPr>
              <w:pStyle w:val="11"/>
              <w:jc w:val="left"/>
              <w:rPr>
                <w:rFonts w:hint="eastAsia" w:ascii="宋体" w:hAnsi="宋体" w:eastAsia="宋体" w:cs="宋体"/>
              </w:rPr>
            </w:pPr>
            <w:r>
              <w:rPr>
                <w:rFonts w:hint="eastAsia" w:ascii="宋体" w:hAnsi="宋体" w:eastAsia="宋体" w:cs="宋体"/>
              </w:rPr>
              <w:t>修理、重作、更换相关具体规定</w:t>
            </w:r>
          </w:p>
        </w:tc>
        <w:tc>
          <w:tcPr>
            <w:tcW w:w="2769" w:type="dxa"/>
          </w:tcPr>
          <w:p w14:paraId="1A42BBE9">
            <w:pPr>
              <w:rPr>
                <w:rFonts w:hint="eastAsia" w:ascii="宋体" w:hAnsi="宋体" w:eastAsia="宋体" w:cs="宋体"/>
              </w:rPr>
            </w:pPr>
          </w:p>
        </w:tc>
      </w:tr>
      <w:tr w14:paraId="2E883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3E12B7">
            <w:pPr>
              <w:pStyle w:val="11"/>
              <w:jc w:val="left"/>
              <w:rPr>
                <w:rFonts w:hint="eastAsia" w:ascii="宋体" w:hAnsi="宋体" w:eastAsia="宋体" w:cs="宋体"/>
              </w:rPr>
            </w:pPr>
            <w:r>
              <w:rPr>
                <w:rFonts w:hint="eastAsia" w:ascii="宋体" w:hAnsi="宋体" w:eastAsia="宋体" w:cs="宋体"/>
              </w:rPr>
              <w:t>第二节 第15.2（2）项</w:t>
            </w:r>
          </w:p>
        </w:tc>
        <w:tc>
          <w:tcPr>
            <w:tcW w:w="2769" w:type="dxa"/>
          </w:tcPr>
          <w:p w14:paraId="4554EE14">
            <w:pPr>
              <w:pStyle w:val="11"/>
              <w:jc w:val="left"/>
              <w:rPr>
                <w:rFonts w:hint="eastAsia" w:ascii="宋体" w:hAnsi="宋体" w:eastAsia="宋体" w:cs="宋体"/>
              </w:rPr>
            </w:pPr>
            <w:r>
              <w:rPr>
                <w:rFonts w:hint="eastAsia" w:ascii="宋体" w:hAnsi="宋体" w:eastAsia="宋体" w:cs="宋体"/>
              </w:rPr>
              <w:t>迟延交货赔偿费</w:t>
            </w:r>
          </w:p>
        </w:tc>
        <w:tc>
          <w:tcPr>
            <w:tcW w:w="2769" w:type="dxa"/>
          </w:tcPr>
          <w:p w14:paraId="19E0C441">
            <w:pPr>
              <w:rPr>
                <w:rFonts w:hint="eastAsia" w:ascii="宋体" w:hAnsi="宋体" w:eastAsia="宋体" w:cs="宋体"/>
              </w:rPr>
            </w:pPr>
          </w:p>
        </w:tc>
      </w:tr>
      <w:tr w14:paraId="0A8A0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0346AB">
            <w:pPr>
              <w:pStyle w:val="11"/>
              <w:jc w:val="left"/>
              <w:rPr>
                <w:rFonts w:hint="eastAsia" w:ascii="宋体" w:hAnsi="宋体" w:eastAsia="宋体" w:cs="宋体"/>
              </w:rPr>
            </w:pPr>
            <w:r>
              <w:rPr>
                <w:rFonts w:hint="eastAsia" w:ascii="宋体" w:hAnsi="宋体" w:eastAsia="宋体" w:cs="宋体"/>
              </w:rPr>
              <w:t>第二节 第15.3款</w:t>
            </w:r>
          </w:p>
        </w:tc>
        <w:tc>
          <w:tcPr>
            <w:tcW w:w="2769" w:type="dxa"/>
          </w:tcPr>
          <w:p w14:paraId="308F6757">
            <w:pPr>
              <w:pStyle w:val="11"/>
              <w:jc w:val="left"/>
              <w:rPr>
                <w:rFonts w:hint="eastAsia" w:ascii="宋体" w:hAnsi="宋体" w:eastAsia="宋体" w:cs="宋体"/>
              </w:rPr>
            </w:pPr>
            <w:r>
              <w:rPr>
                <w:rFonts w:hint="eastAsia" w:ascii="宋体" w:hAnsi="宋体" w:eastAsia="宋体" w:cs="宋体"/>
              </w:rPr>
              <w:t>逾期付款利息</w:t>
            </w:r>
          </w:p>
        </w:tc>
        <w:tc>
          <w:tcPr>
            <w:tcW w:w="2769" w:type="dxa"/>
          </w:tcPr>
          <w:p w14:paraId="1769F16F">
            <w:pPr>
              <w:rPr>
                <w:rFonts w:hint="eastAsia" w:ascii="宋体" w:hAnsi="宋体" w:eastAsia="宋体" w:cs="宋体"/>
              </w:rPr>
            </w:pPr>
          </w:p>
        </w:tc>
      </w:tr>
      <w:tr w14:paraId="2404A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AF29A0">
            <w:pPr>
              <w:pStyle w:val="11"/>
              <w:jc w:val="left"/>
              <w:rPr>
                <w:rFonts w:hint="eastAsia" w:ascii="宋体" w:hAnsi="宋体" w:eastAsia="宋体" w:cs="宋体"/>
              </w:rPr>
            </w:pPr>
            <w:r>
              <w:rPr>
                <w:rFonts w:hint="eastAsia" w:ascii="宋体" w:hAnsi="宋体" w:eastAsia="宋体" w:cs="宋体"/>
              </w:rPr>
              <w:t>第二节 第15.4款</w:t>
            </w:r>
          </w:p>
        </w:tc>
        <w:tc>
          <w:tcPr>
            <w:tcW w:w="2769" w:type="dxa"/>
          </w:tcPr>
          <w:p w14:paraId="7E2E3544">
            <w:pPr>
              <w:pStyle w:val="11"/>
              <w:jc w:val="left"/>
              <w:rPr>
                <w:rFonts w:hint="eastAsia" w:ascii="宋体" w:hAnsi="宋体" w:eastAsia="宋体" w:cs="宋体"/>
              </w:rPr>
            </w:pPr>
            <w:r>
              <w:rPr>
                <w:rFonts w:hint="eastAsia" w:ascii="宋体" w:hAnsi="宋体" w:eastAsia="宋体" w:cs="宋体"/>
              </w:rPr>
              <w:t>其他违约责任</w:t>
            </w:r>
          </w:p>
        </w:tc>
        <w:tc>
          <w:tcPr>
            <w:tcW w:w="2769" w:type="dxa"/>
          </w:tcPr>
          <w:p w14:paraId="06C5216E">
            <w:pPr>
              <w:rPr>
                <w:rFonts w:hint="eastAsia" w:ascii="宋体" w:hAnsi="宋体" w:eastAsia="宋体" w:cs="宋体"/>
              </w:rPr>
            </w:pPr>
          </w:p>
        </w:tc>
      </w:tr>
      <w:tr w14:paraId="6FE46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FA51BE">
            <w:pPr>
              <w:pStyle w:val="11"/>
              <w:jc w:val="left"/>
              <w:rPr>
                <w:rFonts w:hint="eastAsia" w:ascii="宋体" w:hAnsi="宋体" w:eastAsia="宋体" w:cs="宋体"/>
              </w:rPr>
            </w:pPr>
            <w:r>
              <w:rPr>
                <w:rFonts w:hint="eastAsia" w:ascii="宋体" w:hAnsi="宋体" w:eastAsia="宋体" w:cs="宋体"/>
              </w:rPr>
              <w:t>第二节 第19.2款</w:t>
            </w:r>
          </w:p>
        </w:tc>
        <w:tc>
          <w:tcPr>
            <w:tcW w:w="2769" w:type="dxa"/>
          </w:tcPr>
          <w:p w14:paraId="3E5D26CA">
            <w:pPr>
              <w:pStyle w:val="11"/>
              <w:jc w:val="left"/>
              <w:rPr>
                <w:rFonts w:hint="eastAsia" w:ascii="宋体" w:hAnsi="宋体" w:eastAsia="宋体" w:cs="宋体"/>
              </w:rPr>
            </w:pPr>
            <w:r>
              <w:rPr>
                <w:rFonts w:hint="eastAsia" w:ascii="宋体" w:hAnsi="宋体" w:eastAsia="宋体" w:cs="宋体"/>
              </w:rPr>
              <w:t>解决争议的方法</w:t>
            </w:r>
          </w:p>
        </w:tc>
        <w:tc>
          <w:tcPr>
            <w:tcW w:w="2769" w:type="dxa"/>
          </w:tcPr>
          <w:p w14:paraId="14A26745">
            <w:pPr>
              <w:pStyle w:val="11"/>
              <w:jc w:val="left"/>
              <w:rPr>
                <w:rFonts w:hint="eastAsia" w:ascii="宋体" w:hAnsi="宋体" w:eastAsia="宋体" w:cs="宋体"/>
              </w:rPr>
            </w:pPr>
            <w:r>
              <w:rPr>
                <w:rFonts w:hint="eastAsia" w:ascii="宋体" w:hAnsi="宋体" w:eastAsia="宋体" w:cs="宋体"/>
              </w:rPr>
              <w:t xml:space="preserve"> 因本合同及合同有关事项发生的争议，按下列第____ 种方式解决：</w:t>
            </w:r>
          </w:p>
          <w:p w14:paraId="17750291">
            <w:pPr>
              <w:pStyle w:val="11"/>
              <w:jc w:val="left"/>
              <w:rPr>
                <w:rFonts w:hint="eastAsia" w:ascii="宋体" w:hAnsi="宋体" w:eastAsia="宋体" w:cs="宋体"/>
              </w:rPr>
            </w:pPr>
            <w:r>
              <w:rPr>
                <w:rFonts w:hint="eastAsia" w:ascii="宋体" w:hAnsi="宋体" w:eastAsia="宋体" w:cs="宋体"/>
              </w:rPr>
              <w:t xml:space="preserve"> （1）向 __________________仲裁委员会申请仲裁，仲裁地点为 ____________ ；</w:t>
            </w:r>
          </w:p>
          <w:p w14:paraId="6581993C">
            <w:pPr>
              <w:pStyle w:val="11"/>
              <w:jc w:val="left"/>
              <w:rPr>
                <w:rFonts w:hint="eastAsia" w:ascii="宋体" w:hAnsi="宋体" w:eastAsia="宋体" w:cs="宋体"/>
              </w:rPr>
            </w:pPr>
            <w:r>
              <w:rPr>
                <w:rFonts w:hint="eastAsia" w:ascii="宋体" w:hAnsi="宋体" w:eastAsia="宋体" w:cs="宋体"/>
              </w:rPr>
              <w:t xml:space="preserve"> （2）向__________________人民法院起诉。</w:t>
            </w:r>
          </w:p>
        </w:tc>
      </w:tr>
      <w:tr w14:paraId="55E23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11FF2C">
            <w:pPr>
              <w:pStyle w:val="11"/>
              <w:jc w:val="left"/>
              <w:rPr>
                <w:rFonts w:hint="eastAsia" w:ascii="宋体" w:hAnsi="宋体" w:eastAsia="宋体" w:cs="宋体"/>
              </w:rPr>
            </w:pPr>
            <w:r>
              <w:rPr>
                <w:rFonts w:hint="eastAsia" w:ascii="宋体" w:hAnsi="宋体" w:eastAsia="宋体" w:cs="宋体"/>
              </w:rPr>
              <w:t>第二节 第23.1款</w:t>
            </w:r>
          </w:p>
        </w:tc>
        <w:tc>
          <w:tcPr>
            <w:tcW w:w="2769" w:type="dxa"/>
          </w:tcPr>
          <w:p w14:paraId="35EE1FFD">
            <w:pPr>
              <w:pStyle w:val="11"/>
              <w:jc w:val="left"/>
              <w:rPr>
                <w:rFonts w:hint="eastAsia" w:ascii="宋体" w:hAnsi="宋体" w:eastAsia="宋体" w:cs="宋体"/>
              </w:rPr>
            </w:pPr>
            <w:r>
              <w:rPr>
                <w:rFonts w:hint="eastAsia" w:ascii="宋体" w:hAnsi="宋体" w:eastAsia="宋体" w:cs="宋体"/>
              </w:rPr>
              <w:t>其他专用条款</w:t>
            </w:r>
          </w:p>
        </w:tc>
        <w:tc>
          <w:tcPr>
            <w:tcW w:w="2769" w:type="dxa"/>
          </w:tcPr>
          <w:p w14:paraId="699DC31F">
            <w:pPr>
              <w:rPr>
                <w:rFonts w:hint="eastAsia" w:ascii="宋体" w:hAnsi="宋体" w:eastAsia="宋体" w:cs="宋体"/>
              </w:rPr>
            </w:pPr>
          </w:p>
        </w:tc>
      </w:tr>
    </w:tbl>
    <w:p w14:paraId="1043FC41">
      <w:pPr>
        <w:pStyle w:val="11"/>
        <w:jc w:val="left"/>
        <w:rPr>
          <w:rFonts w:hint="eastAsia" w:ascii="宋体" w:hAnsi="宋体" w:eastAsia="宋体" w:cs="宋体"/>
          <w:lang w:eastAsia="zh-CN"/>
        </w:rPr>
      </w:pPr>
      <w:r>
        <w:rPr>
          <w:rFonts w:hint="eastAsia" w:ascii="宋体" w:hAnsi="宋体" w:eastAsia="宋体" w:cs="宋体"/>
        </w:rPr>
        <w:t xml:space="preserve"> </w:t>
      </w:r>
    </w:p>
    <w:p w14:paraId="0B955B71">
      <w:pPr>
        <w:pStyle w:val="11"/>
        <w:jc w:val="left"/>
        <w:rPr>
          <w:rFonts w:hint="eastAsia" w:ascii="宋体" w:hAnsi="宋体" w:eastAsia="宋体" w:cs="宋体"/>
        </w:rPr>
      </w:pPr>
      <w:r>
        <w:rPr>
          <w:rFonts w:hint="eastAsia" w:ascii="宋体" w:hAnsi="宋体" w:eastAsia="宋体" w:cs="宋体"/>
        </w:rPr>
        <w:br w:type="page"/>
      </w:r>
    </w:p>
    <w:p w14:paraId="4D9D6FC8">
      <w:pPr>
        <w:pStyle w:val="11"/>
        <w:jc w:val="center"/>
        <w:outlineLvl w:val="1"/>
        <w:rPr>
          <w:rFonts w:hint="eastAsia" w:ascii="宋体" w:hAnsi="宋体" w:eastAsia="宋体" w:cs="宋体"/>
        </w:rPr>
      </w:pPr>
      <w:r>
        <w:rPr>
          <w:rFonts w:hint="eastAsia" w:ascii="宋体" w:hAnsi="宋体" w:eastAsia="宋体" w:cs="宋体"/>
          <w:b/>
          <w:sz w:val="36"/>
        </w:rPr>
        <w:t>第七章 电子投标文件格式</w:t>
      </w:r>
    </w:p>
    <w:p w14:paraId="2DDA98AD">
      <w:pPr>
        <w:pStyle w:val="11"/>
        <w:jc w:val="center"/>
        <w:outlineLvl w:val="2"/>
        <w:rPr>
          <w:rFonts w:hint="eastAsia" w:ascii="宋体" w:hAnsi="宋体" w:eastAsia="宋体" w:cs="宋体"/>
        </w:rPr>
      </w:pPr>
      <w:r>
        <w:rPr>
          <w:rFonts w:hint="eastAsia" w:ascii="宋体" w:hAnsi="宋体" w:eastAsia="宋体" w:cs="宋体"/>
          <w:b/>
          <w:sz w:val="28"/>
        </w:rPr>
        <w:t>编制说明</w:t>
      </w:r>
    </w:p>
    <w:p w14:paraId="3EB5BBE9">
      <w:pPr>
        <w:pStyle w:val="11"/>
        <w:ind w:firstLine="480"/>
        <w:jc w:val="left"/>
        <w:rPr>
          <w:rFonts w:hint="eastAsia" w:ascii="宋体" w:hAnsi="宋体" w:eastAsia="宋体" w:cs="宋体"/>
        </w:rPr>
      </w:pPr>
      <w:r>
        <w:rPr>
          <w:rFonts w:hint="eastAsia" w:ascii="宋体" w:hAnsi="宋体" w:eastAsia="宋体" w:cs="宋体"/>
        </w:rPr>
        <w:t>1、除招标文件另有规定外，本章中：</w:t>
      </w:r>
    </w:p>
    <w:p w14:paraId="57079485">
      <w:pPr>
        <w:pStyle w:val="11"/>
        <w:ind w:firstLine="480"/>
        <w:jc w:val="left"/>
        <w:rPr>
          <w:rFonts w:hint="eastAsia" w:ascii="宋体" w:hAnsi="宋体" w:eastAsia="宋体" w:cs="宋体"/>
        </w:rPr>
      </w:pPr>
      <w:r>
        <w:rPr>
          <w:rFonts w:hint="eastAsia" w:ascii="宋体" w:hAnsi="宋体" w:eastAsia="宋体" w:cs="宋体"/>
        </w:rPr>
        <w:t>1.1涉及投标人的“全称”：</w:t>
      </w:r>
    </w:p>
    <w:p w14:paraId="7E4CDF6C">
      <w:pPr>
        <w:pStyle w:val="11"/>
        <w:ind w:firstLine="480"/>
        <w:jc w:val="left"/>
        <w:rPr>
          <w:rFonts w:hint="eastAsia" w:ascii="宋体" w:hAnsi="宋体" w:eastAsia="宋体" w:cs="宋体"/>
        </w:rPr>
      </w:pPr>
      <w:r>
        <w:rPr>
          <w:rFonts w:hint="eastAsia" w:ascii="宋体" w:hAnsi="宋体" w:eastAsia="宋体" w:cs="宋体"/>
        </w:rPr>
        <w:t>（1）不接受联合体投标的，指投标人的全称。</w:t>
      </w:r>
    </w:p>
    <w:p w14:paraId="5ED2C91F">
      <w:pPr>
        <w:pStyle w:val="11"/>
        <w:ind w:firstLine="480"/>
        <w:jc w:val="left"/>
        <w:rPr>
          <w:rFonts w:hint="eastAsia" w:ascii="宋体" w:hAnsi="宋体" w:eastAsia="宋体" w:cs="宋体"/>
        </w:rPr>
      </w:pPr>
      <w:r>
        <w:rPr>
          <w:rFonts w:hint="eastAsia" w:ascii="宋体" w:hAnsi="宋体" w:eastAsia="宋体" w:cs="宋体"/>
        </w:rPr>
        <w:t>（2）接受联合体投标且投标人为联合体的，指牵头方的全称并加注（联合体牵头方），即应表述为：“牵头方的全称（联合体牵头方）”。</w:t>
      </w:r>
    </w:p>
    <w:p w14:paraId="26F0538F">
      <w:pPr>
        <w:pStyle w:val="11"/>
        <w:ind w:firstLine="480"/>
        <w:jc w:val="left"/>
        <w:rPr>
          <w:rFonts w:hint="eastAsia" w:ascii="宋体" w:hAnsi="宋体" w:eastAsia="宋体" w:cs="宋体"/>
        </w:rPr>
      </w:pPr>
      <w:r>
        <w:rPr>
          <w:rFonts w:hint="eastAsia" w:ascii="宋体" w:hAnsi="宋体" w:eastAsia="宋体" w:cs="宋体"/>
        </w:rPr>
        <w:t>1.2涉及投标人“加盖单位公章”：</w:t>
      </w:r>
    </w:p>
    <w:p w14:paraId="1DE61F48">
      <w:pPr>
        <w:pStyle w:val="11"/>
        <w:ind w:firstLine="480"/>
        <w:jc w:val="left"/>
        <w:rPr>
          <w:rFonts w:hint="eastAsia" w:ascii="宋体" w:hAnsi="宋体" w:eastAsia="宋体" w:cs="宋体"/>
        </w:rPr>
      </w:pPr>
      <w:r>
        <w:rPr>
          <w:rFonts w:hint="eastAsia" w:ascii="宋体" w:hAnsi="宋体" w:eastAsia="宋体" w:cs="宋体"/>
        </w:rPr>
        <w:t>（1）不接受联合体投标的，指加盖投标人的单位公章。</w:t>
      </w:r>
    </w:p>
    <w:p w14:paraId="1AD89D8A">
      <w:pPr>
        <w:pStyle w:val="11"/>
        <w:ind w:firstLine="480"/>
        <w:jc w:val="left"/>
        <w:rPr>
          <w:rFonts w:hint="eastAsia" w:ascii="宋体" w:hAnsi="宋体" w:eastAsia="宋体" w:cs="宋体"/>
        </w:rPr>
      </w:pPr>
      <w:r>
        <w:rPr>
          <w:rFonts w:hint="eastAsia" w:ascii="宋体" w:hAnsi="宋体" w:eastAsia="宋体" w:cs="宋体"/>
        </w:rPr>
        <w:t>（2）接受联合体投标且投标人为联合体的，指加盖联合体牵头方的单位公章。</w:t>
      </w:r>
    </w:p>
    <w:p w14:paraId="08787CEE">
      <w:pPr>
        <w:pStyle w:val="11"/>
        <w:ind w:firstLine="480"/>
        <w:jc w:val="left"/>
        <w:rPr>
          <w:rFonts w:hint="eastAsia" w:ascii="宋体" w:hAnsi="宋体" w:eastAsia="宋体" w:cs="宋体"/>
        </w:rPr>
      </w:pPr>
      <w:r>
        <w:rPr>
          <w:rFonts w:hint="eastAsia" w:ascii="宋体" w:hAnsi="宋体" w:eastAsia="宋体" w:cs="宋体"/>
        </w:rPr>
        <w:t>1.3涉及“投标人代表签字”：</w:t>
      </w:r>
    </w:p>
    <w:p w14:paraId="426FA24E">
      <w:pPr>
        <w:pStyle w:val="11"/>
        <w:ind w:firstLine="480"/>
        <w:jc w:val="left"/>
        <w:rPr>
          <w:rFonts w:hint="eastAsia" w:ascii="宋体" w:hAnsi="宋体" w:eastAsia="宋体" w:cs="宋体"/>
        </w:rPr>
      </w:pPr>
      <w:r>
        <w:rPr>
          <w:rFonts w:hint="eastAsia" w:ascii="宋体" w:hAnsi="宋体" w:eastAsia="宋体" w:cs="宋体"/>
        </w:rPr>
        <w:t>（1）不接受联合体投标的，指由投标人的单位负责人或其授权的委托代理人签字，由委托代理人签字的，应提供“单位授权书”。</w:t>
      </w:r>
    </w:p>
    <w:p w14:paraId="4BCC2EBA">
      <w:pPr>
        <w:pStyle w:val="11"/>
        <w:ind w:firstLine="480"/>
        <w:jc w:val="left"/>
        <w:rPr>
          <w:rFonts w:hint="eastAsia" w:ascii="宋体" w:hAnsi="宋体" w:eastAsia="宋体" w:cs="宋体"/>
        </w:rPr>
      </w:pPr>
      <w:r>
        <w:rPr>
          <w:rFonts w:hint="eastAsia" w:ascii="宋体" w:hAnsi="宋体" w:eastAsia="宋体" w:cs="宋体"/>
        </w:rPr>
        <w:t>（2）接受联合体投标且投标人为联合体的，指由联合体牵头方的单位负责人或其授权的委托代理人签字，由委托代理人签字的，应提供“单位授权书”。</w:t>
      </w:r>
    </w:p>
    <w:p w14:paraId="5E49943E">
      <w:pPr>
        <w:pStyle w:val="11"/>
        <w:ind w:firstLine="480"/>
        <w:jc w:val="left"/>
        <w:rPr>
          <w:rFonts w:hint="eastAsia" w:ascii="宋体" w:hAnsi="宋体" w:eastAsia="宋体" w:cs="宋体"/>
        </w:rPr>
      </w:pPr>
      <w:r>
        <w:rPr>
          <w:rFonts w:hint="eastAsia" w:ascii="宋体" w:hAnsi="宋体" w:eastAsia="宋体" w:cs="宋体"/>
        </w:rPr>
        <w:t>1.4“其他组织”指合伙企业、非企业专业服务机构、个体工商户、农村承包经营户等。</w:t>
      </w:r>
    </w:p>
    <w:p w14:paraId="4BBD57F4">
      <w:pPr>
        <w:pStyle w:val="11"/>
        <w:ind w:firstLine="480"/>
        <w:jc w:val="left"/>
        <w:rPr>
          <w:rFonts w:hint="eastAsia" w:ascii="宋体" w:hAnsi="宋体" w:eastAsia="宋体" w:cs="宋体"/>
        </w:rPr>
      </w:pPr>
      <w:r>
        <w:rPr>
          <w:rFonts w:hint="eastAsia" w:ascii="宋体" w:hAnsi="宋体" w:eastAsia="宋体" w:cs="宋体"/>
        </w:rPr>
        <w:t>1.5“自然人”指具有完全民事行为能力、能够承担民事责任和义务的中国公民。</w:t>
      </w:r>
    </w:p>
    <w:p w14:paraId="27E3CA1A">
      <w:pPr>
        <w:pStyle w:val="11"/>
        <w:ind w:firstLine="480"/>
        <w:jc w:val="left"/>
        <w:rPr>
          <w:rFonts w:hint="eastAsia" w:ascii="宋体" w:hAnsi="宋体" w:eastAsia="宋体" w:cs="宋体"/>
        </w:rPr>
      </w:pPr>
      <w:r>
        <w:rPr>
          <w:rFonts w:hint="eastAsia" w:ascii="宋体" w:hAnsi="宋体" w:eastAsia="宋体" w:cs="宋体"/>
        </w:rPr>
        <w:t>2、除招标文件另有规定外，本章中“投标人的资格及资信证明文件”：</w:t>
      </w:r>
    </w:p>
    <w:p w14:paraId="15DC898C">
      <w:pPr>
        <w:pStyle w:val="11"/>
        <w:ind w:firstLine="480"/>
        <w:jc w:val="left"/>
        <w:rPr>
          <w:rFonts w:hint="eastAsia"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14:paraId="615C571A">
      <w:pPr>
        <w:pStyle w:val="11"/>
        <w:ind w:firstLine="480"/>
        <w:jc w:val="left"/>
        <w:rPr>
          <w:rFonts w:hint="eastAsia"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14:paraId="738CC54E">
      <w:pPr>
        <w:pStyle w:val="11"/>
        <w:ind w:firstLine="480"/>
        <w:jc w:val="left"/>
        <w:rPr>
          <w:rFonts w:hint="eastAsia" w:ascii="宋体" w:hAnsi="宋体" w:eastAsia="宋体" w:cs="宋体"/>
        </w:rPr>
      </w:pPr>
      <w:r>
        <w:rPr>
          <w:rFonts w:hint="eastAsia" w:ascii="宋体" w:hAnsi="宋体" w:eastAsia="宋体" w:cs="宋体"/>
        </w:rPr>
        <w:t>3、投标人对电子投标文件的索引应编制页码。</w:t>
      </w:r>
    </w:p>
    <w:p w14:paraId="7F681286">
      <w:pPr>
        <w:pStyle w:val="11"/>
        <w:ind w:firstLine="480"/>
        <w:jc w:val="left"/>
        <w:rPr>
          <w:rFonts w:hint="eastAsia" w:ascii="宋体" w:hAnsi="宋体" w:eastAsia="宋体" w:cs="宋体"/>
        </w:rPr>
      </w:pPr>
      <w:r>
        <w:rPr>
          <w:rFonts w:hint="eastAsia" w:ascii="宋体" w:hAnsi="宋体" w:eastAsia="宋体" w:cs="宋体"/>
        </w:rPr>
        <w:t>4、本章提供格式仅供参考，投标人应根据自身实际情况制作电子投标文件。</w:t>
      </w:r>
    </w:p>
    <w:p w14:paraId="29244A18">
      <w:pPr>
        <w:pStyle w:val="11"/>
        <w:rPr>
          <w:rFonts w:hint="eastAsia" w:ascii="宋体" w:hAnsi="宋体" w:eastAsia="宋体" w:cs="宋体"/>
          <w:lang w:eastAsia="zh-CN"/>
        </w:rPr>
      </w:pPr>
      <w:r>
        <w:rPr>
          <w:rFonts w:hint="eastAsia" w:ascii="宋体" w:hAnsi="宋体" w:eastAsia="宋体" w:cs="宋体"/>
        </w:rPr>
        <w:t xml:space="preserve"> </w:t>
      </w:r>
    </w:p>
    <w:p w14:paraId="3CFE7DE5">
      <w:pPr>
        <w:pStyle w:val="11"/>
        <w:rPr>
          <w:rFonts w:hint="eastAsia" w:ascii="宋体" w:hAnsi="宋体" w:eastAsia="宋体" w:cs="宋体"/>
        </w:rPr>
      </w:pPr>
      <w:r>
        <w:rPr>
          <w:rFonts w:hint="eastAsia" w:ascii="宋体" w:hAnsi="宋体" w:eastAsia="宋体" w:cs="宋体"/>
        </w:rPr>
        <w:br w:type="page"/>
      </w:r>
    </w:p>
    <w:p w14:paraId="4BB94D6B">
      <w:pPr>
        <w:pStyle w:val="11"/>
        <w:jc w:val="center"/>
        <w:outlineLvl w:val="2"/>
        <w:rPr>
          <w:rFonts w:hint="eastAsia" w:ascii="宋体" w:hAnsi="宋体" w:eastAsia="宋体" w:cs="宋体"/>
        </w:rPr>
      </w:pPr>
      <w:r>
        <w:rPr>
          <w:rFonts w:hint="eastAsia" w:ascii="宋体" w:hAnsi="宋体" w:eastAsia="宋体" w:cs="宋体"/>
          <w:b/>
          <w:sz w:val="28"/>
        </w:rPr>
        <w:t>封面格式(资格及资信证明部分)</w:t>
      </w:r>
    </w:p>
    <w:p w14:paraId="7C1F1756">
      <w:pPr>
        <w:pStyle w:val="11"/>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64D1CDF5">
      <w:pPr>
        <w:pStyle w:val="11"/>
        <w:jc w:val="center"/>
        <w:outlineLvl w:val="0"/>
        <w:rPr>
          <w:rFonts w:hint="eastAsia" w:ascii="宋体" w:hAnsi="宋体" w:eastAsia="宋体" w:cs="宋体"/>
          <w:b/>
          <w:sz w:val="48"/>
          <w:lang w:eastAsia="zh-CN"/>
        </w:rPr>
      </w:pPr>
      <w:r>
        <w:rPr>
          <w:rFonts w:hint="eastAsia" w:ascii="宋体" w:hAnsi="宋体" w:eastAsia="宋体" w:cs="宋体"/>
          <w:b/>
          <w:sz w:val="48"/>
        </w:rPr>
        <w:t>（资格及资信证明部分）</w:t>
      </w:r>
    </w:p>
    <w:p w14:paraId="1FEE3C40">
      <w:pPr>
        <w:pStyle w:val="11"/>
        <w:jc w:val="center"/>
        <w:outlineLvl w:val="0"/>
        <w:rPr>
          <w:rFonts w:hint="eastAsia" w:ascii="宋体" w:hAnsi="宋体" w:eastAsia="宋体" w:cs="宋体"/>
          <w:b/>
          <w:sz w:val="48"/>
          <w:lang w:eastAsia="zh-CN"/>
        </w:rPr>
      </w:pPr>
    </w:p>
    <w:p w14:paraId="151918DA">
      <w:pPr>
        <w:pStyle w:val="11"/>
        <w:jc w:val="center"/>
        <w:outlineLvl w:val="0"/>
        <w:rPr>
          <w:rFonts w:hint="eastAsia" w:ascii="宋体" w:hAnsi="宋体" w:eastAsia="宋体" w:cs="宋体"/>
          <w:lang w:eastAsia="zh-CN"/>
        </w:rPr>
      </w:pPr>
    </w:p>
    <w:p w14:paraId="3E3BA219">
      <w:pPr>
        <w:pStyle w:val="11"/>
        <w:jc w:val="center"/>
        <w:outlineLvl w:val="0"/>
        <w:rPr>
          <w:rFonts w:hint="eastAsia" w:ascii="宋体" w:hAnsi="宋体" w:eastAsia="宋体" w:cs="宋体"/>
          <w:lang w:eastAsia="zh-CN"/>
        </w:rPr>
      </w:pPr>
    </w:p>
    <w:p w14:paraId="77D152A8">
      <w:pPr>
        <w:pStyle w:val="11"/>
        <w:jc w:val="center"/>
        <w:outlineLvl w:val="1"/>
        <w:rPr>
          <w:rFonts w:hint="eastAsia" w:ascii="宋体" w:hAnsi="宋体" w:eastAsia="宋体" w:cs="宋体"/>
          <w:b/>
          <w:sz w:val="36"/>
          <w:lang w:eastAsia="zh-CN"/>
        </w:rPr>
      </w:pPr>
      <w:r>
        <w:rPr>
          <w:rFonts w:hint="eastAsia" w:ascii="宋体" w:hAnsi="宋体" w:eastAsia="宋体" w:cs="宋体"/>
          <w:b/>
          <w:sz w:val="36"/>
        </w:rPr>
        <w:t>（填写正本或副本）</w:t>
      </w:r>
    </w:p>
    <w:p w14:paraId="28B09145">
      <w:pPr>
        <w:pStyle w:val="11"/>
        <w:jc w:val="center"/>
        <w:outlineLvl w:val="1"/>
        <w:rPr>
          <w:rFonts w:hint="eastAsia" w:ascii="宋体" w:hAnsi="宋体" w:eastAsia="宋体" w:cs="宋体"/>
          <w:b/>
          <w:sz w:val="36"/>
          <w:lang w:eastAsia="zh-CN"/>
        </w:rPr>
      </w:pPr>
    </w:p>
    <w:p w14:paraId="1C486536">
      <w:pPr>
        <w:pStyle w:val="11"/>
        <w:jc w:val="center"/>
        <w:outlineLvl w:val="1"/>
        <w:rPr>
          <w:rFonts w:hint="eastAsia" w:ascii="宋体" w:hAnsi="宋体" w:eastAsia="宋体" w:cs="宋体"/>
          <w:lang w:eastAsia="zh-CN"/>
        </w:rPr>
      </w:pPr>
    </w:p>
    <w:p w14:paraId="198AFA31">
      <w:pPr>
        <w:pStyle w:val="11"/>
        <w:jc w:val="center"/>
        <w:outlineLvl w:val="1"/>
        <w:rPr>
          <w:rFonts w:hint="eastAsia" w:ascii="宋体" w:hAnsi="宋体" w:eastAsia="宋体" w:cs="宋体"/>
          <w:lang w:eastAsia="zh-CN"/>
        </w:rPr>
      </w:pPr>
    </w:p>
    <w:p w14:paraId="3DB22DCD">
      <w:pPr>
        <w:pStyle w:val="11"/>
        <w:jc w:val="center"/>
        <w:outlineLvl w:val="1"/>
        <w:rPr>
          <w:rFonts w:hint="eastAsia" w:ascii="宋体" w:hAnsi="宋体" w:eastAsia="宋体" w:cs="宋体"/>
          <w:lang w:eastAsia="zh-CN"/>
        </w:rPr>
      </w:pPr>
    </w:p>
    <w:p w14:paraId="3E6D537C">
      <w:pPr>
        <w:pStyle w:val="11"/>
        <w:jc w:val="center"/>
        <w:outlineLvl w:val="1"/>
        <w:rPr>
          <w:rFonts w:hint="eastAsia" w:ascii="宋体" w:hAnsi="宋体" w:eastAsia="宋体" w:cs="宋体"/>
          <w:lang w:eastAsia="zh-CN"/>
        </w:rPr>
      </w:pPr>
    </w:p>
    <w:p w14:paraId="5ADAF9C9">
      <w:pPr>
        <w:pStyle w:val="11"/>
        <w:jc w:val="center"/>
        <w:outlineLvl w:val="2"/>
        <w:rPr>
          <w:rFonts w:hint="eastAsia" w:ascii="宋体" w:hAnsi="宋体" w:eastAsia="宋体" w:cs="宋体"/>
        </w:rPr>
      </w:pPr>
      <w:r>
        <w:rPr>
          <w:rFonts w:hint="eastAsia" w:ascii="宋体" w:hAnsi="宋体" w:eastAsia="宋体" w:cs="宋体"/>
          <w:b/>
          <w:sz w:val="28"/>
        </w:rPr>
        <w:t>（项目名称：（由投标人填写）</w:t>
      </w:r>
    </w:p>
    <w:p w14:paraId="2DE8FC90">
      <w:pPr>
        <w:pStyle w:val="11"/>
        <w:jc w:val="center"/>
        <w:outlineLvl w:val="2"/>
        <w:rPr>
          <w:rFonts w:hint="eastAsia" w:ascii="宋体" w:hAnsi="宋体" w:eastAsia="宋体" w:cs="宋体"/>
        </w:rPr>
      </w:pPr>
      <w:r>
        <w:rPr>
          <w:rFonts w:hint="eastAsia" w:ascii="宋体" w:hAnsi="宋体" w:eastAsia="宋体" w:cs="宋体"/>
          <w:b/>
          <w:sz w:val="28"/>
        </w:rPr>
        <w:t>（备案编号：（由投标人填写）</w:t>
      </w:r>
    </w:p>
    <w:p w14:paraId="4F925041">
      <w:pPr>
        <w:pStyle w:val="11"/>
        <w:jc w:val="center"/>
        <w:outlineLvl w:val="2"/>
        <w:rPr>
          <w:rFonts w:hint="eastAsia" w:ascii="宋体" w:hAnsi="宋体" w:eastAsia="宋体" w:cs="宋体"/>
        </w:rPr>
      </w:pPr>
      <w:r>
        <w:rPr>
          <w:rFonts w:hint="eastAsia" w:ascii="宋体" w:hAnsi="宋体" w:eastAsia="宋体" w:cs="宋体"/>
          <w:b/>
          <w:sz w:val="28"/>
        </w:rPr>
        <w:t>（项目编号：（由投标人填写）</w:t>
      </w:r>
    </w:p>
    <w:p w14:paraId="5FE19582">
      <w:pPr>
        <w:pStyle w:val="11"/>
        <w:jc w:val="center"/>
        <w:outlineLvl w:val="2"/>
        <w:rPr>
          <w:rFonts w:hint="eastAsia" w:ascii="宋体" w:hAnsi="宋体" w:eastAsia="宋体" w:cs="宋体"/>
          <w:b/>
          <w:sz w:val="28"/>
          <w:lang w:eastAsia="zh-CN"/>
        </w:rPr>
      </w:pPr>
      <w:r>
        <w:rPr>
          <w:rFonts w:hint="eastAsia" w:ascii="宋体" w:hAnsi="宋体" w:eastAsia="宋体" w:cs="宋体"/>
          <w:b/>
          <w:sz w:val="28"/>
        </w:rPr>
        <w:t>（所投采购包：（由投标人填写）</w:t>
      </w:r>
    </w:p>
    <w:p w14:paraId="6D2017A9">
      <w:pPr>
        <w:pStyle w:val="11"/>
        <w:jc w:val="center"/>
        <w:outlineLvl w:val="2"/>
        <w:rPr>
          <w:rFonts w:hint="eastAsia" w:ascii="宋体" w:hAnsi="宋体" w:eastAsia="宋体" w:cs="宋体"/>
          <w:b/>
          <w:sz w:val="28"/>
          <w:lang w:eastAsia="zh-CN"/>
        </w:rPr>
      </w:pPr>
    </w:p>
    <w:p w14:paraId="5F16EF11">
      <w:pPr>
        <w:pStyle w:val="11"/>
        <w:jc w:val="center"/>
        <w:outlineLvl w:val="2"/>
        <w:rPr>
          <w:rFonts w:hint="eastAsia" w:ascii="宋体" w:hAnsi="宋体" w:eastAsia="宋体" w:cs="宋体"/>
          <w:lang w:eastAsia="zh-CN"/>
        </w:rPr>
      </w:pPr>
    </w:p>
    <w:p w14:paraId="7551F5DC">
      <w:pPr>
        <w:pStyle w:val="11"/>
        <w:jc w:val="center"/>
        <w:outlineLvl w:val="2"/>
        <w:rPr>
          <w:rFonts w:hint="eastAsia" w:ascii="宋体" w:hAnsi="宋体" w:eastAsia="宋体" w:cs="宋体"/>
        </w:rPr>
      </w:pPr>
      <w:r>
        <w:rPr>
          <w:rFonts w:hint="eastAsia" w:ascii="宋体" w:hAnsi="宋体" w:eastAsia="宋体" w:cs="宋体"/>
          <w:b/>
          <w:sz w:val="28"/>
        </w:rPr>
        <w:t>投标人：（填写“全称”）</w:t>
      </w:r>
    </w:p>
    <w:p w14:paraId="7AEA4F38">
      <w:pPr>
        <w:pStyle w:val="11"/>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7C6B6A52">
      <w:pPr>
        <w:pStyle w:val="11"/>
        <w:rPr>
          <w:rFonts w:hint="eastAsia" w:ascii="宋体" w:hAnsi="宋体" w:eastAsia="宋体" w:cs="宋体"/>
          <w:lang w:eastAsia="zh-CN"/>
        </w:rPr>
      </w:pPr>
      <w:r>
        <w:rPr>
          <w:rFonts w:hint="eastAsia" w:ascii="宋体" w:hAnsi="宋体" w:eastAsia="宋体" w:cs="宋体"/>
        </w:rPr>
        <w:t xml:space="preserve"> </w:t>
      </w:r>
    </w:p>
    <w:p w14:paraId="1EDF45C9">
      <w:pPr>
        <w:pStyle w:val="11"/>
        <w:rPr>
          <w:rFonts w:hint="eastAsia" w:ascii="宋体" w:hAnsi="宋体" w:eastAsia="宋体" w:cs="宋体"/>
        </w:rPr>
      </w:pPr>
      <w:r>
        <w:rPr>
          <w:rFonts w:hint="eastAsia" w:ascii="宋体" w:hAnsi="宋体" w:eastAsia="宋体" w:cs="宋体"/>
        </w:rPr>
        <w:br w:type="page"/>
      </w:r>
    </w:p>
    <w:p w14:paraId="2C757DDC">
      <w:pPr>
        <w:pStyle w:val="11"/>
        <w:jc w:val="center"/>
        <w:outlineLvl w:val="2"/>
        <w:rPr>
          <w:rFonts w:hint="eastAsia" w:ascii="宋体" w:hAnsi="宋体" w:eastAsia="宋体" w:cs="宋体"/>
        </w:rPr>
      </w:pPr>
      <w:r>
        <w:rPr>
          <w:rFonts w:hint="eastAsia" w:ascii="宋体" w:hAnsi="宋体" w:eastAsia="宋体" w:cs="宋体"/>
          <w:b/>
          <w:sz w:val="28"/>
        </w:rPr>
        <w:t>索引</w:t>
      </w:r>
    </w:p>
    <w:p w14:paraId="2AB121B6">
      <w:pPr>
        <w:pStyle w:val="11"/>
        <w:ind w:firstLine="480"/>
        <w:jc w:val="left"/>
        <w:rPr>
          <w:rFonts w:hint="eastAsia" w:ascii="宋体" w:hAnsi="宋体" w:eastAsia="宋体" w:cs="宋体"/>
        </w:rPr>
      </w:pPr>
      <w:r>
        <w:rPr>
          <w:rFonts w:hint="eastAsia" w:ascii="宋体" w:hAnsi="宋体" w:eastAsia="宋体" w:cs="宋体"/>
        </w:rPr>
        <w:t>一、投标函</w:t>
      </w:r>
    </w:p>
    <w:p w14:paraId="39ED35BD">
      <w:pPr>
        <w:pStyle w:val="11"/>
        <w:ind w:firstLine="480"/>
        <w:jc w:val="left"/>
        <w:rPr>
          <w:rFonts w:hint="eastAsia" w:ascii="宋体" w:hAnsi="宋体" w:eastAsia="宋体" w:cs="宋体"/>
        </w:rPr>
      </w:pPr>
      <w:r>
        <w:rPr>
          <w:rFonts w:hint="eastAsia" w:ascii="宋体" w:hAnsi="宋体" w:eastAsia="宋体" w:cs="宋体"/>
        </w:rPr>
        <w:t>二、投标人的资格及资信证明文件</w:t>
      </w:r>
    </w:p>
    <w:p w14:paraId="3B84FF06">
      <w:pPr>
        <w:pStyle w:val="11"/>
        <w:ind w:firstLine="480"/>
        <w:jc w:val="left"/>
        <w:rPr>
          <w:rFonts w:hint="eastAsia" w:ascii="宋体" w:hAnsi="宋体" w:eastAsia="宋体" w:cs="宋体"/>
        </w:rPr>
      </w:pPr>
      <w:r>
        <w:rPr>
          <w:rFonts w:hint="eastAsia" w:ascii="宋体" w:hAnsi="宋体" w:eastAsia="宋体" w:cs="宋体"/>
        </w:rPr>
        <w:t>三、投标保证金</w:t>
      </w:r>
    </w:p>
    <w:p w14:paraId="3681BC2D">
      <w:pPr>
        <w:pStyle w:val="11"/>
        <w:ind w:firstLine="480"/>
        <w:jc w:val="left"/>
        <w:rPr>
          <w:rFonts w:hint="eastAsia" w:ascii="宋体" w:hAnsi="宋体" w:eastAsia="宋体" w:cs="宋体"/>
        </w:rPr>
      </w:pPr>
      <w:r>
        <w:rPr>
          <w:rFonts w:hint="eastAsia" w:ascii="宋体" w:hAnsi="宋体" w:eastAsia="宋体" w:cs="宋体"/>
        </w:rPr>
        <w:t>※注意</w:t>
      </w:r>
    </w:p>
    <w:p w14:paraId="1D24C782">
      <w:pPr>
        <w:pStyle w:val="11"/>
        <w:ind w:firstLine="480"/>
        <w:jc w:val="left"/>
        <w:rPr>
          <w:rFonts w:hint="eastAsia" w:ascii="宋体" w:hAnsi="宋体" w:eastAsia="宋体" w:cs="宋体"/>
        </w:rPr>
      </w:pPr>
      <w:r>
        <w:rPr>
          <w:rFonts w:hint="eastAsia" w:ascii="宋体" w:hAnsi="宋体" w:eastAsia="宋体" w:cs="宋体"/>
        </w:rPr>
        <w:t>资格及资信证明部分中不得出现报价部分的全部或部分的投标报价信息（或组成资料），否则资格审查不合格。（联合体协议及分包意向协议中的比例规定，不适用本条款）</w:t>
      </w:r>
    </w:p>
    <w:p w14:paraId="2ADCBFC0">
      <w:pPr>
        <w:pStyle w:val="11"/>
        <w:rPr>
          <w:rFonts w:hint="eastAsia" w:ascii="宋体" w:hAnsi="宋体" w:eastAsia="宋体" w:cs="宋体"/>
          <w:lang w:eastAsia="zh-CN"/>
        </w:rPr>
      </w:pPr>
      <w:r>
        <w:rPr>
          <w:rFonts w:hint="eastAsia" w:ascii="宋体" w:hAnsi="宋体" w:eastAsia="宋体" w:cs="宋体"/>
        </w:rPr>
        <w:t xml:space="preserve"> </w:t>
      </w:r>
    </w:p>
    <w:p w14:paraId="63CFA64F">
      <w:pPr>
        <w:pStyle w:val="11"/>
        <w:rPr>
          <w:rFonts w:hint="eastAsia" w:ascii="宋体" w:hAnsi="宋体" w:eastAsia="宋体" w:cs="宋体"/>
        </w:rPr>
      </w:pPr>
      <w:r>
        <w:rPr>
          <w:rFonts w:hint="eastAsia" w:ascii="宋体" w:hAnsi="宋体" w:eastAsia="宋体" w:cs="宋体"/>
        </w:rPr>
        <w:br w:type="page"/>
      </w:r>
    </w:p>
    <w:p w14:paraId="350B4B33">
      <w:pPr>
        <w:pStyle w:val="11"/>
        <w:jc w:val="center"/>
        <w:outlineLvl w:val="2"/>
        <w:rPr>
          <w:rFonts w:hint="eastAsia" w:ascii="宋体" w:hAnsi="宋体" w:eastAsia="宋体" w:cs="宋体"/>
        </w:rPr>
      </w:pPr>
      <w:r>
        <w:rPr>
          <w:rFonts w:hint="eastAsia" w:ascii="宋体" w:hAnsi="宋体" w:eastAsia="宋体" w:cs="宋体"/>
          <w:b/>
          <w:sz w:val="28"/>
        </w:rPr>
        <w:t>一、投标函</w:t>
      </w:r>
    </w:p>
    <w:p w14:paraId="456B9DD0">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BD25348">
      <w:pPr>
        <w:pStyle w:val="11"/>
        <w:ind w:firstLine="480"/>
        <w:jc w:val="left"/>
        <w:rPr>
          <w:rFonts w:hint="eastAsia" w:ascii="宋体" w:hAnsi="宋体" w:eastAsia="宋体" w:cs="宋体"/>
        </w:rPr>
      </w:pPr>
      <w:r>
        <w:rPr>
          <w:rFonts w:hint="eastAsia" w:ascii="宋体" w:hAnsi="宋体" w:eastAsia="宋体" w:cs="宋体"/>
        </w:rPr>
        <w:t>兹收到贵单位关于</w:t>
      </w:r>
      <w:r>
        <w:rPr>
          <w:rFonts w:hint="eastAsia" w:ascii="宋体" w:hAnsi="宋体" w:eastAsia="宋体" w:cs="宋体"/>
          <w:u w:val="single"/>
        </w:rPr>
        <w:t xml:space="preserve">（填写“项目名称”） </w:t>
      </w:r>
      <w:r>
        <w:rPr>
          <w:rFonts w:hint="eastAsia" w:ascii="宋体" w:hAnsi="宋体" w:eastAsia="宋体" w:cs="宋体"/>
        </w:rPr>
        <w:t>项目</w:t>
      </w:r>
      <w:r>
        <w:rPr>
          <w:rFonts w:hint="eastAsia" w:ascii="宋体" w:hAnsi="宋体" w:eastAsia="宋体" w:cs="宋体"/>
          <w:u w:val="single"/>
        </w:rPr>
        <w:t xml:space="preserve">（项目编号：　　　　　） </w:t>
      </w:r>
      <w:r>
        <w:rPr>
          <w:rFonts w:hint="eastAsia" w:ascii="宋体" w:hAnsi="宋体" w:eastAsia="宋体" w:cs="宋体"/>
        </w:rPr>
        <w:t>的投标邀请，本投标人代表</w:t>
      </w:r>
      <w:r>
        <w:rPr>
          <w:rFonts w:hint="eastAsia" w:ascii="宋体" w:hAnsi="宋体" w:eastAsia="宋体" w:cs="宋体"/>
          <w:u w:val="single"/>
        </w:rPr>
        <w:t xml:space="preserve">（填写“全名”） </w:t>
      </w:r>
      <w:r>
        <w:rPr>
          <w:rFonts w:hint="eastAsia" w:ascii="宋体" w:hAnsi="宋体" w:eastAsia="宋体" w:cs="宋体"/>
        </w:rPr>
        <w:t>已获得我方正式授权并代表投标人（填写“全称”）参加投标，并提交电子投标文件。我方提交的全部电子投标文件由下述部分组成：</w:t>
      </w:r>
    </w:p>
    <w:p w14:paraId="698017A6">
      <w:pPr>
        <w:pStyle w:val="11"/>
        <w:ind w:firstLine="480"/>
        <w:jc w:val="left"/>
        <w:rPr>
          <w:rFonts w:hint="eastAsia" w:ascii="宋体" w:hAnsi="宋体" w:eastAsia="宋体" w:cs="宋体"/>
        </w:rPr>
      </w:pPr>
      <w:r>
        <w:rPr>
          <w:rFonts w:hint="eastAsia" w:ascii="宋体" w:hAnsi="宋体" w:eastAsia="宋体" w:cs="宋体"/>
        </w:rPr>
        <w:t>（1）资格及资信证明部分</w:t>
      </w:r>
    </w:p>
    <w:p w14:paraId="508C62B3">
      <w:pPr>
        <w:pStyle w:val="11"/>
        <w:ind w:firstLine="480"/>
        <w:jc w:val="left"/>
        <w:rPr>
          <w:rFonts w:hint="eastAsia" w:ascii="宋体" w:hAnsi="宋体" w:eastAsia="宋体" w:cs="宋体"/>
        </w:rPr>
      </w:pPr>
      <w:r>
        <w:rPr>
          <w:rFonts w:hint="eastAsia" w:ascii="宋体" w:hAnsi="宋体" w:eastAsia="宋体" w:cs="宋体"/>
        </w:rPr>
        <w:t>①投标函</w:t>
      </w:r>
    </w:p>
    <w:p w14:paraId="69A1F3BB">
      <w:pPr>
        <w:pStyle w:val="11"/>
        <w:ind w:firstLine="480"/>
        <w:jc w:val="left"/>
        <w:rPr>
          <w:rFonts w:hint="eastAsia" w:ascii="宋体" w:hAnsi="宋体" w:eastAsia="宋体" w:cs="宋体"/>
        </w:rPr>
      </w:pPr>
      <w:r>
        <w:rPr>
          <w:rFonts w:hint="eastAsia" w:ascii="宋体" w:hAnsi="宋体" w:eastAsia="宋体" w:cs="宋体"/>
        </w:rPr>
        <w:t>②投标人的资格及资信证明文件</w:t>
      </w:r>
    </w:p>
    <w:p w14:paraId="61410F05">
      <w:pPr>
        <w:pStyle w:val="11"/>
        <w:ind w:firstLine="480"/>
        <w:jc w:val="left"/>
        <w:rPr>
          <w:rFonts w:hint="eastAsia" w:ascii="宋体" w:hAnsi="宋体" w:eastAsia="宋体" w:cs="宋体"/>
        </w:rPr>
      </w:pPr>
      <w:r>
        <w:rPr>
          <w:rFonts w:hint="eastAsia" w:ascii="宋体" w:hAnsi="宋体" w:eastAsia="宋体" w:cs="宋体"/>
        </w:rPr>
        <w:t>③投标保证金</w:t>
      </w:r>
    </w:p>
    <w:p w14:paraId="75271B86">
      <w:pPr>
        <w:pStyle w:val="11"/>
        <w:ind w:firstLine="480"/>
        <w:jc w:val="left"/>
        <w:rPr>
          <w:rFonts w:hint="eastAsia" w:ascii="宋体" w:hAnsi="宋体" w:eastAsia="宋体" w:cs="宋体"/>
        </w:rPr>
      </w:pPr>
      <w:r>
        <w:rPr>
          <w:rFonts w:hint="eastAsia" w:ascii="宋体" w:hAnsi="宋体" w:eastAsia="宋体" w:cs="宋体"/>
        </w:rPr>
        <w:t>（2）报价部分</w:t>
      </w:r>
    </w:p>
    <w:p w14:paraId="1A98CB8A">
      <w:pPr>
        <w:pStyle w:val="11"/>
        <w:ind w:firstLine="480"/>
        <w:jc w:val="left"/>
        <w:rPr>
          <w:rFonts w:hint="eastAsia" w:ascii="宋体" w:hAnsi="宋体" w:eastAsia="宋体" w:cs="宋体"/>
        </w:rPr>
      </w:pPr>
      <w:r>
        <w:rPr>
          <w:rFonts w:hint="eastAsia" w:ascii="宋体" w:hAnsi="宋体" w:eastAsia="宋体" w:cs="宋体"/>
        </w:rPr>
        <w:t>①开标（报价）一览表</w:t>
      </w:r>
    </w:p>
    <w:p w14:paraId="52110811">
      <w:pPr>
        <w:pStyle w:val="11"/>
        <w:ind w:firstLine="480"/>
        <w:jc w:val="left"/>
        <w:rPr>
          <w:rFonts w:hint="eastAsia" w:ascii="宋体" w:hAnsi="宋体" w:eastAsia="宋体" w:cs="宋体"/>
        </w:rPr>
      </w:pPr>
      <w:r>
        <w:rPr>
          <w:rFonts w:hint="eastAsia" w:ascii="宋体" w:hAnsi="宋体" w:eastAsia="宋体" w:cs="宋体"/>
        </w:rPr>
        <w:t>②投标（响应）报价明细表</w:t>
      </w:r>
    </w:p>
    <w:p w14:paraId="30AD8B0E">
      <w:pPr>
        <w:pStyle w:val="11"/>
        <w:ind w:firstLine="480"/>
        <w:jc w:val="left"/>
        <w:rPr>
          <w:rFonts w:hint="eastAsia" w:ascii="宋体" w:hAnsi="宋体" w:eastAsia="宋体" w:cs="宋体"/>
        </w:rPr>
      </w:pPr>
      <w:r>
        <w:rPr>
          <w:rFonts w:hint="eastAsia" w:ascii="宋体" w:hAnsi="宋体" w:eastAsia="宋体" w:cs="宋体"/>
        </w:rPr>
        <w:t>③招标文件规定的价格扣除证明材料（若有）</w:t>
      </w:r>
    </w:p>
    <w:p w14:paraId="04C2DC92">
      <w:pPr>
        <w:pStyle w:val="11"/>
        <w:ind w:firstLine="480"/>
        <w:jc w:val="left"/>
        <w:rPr>
          <w:rFonts w:hint="eastAsia" w:ascii="宋体" w:hAnsi="宋体" w:eastAsia="宋体" w:cs="宋体"/>
        </w:rPr>
      </w:pPr>
      <w:r>
        <w:rPr>
          <w:rFonts w:hint="eastAsia" w:ascii="宋体" w:hAnsi="宋体" w:eastAsia="宋体" w:cs="宋体"/>
        </w:rPr>
        <w:t>④招标文件规定的加分证明材料（若有）</w:t>
      </w:r>
    </w:p>
    <w:p w14:paraId="693EEA4A">
      <w:pPr>
        <w:pStyle w:val="11"/>
        <w:ind w:firstLine="480"/>
        <w:jc w:val="left"/>
        <w:rPr>
          <w:rFonts w:hint="eastAsia" w:ascii="宋体" w:hAnsi="宋体" w:eastAsia="宋体" w:cs="宋体"/>
        </w:rPr>
      </w:pPr>
      <w:r>
        <w:rPr>
          <w:rFonts w:hint="eastAsia" w:ascii="宋体" w:hAnsi="宋体" w:eastAsia="宋体" w:cs="宋体"/>
        </w:rPr>
        <w:t>（3）技术商务部分</w:t>
      </w:r>
    </w:p>
    <w:p w14:paraId="4818C120">
      <w:pPr>
        <w:pStyle w:val="11"/>
        <w:ind w:firstLine="480"/>
        <w:jc w:val="left"/>
        <w:rPr>
          <w:rFonts w:hint="eastAsia" w:ascii="宋体" w:hAnsi="宋体" w:eastAsia="宋体" w:cs="宋体"/>
        </w:rPr>
      </w:pPr>
      <w:r>
        <w:rPr>
          <w:rFonts w:hint="eastAsia" w:ascii="宋体" w:hAnsi="宋体" w:eastAsia="宋体" w:cs="宋体"/>
        </w:rPr>
        <w:t>①标的说明一览表</w:t>
      </w:r>
    </w:p>
    <w:p w14:paraId="7791C63D">
      <w:pPr>
        <w:pStyle w:val="11"/>
        <w:ind w:firstLine="480"/>
        <w:jc w:val="left"/>
        <w:rPr>
          <w:rFonts w:hint="eastAsia" w:ascii="宋体" w:hAnsi="宋体" w:eastAsia="宋体" w:cs="宋体"/>
        </w:rPr>
      </w:pPr>
      <w:r>
        <w:rPr>
          <w:rFonts w:hint="eastAsia" w:ascii="宋体" w:hAnsi="宋体" w:eastAsia="宋体" w:cs="宋体"/>
        </w:rPr>
        <w:t>②技术和服务要求响应表</w:t>
      </w:r>
    </w:p>
    <w:p w14:paraId="4A9D3F09">
      <w:pPr>
        <w:pStyle w:val="11"/>
        <w:ind w:firstLine="480"/>
        <w:jc w:val="left"/>
        <w:rPr>
          <w:rFonts w:hint="eastAsia" w:ascii="宋体" w:hAnsi="宋体" w:eastAsia="宋体" w:cs="宋体"/>
        </w:rPr>
      </w:pPr>
      <w:r>
        <w:rPr>
          <w:rFonts w:hint="eastAsia" w:ascii="宋体" w:hAnsi="宋体" w:eastAsia="宋体" w:cs="宋体"/>
        </w:rPr>
        <w:t>③商务条件响应表</w:t>
      </w:r>
    </w:p>
    <w:p w14:paraId="4683E666">
      <w:pPr>
        <w:pStyle w:val="11"/>
        <w:ind w:firstLine="480"/>
        <w:jc w:val="left"/>
        <w:rPr>
          <w:rFonts w:hint="eastAsia" w:ascii="宋体" w:hAnsi="宋体" w:eastAsia="宋体" w:cs="宋体"/>
        </w:rPr>
      </w:pPr>
      <w:r>
        <w:rPr>
          <w:rFonts w:hint="eastAsia" w:ascii="宋体" w:hAnsi="宋体" w:eastAsia="宋体" w:cs="宋体"/>
        </w:rPr>
        <w:t>④投标人提交的其他资料（若有）</w:t>
      </w:r>
    </w:p>
    <w:p w14:paraId="4AEB2A13">
      <w:pPr>
        <w:pStyle w:val="11"/>
        <w:ind w:firstLine="480"/>
        <w:jc w:val="left"/>
        <w:rPr>
          <w:rFonts w:hint="eastAsia" w:ascii="宋体" w:hAnsi="宋体" w:eastAsia="宋体" w:cs="宋体"/>
        </w:rPr>
      </w:pPr>
      <w:r>
        <w:rPr>
          <w:rFonts w:hint="eastAsia" w:ascii="宋体" w:hAnsi="宋体" w:eastAsia="宋体" w:cs="宋体"/>
        </w:rPr>
        <w:t>根据本函，本投标人代表宣布我方保证遵守招标文件的全部规定，同时：</w:t>
      </w:r>
    </w:p>
    <w:p w14:paraId="5139903E">
      <w:pPr>
        <w:pStyle w:val="11"/>
        <w:ind w:firstLine="480"/>
        <w:jc w:val="left"/>
        <w:rPr>
          <w:rFonts w:hint="eastAsia" w:ascii="宋体" w:hAnsi="宋体" w:eastAsia="宋体" w:cs="宋体"/>
        </w:rPr>
      </w:pPr>
      <w:r>
        <w:rPr>
          <w:rFonts w:hint="eastAsia" w:ascii="宋体" w:hAnsi="宋体" w:eastAsia="宋体" w:cs="宋体"/>
        </w:rPr>
        <w:t>1、确认：</w:t>
      </w:r>
    </w:p>
    <w:p w14:paraId="72A573A0">
      <w:pPr>
        <w:pStyle w:val="11"/>
        <w:ind w:firstLine="480"/>
        <w:jc w:val="left"/>
        <w:rPr>
          <w:rFonts w:hint="eastAsia" w:ascii="宋体" w:hAnsi="宋体" w:eastAsia="宋体" w:cs="宋体"/>
        </w:rPr>
      </w:pPr>
      <w:r>
        <w:rPr>
          <w:rFonts w:hint="eastAsia" w:ascii="宋体" w:hAnsi="宋体" w:eastAsia="宋体" w:cs="宋体"/>
        </w:rPr>
        <w:t>1.1所投采购包的投标报价详见“开标（报价）一览表”及“投标（响应）报价明细表”。</w:t>
      </w:r>
    </w:p>
    <w:p w14:paraId="28CC9331">
      <w:pPr>
        <w:pStyle w:val="11"/>
        <w:ind w:firstLine="480"/>
        <w:jc w:val="left"/>
        <w:rPr>
          <w:rFonts w:hint="eastAsia" w:ascii="宋体" w:hAnsi="宋体" w:eastAsia="宋体" w:cs="宋体"/>
        </w:rPr>
      </w:pPr>
      <w:r>
        <w:rPr>
          <w:rFonts w:hint="eastAsia" w:ascii="宋体" w:hAnsi="宋体" w:eastAsia="宋体" w:cs="宋体"/>
        </w:rPr>
        <w:t>1.2我方已详细审查全部招标文件[包括但不限于：有关附件（若有）、澄清或修改（若有）等]，并自行承担因对全部招标文件理解不正确或误解而产生的相应后果和责任。</w:t>
      </w:r>
    </w:p>
    <w:p w14:paraId="1C78E0A1">
      <w:pPr>
        <w:pStyle w:val="11"/>
        <w:ind w:firstLine="480"/>
        <w:jc w:val="left"/>
        <w:rPr>
          <w:rFonts w:hint="eastAsia" w:ascii="宋体" w:hAnsi="宋体" w:eastAsia="宋体" w:cs="宋体"/>
        </w:rPr>
      </w:pPr>
      <w:r>
        <w:rPr>
          <w:rFonts w:hint="eastAsia" w:ascii="宋体" w:hAnsi="宋体" w:eastAsia="宋体" w:cs="宋体"/>
        </w:rPr>
        <w:t>2、承诺及声明：</w:t>
      </w:r>
    </w:p>
    <w:p w14:paraId="2C6389C6">
      <w:pPr>
        <w:pStyle w:val="11"/>
        <w:ind w:firstLine="480"/>
        <w:jc w:val="left"/>
        <w:rPr>
          <w:rFonts w:hint="eastAsia" w:ascii="宋体" w:hAnsi="宋体" w:eastAsia="宋体" w:cs="宋体"/>
        </w:rPr>
      </w:pPr>
      <w:r>
        <w:rPr>
          <w:rFonts w:hint="eastAsia" w:ascii="宋体" w:hAnsi="宋体" w:eastAsia="宋体" w:cs="宋体"/>
        </w:rPr>
        <w:t>2.1我方具备招标文件第一章载明的“投标人的资格要求”且符合招标文件第三章载明的“二、投标人”之规定，否则投标无效。</w:t>
      </w:r>
    </w:p>
    <w:p w14:paraId="60E7EC3B">
      <w:pPr>
        <w:pStyle w:val="11"/>
        <w:ind w:firstLine="480"/>
        <w:jc w:val="left"/>
        <w:rPr>
          <w:rFonts w:hint="eastAsia" w:ascii="宋体" w:hAnsi="宋体" w:eastAsia="宋体" w:cs="宋体"/>
        </w:rPr>
      </w:pPr>
      <w:r>
        <w:rPr>
          <w:rFonts w:hint="eastAsia" w:ascii="宋体" w:hAnsi="宋体" w:eastAsia="宋体" w:cs="宋体"/>
        </w:rPr>
        <w:t>2.2我方提交的电子投标文件各组成部分的全部内容及资料是不可割离且真实、有效、准确、完整和不具有任何误导性的，否则产生不利后果由我方承担责任。</w:t>
      </w:r>
    </w:p>
    <w:p w14:paraId="62FA0031">
      <w:pPr>
        <w:pStyle w:val="11"/>
        <w:ind w:firstLine="480"/>
        <w:jc w:val="left"/>
        <w:rPr>
          <w:rFonts w:hint="eastAsia" w:ascii="宋体" w:hAnsi="宋体" w:eastAsia="宋体" w:cs="宋体"/>
        </w:rPr>
      </w:pPr>
      <w:r>
        <w:rPr>
          <w:rFonts w:hint="eastAsia" w:ascii="宋体" w:hAnsi="宋体" w:eastAsia="宋体" w:cs="宋体"/>
        </w:rPr>
        <w:t>2.3我方提供的标的价格不高于同期市场价格，否则产生不利后果由我方承担责任。</w:t>
      </w:r>
    </w:p>
    <w:p w14:paraId="2E929D32">
      <w:pPr>
        <w:pStyle w:val="11"/>
        <w:ind w:firstLine="480"/>
        <w:jc w:val="left"/>
        <w:rPr>
          <w:rFonts w:hint="eastAsia" w:ascii="宋体" w:hAnsi="宋体" w:eastAsia="宋体" w:cs="宋体"/>
        </w:rPr>
      </w:pPr>
      <w:r>
        <w:rPr>
          <w:rFonts w:hint="eastAsia" w:ascii="宋体" w:hAnsi="宋体" w:eastAsia="宋体" w:cs="宋体"/>
        </w:rPr>
        <w:t>2.4投标保证金：若出现招标文件第三章规定的不予退还情形，同意贵单位不予退还。</w:t>
      </w:r>
    </w:p>
    <w:p w14:paraId="711CFC02">
      <w:pPr>
        <w:pStyle w:val="11"/>
        <w:ind w:firstLine="480"/>
        <w:jc w:val="left"/>
        <w:rPr>
          <w:rFonts w:hint="eastAsia" w:ascii="宋体" w:hAnsi="宋体" w:eastAsia="宋体" w:cs="宋体"/>
        </w:rPr>
      </w:pPr>
      <w:r>
        <w:rPr>
          <w:rFonts w:hint="eastAsia" w:ascii="宋体" w:hAnsi="宋体" w:eastAsia="宋体" w:cs="宋体"/>
        </w:rPr>
        <w:t>2.5投标有效期：按照招标文件第三章规定执行，并在招标文件第二章载明的期限内保持有效。</w:t>
      </w:r>
    </w:p>
    <w:p w14:paraId="75689A21">
      <w:pPr>
        <w:pStyle w:val="11"/>
        <w:ind w:firstLine="480"/>
        <w:jc w:val="left"/>
        <w:rPr>
          <w:rFonts w:hint="eastAsia" w:ascii="宋体" w:hAnsi="宋体" w:eastAsia="宋体" w:cs="宋体"/>
        </w:rPr>
      </w:pPr>
      <w:r>
        <w:rPr>
          <w:rFonts w:hint="eastAsia" w:ascii="宋体" w:hAnsi="宋体" w:eastAsia="宋体" w:cs="宋体"/>
        </w:rPr>
        <w:t>2.6若中标，将按照招标文件、我方电子投标文件及政府采购合同履行责任和义务。</w:t>
      </w:r>
    </w:p>
    <w:p w14:paraId="4B008A30">
      <w:pPr>
        <w:pStyle w:val="11"/>
        <w:ind w:firstLine="480"/>
        <w:jc w:val="left"/>
        <w:rPr>
          <w:rFonts w:hint="eastAsia" w:ascii="宋体" w:hAnsi="宋体" w:eastAsia="宋体" w:cs="宋体"/>
        </w:rPr>
      </w:pPr>
      <w:r>
        <w:rPr>
          <w:rFonts w:hint="eastAsia" w:ascii="宋体" w:hAnsi="宋体" w:eastAsia="宋体" w:cs="宋体"/>
        </w:rPr>
        <w:t>2.7若贵单位要求，我方同意提供与本项目投标有关的一切资料、数据或文件，并完全理解贵单位不一定要接受最低的投标报价或收到的任何投标。</w:t>
      </w:r>
    </w:p>
    <w:p w14:paraId="3EA75960">
      <w:pPr>
        <w:pStyle w:val="11"/>
        <w:ind w:firstLine="480"/>
        <w:jc w:val="left"/>
        <w:rPr>
          <w:rFonts w:hint="eastAsia" w:ascii="宋体" w:hAnsi="宋体" w:eastAsia="宋体" w:cs="宋体"/>
        </w:rPr>
      </w:pPr>
      <w:r>
        <w:rPr>
          <w:rFonts w:hint="eastAsia" w:ascii="宋体" w:hAnsi="宋体" w:eastAsia="宋体" w:cs="宋体"/>
        </w:rPr>
        <w:t>2.8我方承诺遵守《中华人民共和国劳动合同法》有关规定和《中华人民共和国妇女权益保障法 》中关于“劳动和社会保障权益”的有关要求。</w:t>
      </w:r>
    </w:p>
    <w:p w14:paraId="732914B3">
      <w:pPr>
        <w:pStyle w:val="11"/>
        <w:ind w:firstLine="480"/>
        <w:jc w:val="left"/>
        <w:rPr>
          <w:rFonts w:hint="eastAsia" w:ascii="宋体" w:hAnsi="宋体" w:eastAsia="宋体" w:cs="宋体"/>
        </w:rPr>
      </w:pPr>
      <w:r>
        <w:rPr>
          <w:rFonts w:hint="eastAsia" w:ascii="宋体" w:hAnsi="宋体" w:eastAsia="宋体" w:cs="宋体"/>
        </w:rPr>
        <w:t>2.9我方承诺电子投标文件所提供的全部资料真实可靠，并接受评标委员会、采购人、采购代理机构、监管部门进一步审查其中任何资料真实性的要求。</w:t>
      </w:r>
    </w:p>
    <w:p w14:paraId="420048B8">
      <w:pPr>
        <w:pStyle w:val="11"/>
        <w:ind w:firstLine="480"/>
        <w:jc w:val="left"/>
        <w:rPr>
          <w:rFonts w:hint="eastAsia" w:ascii="宋体" w:hAnsi="宋体" w:eastAsia="宋体" w:cs="宋体"/>
        </w:rPr>
      </w:pPr>
      <w:r>
        <w:rPr>
          <w:rFonts w:hint="eastAsia" w:ascii="宋体" w:hAnsi="宋体" w:eastAsia="宋体" w:cs="宋体"/>
        </w:rPr>
        <w:t>2.10除招标文件另有规定外，对于贵单位按照下述联络方式发出的任何信息或通知，均视为我方已收悉前述信息或通知的全部内容：</w:t>
      </w:r>
    </w:p>
    <w:p w14:paraId="08248295">
      <w:pPr>
        <w:pStyle w:val="11"/>
        <w:ind w:firstLine="480"/>
        <w:jc w:val="left"/>
        <w:rPr>
          <w:rFonts w:hint="eastAsia" w:ascii="宋体" w:hAnsi="宋体" w:eastAsia="宋体" w:cs="宋体"/>
        </w:rPr>
      </w:pPr>
      <w:r>
        <w:rPr>
          <w:rFonts w:hint="eastAsia" w:ascii="宋体" w:hAnsi="宋体" w:eastAsia="宋体" w:cs="宋体"/>
        </w:rPr>
        <w:t>通信地址：</w:t>
      </w:r>
    </w:p>
    <w:p w14:paraId="0DE651BC">
      <w:pPr>
        <w:pStyle w:val="11"/>
        <w:ind w:firstLine="480"/>
        <w:jc w:val="left"/>
        <w:rPr>
          <w:rFonts w:hint="eastAsia" w:ascii="宋体" w:hAnsi="宋体" w:eastAsia="宋体" w:cs="宋体"/>
        </w:rPr>
      </w:pPr>
      <w:r>
        <w:rPr>
          <w:rFonts w:hint="eastAsia" w:ascii="宋体" w:hAnsi="宋体" w:eastAsia="宋体" w:cs="宋体"/>
        </w:rPr>
        <w:t>邮编：</w:t>
      </w:r>
    </w:p>
    <w:p w14:paraId="33A15D9D">
      <w:pPr>
        <w:pStyle w:val="11"/>
        <w:ind w:firstLine="480"/>
        <w:jc w:val="left"/>
        <w:rPr>
          <w:rFonts w:hint="eastAsia" w:ascii="宋体" w:hAnsi="宋体" w:eastAsia="宋体" w:cs="宋体"/>
        </w:rPr>
      </w:pPr>
      <w:r>
        <w:rPr>
          <w:rFonts w:hint="eastAsia" w:ascii="宋体" w:hAnsi="宋体" w:eastAsia="宋体" w:cs="宋体"/>
        </w:rPr>
        <w:t>联系方法：（包括但不限于：联系人、联系电话、手机、传真、电子邮箱等）</w:t>
      </w:r>
    </w:p>
    <w:p w14:paraId="1A365AEB">
      <w:pPr>
        <w:pStyle w:val="11"/>
        <w:ind w:firstLine="480"/>
        <w:jc w:val="left"/>
        <w:rPr>
          <w:rFonts w:hint="eastAsia" w:ascii="宋体" w:hAnsi="宋体" w:eastAsia="宋体" w:cs="宋体"/>
        </w:rPr>
      </w:pPr>
      <w:r>
        <w:rPr>
          <w:rFonts w:hint="eastAsia" w:ascii="宋体" w:hAnsi="宋体" w:eastAsia="宋体" w:cs="宋体"/>
        </w:rPr>
        <w:t>投标人：（全称并加盖单位公章）</w:t>
      </w:r>
    </w:p>
    <w:p w14:paraId="5A0DC6FF">
      <w:pPr>
        <w:pStyle w:val="11"/>
        <w:ind w:firstLine="480"/>
        <w:jc w:val="left"/>
        <w:rPr>
          <w:rFonts w:hint="eastAsia" w:ascii="宋体" w:hAnsi="宋体" w:eastAsia="宋体" w:cs="宋体"/>
        </w:rPr>
      </w:pPr>
      <w:r>
        <w:rPr>
          <w:rFonts w:hint="eastAsia" w:ascii="宋体" w:hAnsi="宋体" w:eastAsia="宋体" w:cs="宋体"/>
        </w:rPr>
        <w:t>日期： 年 月 日</w:t>
      </w:r>
    </w:p>
    <w:p w14:paraId="40126A9A">
      <w:pPr>
        <w:pStyle w:val="11"/>
        <w:rPr>
          <w:rFonts w:hint="eastAsia" w:ascii="宋体" w:hAnsi="宋体" w:eastAsia="宋体" w:cs="宋体"/>
          <w:lang w:eastAsia="zh-CN"/>
        </w:rPr>
      </w:pPr>
      <w:r>
        <w:rPr>
          <w:rFonts w:hint="eastAsia" w:ascii="宋体" w:hAnsi="宋体" w:eastAsia="宋体" w:cs="宋体"/>
        </w:rPr>
        <w:t xml:space="preserve"> </w:t>
      </w:r>
    </w:p>
    <w:p w14:paraId="38839ACD">
      <w:pPr>
        <w:pStyle w:val="11"/>
        <w:rPr>
          <w:rFonts w:hint="eastAsia" w:ascii="宋体" w:hAnsi="宋体" w:eastAsia="宋体" w:cs="宋体"/>
        </w:rPr>
      </w:pPr>
      <w:r>
        <w:rPr>
          <w:rFonts w:hint="eastAsia" w:ascii="宋体" w:hAnsi="宋体" w:eastAsia="宋体" w:cs="宋体"/>
        </w:rPr>
        <w:br w:type="page"/>
      </w:r>
    </w:p>
    <w:p w14:paraId="29996454">
      <w:pPr>
        <w:pStyle w:val="11"/>
        <w:jc w:val="center"/>
        <w:outlineLvl w:val="2"/>
        <w:rPr>
          <w:rFonts w:hint="eastAsia" w:ascii="宋体" w:hAnsi="宋体" w:eastAsia="宋体" w:cs="宋体"/>
        </w:rPr>
      </w:pPr>
      <w:r>
        <w:rPr>
          <w:rFonts w:hint="eastAsia" w:ascii="宋体" w:hAnsi="宋体" w:eastAsia="宋体" w:cs="宋体"/>
          <w:b/>
          <w:sz w:val="28"/>
        </w:rPr>
        <w:t>二、投标人的资格及资信证明文件</w:t>
      </w:r>
    </w:p>
    <w:p w14:paraId="5549E7D7">
      <w:pPr>
        <w:pStyle w:val="11"/>
        <w:jc w:val="center"/>
        <w:outlineLvl w:val="3"/>
        <w:rPr>
          <w:rFonts w:hint="eastAsia" w:ascii="宋体" w:hAnsi="宋体" w:eastAsia="宋体" w:cs="宋体"/>
        </w:rPr>
      </w:pPr>
      <w:r>
        <w:rPr>
          <w:rFonts w:hint="eastAsia" w:ascii="宋体" w:hAnsi="宋体" w:eastAsia="宋体" w:cs="宋体"/>
          <w:b/>
          <w:sz w:val="24"/>
        </w:rPr>
        <w:t>二-1单位授权书（若有）</w:t>
      </w:r>
    </w:p>
    <w:p w14:paraId="598E93FB">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43045B9">
      <w:pPr>
        <w:pStyle w:val="11"/>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（填写“投标人代表全名”）</w:t>
      </w:r>
      <w:r>
        <w:rPr>
          <w:rFonts w:hint="eastAsia" w:ascii="宋体" w:hAnsi="宋体" w:eastAsia="宋体" w:cs="宋体"/>
        </w:rPr>
        <w:t>为投标人代表，代表我方参加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004AC1D">
      <w:pPr>
        <w:pStyle w:val="11"/>
        <w:ind w:firstLine="480"/>
        <w:jc w:val="left"/>
        <w:rPr>
          <w:rFonts w:hint="eastAsia" w:ascii="宋体" w:hAnsi="宋体" w:eastAsia="宋体" w:cs="宋体"/>
        </w:rPr>
      </w:pPr>
      <w:r>
        <w:rPr>
          <w:rFonts w:hint="eastAsia" w:ascii="宋体" w:hAnsi="宋体" w:eastAsia="宋体" w:cs="宋体"/>
        </w:rPr>
        <w:t>投标人代表无转委权。特此授权。</w:t>
      </w:r>
    </w:p>
    <w:p w14:paraId="1449E225">
      <w:pPr>
        <w:pStyle w:val="11"/>
        <w:ind w:firstLine="480"/>
        <w:jc w:val="left"/>
        <w:rPr>
          <w:rFonts w:hint="eastAsia" w:ascii="宋体" w:hAnsi="宋体" w:eastAsia="宋体" w:cs="宋体"/>
        </w:rPr>
      </w:pPr>
      <w:r>
        <w:rPr>
          <w:rFonts w:hint="eastAsia" w:ascii="宋体" w:hAnsi="宋体" w:eastAsia="宋体" w:cs="宋体"/>
        </w:rPr>
        <w:t>（以下无正文）</w:t>
      </w:r>
    </w:p>
    <w:p w14:paraId="2DB40A0E">
      <w:pPr>
        <w:pStyle w:val="11"/>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7CCFE8EA">
      <w:pPr>
        <w:pStyle w:val="11"/>
        <w:ind w:firstLine="480"/>
        <w:jc w:val="left"/>
        <w:rPr>
          <w:rFonts w:hint="eastAsia" w:ascii="宋体" w:hAnsi="宋体" w:eastAsia="宋体" w:cs="宋体"/>
        </w:rPr>
      </w:pPr>
      <w:r>
        <w:rPr>
          <w:rFonts w:hint="eastAsia" w:ascii="宋体" w:hAnsi="宋体" w:eastAsia="宋体" w:cs="宋体"/>
        </w:rPr>
        <w:t>投标人代表：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6B8C0058">
      <w:pPr>
        <w:pStyle w:val="11"/>
        <w:ind w:firstLine="480"/>
        <w:jc w:val="left"/>
        <w:rPr>
          <w:rFonts w:hint="eastAsia" w:ascii="宋体" w:hAnsi="宋体" w:eastAsia="宋体" w:cs="宋体"/>
        </w:rPr>
      </w:pPr>
      <w:r>
        <w:rPr>
          <w:rFonts w:hint="eastAsia" w:ascii="宋体" w:hAnsi="宋体" w:eastAsia="宋体" w:cs="宋体"/>
        </w:rPr>
        <w:t>授权方</w:t>
      </w:r>
    </w:p>
    <w:p w14:paraId="46CFFB1C">
      <w:pPr>
        <w:pStyle w:val="11"/>
        <w:ind w:firstLine="480"/>
        <w:jc w:val="lef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0CE418E">
      <w:pPr>
        <w:pStyle w:val="11"/>
        <w:ind w:firstLine="480"/>
        <w:jc w:val="right"/>
        <w:rPr>
          <w:rFonts w:hint="eastAsia" w:ascii="宋体" w:hAnsi="宋体" w:eastAsia="宋体" w:cs="宋体"/>
        </w:rPr>
      </w:pPr>
      <w:r>
        <w:rPr>
          <w:rFonts w:hint="eastAsia" w:ascii="宋体" w:hAnsi="宋体" w:eastAsia="宋体" w:cs="宋体"/>
        </w:rPr>
        <w:t>签署日期： 年 月 日</w:t>
      </w:r>
    </w:p>
    <w:p w14:paraId="5A282455">
      <w:pPr>
        <w:pStyle w:val="11"/>
        <w:ind w:firstLine="480"/>
        <w:jc w:val="left"/>
        <w:rPr>
          <w:rFonts w:hint="eastAsia" w:ascii="宋体" w:hAnsi="宋体" w:eastAsia="宋体" w:cs="宋体"/>
        </w:rPr>
      </w:pPr>
      <w:r>
        <w:rPr>
          <w:rFonts w:hint="eastAsia" w:ascii="宋体" w:hAnsi="宋体" w:eastAsia="宋体" w:cs="宋体"/>
        </w:rPr>
        <w:t>附：单位负责人、投标人代表的身份证正反面复印件</w:t>
      </w:r>
    </w:p>
    <w:p w14:paraId="0758E07D">
      <w:pPr>
        <w:pStyle w:val="11"/>
        <w:jc w:val="left"/>
        <w:rPr>
          <w:rFonts w:hint="eastAsia" w:ascii="宋体" w:hAnsi="宋体" w:eastAsia="宋体" w:cs="宋体"/>
        </w:rPr>
      </w:pPr>
      <w:r>
        <w:rPr>
          <w:rFonts w:hint="eastAsia" w:ascii="宋体" w:hAnsi="宋体" w:eastAsia="宋体" w:cs="宋体"/>
        </w:rPr>
        <w:t>要求：真实有效且内容完整、清晰、整洁。</w:t>
      </w:r>
    </w:p>
    <w:p w14:paraId="3279DCF4">
      <w:pPr>
        <w:pStyle w:val="11"/>
        <w:ind w:firstLine="480"/>
        <w:jc w:val="left"/>
        <w:rPr>
          <w:rFonts w:hint="eastAsia" w:ascii="宋体" w:hAnsi="宋体" w:eastAsia="宋体" w:cs="宋体"/>
        </w:rPr>
      </w:pPr>
      <w:r>
        <w:rPr>
          <w:rFonts w:hint="eastAsia" w:ascii="宋体" w:hAnsi="宋体" w:eastAsia="宋体" w:cs="宋体"/>
        </w:rPr>
        <w:t>※注意：</w:t>
      </w:r>
    </w:p>
    <w:p w14:paraId="35CB0D0A">
      <w:pPr>
        <w:pStyle w:val="11"/>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2875945E">
      <w:pPr>
        <w:pStyle w:val="11"/>
        <w:ind w:firstLine="480"/>
        <w:jc w:val="left"/>
        <w:rPr>
          <w:rFonts w:hint="eastAsia" w:ascii="宋体" w:hAnsi="宋体" w:eastAsia="宋体" w:cs="宋体"/>
        </w:rPr>
      </w:pPr>
      <w:r>
        <w:rPr>
          <w:rFonts w:hint="eastAsia" w:ascii="宋体" w:hAnsi="宋体" w:eastAsia="宋体" w:cs="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AACE0F1">
      <w:pPr>
        <w:pStyle w:val="11"/>
        <w:ind w:firstLine="480"/>
        <w:jc w:val="left"/>
        <w:rPr>
          <w:rFonts w:hint="eastAsia" w:ascii="宋体" w:hAnsi="宋体" w:eastAsia="宋体" w:cs="宋体"/>
        </w:rPr>
      </w:pPr>
      <w:r>
        <w:rPr>
          <w:rFonts w:hint="eastAsia" w:ascii="宋体" w:hAnsi="宋体" w:eastAsia="宋体" w:cs="宋体"/>
        </w:rPr>
        <w:t>3、投标人（自然人除外）：若投标人代表为单位授权的委托代理人，应提供本授权书；若投标人代表为单位负责人，应在此项下提交其身份证正反面复印件，可不提供本授权书。</w:t>
      </w:r>
    </w:p>
    <w:p w14:paraId="7D7B9853">
      <w:pPr>
        <w:pStyle w:val="11"/>
        <w:ind w:firstLine="480"/>
        <w:jc w:val="left"/>
        <w:rPr>
          <w:rFonts w:hint="eastAsia" w:ascii="宋体" w:hAnsi="宋体" w:eastAsia="宋体" w:cs="宋体"/>
        </w:rPr>
      </w:pPr>
      <w:r>
        <w:rPr>
          <w:rFonts w:hint="eastAsia" w:ascii="宋体" w:hAnsi="宋体" w:eastAsia="宋体" w:cs="宋体"/>
        </w:rPr>
        <w:t>4、投标人为自然人的，可不填写本授权书。</w:t>
      </w:r>
    </w:p>
    <w:p w14:paraId="286B0A3D">
      <w:pPr>
        <w:pStyle w:val="11"/>
        <w:jc w:val="left"/>
        <w:rPr>
          <w:rFonts w:hint="eastAsia" w:ascii="宋体" w:hAnsi="宋体" w:eastAsia="宋体" w:cs="宋体"/>
          <w:lang w:eastAsia="zh-CN"/>
        </w:rPr>
      </w:pPr>
      <w:r>
        <w:rPr>
          <w:rFonts w:hint="eastAsia" w:ascii="宋体" w:hAnsi="宋体" w:eastAsia="宋体" w:cs="宋体"/>
        </w:rPr>
        <w:t xml:space="preserve"> </w:t>
      </w:r>
    </w:p>
    <w:p w14:paraId="3AF64EB3">
      <w:pPr>
        <w:pStyle w:val="11"/>
        <w:jc w:val="left"/>
        <w:rPr>
          <w:rFonts w:hint="eastAsia" w:ascii="宋体" w:hAnsi="宋体" w:eastAsia="宋体" w:cs="宋体"/>
        </w:rPr>
      </w:pPr>
      <w:r>
        <w:rPr>
          <w:rFonts w:hint="eastAsia" w:ascii="宋体" w:hAnsi="宋体" w:eastAsia="宋体" w:cs="宋体"/>
        </w:rPr>
        <w:br w:type="page"/>
      </w:r>
    </w:p>
    <w:p w14:paraId="6E838C83">
      <w:pPr>
        <w:pStyle w:val="11"/>
        <w:jc w:val="center"/>
        <w:outlineLvl w:val="3"/>
        <w:rPr>
          <w:rFonts w:hint="eastAsia" w:ascii="宋体" w:hAnsi="宋体" w:eastAsia="宋体" w:cs="宋体"/>
        </w:rPr>
      </w:pPr>
      <w:r>
        <w:rPr>
          <w:rFonts w:hint="eastAsia" w:ascii="宋体" w:hAnsi="宋体" w:eastAsia="宋体" w:cs="宋体"/>
          <w:b/>
          <w:sz w:val="24"/>
        </w:rPr>
        <w:t>二-2 证明材料</w:t>
      </w:r>
    </w:p>
    <w:p w14:paraId="31B75133">
      <w:pPr>
        <w:pStyle w:val="11"/>
        <w:ind w:firstLine="480"/>
        <w:jc w:val="left"/>
        <w:rPr>
          <w:rFonts w:hint="eastAsia" w:ascii="宋体" w:hAnsi="宋体" w:eastAsia="宋体" w:cs="宋体"/>
        </w:rPr>
      </w:pPr>
      <w:r>
        <w:rPr>
          <w:rFonts w:hint="eastAsia" w:ascii="宋体" w:hAnsi="宋体" w:eastAsia="宋体" w:cs="宋体"/>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5B6402A">
      <w:pPr>
        <w:pStyle w:val="11"/>
        <w:jc w:val="center"/>
        <w:outlineLvl w:val="3"/>
        <w:rPr>
          <w:rFonts w:hint="eastAsia" w:ascii="宋体" w:hAnsi="宋体" w:eastAsia="宋体" w:cs="宋体"/>
        </w:rPr>
      </w:pPr>
      <w:r>
        <w:rPr>
          <w:rFonts w:hint="eastAsia" w:ascii="宋体" w:hAnsi="宋体" w:eastAsia="宋体" w:cs="宋体"/>
          <w:b/>
          <w:sz w:val="24"/>
        </w:rPr>
        <w:t>二-2-1 福建省政府采购供应商资格承诺函</w:t>
      </w:r>
    </w:p>
    <w:p w14:paraId="25134710">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288290A">
      <w:pPr>
        <w:pStyle w:val="11"/>
        <w:ind w:firstLine="960"/>
        <w:jc w:val="left"/>
        <w:rPr>
          <w:rFonts w:hint="eastAsia" w:ascii="宋体" w:hAnsi="宋体" w:eastAsia="宋体" w:cs="宋体"/>
        </w:rPr>
      </w:pPr>
      <w:r>
        <w:rPr>
          <w:rFonts w:hint="eastAsia" w:ascii="宋体" w:hAnsi="宋体" w:eastAsia="宋体" w:cs="宋体"/>
        </w:rPr>
        <w:t>单位名称(自然人姓名):</w:t>
      </w:r>
    </w:p>
    <w:p w14:paraId="65CBEDBB">
      <w:pPr>
        <w:pStyle w:val="11"/>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01E91F75">
      <w:pPr>
        <w:pStyle w:val="11"/>
        <w:ind w:firstLine="960"/>
        <w:jc w:val="left"/>
        <w:rPr>
          <w:rFonts w:hint="eastAsia" w:ascii="宋体" w:hAnsi="宋体" w:eastAsia="宋体" w:cs="宋体"/>
        </w:rPr>
      </w:pPr>
      <w:r>
        <w:rPr>
          <w:rFonts w:hint="eastAsia" w:ascii="宋体" w:hAnsi="宋体" w:eastAsia="宋体" w:cs="宋体"/>
        </w:rPr>
        <w:t>法定代表人(负责人):</w:t>
      </w:r>
    </w:p>
    <w:p w14:paraId="6F714C7A">
      <w:pPr>
        <w:pStyle w:val="11"/>
        <w:ind w:firstLine="960"/>
        <w:jc w:val="left"/>
        <w:rPr>
          <w:rFonts w:hint="eastAsia" w:ascii="宋体" w:hAnsi="宋体" w:eastAsia="宋体" w:cs="宋体"/>
        </w:rPr>
      </w:pPr>
      <w:r>
        <w:rPr>
          <w:rFonts w:hint="eastAsia" w:ascii="宋体" w:hAnsi="宋体" w:eastAsia="宋体" w:cs="宋体"/>
        </w:rPr>
        <w:t>联系地址和电话:</w:t>
      </w:r>
    </w:p>
    <w:p w14:paraId="60CD4B4F">
      <w:pPr>
        <w:pStyle w:val="11"/>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74A3A2D1">
      <w:pPr>
        <w:pStyle w:val="11"/>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0B37FE95">
      <w:pPr>
        <w:pStyle w:val="11"/>
        <w:ind w:firstLine="960"/>
        <w:jc w:val="left"/>
        <w:rPr>
          <w:rFonts w:hint="eastAsia" w:ascii="宋体" w:hAnsi="宋体" w:eastAsia="宋体" w:cs="宋体"/>
        </w:rPr>
      </w:pPr>
      <w:r>
        <w:rPr>
          <w:rFonts w:hint="eastAsia" w:ascii="宋体" w:hAnsi="宋体" w:eastAsia="宋体" w:cs="宋体"/>
        </w:rPr>
        <w:t>1.具有独立承担民事责任的能力;</w:t>
      </w:r>
    </w:p>
    <w:p w14:paraId="1573807E">
      <w:pPr>
        <w:pStyle w:val="11"/>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58C4CFE7">
      <w:pPr>
        <w:pStyle w:val="11"/>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5AC02E6F">
      <w:pPr>
        <w:pStyle w:val="11"/>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348AE674">
      <w:pPr>
        <w:pStyle w:val="11"/>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6296B442">
      <w:pPr>
        <w:pStyle w:val="11"/>
        <w:ind w:firstLine="960"/>
        <w:jc w:val="left"/>
        <w:rPr>
          <w:rFonts w:hint="eastAsia" w:ascii="宋体" w:hAnsi="宋体" w:eastAsia="宋体" w:cs="宋体"/>
        </w:rPr>
      </w:pPr>
      <w:r>
        <w:rPr>
          <w:rFonts w:hint="eastAsia" w:ascii="宋体" w:hAnsi="宋体" w:eastAsia="宋体" w:cs="宋体"/>
        </w:rPr>
        <w:t>6.法律、行政法规规定的其他条件。</w:t>
      </w:r>
    </w:p>
    <w:p w14:paraId="0D5E0C9B">
      <w:pPr>
        <w:pStyle w:val="11"/>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74AC809">
      <w:pPr>
        <w:pStyle w:val="11"/>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544774">
      <w:pPr>
        <w:pStyle w:val="11"/>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04B752B0">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AD14582">
      <w:pPr>
        <w:pStyle w:val="11"/>
        <w:ind w:firstLine="480"/>
        <w:jc w:val="left"/>
        <w:rPr>
          <w:rFonts w:hint="eastAsia" w:ascii="宋体" w:hAnsi="宋体" w:eastAsia="宋体" w:cs="宋体"/>
        </w:rPr>
      </w:pPr>
      <w:r>
        <w:rPr>
          <w:rFonts w:hint="eastAsia" w:ascii="宋体" w:hAnsi="宋体" w:eastAsia="宋体" w:cs="宋体"/>
        </w:rPr>
        <w:t>注：</w:t>
      </w:r>
    </w:p>
    <w:p w14:paraId="36817F89">
      <w:pPr>
        <w:pStyle w:val="11"/>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54969879">
      <w:pPr>
        <w:pStyle w:val="11"/>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77420EA2">
      <w:pPr>
        <w:pStyle w:val="11"/>
        <w:jc w:val="left"/>
        <w:rPr>
          <w:rFonts w:hint="eastAsia" w:ascii="宋体" w:hAnsi="宋体" w:eastAsia="宋体" w:cs="宋体"/>
          <w:lang w:eastAsia="zh-CN"/>
        </w:rPr>
      </w:pPr>
      <w:r>
        <w:rPr>
          <w:rFonts w:hint="eastAsia" w:ascii="宋体" w:hAnsi="宋体" w:eastAsia="宋体" w:cs="宋体"/>
        </w:rPr>
        <w:t xml:space="preserve"> </w:t>
      </w:r>
    </w:p>
    <w:p w14:paraId="64797EEA">
      <w:pPr>
        <w:pStyle w:val="11"/>
        <w:jc w:val="left"/>
        <w:rPr>
          <w:rFonts w:hint="eastAsia" w:ascii="宋体" w:hAnsi="宋体" w:eastAsia="宋体" w:cs="宋体"/>
        </w:rPr>
      </w:pPr>
      <w:r>
        <w:rPr>
          <w:rFonts w:hint="eastAsia" w:ascii="宋体" w:hAnsi="宋体" w:eastAsia="宋体" w:cs="宋体"/>
        </w:rPr>
        <w:br w:type="page"/>
      </w:r>
    </w:p>
    <w:p w14:paraId="260D799A">
      <w:pPr>
        <w:pStyle w:val="11"/>
        <w:jc w:val="center"/>
        <w:outlineLvl w:val="3"/>
        <w:rPr>
          <w:rFonts w:hint="eastAsia" w:ascii="宋体" w:hAnsi="宋体" w:eastAsia="宋体" w:cs="宋体"/>
        </w:rPr>
      </w:pPr>
      <w:r>
        <w:rPr>
          <w:rFonts w:hint="eastAsia" w:ascii="宋体" w:hAnsi="宋体" w:eastAsia="宋体" w:cs="宋体"/>
          <w:b/>
          <w:sz w:val="24"/>
        </w:rPr>
        <w:t>二-2-2 资格证明材料</w:t>
      </w:r>
    </w:p>
    <w:p w14:paraId="4D7295BF">
      <w:pPr>
        <w:pStyle w:val="11"/>
        <w:jc w:val="center"/>
        <w:outlineLvl w:val="3"/>
        <w:rPr>
          <w:rFonts w:hint="eastAsia" w:ascii="宋体" w:hAnsi="宋体" w:eastAsia="宋体" w:cs="宋体"/>
        </w:rPr>
      </w:pPr>
      <w:r>
        <w:rPr>
          <w:rFonts w:hint="eastAsia" w:ascii="宋体" w:hAnsi="宋体" w:eastAsia="宋体" w:cs="宋体"/>
          <w:b/>
          <w:sz w:val="24"/>
        </w:rPr>
        <w:t>营业执照等证明文件</w:t>
      </w:r>
    </w:p>
    <w:p w14:paraId="6FEDFA93">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EAB1827">
      <w:pPr>
        <w:pStyle w:val="11"/>
        <w:ind w:firstLine="480"/>
        <w:jc w:val="left"/>
        <w:rPr>
          <w:rFonts w:hint="eastAsia" w:ascii="宋体" w:hAnsi="宋体" w:eastAsia="宋体" w:cs="宋体"/>
        </w:rPr>
      </w:pPr>
      <w:r>
        <w:rPr>
          <w:rFonts w:hint="eastAsia" w:ascii="宋体" w:hAnsi="宋体" w:eastAsia="宋体" w:cs="宋体"/>
        </w:rPr>
        <w:t>（ ）投标人为法人（包括企业、事业单位和社会团体）的</w:t>
      </w:r>
    </w:p>
    <w:p w14:paraId="00E9EED4">
      <w:pPr>
        <w:pStyle w:val="11"/>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签发的我方统一社会信用代码（请填写法人的具体证照名称）复印件，该证明材料真实有效，否则我方负全部责任。</w:t>
      </w:r>
    </w:p>
    <w:p w14:paraId="6E9E5DB7">
      <w:pPr>
        <w:pStyle w:val="11"/>
        <w:ind w:firstLine="480"/>
        <w:jc w:val="left"/>
        <w:rPr>
          <w:rFonts w:hint="eastAsia" w:ascii="宋体" w:hAnsi="宋体" w:eastAsia="宋体" w:cs="宋体"/>
        </w:rPr>
      </w:pPr>
      <w:r>
        <w:rPr>
          <w:rFonts w:hint="eastAsia" w:ascii="宋体" w:hAnsi="宋体" w:eastAsia="宋体" w:cs="宋体"/>
        </w:rPr>
        <w:t>（ ）投标人为非法人（包括其他组织、自然人）的</w:t>
      </w:r>
    </w:p>
    <w:p w14:paraId="087A85DE">
      <w:pPr>
        <w:pStyle w:val="11"/>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签发的我方（请填写非自然人的非法人的具体证照名称）复印件，该证明材料真实有效，否则我方负全部责任。</w:t>
      </w:r>
    </w:p>
    <w:p w14:paraId="7166B13C">
      <w:pPr>
        <w:pStyle w:val="11"/>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签发的我方（请填写自然人的身份证件名称）复印件，该证明材料真实有效，否则我方负全部责任。</w:t>
      </w:r>
    </w:p>
    <w:p w14:paraId="02B165CF">
      <w:pPr>
        <w:pStyle w:val="11"/>
        <w:ind w:firstLine="480"/>
        <w:jc w:val="left"/>
        <w:rPr>
          <w:rFonts w:hint="eastAsia" w:ascii="宋体" w:hAnsi="宋体" w:eastAsia="宋体" w:cs="宋体"/>
        </w:rPr>
      </w:pPr>
      <w:r>
        <w:rPr>
          <w:rFonts w:hint="eastAsia" w:ascii="宋体" w:hAnsi="宋体" w:eastAsia="宋体" w:cs="宋体"/>
        </w:rPr>
        <w:t>※注意：</w:t>
      </w:r>
    </w:p>
    <w:p w14:paraId="41119D13">
      <w:pPr>
        <w:pStyle w:val="11"/>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499D6888">
      <w:pPr>
        <w:pStyle w:val="11"/>
        <w:ind w:firstLine="480"/>
        <w:jc w:val="left"/>
        <w:rPr>
          <w:rFonts w:hint="eastAsia" w:ascii="宋体" w:hAnsi="宋体" w:eastAsia="宋体" w:cs="宋体"/>
        </w:rPr>
      </w:pPr>
      <w:r>
        <w:rPr>
          <w:rFonts w:hint="eastAsia" w:ascii="宋体" w:hAnsi="宋体" w:eastAsia="宋体" w:cs="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20473E0">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D31EDBB">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9356CE5">
      <w:pPr>
        <w:pStyle w:val="11"/>
        <w:jc w:val="left"/>
        <w:rPr>
          <w:rFonts w:hint="eastAsia" w:ascii="宋体" w:hAnsi="宋体" w:eastAsia="宋体" w:cs="宋体"/>
          <w:lang w:eastAsia="zh-CN"/>
        </w:rPr>
      </w:pPr>
      <w:r>
        <w:rPr>
          <w:rFonts w:hint="eastAsia" w:ascii="宋体" w:hAnsi="宋体" w:eastAsia="宋体" w:cs="宋体"/>
        </w:rPr>
        <w:t xml:space="preserve"> </w:t>
      </w:r>
    </w:p>
    <w:p w14:paraId="777BDD8B">
      <w:pPr>
        <w:pStyle w:val="11"/>
        <w:jc w:val="left"/>
        <w:rPr>
          <w:rFonts w:hint="eastAsia" w:ascii="宋体" w:hAnsi="宋体" w:eastAsia="宋体" w:cs="宋体"/>
        </w:rPr>
      </w:pPr>
      <w:r>
        <w:rPr>
          <w:rFonts w:hint="eastAsia" w:ascii="宋体" w:hAnsi="宋体" w:eastAsia="宋体" w:cs="宋体"/>
        </w:rPr>
        <w:br w:type="page"/>
      </w:r>
    </w:p>
    <w:p w14:paraId="35B29743">
      <w:pPr>
        <w:pStyle w:val="11"/>
        <w:jc w:val="center"/>
        <w:outlineLvl w:val="3"/>
        <w:rPr>
          <w:rFonts w:hint="eastAsia" w:ascii="宋体" w:hAnsi="宋体" w:eastAsia="宋体" w:cs="宋体"/>
        </w:rPr>
      </w:pPr>
      <w:r>
        <w:rPr>
          <w:rFonts w:hint="eastAsia" w:ascii="宋体" w:hAnsi="宋体" w:eastAsia="宋体" w:cs="宋体"/>
          <w:b/>
          <w:sz w:val="24"/>
        </w:rPr>
        <w:t>财务状况报告（财务报告、或资信证明）</w:t>
      </w:r>
    </w:p>
    <w:p w14:paraId="2A57A876">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99B5A87">
      <w:pPr>
        <w:pStyle w:val="11"/>
        <w:ind w:firstLine="480"/>
        <w:jc w:val="left"/>
        <w:rPr>
          <w:rFonts w:hint="eastAsia" w:ascii="宋体" w:hAnsi="宋体" w:eastAsia="宋体" w:cs="宋体"/>
        </w:rPr>
      </w:pPr>
      <w:r>
        <w:rPr>
          <w:rFonts w:hint="eastAsia" w:ascii="宋体" w:hAnsi="宋体" w:eastAsia="宋体" w:cs="宋体"/>
        </w:rPr>
        <w:t>（ ）投标人提供财务报告的</w:t>
      </w:r>
    </w:p>
    <w:p w14:paraId="2F1611FE">
      <w:pPr>
        <w:pStyle w:val="11"/>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（填写“具体的年度、或半年度、季度”）</w:t>
      </w:r>
      <w:r>
        <w:rPr>
          <w:rFonts w:hint="eastAsia" w:ascii="宋体" w:hAnsi="宋体" w:eastAsia="宋体" w:cs="宋体"/>
        </w:rPr>
        <w:t>财务报告复印件，包括资产负债表、利润表、现金流量表、所有者权益变动表（若有）及其附注（若有）、会计师事务所营业执照和注册会计师资格证书，上述证明材料真实有效，否则我方负全部责任。</w:t>
      </w:r>
    </w:p>
    <w:p w14:paraId="6E66004E">
      <w:pPr>
        <w:pStyle w:val="11"/>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0328794C">
      <w:pPr>
        <w:pStyle w:val="11"/>
        <w:ind w:firstLine="480"/>
        <w:jc w:val="left"/>
        <w:rPr>
          <w:rFonts w:hint="eastAsia" w:ascii="宋体" w:hAnsi="宋体" w:eastAsia="宋体" w:cs="宋体"/>
        </w:rPr>
      </w:pPr>
      <w:r>
        <w:rPr>
          <w:rFonts w:hint="eastAsia" w:ascii="宋体" w:hAnsi="宋体" w:eastAsia="宋体" w:cs="宋体"/>
        </w:rPr>
        <w:t>□社会团体、民办非企适用：现附上我方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5E607C36">
      <w:pPr>
        <w:pStyle w:val="11"/>
        <w:ind w:firstLine="480"/>
        <w:jc w:val="left"/>
        <w:rPr>
          <w:rFonts w:hint="eastAsia" w:ascii="宋体" w:hAnsi="宋体" w:eastAsia="宋体" w:cs="宋体"/>
        </w:rPr>
      </w:pPr>
      <w:r>
        <w:rPr>
          <w:rFonts w:hint="eastAsia" w:ascii="宋体" w:hAnsi="宋体" w:eastAsia="宋体" w:cs="宋体"/>
        </w:rPr>
        <w:t>（ ）投标人提供资信证明的</w:t>
      </w:r>
    </w:p>
    <w:p w14:paraId="4AEAEA00">
      <w:pPr>
        <w:pStyle w:val="11"/>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7A81AB6D">
      <w:pPr>
        <w:pStyle w:val="11"/>
        <w:ind w:firstLine="480"/>
        <w:jc w:val="left"/>
        <w:rPr>
          <w:rFonts w:hint="eastAsia"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6D4F234C">
      <w:pPr>
        <w:pStyle w:val="11"/>
        <w:ind w:firstLine="480"/>
        <w:jc w:val="left"/>
        <w:rPr>
          <w:rFonts w:hint="eastAsia" w:ascii="宋体" w:hAnsi="宋体" w:eastAsia="宋体" w:cs="宋体"/>
        </w:rPr>
      </w:pPr>
      <w:r>
        <w:rPr>
          <w:rFonts w:hint="eastAsia" w:ascii="宋体" w:hAnsi="宋体" w:eastAsia="宋体" w:cs="宋体"/>
        </w:rPr>
        <w:t>※注意：</w:t>
      </w:r>
    </w:p>
    <w:p w14:paraId="35D29B22">
      <w:pPr>
        <w:pStyle w:val="11"/>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57256FE6">
      <w:pPr>
        <w:pStyle w:val="11"/>
        <w:ind w:firstLine="480"/>
        <w:jc w:val="left"/>
        <w:rPr>
          <w:rFonts w:hint="eastAsia" w:ascii="宋体" w:hAnsi="宋体" w:eastAsia="宋体" w:cs="宋体"/>
        </w:rPr>
      </w:pPr>
      <w:r>
        <w:rPr>
          <w:rFonts w:hint="eastAsia" w:ascii="宋体" w:hAnsi="宋体" w:eastAsia="宋体" w:cs="宋体"/>
        </w:rPr>
        <w:t>2、投标人提供的财务报告复印件（成立年限按照投标截止时间推算）应符合下列规定：</w:t>
      </w:r>
    </w:p>
    <w:p w14:paraId="287F98EC">
      <w:pPr>
        <w:pStyle w:val="11"/>
        <w:ind w:firstLine="480"/>
        <w:jc w:val="left"/>
        <w:rPr>
          <w:rFonts w:hint="eastAsia" w:ascii="宋体" w:hAnsi="宋体" w:eastAsia="宋体" w:cs="宋体"/>
        </w:rPr>
      </w:pPr>
      <w:r>
        <w:rPr>
          <w:rFonts w:hint="eastAsia" w:ascii="宋体" w:hAnsi="宋体" w:eastAsia="宋体" w:cs="宋体"/>
        </w:rPr>
        <w:t>2.1成立年限满1年及以上的投标人，提供经审计的招标文件规定的年度财务报告。</w:t>
      </w:r>
    </w:p>
    <w:p w14:paraId="34CD7856">
      <w:pPr>
        <w:pStyle w:val="11"/>
        <w:ind w:firstLine="480"/>
        <w:jc w:val="left"/>
        <w:rPr>
          <w:rFonts w:hint="eastAsia" w:ascii="宋体" w:hAnsi="宋体" w:eastAsia="宋体" w:cs="宋体"/>
        </w:rPr>
      </w:pPr>
      <w:r>
        <w:rPr>
          <w:rFonts w:hint="eastAsia" w:ascii="宋体" w:hAnsi="宋体" w:eastAsia="宋体" w:cs="宋体"/>
        </w:rPr>
        <w:t>2.2成立年限满半年但不足1年的投标人，提供该半年度中任一季度的季度财务报告或该半年度的半年度财务报告。</w:t>
      </w:r>
    </w:p>
    <w:p w14:paraId="263986EB">
      <w:pPr>
        <w:pStyle w:val="11"/>
        <w:ind w:firstLine="480"/>
        <w:jc w:val="left"/>
        <w:rPr>
          <w:rFonts w:hint="eastAsia" w:ascii="宋体" w:hAnsi="宋体" w:eastAsia="宋体" w:cs="宋体"/>
        </w:rPr>
      </w:pPr>
      <w:r>
        <w:rPr>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11BCD22">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8B47938">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21E8A408">
      <w:pPr>
        <w:pStyle w:val="11"/>
        <w:jc w:val="left"/>
        <w:rPr>
          <w:rFonts w:hint="eastAsia" w:ascii="宋体" w:hAnsi="宋体" w:eastAsia="宋体" w:cs="宋体"/>
          <w:lang w:eastAsia="zh-CN"/>
        </w:rPr>
      </w:pPr>
      <w:r>
        <w:rPr>
          <w:rFonts w:hint="eastAsia" w:ascii="宋体" w:hAnsi="宋体" w:eastAsia="宋体" w:cs="宋体"/>
        </w:rPr>
        <w:t xml:space="preserve"> </w:t>
      </w:r>
    </w:p>
    <w:p w14:paraId="310282A5">
      <w:pPr>
        <w:pStyle w:val="11"/>
        <w:jc w:val="left"/>
        <w:rPr>
          <w:rFonts w:hint="eastAsia" w:ascii="宋体" w:hAnsi="宋体" w:eastAsia="宋体" w:cs="宋体"/>
        </w:rPr>
      </w:pPr>
      <w:r>
        <w:rPr>
          <w:rFonts w:hint="eastAsia" w:ascii="宋体" w:hAnsi="宋体" w:eastAsia="宋体" w:cs="宋体"/>
        </w:rPr>
        <w:br w:type="page"/>
      </w:r>
    </w:p>
    <w:p w14:paraId="4288B0FB">
      <w:pPr>
        <w:pStyle w:val="11"/>
        <w:jc w:val="center"/>
        <w:outlineLvl w:val="3"/>
        <w:rPr>
          <w:rFonts w:hint="eastAsia" w:ascii="宋体" w:hAnsi="宋体" w:eastAsia="宋体" w:cs="宋体"/>
        </w:rPr>
      </w:pPr>
      <w:r>
        <w:rPr>
          <w:rFonts w:hint="eastAsia" w:ascii="宋体" w:hAnsi="宋体" w:eastAsia="宋体" w:cs="宋体"/>
          <w:b/>
          <w:sz w:val="24"/>
        </w:rPr>
        <w:t>依法缴纳税收证明材料</w:t>
      </w:r>
    </w:p>
    <w:p w14:paraId="1F926CDE">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CA7679F">
      <w:pPr>
        <w:pStyle w:val="11"/>
        <w:ind w:firstLine="480"/>
        <w:jc w:val="left"/>
        <w:rPr>
          <w:rFonts w:hint="eastAsia" w:ascii="宋体" w:hAnsi="宋体" w:eastAsia="宋体" w:cs="宋体"/>
        </w:rPr>
      </w:pPr>
      <w:r>
        <w:rPr>
          <w:rFonts w:hint="eastAsia" w:ascii="宋体" w:hAnsi="宋体" w:eastAsia="宋体" w:cs="宋体"/>
        </w:rPr>
        <w:t>1、依法缴纳税收的投标人</w:t>
      </w:r>
    </w:p>
    <w:p w14:paraId="709C6D8C">
      <w:pPr>
        <w:pStyle w:val="11"/>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46BE59A9">
      <w:pPr>
        <w:pStyle w:val="11"/>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24C523AE">
      <w:pPr>
        <w:pStyle w:val="11"/>
        <w:ind w:firstLine="480"/>
        <w:jc w:val="left"/>
        <w:rPr>
          <w:rFonts w:hint="eastAsia" w:ascii="宋体" w:hAnsi="宋体" w:eastAsia="宋体" w:cs="宋体"/>
        </w:rPr>
      </w:pPr>
      <w:r>
        <w:rPr>
          <w:rFonts w:hint="eastAsia" w:ascii="宋体" w:hAnsi="宋体" w:eastAsia="宋体" w:cs="宋体"/>
        </w:rPr>
        <w:t>（ ）非法人（包括其他组织、自然人）的</w:t>
      </w:r>
    </w:p>
    <w:p w14:paraId="2357BA81">
      <w:pPr>
        <w:pStyle w:val="11"/>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74DE5859">
      <w:pPr>
        <w:pStyle w:val="11"/>
        <w:ind w:firstLine="480"/>
        <w:jc w:val="left"/>
        <w:rPr>
          <w:rFonts w:hint="eastAsia" w:ascii="宋体" w:hAnsi="宋体" w:eastAsia="宋体" w:cs="宋体"/>
        </w:rPr>
      </w:pPr>
      <w:r>
        <w:rPr>
          <w:rFonts w:hint="eastAsia" w:ascii="宋体" w:hAnsi="宋体" w:eastAsia="宋体" w:cs="宋体"/>
        </w:rPr>
        <w:t>2、依法免税的投标人</w:t>
      </w:r>
    </w:p>
    <w:p w14:paraId="3DB780D7">
      <w:pPr>
        <w:pStyle w:val="11"/>
        <w:ind w:firstLine="480"/>
        <w:jc w:val="left"/>
        <w:rPr>
          <w:rFonts w:hint="eastAsia" w:ascii="宋体" w:hAnsi="宋体" w:eastAsia="宋体" w:cs="宋体"/>
        </w:rPr>
      </w:pPr>
      <w:r>
        <w:rPr>
          <w:rFonts w:hint="eastAsia" w:ascii="宋体" w:hAnsi="宋体" w:eastAsia="宋体" w:cs="宋体"/>
        </w:rPr>
        <w:t>（ ）现附上我方依法免税的证明材料复印件，上述证明材料真实有效，否则我方负全部责任。</w:t>
      </w:r>
    </w:p>
    <w:p w14:paraId="5F46F454">
      <w:pPr>
        <w:pStyle w:val="11"/>
        <w:ind w:firstLine="480"/>
        <w:jc w:val="left"/>
        <w:rPr>
          <w:rFonts w:hint="eastAsia" w:ascii="宋体" w:hAnsi="宋体" w:eastAsia="宋体" w:cs="宋体"/>
        </w:rPr>
      </w:pPr>
      <w:r>
        <w:rPr>
          <w:rFonts w:hint="eastAsia" w:ascii="宋体" w:hAnsi="宋体" w:eastAsia="宋体" w:cs="宋体"/>
        </w:rPr>
        <w:t>※注意：</w:t>
      </w:r>
    </w:p>
    <w:p w14:paraId="3C01CAB1">
      <w:pPr>
        <w:pStyle w:val="11"/>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559A7AF0">
      <w:pPr>
        <w:pStyle w:val="11"/>
        <w:ind w:firstLine="480"/>
        <w:jc w:val="left"/>
        <w:rPr>
          <w:rFonts w:hint="eastAsia" w:ascii="宋体" w:hAnsi="宋体" w:eastAsia="宋体" w:cs="宋体"/>
        </w:rPr>
      </w:pPr>
      <w:r>
        <w:rPr>
          <w:rFonts w:hint="eastAsia" w:ascii="宋体" w:hAnsi="宋体" w:eastAsia="宋体" w:cs="宋体"/>
        </w:rPr>
        <w:t>2、投标人提供的税收缴纳凭据复印件应符合下列规定：</w:t>
      </w:r>
    </w:p>
    <w:p w14:paraId="61632422">
      <w:pPr>
        <w:pStyle w:val="11"/>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2.1投标截止时间前（不含投标截止时间的当月）已依法缴纳税收的投标人，提供投标截止时间前六个月（不含投标截止时间的当月）中任一月份的税收缴纳凭据复印件。</w:t>
      </w:r>
    </w:p>
    <w:p w14:paraId="0B4F7C16">
      <w:pPr>
        <w:pStyle w:val="11"/>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14:paraId="0FEA7F20">
      <w:pPr>
        <w:pStyle w:val="11"/>
        <w:ind w:firstLine="480"/>
        <w:jc w:val="left"/>
        <w:rPr>
          <w:rFonts w:hint="eastAsia" w:ascii="宋体" w:hAnsi="宋体" w:eastAsia="宋体" w:cs="宋体"/>
        </w:rPr>
      </w:pPr>
      <w:r>
        <w:rPr>
          <w:rFonts w:hint="eastAsia" w:ascii="宋体" w:hAnsi="宋体" w:eastAsia="宋体" w:cs="宋体"/>
        </w:rPr>
        <w:t>3、若为依法免税范围的投标人，提供依法免税证明材料的，视同满足本项资格条件要求。</w:t>
      </w:r>
    </w:p>
    <w:p w14:paraId="37C9BF1D">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41C2271">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C341E03">
      <w:pPr>
        <w:pStyle w:val="11"/>
        <w:jc w:val="left"/>
        <w:rPr>
          <w:rFonts w:hint="eastAsia" w:ascii="宋体" w:hAnsi="宋体" w:eastAsia="宋体" w:cs="宋体"/>
          <w:lang w:eastAsia="zh-CN"/>
        </w:rPr>
      </w:pPr>
      <w:r>
        <w:rPr>
          <w:rFonts w:hint="eastAsia" w:ascii="宋体" w:hAnsi="宋体" w:eastAsia="宋体" w:cs="宋体"/>
        </w:rPr>
        <w:t xml:space="preserve"> </w:t>
      </w:r>
    </w:p>
    <w:p w14:paraId="53B921A7">
      <w:pPr>
        <w:pStyle w:val="11"/>
        <w:jc w:val="left"/>
        <w:rPr>
          <w:rFonts w:hint="eastAsia" w:ascii="宋体" w:hAnsi="宋体" w:eastAsia="宋体" w:cs="宋体"/>
        </w:rPr>
      </w:pPr>
      <w:r>
        <w:rPr>
          <w:rFonts w:hint="eastAsia" w:ascii="宋体" w:hAnsi="宋体" w:eastAsia="宋体" w:cs="宋体"/>
        </w:rPr>
        <w:br w:type="page"/>
      </w:r>
    </w:p>
    <w:p w14:paraId="0C07EB76">
      <w:pPr>
        <w:pStyle w:val="11"/>
        <w:jc w:val="center"/>
        <w:outlineLvl w:val="3"/>
        <w:rPr>
          <w:rFonts w:hint="eastAsia" w:ascii="宋体" w:hAnsi="宋体" w:eastAsia="宋体" w:cs="宋体"/>
        </w:rPr>
      </w:pPr>
      <w:r>
        <w:rPr>
          <w:rFonts w:hint="eastAsia" w:ascii="宋体" w:hAnsi="宋体" w:eastAsia="宋体" w:cs="宋体"/>
          <w:b/>
          <w:sz w:val="24"/>
        </w:rPr>
        <w:t>依法缴纳社会保障资金证明材料</w:t>
      </w:r>
    </w:p>
    <w:p w14:paraId="636D6128">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743FFAA">
      <w:pPr>
        <w:pStyle w:val="11"/>
        <w:ind w:firstLine="480"/>
        <w:jc w:val="left"/>
        <w:rPr>
          <w:rFonts w:hint="eastAsia" w:ascii="宋体" w:hAnsi="宋体" w:eastAsia="宋体" w:cs="宋体"/>
        </w:rPr>
      </w:pPr>
      <w:r>
        <w:rPr>
          <w:rFonts w:hint="eastAsia" w:ascii="宋体" w:hAnsi="宋体" w:eastAsia="宋体" w:cs="宋体"/>
        </w:rPr>
        <w:t>1、依法缴纳社会保障资金的投标人</w:t>
      </w:r>
    </w:p>
    <w:p w14:paraId="7F2D21C8">
      <w:pPr>
        <w:pStyle w:val="11"/>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112BC5E8">
      <w:pPr>
        <w:pStyle w:val="11"/>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683A2379">
      <w:pPr>
        <w:pStyle w:val="11"/>
        <w:ind w:firstLine="480"/>
        <w:jc w:val="left"/>
        <w:rPr>
          <w:rFonts w:hint="eastAsia" w:ascii="宋体" w:hAnsi="宋体" w:eastAsia="宋体" w:cs="宋体"/>
        </w:rPr>
      </w:pPr>
      <w:r>
        <w:rPr>
          <w:rFonts w:hint="eastAsia" w:ascii="宋体" w:hAnsi="宋体" w:eastAsia="宋体" w:cs="宋体"/>
        </w:rPr>
        <w:t>（ ）非法人（包括其他组织、自然人）的</w:t>
      </w:r>
    </w:p>
    <w:p w14:paraId="229813DB">
      <w:pPr>
        <w:pStyle w:val="11"/>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1E6C0230">
      <w:pPr>
        <w:pStyle w:val="11"/>
        <w:ind w:firstLine="480"/>
        <w:jc w:val="left"/>
        <w:rPr>
          <w:rFonts w:hint="eastAsia" w:ascii="宋体" w:hAnsi="宋体" w:eastAsia="宋体" w:cs="宋体"/>
        </w:rPr>
      </w:pPr>
      <w:r>
        <w:rPr>
          <w:rFonts w:hint="eastAsia" w:ascii="宋体" w:hAnsi="宋体" w:eastAsia="宋体" w:cs="宋体"/>
        </w:rPr>
        <w:t>2、依法不需要缴纳或暂缓缴纳社会保障资金的投标人</w:t>
      </w:r>
    </w:p>
    <w:p w14:paraId="1DF383AE">
      <w:pPr>
        <w:pStyle w:val="11"/>
        <w:ind w:firstLine="480"/>
        <w:jc w:val="left"/>
        <w:rPr>
          <w:rFonts w:hint="eastAsia" w:ascii="宋体" w:hAnsi="宋体" w:eastAsia="宋体" w:cs="宋体"/>
        </w:rPr>
      </w:pPr>
      <w:r>
        <w:rPr>
          <w:rFonts w:hint="eastAsia" w:ascii="宋体" w:hAnsi="宋体" w:eastAsia="宋体" w:cs="宋体"/>
        </w:rPr>
        <w:t>（ ）现附上我方依法不需要缴纳或暂缓缴纳社会保障资金证明材料复印件，上述证明材料真实有效，否则我方负全部责任。</w:t>
      </w:r>
    </w:p>
    <w:p w14:paraId="5F8D5E50">
      <w:pPr>
        <w:pStyle w:val="11"/>
        <w:ind w:firstLine="480"/>
        <w:jc w:val="left"/>
        <w:rPr>
          <w:rFonts w:hint="eastAsia" w:ascii="宋体" w:hAnsi="宋体" w:eastAsia="宋体" w:cs="宋体"/>
        </w:rPr>
      </w:pPr>
      <w:r>
        <w:rPr>
          <w:rFonts w:hint="eastAsia" w:ascii="宋体" w:hAnsi="宋体" w:eastAsia="宋体" w:cs="宋体"/>
        </w:rPr>
        <w:t>※注意：</w:t>
      </w:r>
    </w:p>
    <w:p w14:paraId="05B5E342">
      <w:pPr>
        <w:pStyle w:val="11"/>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084E6101">
      <w:pPr>
        <w:pStyle w:val="11"/>
        <w:ind w:firstLine="480"/>
        <w:jc w:val="left"/>
        <w:rPr>
          <w:rFonts w:hint="eastAsia" w:ascii="宋体" w:hAnsi="宋体" w:eastAsia="宋体" w:cs="宋体"/>
        </w:rPr>
      </w:pPr>
      <w:r>
        <w:rPr>
          <w:rFonts w:hint="eastAsia" w:ascii="宋体" w:hAnsi="宋体" w:eastAsia="宋体" w:cs="宋体"/>
        </w:rPr>
        <w:t>2、投标人提供的社会保障资金缴纳凭据复印件应符合下列规定：</w:t>
      </w:r>
    </w:p>
    <w:p w14:paraId="3AB35E55">
      <w:pPr>
        <w:pStyle w:val="11"/>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2.1投标截止时间前（不含投标截止时间的当月）已依法缴纳社会保障资金的投标人，提供投标截止时间前六个月（不含投标截止时间的当月）中任一月份的社会保障资金缴纳凭据复印件。</w:t>
      </w:r>
    </w:p>
    <w:p w14:paraId="231FCD75">
      <w:pPr>
        <w:pStyle w:val="11"/>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14:paraId="1F9DE370">
      <w:pPr>
        <w:pStyle w:val="11"/>
        <w:ind w:firstLine="480"/>
        <w:jc w:val="left"/>
        <w:rPr>
          <w:rFonts w:hint="eastAsia" w:ascii="宋体" w:hAnsi="宋体" w:eastAsia="宋体" w:cs="宋体"/>
        </w:rPr>
      </w:pPr>
      <w:r>
        <w:rPr>
          <w:rFonts w:hint="eastAsia" w:ascii="宋体" w:hAnsi="宋体" w:eastAsia="宋体" w:cs="宋体"/>
        </w:rPr>
        <w:t>3、若为依法不需要缴纳或暂缓缴纳社会保障资金的投标人，提供依法不需要缴纳或暂缓缴纳社会保障资金证明材料的，视同满足本项资格条件要求。</w:t>
      </w:r>
    </w:p>
    <w:p w14:paraId="5CDC7E99">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F376C5F">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28DEA653">
      <w:pPr>
        <w:pStyle w:val="11"/>
        <w:jc w:val="left"/>
        <w:rPr>
          <w:rFonts w:hint="eastAsia" w:ascii="宋体" w:hAnsi="宋体" w:eastAsia="宋体" w:cs="宋体"/>
          <w:lang w:eastAsia="zh-CN"/>
        </w:rPr>
      </w:pPr>
      <w:r>
        <w:rPr>
          <w:rFonts w:hint="eastAsia" w:ascii="宋体" w:hAnsi="宋体" w:eastAsia="宋体" w:cs="宋体"/>
        </w:rPr>
        <w:t xml:space="preserve"> </w:t>
      </w:r>
    </w:p>
    <w:p w14:paraId="041EC0F9">
      <w:pPr>
        <w:pStyle w:val="11"/>
        <w:jc w:val="left"/>
        <w:rPr>
          <w:rFonts w:hint="eastAsia" w:ascii="宋体" w:hAnsi="宋体" w:eastAsia="宋体" w:cs="宋体"/>
        </w:rPr>
      </w:pPr>
      <w:r>
        <w:rPr>
          <w:rFonts w:hint="eastAsia" w:ascii="宋体" w:hAnsi="宋体" w:eastAsia="宋体" w:cs="宋体"/>
        </w:rPr>
        <w:br w:type="page"/>
      </w:r>
    </w:p>
    <w:p w14:paraId="02BE6AAE">
      <w:pPr>
        <w:pStyle w:val="11"/>
        <w:jc w:val="center"/>
        <w:outlineLvl w:val="3"/>
        <w:rPr>
          <w:rFonts w:hint="eastAsia" w:ascii="宋体" w:hAnsi="宋体" w:eastAsia="宋体" w:cs="宋体"/>
        </w:rPr>
      </w:pPr>
      <w:r>
        <w:rPr>
          <w:rFonts w:hint="eastAsia" w:ascii="宋体" w:hAnsi="宋体" w:eastAsia="宋体" w:cs="宋体"/>
          <w:b/>
          <w:sz w:val="24"/>
        </w:rPr>
        <w:t>具备履行合同所必需设备和专业技术能力的声明函（若有）</w:t>
      </w:r>
    </w:p>
    <w:p w14:paraId="73E739BF">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84AF379">
      <w:pPr>
        <w:pStyle w:val="11"/>
        <w:ind w:firstLine="480"/>
        <w:jc w:val="left"/>
        <w:rPr>
          <w:rFonts w:hint="eastAsia" w:ascii="宋体" w:hAnsi="宋体" w:eastAsia="宋体" w:cs="宋体"/>
        </w:rPr>
      </w:pPr>
      <w:r>
        <w:rPr>
          <w:rFonts w:hint="eastAsia" w:ascii="宋体" w:hAnsi="宋体" w:eastAsia="宋体" w:cs="宋体"/>
        </w:rPr>
        <w:t>我方具备履行合同所必需的设备和专业技术能力，否则产生不利后果由我方承担责任。</w:t>
      </w:r>
    </w:p>
    <w:p w14:paraId="27343DE2">
      <w:pPr>
        <w:pStyle w:val="11"/>
        <w:ind w:firstLine="960"/>
        <w:jc w:val="left"/>
        <w:rPr>
          <w:rFonts w:hint="eastAsia" w:ascii="宋体" w:hAnsi="宋体" w:eastAsia="宋体" w:cs="宋体"/>
        </w:rPr>
      </w:pPr>
      <w:r>
        <w:rPr>
          <w:rFonts w:hint="eastAsia" w:ascii="宋体" w:hAnsi="宋体" w:eastAsia="宋体" w:cs="宋体"/>
        </w:rPr>
        <w:t>特此声明。</w:t>
      </w:r>
    </w:p>
    <w:p w14:paraId="5089E5B8">
      <w:pPr>
        <w:pStyle w:val="11"/>
        <w:ind w:firstLine="480"/>
        <w:jc w:val="left"/>
        <w:rPr>
          <w:rFonts w:hint="eastAsia" w:ascii="宋体" w:hAnsi="宋体" w:eastAsia="宋体" w:cs="宋体"/>
        </w:rPr>
      </w:pPr>
      <w:r>
        <w:rPr>
          <w:rFonts w:hint="eastAsia" w:ascii="宋体" w:hAnsi="宋体" w:eastAsia="宋体" w:cs="宋体"/>
        </w:rPr>
        <w:t>※注意：</w:t>
      </w:r>
    </w:p>
    <w:p w14:paraId="673DBA0B">
      <w:pPr>
        <w:pStyle w:val="11"/>
        <w:ind w:firstLine="480"/>
        <w:jc w:val="left"/>
        <w:rPr>
          <w:rFonts w:hint="eastAsia" w:ascii="宋体" w:hAnsi="宋体" w:eastAsia="宋体" w:cs="宋体"/>
        </w:rPr>
      </w:pPr>
      <w:r>
        <w:rPr>
          <w:rFonts w:hint="eastAsia" w:ascii="宋体" w:hAnsi="宋体" w:eastAsia="宋体" w:cs="宋体"/>
        </w:rPr>
        <w:t>1、招标文件未要求投标人提供“具备履行合同所必需的设备和专业技术能力专项证明材料”的，投标人应提供本声明函。</w:t>
      </w:r>
    </w:p>
    <w:p w14:paraId="69E7560E">
      <w:pPr>
        <w:pStyle w:val="11"/>
        <w:ind w:firstLine="480"/>
        <w:jc w:val="left"/>
        <w:rPr>
          <w:rFonts w:hint="eastAsia" w:ascii="宋体" w:hAnsi="宋体" w:eastAsia="宋体" w:cs="宋体"/>
        </w:rPr>
      </w:pPr>
      <w:r>
        <w:rPr>
          <w:rFonts w:hint="eastAsia" w:ascii="宋体" w:hAnsi="宋体" w:eastAsia="宋体" w:cs="宋体"/>
        </w:rPr>
        <w:t>2、招标文件要求投标人提供“具备履行合同所必需的设备和专业技术能力专项证明材料”的，投标人可不提供本声明函。</w:t>
      </w:r>
    </w:p>
    <w:p w14:paraId="15A49C4D">
      <w:pPr>
        <w:pStyle w:val="11"/>
        <w:ind w:firstLine="480"/>
        <w:jc w:val="left"/>
        <w:rPr>
          <w:rFonts w:hint="eastAsia" w:ascii="宋体" w:hAnsi="宋体" w:eastAsia="宋体" w:cs="宋体"/>
        </w:rPr>
      </w:pPr>
      <w:r>
        <w:rPr>
          <w:rFonts w:hint="eastAsia" w:ascii="宋体" w:hAnsi="宋体" w:eastAsia="宋体" w:cs="宋体"/>
        </w:rPr>
        <w:t>3、请投标人根据实际情况如实声明，否则视为提供虚假材料。</w:t>
      </w:r>
    </w:p>
    <w:p w14:paraId="64CD6ACC">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ED1C40D">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28217845">
      <w:pPr>
        <w:pStyle w:val="11"/>
        <w:jc w:val="left"/>
        <w:rPr>
          <w:rFonts w:hint="eastAsia" w:ascii="宋体" w:hAnsi="宋体" w:eastAsia="宋体" w:cs="宋体"/>
          <w:lang w:eastAsia="zh-CN"/>
        </w:rPr>
      </w:pPr>
      <w:r>
        <w:rPr>
          <w:rFonts w:hint="eastAsia" w:ascii="宋体" w:hAnsi="宋体" w:eastAsia="宋体" w:cs="宋体"/>
        </w:rPr>
        <w:t xml:space="preserve"> </w:t>
      </w:r>
    </w:p>
    <w:p w14:paraId="17965475">
      <w:pPr>
        <w:pStyle w:val="11"/>
        <w:jc w:val="left"/>
        <w:rPr>
          <w:rFonts w:hint="eastAsia" w:ascii="宋体" w:hAnsi="宋体" w:eastAsia="宋体" w:cs="宋体"/>
        </w:rPr>
      </w:pPr>
      <w:r>
        <w:rPr>
          <w:rFonts w:hint="eastAsia" w:ascii="宋体" w:hAnsi="宋体" w:eastAsia="宋体" w:cs="宋体"/>
        </w:rPr>
        <w:br w:type="page"/>
      </w:r>
    </w:p>
    <w:p w14:paraId="30D4B021">
      <w:pPr>
        <w:pStyle w:val="11"/>
        <w:jc w:val="center"/>
        <w:outlineLvl w:val="3"/>
        <w:rPr>
          <w:rFonts w:hint="eastAsia" w:ascii="宋体" w:hAnsi="宋体" w:eastAsia="宋体" w:cs="宋体"/>
        </w:rPr>
      </w:pPr>
      <w:r>
        <w:rPr>
          <w:rFonts w:hint="eastAsia" w:ascii="宋体" w:hAnsi="宋体" w:eastAsia="宋体" w:cs="宋体"/>
          <w:b/>
          <w:sz w:val="24"/>
        </w:rPr>
        <w:t>参加采购活动前三年内在经营活动中没有重大违法记录书面声明</w:t>
      </w:r>
    </w:p>
    <w:p w14:paraId="1EBCEADB">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1810058">
      <w:pPr>
        <w:pStyle w:val="11"/>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1A6FFC03">
      <w:pPr>
        <w:pStyle w:val="11"/>
        <w:ind w:firstLine="960"/>
        <w:jc w:val="left"/>
        <w:rPr>
          <w:rFonts w:hint="eastAsia" w:ascii="宋体" w:hAnsi="宋体" w:eastAsia="宋体" w:cs="宋体"/>
        </w:rPr>
      </w:pPr>
      <w:r>
        <w:rPr>
          <w:rFonts w:hint="eastAsia" w:ascii="宋体" w:hAnsi="宋体" w:eastAsia="宋体" w:cs="宋体"/>
        </w:rPr>
        <w:t>特此声明。</w:t>
      </w:r>
    </w:p>
    <w:p w14:paraId="63F989D0">
      <w:pPr>
        <w:pStyle w:val="11"/>
        <w:ind w:firstLine="480"/>
        <w:jc w:val="left"/>
        <w:rPr>
          <w:rFonts w:hint="eastAsia" w:ascii="宋体" w:hAnsi="宋体" w:eastAsia="宋体" w:cs="宋体"/>
        </w:rPr>
      </w:pPr>
      <w:r>
        <w:rPr>
          <w:rFonts w:hint="eastAsia" w:ascii="宋体" w:hAnsi="宋体" w:eastAsia="宋体" w:cs="宋体"/>
        </w:rPr>
        <w:t>※注意：</w:t>
      </w:r>
    </w:p>
    <w:p w14:paraId="6B23722E">
      <w:pPr>
        <w:pStyle w:val="11"/>
        <w:ind w:firstLine="480"/>
        <w:jc w:val="left"/>
        <w:rPr>
          <w:rFonts w:hint="eastAsia" w:ascii="宋体" w:hAnsi="宋体" w:eastAsia="宋体" w:cs="宋体"/>
        </w:rPr>
      </w:pPr>
      <w:r>
        <w:rPr>
          <w:rFonts w:hint="eastAsia" w:ascii="宋体" w:hAnsi="宋体" w:eastAsia="宋体" w:cs="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1DE1E73">
      <w:pPr>
        <w:pStyle w:val="11"/>
        <w:ind w:firstLine="480"/>
        <w:jc w:val="left"/>
        <w:rPr>
          <w:rFonts w:hint="eastAsia" w:ascii="宋体" w:hAnsi="宋体" w:eastAsia="宋体" w:cs="宋体"/>
        </w:rPr>
      </w:pPr>
      <w:r>
        <w:rPr>
          <w:rFonts w:hint="eastAsia" w:ascii="宋体" w:hAnsi="宋体" w:eastAsia="宋体" w:cs="宋体"/>
        </w:rPr>
        <w:t>请投标人根据实际情况如实声明，否则视为提供虚假材料。</w:t>
      </w:r>
    </w:p>
    <w:p w14:paraId="30822DAD">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47D3586">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9D9EAB8">
      <w:pPr>
        <w:pStyle w:val="11"/>
        <w:jc w:val="left"/>
        <w:rPr>
          <w:rFonts w:hint="eastAsia" w:ascii="宋体" w:hAnsi="宋体" w:eastAsia="宋体" w:cs="宋体"/>
          <w:lang w:eastAsia="zh-CN"/>
        </w:rPr>
      </w:pPr>
      <w:r>
        <w:rPr>
          <w:rFonts w:hint="eastAsia" w:ascii="宋体" w:hAnsi="宋体" w:eastAsia="宋体" w:cs="宋体"/>
        </w:rPr>
        <w:t xml:space="preserve"> </w:t>
      </w:r>
    </w:p>
    <w:p w14:paraId="527465A5">
      <w:pPr>
        <w:pStyle w:val="11"/>
        <w:jc w:val="left"/>
        <w:rPr>
          <w:rFonts w:hint="eastAsia" w:ascii="宋体" w:hAnsi="宋体" w:eastAsia="宋体" w:cs="宋体"/>
        </w:rPr>
      </w:pPr>
      <w:r>
        <w:rPr>
          <w:rFonts w:hint="eastAsia" w:ascii="宋体" w:hAnsi="宋体" w:eastAsia="宋体" w:cs="宋体"/>
        </w:rPr>
        <w:br w:type="page"/>
      </w:r>
    </w:p>
    <w:p w14:paraId="2D2893B7">
      <w:pPr>
        <w:pStyle w:val="11"/>
        <w:jc w:val="center"/>
        <w:outlineLvl w:val="3"/>
        <w:rPr>
          <w:rFonts w:hint="eastAsia" w:ascii="宋体" w:hAnsi="宋体" w:eastAsia="宋体" w:cs="宋体"/>
        </w:rPr>
      </w:pPr>
      <w:r>
        <w:rPr>
          <w:rFonts w:hint="eastAsia" w:ascii="宋体" w:hAnsi="宋体" w:eastAsia="宋体" w:cs="宋体"/>
          <w:b/>
          <w:sz w:val="24"/>
        </w:rPr>
        <w:t>二-3信用记录查询提示</w:t>
      </w:r>
    </w:p>
    <w:p w14:paraId="4E904052">
      <w:pPr>
        <w:pStyle w:val="11"/>
        <w:ind w:firstLine="480"/>
        <w:jc w:val="left"/>
        <w:rPr>
          <w:rFonts w:hint="eastAsia" w:ascii="宋体" w:hAnsi="宋体" w:eastAsia="宋体" w:cs="宋体"/>
        </w:rPr>
      </w:pPr>
      <w:r>
        <w:rPr>
          <w:rFonts w:hint="eastAsia" w:ascii="宋体" w:hAnsi="宋体" w:eastAsia="宋体" w:cs="宋体"/>
        </w:rPr>
        <w:t>1、由资格审查小组通过网站查询并打印投标人的信用记录。</w:t>
      </w:r>
    </w:p>
    <w:p w14:paraId="307F2C3B">
      <w:pPr>
        <w:pStyle w:val="11"/>
        <w:ind w:firstLine="480"/>
        <w:jc w:val="left"/>
        <w:rPr>
          <w:rFonts w:hint="eastAsia" w:ascii="宋体" w:hAnsi="宋体" w:eastAsia="宋体" w:cs="宋体"/>
        </w:rPr>
      </w:pPr>
      <w:r>
        <w:rPr>
          <w:rFonts w:hint="eastAsia" w:ascii="宋体" w:hAnsi="宋体" w:eastAsia="宋体" w:cs="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54B219E">
      <w:pPr>
        <w:pStyle w:val="11"/>
        <w:ind w:firstLine="480"/>
        <w:jc w:val="left"/>
        <w:rPr>
          <w:rFonts w:hint="eastAsia" w:ascii="宋体" w:hAnsi="宋体" w:eastAsia="宋体" w:cs="宋体"/>
        </w:rPr>
      </w:pPr>
      <w:r>
        <w:rPr>
          <w:rFonts w:hint="eastAsia" w:ascii="宋体" w:hAnsi="宋体" w:eastAsia="宋体" w:cs="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2F3CB45">
      <w:pPr>
        <w:pStyle w:val="11"/>
        <w:jc w:val="left"/>
        <w:rPr>
          <w:rFonts w:hint="eastAsia" w:ascii="宋体" w:hAnsi="宋体" w:eastAsia="宋体" w:cs="宋体"/>
          <w:lang w:eastAsia="zh-CN"/>
        </w:rPr>
      </w:pPr>
      <w:r>
        <w:rPr>
          <w:rFonts w:hint="eastAsia" w:ascii="宋体" w:hAnsi="宋体" w:eastAsia="宋体" w:cs="宋体"/>
        </w:rPr>
        <w:t xml:space="preserve"> </w:t>
      </w:r>
    </w:p>
    <w:p w14:paraId="010DA8CA">
      <w:pPr>
        <w:pStyle w:val="11"/>
        <w:jc w:val="left"/>
        <w:rPr>
          <w:rFonts w:hint="eastAsia" w:ascii="宋体" w:hAnsi="宋体" w:eastAsia="宋体" w:cs="宋体"/>
        </w:rPr>
      </w:pPr>
      <w:r>
        <w:rPr>
          <w:rFonts w:hint="eastAsia" w:ascii="宋体" w:hAnsi="宋体" w:eastAsia="宋体" w:cs="宋体"/>
        </w:rPr>
        <w:br w:type="page"/>
      </w:r>
    </w:p>
    <w:p w14:paraId="469261DB">
      <w:pPr>
        <w:pStyle w:val="11"/>
        <w:jc w:val="center"/>
        <w:outlineLvl w:val="3"/>
        <w:rPr>
          <w:rFonts w:hint="eastAsia" w:ascii="宋体" w:hAnsi="宋体" w:eastAsia="宋体" w:cs="宋体"/>
        </w:rPr>
      </w:pPr>
      <w:r>
        <w:rPr>
          <w:rFonts w:hint="eastAsia" w:ascii="宋体" w:hAnsi="宋体" w:eastAsia="宋体" w:cs="宋体"/>
          <w:b/>
          <w:sz w:val="24"/>
        </w:rPr>
        <w:t>二-4中小企业声明函</w:t>
      </w:r>
    </w:p>
    <w:p w14:paraId="5F2A65B5">
      <w:pPr>
        <w:pStyle w:val="11"/>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14:paraId="7AE38400">
      <w:pPr>
        <w:pStyle w:val="11"/>
        <w:jc w:val="center"/>
        <w:outlineLvl w:val="3"/>
        <w:rPr>
          <w:rFonts w:hint="eastAsia" w:ascii="宋体" w:hAnsi="宋体" w:eastAsia="宋体" w:cs="宋体"/>
        </w:rPr>
      </w:pPr>
      <w:r>
        <w:rPr>
          <w:rFonts w:hint="eastAsia" w:ascii="宋体" w:hAnsi="宋体" w:eastAsia="宋体" w:cs="宋体"/>
          <w:b/>
          <w:sz w:val="24"/>
        </w:rPr>
        <w:t>中小企业声明函（货物）</w:t>
      </w:r>
    </w:p>
    <w:p w14:paraId="76384AAD">
      <w:pPr>
        <w:pStyle w:val="11"/>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57FCE0A2">
      <w:pPr>
        <w:pStyle w:val="11"/>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150FE62B">
      <w:pPr>
        <w:pStyle w:val="11"/>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6277F240">
      <w:pPr>
        <w:pStyle w:val="11"/>
        <w:ind w:firstLine="480"/>
        <w:jc w:val="left"/>
        <w:rPr>
          <w:rFonts w:hint="eastAsia" w:ascii="宋体" w:hAnsi="宋体" w:eastAsia="宋体" w:cs="宋体"/>
        </w:rPr>
      </w:pPr>
      <w:r>
        <w:rPr>
          <w:rFonts w:hint="eastAsia" w:ascii="宋体" w:hAnsi="宋体" w:eastAsia="宋体" w:cs="宋体"/>
        </w:rPr>
        <w:t>……</w:t>
      </w:r>
    </w:p>
    <w:p w14:paraId="3A363EAB">
      <w:pPr>
        <w:pStyle w:val="11"/>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5EB17B80">
      <w:pPr>
        <w:pStyle w:val="11"/>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C816752">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EB3383C">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C95EE66">
      <w:pPr>
        <w:pStyle w:val="11"/>
        <w:ind w:firstLine="480"/>
        <w:jc w:val="left"/>
        <w:rPr>
          <w:rFonts w:hint="eastAsia" w:ascii="宋体" w:hAnsi="宋体" w:eastAsia="宋体" w:cs="宋体"/>
        </w:rPr>
      </w:pPr>
      <w:r>
        <w:rPr>
          <w:rFonts w:hint="eastAsia" w:ascii="宋体" w:hAnsi="宋体" w:eastAsia="宋体" w:cs="宋体"/>
        </w:rPr>
        <w:t>※注意：</w:t>
      </w:r>
    </w:p>
    <w:p w14:paraId="267E6C10">
      <w:pPr>
        <w:pStyle w:val="11"/>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5EB2C5BD">
      <w:pPr>
        <w:pStyle w:val="11"/>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3525100">
      <w:pPr>
        <w:pStyle w:val="11"/>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538B52">
      <w:pPr>
        <w:pStyle w:val="11"/>
        <w:jc w:val="left"/>
        <w:rPr>
          <w:rFonts w:hint="eastAsia" w:ascii="宋体" w:hAnsi="宋体" w:eastAsia="宋体" w:cs="宋体"/>
          <w:lang w:eastAsia="zh-CN"/>
        </w:rPr>
      </w:pPr>
      <w:r>
        <w:rPr>
          <w:rFonts w:hint="eastAsia" w:ascii="宋体" w:hAnsi="宋体" w:eastAsia="宋体" w:cs="宋体"/>
        </w:rPr>
        <w:t xml:space="preserve"> </w:t>
      </w:r>
    </w:p>
    <w:p w14:paraId="23A1909E">
      <w:pPr>
        <w:pStyle w:val="11"/>
        <w:jc w:val="left"/>
        <w:rPr>
          <w:rFonts w:hint="eastAsia" w:ascii="宋体" w:hAnsi="宋体" w:eastAsia="宋体" w:cs="宋体"/>
        </w:rPr>
      </w:pPr>
      <w:r>
        <w:rPr>
          <w:rFonts w:hint="eastAsia" w:ascii="宋体" w:hAnsi="宋体" w:eastAsia="宋体" w:cs="宋体"/>
        </w:rPr>
        <w:br w:type="page"/>
      </w:r>
    </w:p>
    <w:p w14:paraId="220A2D89">
      <w:pPr>
        <w:pStyle w:val="11"/>
        <w:jc w:val="center"/>
        <w:outlineLvl w:val="3"/>
        <w:rPr>
          <w:rFonts w:hint="eastAsia" w:ascii="宋体" w:hAnsi="宋体" w:eastAsia="宋体" w:cs="宋体"/>
        </w:rPr>
      </w:pPr>
      <w:r>
        <w:rPr>
          <w:rFonts w:hint="eastAsia" w:ascii="宋体" w:hAnsi="宋体" w:eastAsia="宋体" w:cs="宋体"/>
          <w:b/>
          <w:sz w:val="24"/>
        </w:rPr>
        <w:t>中小企业声明函（工程、服务）</w:t>
      </w:r>
    </w:p>
    <w:p w14:paraId="7AE4BF23">
      <w:pPr>
        <w:pStyle w:val="11"/>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6CA314B0">
      <w:pPr>
        <w:pStyle w:val="11"/>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56385098">
      <w:pPr>
        <w:pStyle w:val="11"/>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048CDF86">
      <w:pPr>
        <w:pStyle w:val="11"/>
        <w:ind w:firstLine="480"/>
        <w:jc w:val="left"/>
        <w:rPr>
          <w:rFonts w:hint="eastAsia" w:ascii="宋体" w:hAnsi="宋体" w:eastAsia="宋体" w:cs="宋体"/>
        </w:rPr>
      </w:pPr>
      <w:r>
        <w:rPr>
          <w:rFonts w:hint="eastAsia" w:ascii="宋体" w:hAnsi="宋体" w:eastAsia="宋体" w:cs="宋体"/>
        </w:rPr>
        <w:t>……</w:t>
      </w:r>
    </w:p>
    <w:p w14:paraId="384F0AE7">
      <w:pPr>
        <w:pStyle w:val="11"/>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42C6076F">
      <w:pPr>
        <w:pStyle w:val="11"/>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548ED55">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6BADEFA">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AC05299">
      <w:pPr>
        <w:pStyle w:val="11"/>
        <w:ind w:firstLine="480"/>
        <w:jc w:val="left"/>
        <w:rPr>
          <w:rFonts w:hint="eastAsia" w:ascii="宋体" w:hAnsi="宋体" w:eastAsia="宋体" w:cs="宋体"/>
        </w:rPr>
      </w:pPr>
      <w:r>
        <w:rPr>
          <w:rFonts w:hint="eastAsia" w:ascii="宋体" w:hAnsi="宋体" w:eastAsia="宋体" w:cs="宋体"/>
        </w:rPr>
        <w:t>※注意：</w:t>
      </w:r>
    </w:p>
    <w:p w14:paraId="480DF926">
      <w:pPr>
        <w:pStyle w:val="11"/>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2F77FC9E">
      <w:pPr>
        <w:pStyle w:val="11"/>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D2D8AA7">
      <w:pPr>
        <w:pStyle w:val="11"/>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54D858E">
      <w:pPr>
        <w:pStyle w:val="11"/>
        <w:jc w:val="left"/>
        <w:rPr>
          <w:rFonts w:hint="eastAsia" w:ascii="宋体" w:hAnsi="宋体" w:eastAsia="宋体" w:cs="宋体"/>
          <w:lang w:eastAsia="zh-CN"/>
        </w:rPr>
      </w:pPr>
      <w:r>
        <w:rPr>
          <w:rFonts w:hint="eastAsia" w:ascii="宋体" w:hAnsi="宋体" w:eastAsia="宋体" w:cs="宋体"/>
        </w:rPr>
        <w:t xml:space="preserve"> </w:t>
      </w:r>
    </w:p>
    <w:p w14:paraId="2CFA8D60">
      <w:pPr>
        <w:pStyle w:val="11"/>
        <w:jc w:val="left"/>
        <w:rPr>
          <w:rFonts w:hint="eastAsia" w:ascii="宋体" w:hAnsi="宋体" w:eastAsia="宋体" w:cs="宋体"/>
        </w:rPr>
      </w:pPr>
      <w:r>
        <w:rPr>
          <w:rFonts w:hint="eastAsia" w:ascii="宋体" w:hAnsi="宋体" w:eastAsia="宋体" w:cs="宋体"/>
        </w:rPr>
        <w:br w:type="page"/>
      </w:r>
    </w:p>
    <w:p w14:paraId="746C4266">
      <w:pPr>
        <w:pStyle w:val="11"/>
        <w:jc w:val="center"/>
        <w:outlineLvl w:val="3"/>
        <w:rPr>
          <w:rFonts w:hint="eastAsia" w:ascii="宋体" w:hAnsi="宋体" w:eastAsia="宋体" w:cs="宋体"/>
        </w:rPr>
      </w:pPr>
      <w:r>
        <w:rPr>
          <w:rFonts w:hint="eastAsia" w:ascii="宋体" w:hAnsi="宋体" w:eastAsia="宋体" w:cs="宋体"/>
          <w:b/>
          <w:sz w:val="24"/>
        </w:rPr>
        <w:t>残疾人福利性单位声明函</w:t>
      </w:r>
    </w:p>
    <w:p w14:paraId="016D068E">
      <w:pPr>
        <w:pStyle w:val="11"/>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14:paraId="27BC678A">
      <w:pPr>
        <w:pStyle w:val="11"/>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8719182">
      <w:pPr>
        <w:pStyle w:val="11"/>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6CDB1DF">
      <w:pPr>
        <w:pStyle w:val="11"/>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14:paraId="2F447BDA">
      <w:pPr>
        <w:pStyle w:val="11"/>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14:paraId="073131C1">
      <w:pPr>
        <w:pStyle w:val="11"/>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14:paraId="311E0080">
      <w:pPr>
        <w:pStyle w:val="11"/>
        <w:ind w:firstLine="480"/>
        <w:jc w:val="left"/>
        <w:rPr>
          <w:rFonts w:hint="eastAsia" w:ascii="宋体" w:hAnsi="宋体" w:eastAsia="宋体" w:cs="宋体"/>
        </w:rPr>
      </w:pPr>
      <w:r>
        <w:rPr>
          <w:rFonts w:hint="eastAsia" w:ascii="宋体" w:hAnsi="宋体" w:eastAsia="宋体" w:cs="宋体"/>
        </w:rPr>
        <w:t>备注：</w:t>
      </w:r>
    </w:p>
    <w:p w14:paraId="024BBA5A">
      <w:pPr>
        <w:pStyle w:val="11"/>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14:paraId="5BBA24A0">
      <w:pPr>
        <w:pStyle w:val="11"/>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14:paraId="77050B25">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1EE235C">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194F742E">
      <w:pPr>
        <w:pStyle w:val="11"/>
        <w:ind w:firstLine="480"/>
        <w:jc w:val="left"/>
        <w:rPr>
          <w:rFonts w:hint="eastAsia" w:ascii="宋体" w:hAnsi="宋体" w:eastAsia="宋体" w:cs="宋体"/>
        </w:rPr>
      </w:pPr>
      <w:r>
        <w:rPr>
          <w:rFonts w:hint="eastAsia" w:ascii="宋体" w:hAnsi="宋体" w:eastAsia="宋体" w:cs="宋体"/>
        </w:rPr>
        <w:t>附：</w:t>
      </w:r>
    </w:p>
    <w:p w14:paraId="4273A1D9">
      <w:pPr>
        <w:pStyle w:val="11"/>
        <w:jc w:val="center"/>
        <w:outlineLvl w:val="3"/>
        <w:rPr>
          <w:rFonts w:hint="eastAsia" w:ascii="宋体" w:hAnsi="宋体" w:eastAsia="宋体" w:cs="宋体"/>
        </w:rPr>
      </w:pPr>
      <w:r>
        <w:rPr>
          <w:rFonts w:hint="eastAsia" w:ascii="宋体" w:hAnsi="宋体" w:eastAsia="宋体" w:cs="宋体"/>
          <w:b/>
          <w:sz w:val="24"/>
        </w:rPr>
        <w:t>监狱企业证明材料</w:t>
      </w:r>
    </w:p>
    <w:p w14:paraId="12E05C7E">
      <w:pPr>
        <w:pStyle w:val="11"/>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06CD0AE4">
      <w:pPr>
        <w:pStyle w:val="11"/>
        <w:jc w:val="left"/>
        <w:rPr>
          <w:rFonts w:hint="eastAsia" w:ascii="宋体" w:hAnsi="宋体" w:eastAsia="宋体" w:cs="宋体"/>
          <w:lang w:eastAsia="zh-CN"/>
        </w:rPr>
      </w:pPr>
      <w:r>
        <w:rPr>
          <w:rFonts w:hint="eastAsia" w:ascii="宋体" w:hAnsi="宋体" w:eastAsia="宋体" w:cs="宋体"/>
        </w:rPr>
        <w:t xml:space="preserve"> </w:t>
      </w:r>
    </w:p>
    <w:p w14:paraId="7AC7F819">
      <w:pPr>
        <w:pStyle w:val="11"/>
        <w:jc w:val="left"/>
        <w:rPr>
          <w:rFonts w:hint="eastAsia" w:ascii="宋体" w:hAnsi="宋体" w:eastAsia="宋体" w:cs="宋体"/>
        </w:rPr>
      </w:pPr>
      <w:r>
        <w:rPr>
          <w:rFonts w:hint="eastAsia" w:ascii="宋体" w:hAnsi="宋体" w:eastAsia="宋体" w:cs="宋体"/>
        </w:rPr>
        <w:br w:type="page"/>
      </w:r>
    </w:p>
    <w:p w14:paraId="462BEE78">
      <w:pPr>
        <w:pStyle w:val="11"/>
        <w:jc w:val="center"/>
        <w:outlineLvl w:val="3"/>
        <w:rPr>
          <w:rFonts w:hint="eastAsia" w:ascii="宋体" w:hAnsi="宋体" w:eastAsia="宋体" w:cs="宋体"/>
        </w:rPr>
      </w:pPr>
      <w:r>
        <w:rPr>
          <w:rFonts w:hint="eastAsia" w:ascii="宋体" w:hAnsi="宋体" w:eastAsia="宋体" w:cs="宋体"/>
          <w:b/>
          <w:sz w:val="24"/>
        </w:rPr>
        <w:t>二-5联合体协议（若有）</w:t>
      </w:r>
    </w:p>
    <w:p w14:paraId="2E6817E5">
      <w:pPr>
        <w:pStyle w:val="11"/>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FD6E6BC">
      <w:pPr>
        <w:pStyle w:val="11"/>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）的投标。现就联合体参加本项目投标的有关事宜达成下列协议：</w:t>
      </w:r>
    </w:p>
    <w:p w14:paraId="50B90C42">
      <w:pPr>
        <w:pStyle w:val="11"/>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14:paraId="3264E60E">
      <w:pPr>
        <w:pStyle w:val="11"/>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14:paraId="3A04BDB5">
      <w:pPr>
        <w:pStyle w:val="11"/>
        <w:ind w:firstLine="480"/>
        <w:jc w:val="left"/>
        <w:rPr>
          <w:rFonts w:hint="eastAsia" w:ascii="宋体" w:hAnsi="宋体" w:eastAsia="宋体" w:cs="宋体"/>
        </w:rPr>
      </w:pPr>
      <w:r>
        <w:rPr>
          <w:rFonts w:hint="eastAsia" w:ascii="宋体" w:hAnsi="宋体" w:eastAsia="宋体" w:cs="宋体"/>
        </w:rPr>
        <w:t>2、成员方：</w:t>
      </w:r>
    </w:p>
    <w:p w14:paraId="45BD9B68">
      <w:pPr>
        <w:pStyle w:val="11"/>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14:paraId="56046C32">
      <w:pPr>
        <w:pStyle w:val="11"/>
        <w:ind w:firstLine="480"/>
        <w:jc w:val="left"/>
        <w:rPr>
          <w:rFonts w:hint="eastAsia" w:ascii="宋体" w:hAnsi="宋体" w:eastAsia="宋体" w:cs="宋体"/>
        </w:rPr>
      </w:pPr>
      <w:r>
        <w:rPr>
          <w:rFonts w:hint="eastAsia" w:ascii="宋体" w:hAnsi="宋体" w:eastAsia="宋体" w:cs="宋体"/>
        </w:rPr>
        <w:t>……</w:t>
      </w:r>
    </w:p>
    <w:p w14:paraId="6C97B66A">
      <w:pPr>
        <w:pStyle w:val="11"/>
        <w:ind w:firstLine="480"/>
        <w:jc w:val="left"/>
        <w:rPr>
          <w:rFonts w:hint="eastAsia" w:ascii="宋体" w:hAnsi="宋体" w:eastAsia="宋体" w:cs="宋体"/>
        </w:rPr>
      </w:pPr>
      <w:r>
        <w:rPr>
          <w:rFonts w:hint="eastAsia" w:ascii="宋体" w:hAnsi="宋体" w:eastAsia="宋体" w:cs="宋体"/>
        </w:rPr>
        <w:t>二、联合体各方的合同金额占比，具体如下：</w:t>
      </w:r>
    </w:p>
    <w:p w14:paraId="2C95B18B">
      <w:pPr>
        <w:pStyle w:val="11"/>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14:paraId="0CF3FB59">
      <w:pPr>
        <w:pStyle w:val="11"/>
        <w:ind w:firstLine="480"/>
        <w:jc w:val="left"/>
        <w:rPr>
          <w:rFonts w:hint="eastAsia" w:ascii="宋体" w:hAnsi="宋体" w:eastAsia="宋体" w:cs="宋体"/>
        </w:rPr>
      </w:pPr>
      <w:r>
        <w:rPr>
          <w:rFonts w:hint="eastAsia" w:ascii="宋体" w:hAnsi="宋体" w:eastAsia="宋体" w:cs="宋体"/>
        </w:rPr>
        <w:t>2.成员方：</w:t>
      </w:r>
    </w:p>
    <w:p w14:paraId="73549001">
      <w:pPr>
        <w:pStyle w:val="11"/>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14:paraId="6FE9067E">
      <w:pPr>
        <w:pStyle w:val="11"/>
        <w:ind w:firstLine="480"/>
        <w:jc w:val="left"/>
        <w:rPr>
          <w:rFonts w:hint="eastAsia" w:ascii="宋体" w:hAnsi="宋体" w:eastAsia="宋体" w:cs="宋体"/>
        </w:rPr>
      </w:pPr>
      <w:r>
        <w:rPr>
          <w:rFonts w:hint="eastAsia" w:ascii="宋体" w:hAnsi="宋体" w:eastAsia="宋体" w:cs="宋体"/>
        </w:rPr>
        <w:t>……</w:t>
      </w:r>
    </w:p>
    <w:p w14:paraId="4B07C637">
      <w:pPr>
        <w:pStyle w:val="11"/>
        <w:ind w:firstLine="480"/>
        <w:jc w:val="left"/>
        <w:rPr>
          <w:rFonts w:hint="eastAsia" w:ascii="宋体" w:hAnsi="宋体" w:eastAsia="宋体" w:cs="宋体"/>
        </w:rPr>
      </w:pPr>
      <w:r>
        <w:rPr>
          <w:rFonts w:hint="eastAsia" w:ascii="宋体" w:hAnsi="宋体" w:eastAsia="宋体" w:cs="宋体"/>
        </w:rPr>
        <w:t>三、联合体各方约定：</w:t>
      </w:r>
    </w:p>
    <w:p w14:paraId="31372B9D">
      <w:pPr>
        <w:pStyle w:val="11"/>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A146900">
      <w:pPr>
        <w:pStyle w:val="11"/>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（填写“牵头方的全称”）代表联合体办理投标保证金事宜。</w:t>
      </w:r>
    </w:p>
    <w:p w14:paraId="11C8F01D">
      <w:pPr>
        <w:pStyle w:val="11"/>
        <w:ind w:firstLine="480"/>
        <w:jc w:val="left"/>
        <w:rPr>
          <w:rFonts w:hint="eastAsia"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6A19525">
      <w:pPr>
        <w:pStyle w:val="11"/>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14:paraId="7FBD42AD">
      <w:pPr>
        <w:pStyle w:val="11"/>
        <w:ind w:firstLine="480"/>
        <w:jc w:val="left"/>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4FEF012C">
      <w:pPr>
        <w:pStyle w:val="11"/>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份，联合体各方各执一份，电子投标文件中提交一份。</w:t>
      </w:r>
    </w:p>
    <w:p w14:paraId="6ED629C1">
      <w:pPr>
        <w:pStyle w:val="11"/>
        <w:ind w:firstLine="480"/>
        <w:jc w:val="left"/>
        <w:rPr>
          <w:rFonts w:hint="eastAsia" w:ascii="宋体" w:hAnsi="宋体" w:eastAsia="宋体" w:cs="宋体"/>
        </w:rPr>
      </w:pPr>
      <w:r>
        <w:rPr>
          <w:rFonts w:hint="eastAsia" w:ascii="宋体" w:hAnsi="宋体" w:eastAsia="宋体" w:cs="宋体"/>
        </w:rPr>
        <w:t>（以下无正文）</w:t>
      </w:r>
    </w:p>
    <w:p w14:paraId="345284E8">
      <w:pPr>
        <w:pStyle w:val="11"/>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41AE77EB">
      <w:pPr>
        <w:pStyle w:val="11"/>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7E0864D7">
      <w:pPr>
        <w:pStyle w:val="11"/>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5D6422E0">
      <w:pPr>
        <w:pStyle w:val="11"/>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5BE0DCB3">
      <w:pPr>
        <w:pStyle w:val="11"/>
        <w:ind w:firstLine="480"/>
        <w:jc w:val="left"/>
        <w:rPr>
          <w:rFonts w:hint="eastAsia" w:ascii="宋体" w:hAnsi="宋体" w:eastAsia="宋体" w:cs="宋体"/>
        </w:rPr>
      </w:pPr>
      <w:r>
        <w:rPr>
          <w:rFonts w:hint="eastAsia" w:ascii="宋体" w:hAnsi="宋体" w:eastAsia="宋体" w:cs="宋体"/>
        </w:rPr>
        <w:t>……</w:t>
      </w:r>
    </w:p>
    <w:p w14:paraId="1C98571A">
      <w:pPr>
        <w:pStyle w:val="11"/>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735A78D4">
      <w:pPr>
        <w:pStyle w:val="11"/>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4EB8582C">
      <w:pPr>
        <w:pStyle w:val="11"/>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14:paraId="6E88DF78">
      <w:pPr>
        <w:pStyle w:val="11"/>
        <w:ind w:firstLine="480"/>
        <w:jc w:val="left"/>
        <w:rPr>
          <w:rFonts w:hint="eastAsia" w:ascii="宋体" w:hAnsi="宋体" w:eastAsia="宋体" w:cs="宋体"/>
        </w:rPr>
      </w:pPr>
      <w:r>
        <w:rPr>
          <w:rFonts w:hint="eastAsia" w:ascii="宋体" w:hAnsi="宋体" w:eastAsia="宋体" w:cs="宋体"/>
        </w:rPr>
        <w:t>※注意：</w:t>
      </w:r>
    </w:p>
    <w:p w14:paraId="22B9C217">
      <w:pPr>
        <w:pStyle w:val="11"/>
        <w:ind w:firstLine="480"/>
        <w:jc w:val="left"/>
        <w:rPr>
          <w:rFonts w:hint="eastAsia" w:ascii="宋体" w:hAnsi="宋体" w:eastAsia="宋体" w:cs="宋体"/>
        </w:rPr>
      </w:pPr>
      <w:r>
        <w:rPr>
          <w:rFonts w:hint="eastAsia" w:ascii="宋体" w:hAnsi="宋体" w:eastAsia="宋体" w:cs="宋体"/>
        </w:rPr>
        <w:t>1、招标文件接受联合体投标且投标人为联合体的，投标人应提供本协议；否则无须提供。</w:t>
      </w:r>
    </w:p>
    <w:p w14:paraId="02080A42">
      <w:pPr>
        <w:pStyle w:val="11"/>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773B90AA">
      <w:pPr>
        <w:pStyle w:val="11"/>
        <w:ind w:firstLine="480"/>
        <w:jc w:val="left"/>
        <w:rPr>
          <w:rFonts w:hint="eastAsia" w:ascii="宋体" w:hAnsi="宋体" w:eastAsia="宋体" w:cs="宋体"/>
        </w:rPr>
      </w:pPr>
      <w:r>
        <w:rPr>
          <w:rFonts w:hint="eastAsia" w:ascii="宋体" w:hAnsi="宋体" w:eastAsia="宋体" w:cs="宋体"/>
        </w:rPr>
        <w:t>3、在以联合体形式落实中小企业预留份额项目中，投标人除了要提供《中小企业声明函》，还需提供本协议。</w:t>
      </w:r>
    </w:p>
    <w:p w14:paraId="055A557A">
      <w:pPr>
        <w:pStyle w:val="11"/>
        <w:jc w:val="left"/>
        <w:rPr>
          <w:rFonts w:hint="eastAsia" w:ascii="宋体" w:hAnsi="宋体" w:eastAsia="宋体" w:cs="宋体"/>
          <w:lang w:eastAsia="zh-CN"/>
        </w:rPr>
      </w:pPr>
      <w:r>
        <w:rPr>
          <w:rFonts w:hint="eastAsia" w:ascii="宋体" w:hAnsi="宋体" w:eastAsia="宋体" w:cs="宋体"/>
        </w:rPr>
        <w:t xml:space="preserve"> </w:t>
      </w:r>
    </w:p>
    <w:p w14:paraId="27938E97">
      <w:pPr>
        <w:pStyle w:val="11"/>
        <w:jc w:val="left"/>
        <w:rPr>
          <w:rFonts w:hint="eastAsia" w:ascii="宋体" w:hAnsi="宋体" w:eastAsia="宋体" w:cs="宋体"/>
        </w:rPr>
      </w:pPr>
      <w:r>
        <w:rPr>
          <w:rFonts w:hint="eastAsia" w:ascii="宋体" w:hAnsi="宋体" w:eastAsia="宋体" w:cs="宋体"/>
        </w:rPr>
        <w:br w:type="page"/>
      </w:r>
    </w:p>
    <w:p w14:paraId="3449325A">
      <w:pPr>
        <w:pStyle w:val="11"/>
        <w:jc w:val="center"/>
        <w:outlineLvl w:val="3"/>
        <w:rPr>
          <w:rFonts w:hint="eastAsia" w:ascii="宋体" w:hAnsi="宋体" w:eastAsia="宋体" w:cs="宋体"/>
        </w:rPr>
      </w:pPr>
      <w:r>
        <w:rPr>
          <w:rFonts w:hint="eastAsia" w:ascii="宋体" w:hAnsi="宋体" w:eastAsia="宋体" w:cs="宋体"/>
          <w:b/>
          <w:sz w:val="24"/>
        </w:rPr>
        <w:t>二-6分包意向协议（若有）</w:t>
      </w:r>
    </w:p>
    <w:p w14:paraId="693E5C9A">
      <w:pPr>
        <w:pStyle w:val="11"/>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（即本项目的投标人）</w:t>
      </w:r>
    </w:p>
    <w:p w14:paraId="70047DCA">
      <w:pPr>
        <w:pStyle w:val="11"/>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17DBB882">
      <w:pPr>
        <w:pStyle w:val="11"/>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23C66EEB">
      <w:pPr>
        <w:pStyle w:val="11"/>
        <w:ind w:firstLine="480"/>
        <w:jc w:val="left"/>
        <w:rPr>
          <w:rFonts w:hint="eastAsia" w:ascii="宋体" w:hAnsi="宋体" w:eastAsia="宋体" w:cs="宋体"/>
        </w:rPr>
      </w:pPr>
      <w:r>
        <w:rPr>
          <w:rFonts w:hint="eastAsia" w:ascii="宋体" w:hAnsi="宋体" w:eastAsia="宋体" w:cs="宋体"/>
        </w:rPr>
        <w:t>一、分包标的</w:t>
      </w:r>
    </w:p>
    <w:p w14:paraId="71340F76">
      <w:pPr>
        <w:pStyle w:val="11"/>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14:paraId="5F7670F2">
      <w:pPr>
        <w:pStyle w:val="11"/>
        <w:ind w:firstLine="480"/>
        <w:jc w:val="left"/>
        <w:rPr>
          <w:rFonts w:hint="eastAsia" w:ascii="宋体" w:hAnsi="宋体" w:eastAsia="宋体" w:cs="宋体"/>
        </w:rPr>
      </w:pPr>
      <w:r>
        <w:rPr>
          <w:rFonts w:hint="eastAsia" w:ascii="宋体" w:hAnsi="宋体" w:eastAsia="宋体" w:cs="宋体"/>
        </w:rPr>
        <w:t>二、分包合同金额占比</w:t>
      </w:r>
    </w:p>
    <w:p w14:paraId="4006ADEF">
      <w:pPr>
        <w:pStyle w:val="11"/>
        <w:ind w:firstLine="480"/>
        <w:jc w:val="left"/>
        <w:rPr>
          <w:rFonts w:hint="eastAsia" w:ascii="宋体" w:hAnsi="宋体" w:eastAsia="宋体" w:cs="宋体"/>
        </w:rPr>
      </w:pPr>
      <w:r>
        <w:rPr>
          <w:rFonts w:hint="eastAsia" w:ascii="宋体" w:hAnsi="宋体" w:eastAsia="宋体" w:cs="宋体"/>
        </w:rPr>
        <w:t>分包合同价占投标总价的比例：</w:t>
      </w:r>
      <w:r>
        <w:rPr>
          <w:rFonts w:hint="eastAsia" w:ascii="宋体" w:hAnsi="宋体" w:eastAsia="宋体" w:cs="宋体"/>
          <w:u w:val="single"/>
        </w:rPr>
        <w:t>　　　　　</w:t>
      </w:r>
      <w:r>
        <w:rPr>
          <w:rFonts w:hint="eastAsia" w:ascii="宋体" w:hAnsi="宋体" w:eastAsia="宋体" w:cs="宋体"/>
        </w:rPr>
        <w:t>%</w:t>
      </w:r>
    </w:p>
    <w:p w14:paraId="090BEDD7">
      <w:pPr>
        <w:pStyle w:val="11"/>
        <w:ind w:firstLine="480"/>
        <w:jc w:val="left"/>
        <w:rPr>
          <w:rFonts w:hint="eastAsia" w:ascii="宋体" w:hAnsi="宋体" w:eastAsia="宋体" w:cs="宋体"/>
        </w:rPr>
      </w:pPr>
      <w:r>
        <w:rPr>
          <w:rFonts w:hint="eastAsia" w:ascii="宋体" w:hAnsi="宋体" w:eastAsia="宋体" w:cs="宋体"/>
        </w:rPr>
        <w:t>三、其他条款</w:t>
      </w:r>
    </w:p>
    <w:p w14:paraId="09C31CC9">
      <w:pPr>
        <w:pStyle w:val="11"/>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BA3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149249">
            <w:pPr>
              <w:pStyle w:val="11"/>
              <w:jc w:val="left"/>
              <w:rPr>
                <w:rFonts w:hint="eastAsia" w:ascii="宋体" w:hAnsi="宋体" w:eastAsia="宋体" w:cs="宋体"/>
              </w:rPr>
            </w:pPr>
            <w:r>
              <w:rPr>
                <w:rFonts w:hint="eastAsia" w:ascii="宋体" w:hAnsi="宋体" w:eastAsia="宋体" w:cs="宋体"/>
              </w:rPr>
              <w:t>甲方：</w:t>
            </w:r>
          </w:p>
        </w:tc>
        <w:tc>
          <w:tcPr>
            <w:tcW w:w="4153" w:type="dxa"/>
          </w:tcPr>
          <w:p w14:paraId="3690363F">
            <w:pPr>
              <w:pStyle w:val="11"/>
              <w:jc w:val="left"/>
              <w:rPr>
                <w:rFonts w:hint="eastAsia" w:ascii="宋体" w:hAnsi="宋体" w:eastAsia="宋体" w:cs="宋体"/>
              </w:rPr>
            </w:pPr>
            <w:r>
              <w:rPr>
                <w:rFonts w:hint="eastAsia" w:ascii="宋体" w:hAnsi="宋体" w:eastAsia="宋体" w:cs="宋体"/>
              </w:rPr>
              <w:t>乙方：</w:t>
            </w:r>
          </w:p>
        </w:tc>
      </w:tr>
      <w:tr w14:paraId="14C7B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490F81">
            <w:pPr>
              <w:pStyle w:val="11"/>
              <w:jc w:val="left"/>
              <w:rPr>
                <w:rFonts w:hint="eastAsia" w:ascii="宋体" w:hAnsi="宋体" w:eastAsia="宋体" w:cs="宋体"/>
              </w:rPr>
            </w:pPr>
            <w:r>
              <w:rPr>
                <w:rFonts w:hint="eastAsia" w:ascii="宋体" w:hAnsi="宋体" w:eastAsia="宋体" w:cs="宋体"/>
              </w:rPr>
              <w:t>住所：</w:t>
            </w:r>
          </w:p>
        </w:tc>
        <w:tc>
          <w:tcPr>
            <w:tcW w:w="4153" w:type="dxa"/>
          </w:tcPr>
          <w:p w14:paraId="658FED50">
            <w:pPr>
              <w:pStyle w:val="11"/>
              <w:jc w:val="left"/>
              <w:rPr>
                <w:rFonts w:hint="eastAsia" w:ascii="宋体" w:hAnsi="宋体" w:eastAsia="宋体" w:cs="宋体"/>
              </w:rPr>
            </w:pPr>
            <w:r>
              <w:rPr>
                <w:rFonts w:hint="eastAsia" w:ascii="宋体" w:hAnsi="宋体" w:eastAsia="宋体" w:cs="宋体"/>
              </w:rPr>
              <w:t>住所：</w:t>
            </w:r>
          </w:p>
        </w:tc>
      </w:tr>
      <w:tr w14:paraId="69224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8212A3">
            <w:pPr>
              <w:pStyle w:val="11"/>
              <w:jc w:val="left"/>
              <w:rPr>
                <w:rFonts w:hint="eastAsia" w:ascii="宋体" w:hAnsi="宋体" w:eastAsia="宋体" w:cs="宋体"/>
              </w:rPr>
            </w:pPr>
            <w:r>
              <w:rPr>
                <w:rFonts w:hint="eastAsia" w:ascii="宋体" w:hAnsi="宋体" w:eastAsia="宋体" w:cs="宋体"/>
              </w:rPr>
              <w:t>单位负责人或委托代理人：</w:t>
            </w:r>
          </w:p>
        </w:tc>
        <w:tc>
          <w:tcPr>
            <w:tcW w:w="4153" w:type="dxa"/>
          </w:tcPr>
          <w:p w14:paraId="0A84A237">
            <w:pPr>
              <w:pStyle w:val="11"/>
              <w:jc w:val="left"/>
              <w:rPr>
                <w:rFonts w:hint="eastAsia" w:ascii="宋体" w:hAnsi="宋体" w:eastAsia="宋体" w:cs="宋体"/>
              </w:rPr>
            </w:pPr>
            <w:r>
              <w:rPr>
                <w:rFonts w:hint="eastAsia" w:ascii="宋体" w:hAnsi="宋体" w:eastAsia="宋体" w:cs="宋体"/>
              </w:rPr>
              <w:t>单位负责人或委托代理人：</w:t>
            </w:r>
          </w:p>
        </w:tc>
      </w:tr>
      <w:tr w14:paraId="4210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E3BFCC">
            <w:pPr>
              <w:pStyle w:val="11"/>
              <w:jc w:val="left"/>
              <w:rPr>
                <w:rFonts w:hint="eastAsia" w:ascii="宋体" w:hAnsi="宋体" w:eastAsia="宋体" w:cs="宋体"/>
              </w:rPr>
            </w:pPr>
            <w:r>
              <w:rPr>
                <w:rFonts w:hint="eastAsia" w:ascii="宋体" w:hAnsi="宋体" w:eastAsia="宋体" w:cs="宋体"/>
              </w:rPr>
              <w:t>联系方法：</w:t>
            </w:r>
          </w:p>
        </w:tc>
        <w:tc>
          <w:tcPr>
            <w:tcW w:w="4153" w:type="dxa"/>
          </w:tcPr>
          <w:p w14:paraId="08B3B926">
            <w:pPr>
              <w:pStyle w:val="11"/>
              <w:jc w:val="left"/>
              <w:rPr>
                <w:rFonts w:hint="eastAsia" w:ascii="宋体" w:hAnsi="宋体" w:eastAsia="宋体" w:cs="宋体"/>
              </w:rPr>
            </w:pPr>
            <w:r>
              <w:rPr>
                <w:rFonts w:hint="eastAsia" w:ascii="宋体" w:hAnsi="宋体" w:eastAsia="宋体" w:cs="宋体"/>
              </w:rPr>
              <w:t>联系方法：</w:t>
            </w:r>
          </w:p>
        </w:tc>
      </w:tr>
      <w:tr w14:paraId="0FD8B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739BA4">
            <w:pPr>
              <w:pStyle w:val="11"/>
              <w:jc w:val="left"/>
              <w:rPr>
                <w:rFonts w:hint="eastAsia" w:ascii="宋体" w:hAnsi="宋体" w:eastAsia="宋体" w:cs="宋体"/>
              </w:rPr>
            </w:pPr>
            <w:r>
              <w:rPr>
                <w:rFonts w:hint="eastAsia" w:ascii="宋体" w:hAnsi="宋体" w:eastAsia="宋体" w:cs="宋体"/>
              </w:rPr>
              <w:t>开户银行：</w:t>
            </w:r>
          </w:p>
        </w:tc>
        <w:tc>
          <w:tcPr>
            <w:tcW w:w="4153" w:type="dxa"/>
          </w:tcPr>
          <w:p w14:paraId="42820F97">
            <w:pPr>
              <w:pStyle w:val="11"/>
              <w:jc w:val="left"/>
              <w:rPr>
                <w:rFonts w:hint="eastAsia" w:ascii="宋体" w:hAnsi="宋体" w:eastAsia="宋体" w:cs="宋体"/>
              </w:rPr>
            </w:pPr>
            <w:r>
              <w:rPr>
                <w:rFonts w:hint="eastAsia" w:ascii="宋体" w:hAnsi="宋体" w:eastAsia="宋体" w:cs="宋体"/>
              </w:rPr>
              <w:t>开户银行：</w:t>
            </w:r>
          </w:p>
        </w:tc>
      </w:tr>
      <w:tr w14:paraId="03EDF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401206">
            <w:pPr>
              <w:pStyle w:val="11"/>
              <w:jc w:val="left"/>
              <w:rPr>
                <w:rFonts w:hint="eastAsia" w:ascii="宋体" w:hAnsi="宋体" w:eastAsia="宋体" w:cs="宋体"/>
              </w:rPr>
            </w:pPr>
            <w:r>
              <w:rPr>
                <w:rFonts w:hint="eastAsia" w:ascii="宋体" w:hAnsi="宋体" w:eastAsia="宋体" w:cs="宋体"/>
              </w:rPr>
              <w:t>账号：</w:t>
            </w:r>
          </w:p>
        </w:tc>
        <w:tc>
          <w:tcPr>
            <w:tcW w:w="4153" w:type="dxa"/>
          </w:tcPr>
          <w:p w14:paraId="04A7C090">
            <w:pPr>
              <w:pStyle w:val="11"/>
              <w:jc w:val="left"/>
              <w:rPr>
                <w:rFonts w:hint="eastAsia" w:ascii="宋体" w:hAnsi="宋体" w:eastAsia="宋体" w:cs="宋体"/>
              </w:rPr>
            </w:pPr>
            <w:r>
              <w:rPr>
                <w:rFonts w:hint="eastAsia" w:ascii="宋体" w:hAnsi="宋体" w:eastAsia="宋体" w:cs="宋体"/>
              </w:rPr>
              <w:t>账号：</w:t>
            </w:r>
          </w:p>
        </w:tc>
      </w:tr>
      <w:tr w14:paraId="5FDE7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E90320B">
            <w:pPr>
              <w:pStyle w:val="11"/>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46F994B6">
            <w:pPr>
              <w:pStyle w:val="11"/>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67B8AFFA">
      <w:pPr>
        <w:pStyle w:val="11"/>
        <w:ind w:firstLine="480"/>
        <w:jc w:val="left"/>
        <w:rPr>
          <w:rFonts w:hint="eastAsia" w:ascii="宋体" w:hAnsi="宋体" w:eastAsia="宋体" w:cs="宋体"/>
        </w:rPr>
      </w:pPr>
      <w:r>
        <w:rPr>
          <w:rFonts w:hint="eastAsia" w:ascii="宋体" w:hAnsi="宋体" w:eastAsia="宋体" w:cs="宋体"/>
        </w:rPr>
        <w:t>※注意：</w:t>
      </w:r>
    </w:p>
    <w:p w14:paraId="01B6048C">
      <w:pPr>
        <w:pStyle w:val="11"/>
        <w:ind w:firstLine="480"/>
        <w:jc w:val="left"/>
        <w:rPr>
          <w:rFonts w:hint="eastAsia" w:ascii="宋体" w:hAnsi="宋体" w:eastAsia="宋体" w:cs="宋体"/>
        </w:rPr>
      </w:pPr>
      <w:r>
        <w:rPr>
          <w:rFonts w:hint="eastAsia" w:ascii="宋体" w:hAnsi="宋体" w:eastAsia="宋体" w:cs="宋体"/>
        </w:rPr>
        <w:t>1.招标文件接受合同分包且投标人拟将合同分包的，应提供本协议；否则无须提供。</w:t>
      </w:r>
    </w:p>
    <w:p w14:paraId="0122106B">
      <w:pPr>
        <w:pStyle w:val="11"/>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2EE2E8B5">
      <w:pPr>
        <w:pStyle w:val="11"/>
        <w:ind w:firstLine="480"/>
        <w:jc w:val="left"/>
        <w:rPr>
          <w:rFonts w:hint="eastAsia" w:ascii="宋体" w:hAnsi="宋体" w:eastAsia="宋体" w:cs="宋体"/>
        </w:rPr>
      </w:pPr>
      <w:r>
        <w:rPr>
          <w:rFonts w:hint="eastAsia" w:ascii="宋体" w:hAnsi="宋体" w:eastAsia="宋体" w:cs="宋体"/>
        </w:rPr>
        <w:t>3.在以合同分包形式落实中小企业预留份额项目中，投标人除了要提供《中小企业声明函》，还需提供本协议。</w:t>
      </w:r>
    </w:p>
    <w:p w14:paraId="061AD918">
      <w:pPr>
        <w:pStyle w:val="11"/>
        <w:jc w:val="left"/>
        <w:rPr>
          <w:rFonts w:hint="eastAsia" w:ascii="宋体" w:hAnsi="宋体" w:eastAsia="宋体" w:cs="宋体"/>
          <w:lang w:eastAsia="zh-CN"/>
        </w:rPr>
      </w:pPr>
      <w:r>
        <w:rPr>
          <w:rFonts w:hint="eastAsia" w:ascii="宋体" w:hAnsi="宋体" w:eastAsia="宋体" w:cs="宋体"/>
        </w:rPr>
        <w:t xml:space="preserve"> </w:t>
      </w:r>
    </w:p>
    <w:p w14:paraId="41F6641D">
      <w:pPr>
        <w:pStyle w:val="11"/>
        <w:jc w:val="left"/>
        <w:rPr>
          <w:rFonts w:hint="eastAsia" w:ascii="宋体" w:hAnsi="宋体" w:eastAsia="宋体" w:cs="宋体"/>
        </w:rPr>
      </w:pPr>
      <w:r>
        <w:rPr>
          <w:rFonts w:hint="eastAsia" w:ascii="宋体" w:hAnsi="宋体" w:eastAsia="宋体" w:cs="宋体"/>
        </w:rPr>
        <w:br w:type="page"/>
      </w:r>
    </w:p>
    <w:p w14:paraId="4437774E">
      <w:pPr>
        <w:pStyle w:val="11"/>
        <w:jc w:val="center"/>
        <w:outlineLvl w:val="3"/>
        <w:rPr>
          <w:rFonts w:hint="eastAsia" w:ascii="宋体" w:hAnsi="宋体" w:eastAsia="宋体" w:cs="宋体"/>
        </w:rPr>
      </w:pPr>
      <w:r>
        <w:rPr>
          <w:rFonts w:hint="eastAsia" w:ascii="宋体" w:hAnsi="宋体" w:eastAsia="宋体" w:cs="宋体"/>
          <w:b/>
          <w:sz w:val="24"/>
        </w:rPr>
        <w:t>二-7其他资格证明文件（若有）</w:t>
      </w:r>
    </w:p>
    <w:p w14:paraId="4E271462">
      <w:pPr>
        <w:pStyle w:val="11"/>
        <w:jc w:val="center"/>
        <w:outlineLvl w:val="3"/>
        <w:rPr>
          <w:rFonts w:hint="eastAsia" w:ascii="宋体" w:hAnsi="宋体" w:eastAsia="宋体" w:cs="宋体"/>
        </w:rPr>
      </w:pPr>
      <w:r>
        <w:rPr>
          <w:rFonts w:hint="eastAsia" w:ascii="宋体" w:hAnsi="宋体" w:eastAsia="宋体" w:cs="宋体"/>
          <w:b/>
          <w:sz w:val="24"/>
        </w:rPr>
        <w:t>二-7-①招标文件规定的其他资格证明文件（若有）</w:t>
      </w:r>
    </w:p>
    <w:p w14:paraId="036656C9">
      <w:pPr>
        <w:pStyle w:val="11"/>
        <w:ind w:firstLine="480"/>
        <w:jc w:val="center"/>
        <w:rPr>
          <w:rFonts w:hint="eastAsia" w:ascii="宋体" w:hAnsi="宋体" w:eastAsia="宋体" w:cs="宋体"/>
        </w:rPr>
      </w:pPr>
      <w:r>
        <w:rPr>
          <w:rFonts w:hint="eastAsia" w:ascii="宋体" w:hAnsi="宋体" w:eastAsia="宋体" w:cs="宋体"/>
        </w:rPr>
        <w:t>编制说明</w:t>
      </w:r>
    </w:p>
    <w:p w14:paraId="48CF7EA6">
      <w:pPr>
        <w:pStyle w:val="11"/>
        <w:ind w:firstLine="480"/>
        <w:jc w:val="left"/>
        <w:rPr>
          <w:rFonts w:hint="eastAsia" w:ascii="宋体" w:hAnsi="宋体" w:eastAsia="宋体" w:cs="宋体"/>
        </w:rPr>
      </w:pPr>
      <w:r>
        <w:rPr>
          <w:rFonts w:hint="eastAsia" w:ascii="宋体" w:hAnsi="宋体" w:eastAsia="宋体" w:cs="宋体"/>
        </w:rPr>
        <w:t>除招标文件另有规定外，招标文件要求提交的除前述资格证明文件外的其他资格证明文件（若有）加盖投标人的单位公章后应在此项下提交。</w:t>
      </w:r>
    </w:p>
    <w:p w14:paraId="2FCF8D62">
      <w:pPr>
        <w:pStyle w:val="11"/>
        <w:rPr>
          <w:rFonts w:hint="eastAsia" w:ascii="宋体" w:hAnsi="宋体" w:eastAsia="宋体" w:cs="宋体"/>
          <w:lang w:eastAsia="zh-CN"/>
        </w:rPr>
      </w:pPr>
      <w:r>
        <w:rPr>
          <w:rFonts w:hint="eastAsia" w:ascii="宋体" w:hAnsi="宋体" w:eastAsia="宋体" w:cs="宋体"/>
        </w:rPr>
        <w:t xml:space="preserve"> </w:t>
      </w:r>
    </w:p>
    <w:p w14:paraId="2776AB8B">
      <w:pPr>
        <w:pStyle w:val="11"/>
        <w:rPr>
          <w:rFonts w:hint="eastAsia" w:ascii="宋体" w:hAnsi="宋体" w:eastAsia="宋体" w:cs="宋体"/>
        </w:rPr>
      </w:pPr>
      <w:r>
        <w:rPr>
          <w:rFonts w:hint="eastAsia" w:ascii="宋体" w:hAnsi="宋体" w:eastAsia="宋体" w:cs="宋体"/>
        </w:rPr>
        <w:br w:type="page"/>
      </w:r>
    </w:p>
    <w:p w14:paraId="438A1CD1">
      <w:pPr>
        <w:pStyle w:val="11"/>
        <w:jc w:val="center"/>
        <w:outlineLvl w:val="2"/>
        <w:rPr>
          <w:rFonts w:hint="eastAsia" w:ascii="宋体" w:hAnsi="宋体" w:eastAsia="宋体" w:cs="宋体"/>
        </w:rPr>
      </w:pPr>
      <w:r>
        <w:rPr>
          <w:rFonts w:hint="eastAsia" w:ascii="宋体" w:hAnsi="宋体" w:eastAsia="宋体" w:cs="宋体"/>
          <w:b/>
          <w:sz w:val="28"/>
        </w:rPr>
        <w:t>三、投标保证金</w:t>
      </w:r>
    </w:p>
    <w:p w14:paraId="5F94DE15">
      <w:pPr>
        <w:pStyle w:val="11"/>
        <w:ind w:firstLine="480"/>
        <w:jc w:val="center"/>
        <w:rPr>
          <w:rFonts w:hint="eastAsia" w:ascii="宋体" w:hAnsi="宋体" w:eastAsia="宋体" w:cs="宋体"/>
        </w:rPr>
      </w:pPr>
      <w:r>
        <w:rPr>
          <w:rFonts w:hint="eastAsia" w:ascii="宋体" w:hAnsi="宋体" w:eastAsia="宋体" w:cs="宋体"/>
        </w:rPr>
        <w:t>编制说明</w:t>
      </w:r>
    </w:p>
    <w:p w14:paraId="7693C1BE">
      <w:pPr>
        <w:pStyle w:val="11"/>
        <w:ind w:firstLine="480"/>
        <w:jc w:val="left"/>
        <w:rPr>
          <w:rFonts w:hint="eastAsia" w:ascii="宋体" w:hAnsi="宋体" w:eastAsia="宋体" w:cs="宋体"/>
        </w:rPr>
      </w:pPr>
      <w:r>
        <w:rPr>
          <w:rFonts w:hint="eastAsia" w:ascii="宋体" w:hAnsi="宋体" w:eastAsia="宋体" w:cs="宋体"/>
        </w:rPr>
        <w:t>1、在此项下提交的“投标保证金”材料可使用转账凭证复印件或从福建省政府采购网上公开信息系统中下载的有关原始页面的打印件。</w:t>
      </w:r>
    </w:p>
    <w:p w14:paraId="25702D20">
      <w:pPr>
        <w:pStyle w:val="11"/>
        <w:ind w:firstLine="480"/>
        <w:jc w:val="left"/>
        <w:rPr>
          <w:rFonts w:hint="eastAsia" w:ascii="宋体" w:hAnsi="宋体" w:eastAsia="宋体" w:cs="宋体"/>
        </w:rPr>
      </w:pPr>
      <w:r>
        <w:rPr>
          <w:rFonts w:hint="eastAsia" w:ascii="宋体" w:hAnsi="宋体" w:eastAsia="宋体" w:cs="宋体"/>
        </w:rPr>
        <w:t>2、投标保证金是否已提交的认定按照招标文件第三章规定执行。</w:t>
      </w:r>
    </w:p>
    <w:p w14:paraId="76602CB3">
      <w:pPr>
        <w:pStyle w:val="11"/>
        <w:rPr>
          <w:rFonts w:hint="eastAsia" w:ascii="宋体" w:hAnsi="宋体" w:eastAsia="宋体" w:cs="宋体"/>
          <w:lang w:eastAsia="zh-CN"/>
        </w:rPr>
      </w:pPr>
      <w:r>
        <w:rPr>
          <w:rFonts w:hint="eastAsia" w:ascii="宋体" w:hAnsi="宋体" w:eastAsia="宋体" w:cs="宋体"/>
        </w:rPr>
        <w:t xml:space="preserve"> </w:t>
      </w:r>
    </w:p>
    <w:p w14:paraId="68CE9340">
      <w:pPr>
        <w:pStyle w:val="11"/>
        <w:rPr>
          <w:rFonts w:hint="eastAsia" w:ascii="宋体" w:hAnsi="宋体" w:eastAsia="宋体" w:cs="宋体"/>
        </w:rPr>
      </w:pPr>
      <w:r>
        <w:rPr>
          <w:rFonts w:hint="eastAsia" w:ascii="宋体" w:hAnsi="宋体" w:eastAsia="宋体" w:cs="宋体"/>
        </w:rPr>
        <w:br w:type="page"/>
      </w:r>
    </w:p>
    <w:p w14:paraId="57773C61">
      <w:pPr>
        <w:pStyle w:val="11"/>
        <w:jc w:val="center"/>
        <w:outlineLvl w:val="2"/>
        <w:rPr>
          <w:rFonts w:hint="eastAsia" w:ascii="宋体" w:hAnsi="宋体" w:eastAsia="宋体" w:cs="宋体"/>
        </w:rPr>
      </w:pPr>
      <w:r>
        <w:rPr>
          <w:rFonts w:hint="eastAsia" w:ascii="宋体" w:hAnsi="宋体" w:eastAsia="宋体" w:cs="宋体"/>
          <w:b/>
          <w:sz w:val="28"/>
        </w:rPr>
        <w:t>封面格式(报价部分)</w:t>
      </w:r>
    </w:p>
    <w:p w14:paraId="77E49283">
      <w:pPr>
        <w:pStyle w:val="11"/>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52B4BBE7">
      <w:pPr>
        <w:pStyle w:val="11"/>
        <w:jc w:val="center"/>
        <w:outlineLvl w:val="0"/>
        <w:rPr>
          <w:rFonts w:hint="eastAsia" w:ascii="宋体" w:hAnsi="宋体" w:eastAsia="宋体" w:cs="宋体"/>
          <w:b/>
          <w:sz w:val="48"/>
          <w:lang w:eastAsia="zh-CN"/>
        </w:rPr>
      </w:pPr>
      <w:r>
        <w:rPr>
          <w:rFonts w:hint="eastAsia" w:ascii="宋体" w:hAnsi="宋体" w:eastAsia="宋体" w:cs="宋体"/>
          <w:b/>
          <w:sz w:val="48"/>
        </w:rPr>
        <w:t>（报价部分）</w:t>
      </w:r>
    </w:p>
    <w:p w14:paraId="0C028D0C">
      <w:pPr>
        <w:pStyle w:val="11"/>
        <w:jc w:val="center"/>
        <w:outlineLvl w:val="0"/>
        <w:rPr>
          <w:rFonts w:hint="eastAsia" w:ascii="宋体" w:hAnsi="宋体" w:eastAsia="宋体" w:cs="宋体"/>
          <w:b/>
          <w:sz w:val="48"/>
          <w:lang w:eastAsia="zh-CN"/>
        </w:rPr>
      </w:pPr>
    </w:p>
    <w:p w14:paraId="3902C97C">
      <w:pPr>
        <w:pStyle w:val="11"/>
        <w:jc w:val="center"/>
        <w:outlineLvl w:val="0"/>
        <w:rPr>
          <w:rFonts w:hint="eastAsia" w:ascii="宋体" w:hAnsi="宋体" w:eastAsia="宋体" w:cs="宋体"/>
          <w:lang w:eastAsia="zh-CN"/>
        </w:rPr>
      </w:pPr>
    </w:p>
    <w:p w14:paraId="43ACF01B">
      <w:pPr>
        <w:pStyle w:val="11"/>
        <w:jc w:val="center"/>
        <w:outlineLvl w:val="0"/>
        <w:rPr>
          <w:rFonts w:hint="eastAsia" w:ascii="宋体" w:hAnsi="宋体" w:eastAsia="宋体" w:cs="宋体"/>
          <w:lang w:eastAsia="zh-CN"/>
        </w:rPr>
      </w:pPr>
    </w:p>
    <w:p w14:paraId="46285958">
      <w:pPr>
        <w:pStyle w:val="11"/>
        <w:jc w:val="center"/>
        <w:outlineLvl w:val="1"/>
        <w:rPr>
          <w:rFonts w:hint="eastAsia" w:ascii="宋体" w:hAnsi="宋体" w:eastAsia="宋体" w:cs="宋体"/>
          <w:b/>
          <w:sz w:val="36"/>
          <w:lang w:eastAsia="zh-CN"/>
        </w:rPr>
      </w:pPr>
      <w:r>
        <w:rPr>
          <w:rFonts w:hint="eastAsia" w:ascii="宋体" w:hAnsi="宋体" w:eastAsia="宋体" w:cs="宋体"/>
          <w:b/>
          <w:sz w:val="36"/>
        </w:rPr>
        <w:t>（填写正本或副本）</w:t>
      </w:r>
    </w:p>
    <w:p w14:paraId="732AD251">
      <w:pPr>
        <w:pStyle w:val="11"/>
        <w:jc w:val="center"/>
        <w:outlineLvl w:val="1"/>
        <w:rPr>
          <w:rFonts w:hint="eastAsia" w:ascii="宋体" w:hAnsi="宋体" w:eastAsia="宋体" w:cs="宋体"/>
          <w:b/>
          <w:sz w:val="36"/>
          <w:lang w:eastAsia="zh-CN"/>
        </w:rPr>
      </w:pPr>
    </w:p>
    <w:p w14:paraId="3D958877">
      <w:pPr>
        <w:pStyle w:val="11"/>
        <w:jc w:val="center"/>
        <w:outlineLvl w:val="1"/>
        <w:rPr>
          <w:rFonts w:hint="eastAsia" w:ascii="宋体" w:hAnsi="宋体" w:eastAsia="宋体" w:cs="宋体"/>
          <w:lang w:eastAsia="zh-CN"/>
        </w:rPr>
      </w:pPr>
    </w:p>
    <w:p w14:paraId="7402EEBA">
      <w:pPr>
        <w:pStyle w:val="11"/>
        <w:jc w:val="center"/>
        <w:outlineLvl w:val="1"/>
        <w:rPr>
          <w:rFonts w:hint="eastAsia" w:ascii="宋体" w:hAnsi="宋体" w:eastAsia="宋体" w:cs="宋体"/>
          <w:lang w:eastAsia="zh-CN"/>
        </w:rPr>
      </w:pPr>
    </w:p>
    <w:p w14:paraId="053219F0">
      <w:pPr>
        <w:pStyle w:val="11"/>
        <w:jc w:val="center"/>
        <w:outlineLvl w:val="1"/>
        <w:rPr>
          <w:rFonts w:hint="eastAsia" w:ascii="宋体" w:hAnsi="宋体" w:eastAsia="宋体" w:cs="宋体"/>
          <w:lang w:eastAsia="zh-CN"/>
        </w:rPr>
      </w:pPr>
    </w:p>
    <w:p w14:paraId="15AC092B">
      <w:pPr>
        <w:pStyle w:val="11"/>
        <w:jc w:val="center"/>
        <w:outlineLvl w:val="1"/>
        <w:rPr>
          <w:rFonts w:hint="eastAsia" w:ascii="宋体" w:hAnsi="宋体" w:eastAsia="宋体" w:cs="宋体"/>
          <w:lang w:eastAsia="zh-CN"/>
        </w:rPr>
      </w:pPr>
    </w:p>
    <w:p w14:paraId="73D2D2DF">
      <w:pPr>
        <w:pStyle w:val="11"/>
        <w:jc w:val="center"/>
        <w:outlineLvl w:val="2"/>
        <w:rPr>
          <w:rFonts w:hint="eastAsia" w:ascii="宋体" w:hAnsi="宋体" w:eastAsia="宋体" w:cs="宋体"/>
        </w:rPr>
      </w:pPr>
      <w:r>
        <w:rPr>
          <w:rFonts w:hint="eastAsia" w:ascii="宋体" w:hAnsi="宋体" w:eastAsia="宋体" w:cs="宋体"/>
          <w:b/>
          <w:sz w:val="28"/>
        </w:rPr>
        <w:t>（项目名称：（由投标人填写）</w:t>
      </w:r>
    </w:p>
    <w:p w14:paraId="3D34CCDC">
      <w:pPr>
        <w:pStyle w:val="11"/>
        <w:jc w:val="center"/>
        <w:outlineLvl w:val="2"/>
        <w:rPr>
          <w:rFonts w:hint="eastAsia" w:ascii="宋体" w:hAnsi="宋体" w:eastAsia="宋体" w:cs="宋体"/>
        </w:rPr>
      </w:pPr>
      <w:r>
        <w:rPr>
          <w:rFonts w:hint="eastAsia" w:ascii="宋体" w:hAnsi="宋体" w:eastAsia="宋体" w:cs="宋体"/>
          <w:b/>
          <w:sz w:val="28"/>
        </w:rPr>
        <w:t>（备案编号：（由投标人填写）</w:t>
      </w:r>
    </w:p>
    <w:p w14:paraId="26B9493F">
      <w:pPr>
        <w:pStyle w:val="11"/>
        <w:jc w:val="center"/>
        <w:outlineLvl w:val="2"/>
        <w:rPr>
          <w:rFonts w:hint="eastAsia" w:ascii="宋体" w:hAnsi="宋体" w:eastAsia="宋体" w:cs="宋体"/>
        </w:rPr>
      </w:pPr>
      <w:r>
        <w:rPr>
          <w:rFonts w:hint="eastAsia" w:ascii="宋体" w:hAnsi="宋体" w:eastAsia="宋体" w:cs="宋体"/>
          <w:b/>
          <w:sz w:val="28"/>
        </w:rPr>
        <w:t>（项目编号：（由投标人填写）</w:t>
      </w:r>
    </w:p>
    <w:p w14:paraId="647452E7">
      <w:pPr>
        <w:pStyle w:val="11"/>
        <w:jc w:val="center"/>
        <w:outlineLvl w:val="2"/>
        <w:rPr>
          <w:rFonts w:hint="eastAsia" w:ascii="宋体" w:hAnsi="宋体" w:eastAsia="宋体" w:cs="宋体"/>
          <w:b/>
          <w:sz w:val="28"/>
          <w:lang w:eastAsia="zh-CN"/>
        </w:rPr>
      </w:pPr>
      <w:r>
        <w:rPr>
          <w:rFonts w:hint="eastAsia" w:ascii="宋体" w:hAnsi="宋体" w:eastAsia="宋体" w:cs="宋体"/>
          <w:b/>
          <w:sz w:val="28"/>
        </w:rPr>
        <w:t>（所投采购包：（由投标人填写）</w:t>
      </w:r>
    </w:p>
    <w:p w14:paraId="329F4CAC">
      <w:pPr>
        <w:pStyle w:val="11"/>
        <w:jc w:val="center"/>
        <w:outlineLvl w:val="2"/>
        <w:rPr>
          <w:rFonts w:hint="eastAsia" w:ascii="宋体" w:hAnsi="宋体" w:eastAsia="宋体" w:cs="宋体"/>
          <w:b/>
          <w:sz w:val="28"/>
          <w:lang w:eastAsia="zh-CN"/>
        </w:rPr>
      </w:pPr>
    </w:p>
    <w:p w14:paraId="3EFFA560">
      <w:pPr>
        <w:pStyle w:val="11"/>
        <w:jc w:val="center"/>
        <w:outlineLvl w:val="2"/>
        <w:rPr>
          <w:rFonts w:hint="eastAsia" w:ascii="宋体" w:hAnsi="宋体" w:eastAsia="宋体" w:cs="宋体"/>
          <w:lang w:eastAsia="zh-CN"/>
        </w:rPr>
      </w:pPr>
    </w:p>
    <w:p w14:paraId="35C31E1A">
      <w:pPr>
        <w:pStyle w:val="11"/>
        <w:jc w:val="center"/>
        <w:outlineLvl w:val="2"/>
        <w:rPr>
          <w:rFonts w:hint="eastAsia" w:ascii="宋体" w:hAnsi="宋体" w:eastAsia="宋体" w:cs="宋体"/>
        </w:rPr>
      </w:pPr>
      <w:r>
        <w:rPr>
          <w:rFonts w:hint="eastAsia" w:ascii="宋体" w:hAnsi="宋体" w:eastAsia="宋体" w:cs="宋体"/>
          <w:b/>
          <w:sz w:val="28"/>
        </w:rPr>
        <w:t>投标人：（填写“全称”）</w:t>
      </w:r>
    </w:p>
    <w:p w14:paraId="3E245C26">
      <w:pPr>
        <w:pStyle w:val="11"/>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12C4E669">
      <w:pPr>
        <w:pStyle w:val="11"/>
        <w:rPr>
          <w:rFonts w:hint="eastAsia" w:ascii="宋体" w:hAnsi="宋体" w:eastAsia="宋体" w:cs="宋体"/>
          <w:lang w:eastAsia="zh-CN"/>
        </w:rPr>
      </w:pPr>
      <w:r>
        <w:rPr>
          <w:rFonts w:hint="eastAsia" w:ascii="宋体" w:hAnsi="宋体" w:eastAsia="宋体" w:cs="宋体"/>
        </w:rPr>
        <w:t xml:space="preserve"> </w:t>
      </w:r>
    </w:p>
    <w:p w14:paraId="0FC49615">
      <w:pPr>
        <w:pStyle w:val="11"/>
        <w:rPr>
          <w:rFonts w:hint="eastAsia" w:ascii="宋体" w:hAnsi="宋体" w:eastAsia="宋体" w:cs="宋体"/>
        </w:rPr>
      </w:pPr>
      <w:r>
        <w:rPr>
          <w:rFonts w:hint="eastAsia" w:ascii="宋体" w:hAnsi="宋体" w:eastAsia="宋体" w:cs="宋体"/>
        </w:rPr>
        <w:br w:type="page"/>
      </w:r>
    </w:p>
    <w:p w14:paraId="3081DE5D">
      <w:pPr>
        <w:pStyle w:val="11"/>
        <w:jc w:val="center"/>
        <w:outlineLvl w:val="2"/>
        <w:rPr>
          <w:rFonts w:hint="eastAsia" w:ascii="宋体" w:hAnsi="宋体" w:eastAsia="宋体" w:cs="宋体"/>
        </w:rPr>
      </w:pPr>
      <w:r>
        <w:rPr>
          <w:rFonts w:hint="eastAsia" w:ascii="宋体" w:hAnsi="宋体" w:eastAsia="宋体" w:cs="宋体"/>
          <w:b/>
          <w:sz w:val="28"/>
        </w:rPr>
        <w:t>索引</w:t>
      </w:r>
    </w:p>
    <w:p w14:paraId="286310A4">
      <w:pPr>
        <w:pStyle w:val="11"/>
        <w:ind w:firstLine="480"/>
        <w:jc w:val="left"/>
        <w:rPr>
          <w:rFonts w:hint="eastAsia" w:ascii="宋体" w:hAnsi="宋体" w:eastAsia="宋体" w:cs="宋体"/>
        </w:rPr>
      </w:pPr>
      <w:r>
        <w:rPr>
          <w:rFonts w:hint="eastAsia" w:ascii="宋体" w:hAnsi="宋体" w:eastAsia="宋体" w:cs="宋体"/>
        </w:rPr>
        <w:t>一、开标（报价）一览表</w:t>
      </w:r>
    </w:p>
    <w:p w14:paraId="2C8191E0">
      <w:pPr>
        <w:pStyle w:val="11"/>
        <w:ind w:firstLine="480"/>
        <w:jc w:val="left"/>
        <w:rPr>
          <w:rFonts w:hint="eastAsia" w:ascii="宋体" w:hAnsi="宋体" w:eastAsia="宋体" w:cs="宋体"/>
        </w:rPr>
      </w:pPr>
      <w:r>
        <w:rPr>
          <w:rFonts w:hint="eastAsia" w:ascii="宋体" w:hAnsi="宋体" w:eastAsia="宋体" w:cs="宋体"/>
        </w:rPr>
        <w:t>二、投标（响应）报价明细表</w:t>
      </w:r>
    </w:p>
    <w:p w14:paraId="29FA4EDD">
      <w:pPr>
        <w:pStyle w:val="11"/>
        <w:ind w:firstLine="480"/>
        <w:jc w:val="left"/>
        <w:rPr>
          <w:rFonts w:hint="eastAsia" w:ascii="宋体" w:hAnsi="宋体" w:eastAsia="宋体" w:cs="宋体"/>
        </w:rPr>
      </w:pPr>
      <w:r>
        <w:rPr>
          <w:rFonts w:hint="eastAsia" w:ascii="宋体" w:hAnsi="宋体" w:eastAsia="宋体" w:cs="宋体"/>
        </w:rPr>
        <w:t>三、招标文件规定的价格扣除证明材料（若有）</w:t>
      </w:r>
    </w:p>
    <w:p w14:paraId="3AB6B9BF">
      <w:pPr>
        <w:pStyle w:val="11"/>
        <w:ind w:firstLine="480"/>
        <w:jc w:val="left"/>
        <w:rPr>
          <w:rFonts w:hint="eastAsia" w:ascii="宋体" w:hAnsi="宋体" w:eastAsia="宋体" w:cs="宋体"/>
          <w:lang w:eastAsia="zh-CN"/>
        </w:rPr>
      </w:pPr>
      <w:r>
        <w:rPr>
          <w:rFonts w:hint="eastAsia" w:ascii="宋体" w:hAnsi="宋体" w:eastAsia="宋体" w:cs="宋体"/>
        </w:rPr>
        <w:t xml:space="preserve"> </w:t>
      </w:r>
    </w:p>
    <w:p w14:paraId="0D132497">
      <w:pPr>
        <w:pStyle w:val="11"/>
        <w:ind w:firstLine="480"/>
        <w:jc w:val="left"/>
        <w:rPr>
          <w:rFonts w:hint="eastAsia" w:ascii="宋体" w:hAnsi="宋体" w:eastAsia="宋体" w:cs="宋体"/>
        </w:rPr>
      </w:pPr>
      <w:r>
        <w:rPr>
          <w:rFonts w:hint="eastAsia" w:ascii="宋体" w:hAnsi="宋体" w:eastAsia="宋体" w:cs="宋体"/>
        </w:rPr>
        <w:br w:type="page"/>
      </w:r>
    </w:p>
    <w:p w14:paraId="61BB5160">
      <w:pPr>
        <w:pStyle w:val="2"/>
        <w:keepNext w:val="0"/>
        <w:keepLines w:val="0"/>
        <w:widowControl/>
        <w:suppressLineNumbers w:val="0"/>
        <w:jc w:val="center"/>
      </w:pPr>
      <w:r>
        <w:t>开标（报价）一览表</w:t>
      </w:r>
    </w:p>
    <w:p w14:paraId="3F36382F">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项目编号： [350001]FJXH[GK]2026001</w:t>
      </w:r>
    </w:p>
    <w:p w14:paraId="317C8DC9">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项目名称： 福建省2025-2026年度MR医用设备集采</w:t>
      </w:r>
    </w:p>
    <w:p w14:paraId="7CC1484F">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采购包： 1(3T及以上3TMR包1)</w:t>
      </w:r>
    </w:p>
    <w:p w14:paraId="0BFC61FE">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 xml:space="preserve">投标人（供应商）名称： </w:t>
      </w:r>
    </w:p>
    <w:tbl>
      <w:tblPr>
        <w:tblStyle w:val="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37"/>
        <w:gridCol w:w="2503"/>
        <w:gridCol w:w="1785"/>
        <w:gridCol w:w="2216"/>
        <w:gridCol w:w="1215"/>
      </w:tblGrid>
      <w:tr w14:paraId="1817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0" w:type="dxa"/>
        </w:trPr>
        <w:tc>
          <w:tcPr>
            <w:tcW w:w="0" w:type="auto"/>
            <w:shd w:val="clear" w:color="auto" w:fill="auto"/>
            <w:vAlign w:val="center"/>
          </w:tcPr>
          <w:p w14:paraId="4970662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0" w:type="auto"/>
            <w:shd w:val="clear" w:color="auto" w:fill="auto"/>
            <w:vAlign w:val="center"/>
          </w:tcPr>
          <w:p w14:paraId="5DDFE58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报价内容 </w:t>
            </w:r>
          </w:p>
        </w:tc>
        <w:tc>
          <w:tcPr>
            <w:tcW w:w="0" w:type="auto"/>
            <w:shd w:val="clear" w:color="auto" w:fill="auto"/>
            <w:vAlign w:val="center"/>
          </w:tcPr>
          <w:p w14:paraId="393384FD">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最高限价 </w:t>
            </w:r>
          </w:p>
        </w:tc>
        <w:tc>
          <w:tcPr>
            <w:tcW w:w="0" w:type="auto"/>
            <w:shd w:val="clear" w:color="auto" w:fill="auto"/>
            <w:vAlign w:val="center"/>
          </w:tcPr>
          <w:p w14:paraId="01C892FC">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响应报价 </w:t>
            </w:r>
          </w:p>
        </w:tc>
        <w:tc>
          <w:tcPr>
            <w:tcW w:w="0" w:type="auto"/>
            <w:shd w:val="clear" w:color="auto" w:fill="auto"/>
            <w:vAlign w:val="center"/>
          </w:tcPr>
          <w:p w14:paraId="2504BAF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价款形式 </w:t>
            </w:r>
          </w:p>
        </w:tc>
      </w:tr>
      <w:tr w14:paraId="1147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14:paraId="6F75273C">
            <w:pPr>
              <w:keepNext w:val="0"/>
              <w:keepLines w:val="0"/>
              <w:widowControl/>
              <w:suppressLineNumbers w:val="0"/>
              <w:jc w:val="left"/>
            </w:pPr>
            <w:r>
              <w:rPr>
                <w:rFonts w:ascii="宋体" w:hAnsi="宋体" w:eastAsia="宋体" w:cs="宋体"/>
                <w:kern w:val="0"/>
                <w:sz w:val="24"/>
                <w:szCs w:val="24"/>
                <w:lang w:val="en-US" w:eastAsia="zh-CN" w:bidi="ar"/>
              </w:rPr>
              <w:t xml:space="preserve">1 </w:t>
            </w:r>
          </w:p>
        </w:tc>
        <w:tc>
          <w:tcPr>
            <w:tcW w:w="0" w:type="auto"/>
            <w:shd w:val="clear" w:color="auto" w:fill="auto"/>
            <w:vAlign w:val="center"/>
          </w:tcPr>
          <w:p w14:paraId="51F0CCD8">
            <w:pPr>
              <w:keepNext w:val="0"/>
              <w:keepLines w:val="0"/>
              <w:widowControl/>
              <w:suppressLineNumbers w:val="0"/>
              <w:jc w:val="left"/>
            </w:pPr>
            <w:r>
              <w:rPr>
                <w:rFonts w:ascii="宋体" w:hAnsi="宋体" w:eastAsia="宋体" w:cs="宋体"/>
                <w:kern w:val="0"/>
                <w:sz w:val="24"/>
                <w:szCs w:val="24"/>
                <w:lang w:val="en-US" w:eastAsia="zh-CN" w:bidi="ar"/>
              </w:rPr>
              <w:t xml:space="preserve">3T及以上3TMR包1 </w:t>
            </w:r>
          </w:p>
        </w:tc>
        <w:tc>
          <w:tcPr>
            <w:tcW w:w="0" w:type="auto"/>
            <w:shd w:val="clear" w:color="auto" w:fill="auto"/>
            <w:vAlign w:val="center"/>
          </w:tcPr>
          <w:p w14:paraId="3EE3B591">
            <w:pPr>
              <w:keepNext w:val="0"/>
              <w:keepLines w:val="0"/>
              <w:widowControl/>
              <w:suppressLineNumbers w:val="0"/>
              <w:jc w:val="left"/>
            </w:pPr>
            <w:r>
              <w:rPr>
                <w:rFonts w:ascii="宋体" w:hAnsi="宋体" w:eastAsia="宋体" w:cs="宋体"/>
                <w:kern w:val="0"/>
                <w:sz w:val="24"/>
                <w:szCs w:val="24"/>
                <w:lang w:val="en-US" w:eastAsia="zh-CN" w:bidi="ar"/>
              </w:rPr>
              <w:t xml:space="preserve">180000000 元 </w:t>
            </w:r>
          </w:p>
        </w:tc>
        <w:tc>
          <w:tcPr>
            <w:tcW w:w="0" w:type="auto"/>
            <w:shd w:val="clear" w:color="auto" w:fill="auto"/>
            <w:vAlign w:val="center"/>
          </w:tcPr>
          <w:p w14:paraId="3FE4C2E7">
            <w:pPr>
              <w:keepNext w:val="0"/>
              <w:keepLines w:val="0"/>
              <w:widowControl/>
              <w:suppressLineNumbers w:val="0"/>
              <w:jc w:val="left"/>
            </w:pPr>
            <w:r>
              <w:rPr>
                <w:rFonts w:ascii="宋体" w:hAnsi="宋体" w:eastAsia="宋体" w:cs="宋体"/>
                <w:kern w:val="0"/>
                <w:sz w:val="24"/>
                <w:szCs w:val="24"/>
                <w:lang w:val="en-US" w:eastAsia="zh-CN" w:bidi="ar"/>
              </w:rPr>
              <w:t xml:space="preserve">「汇总引用」 元 </w:t>
            </w:r>
          </w:p>
        </w:tc>
        <w:tc>
          <w:tcPr>
            <w:tcW w:w="0" w:type="auto"/>
            <w:shd w:val="clear" w:color="auto" w:fill="auto"/>
            <w:vAlign w:val="center"/>
          </w:tcPr>
          <w:p w14:paraId="107ECB43">
            <w:pPr>
              <w:keepNext w:val="0"/>
              <w:keepLines w:val="0"/>
              <w:widowControl/>
              <w:suppressLineNumbers w:val="0"/>
              <w:jc w:val="left"/>
            </w:pPr>
            <w:r>
              <w:rPr>
                <w:rFonts w:ascii="宋体" w:hAnsi="宋体" w:eastAsia="宋体" w:cs="宋体"/>
                <w:kern w:val="0"/>
                <w:sz w:val="24"/>
                <w:szCs w:val="24"/>
                <w:lang w:val="en-US" w:eastAsia="zh-CN" w:bidi="ar"/>
              </w:rPr>
              <w:t xml:space="preserve">总价 </w:t>
            </w:r>
          </w:p>
        </w:tc>
      </w:tr>
    </w:tbl>
    <w:p w14:paraId="702D3650">
      <w:pPr>
        <w:keepNext w:val="0"/>
        <w:keepLines w:val="0"/>
        <w:widowControl/>
        <w:suppressLineNumbers w:val="0"/>
        <w:jc w:val="left"/>
      </w:pPr>
      <w:r>
        <w:rPr>
          <w:rFonts w:ascii="宋体" w:hAnsi="宋体" w:eastAsia="宋体" w:cs="宋体"/>
          <w:kern w:val="0"/>
          <w:sz w:val="24"/>
          <w:szCs w:val="24"/>
          <w:lang w:val="en-US" w:eastAsia="zh-CN" w:bidi="ar"/>
        </w:rPr>
        <w:t>备注：无</w:t>
      </w:r>
    </w:p>
    <w:p w14:paraId="1E8C706B">
      <w:pPr>
        <w:keepNext w:val="0"/>
        <w:keepLines w:val="0"/>
        <w:widowControl/>
        <w:suppressLineNumbers w:val="0"/>
        <w:jc w:val="left"/>
      </w:pPr>
      <w:r>
        <w:rPr>
          <w:rFonts w:ascii="宋体" w:hAnsi="宋体" w:eastAsia="宋体" w:cs="宋体"/>
          <w:kern w:val="0"/>
          <w:sz w:val="24"/>
          <w:szCs w:val="24"/>
          <w:lang w:val="en-US" w:eastAsia="zh-CN" w:bidi="ar"/>
        </w:rPr>
        <w:t xml:space="preserve">时间：      年     月     日 </w:t>
      </w:r>
    </w:p>
    <w:p w14:paraId="28C189EE">
      <w:pPr>
        <w:keepNext w:val="0"/>
        <w:keepLines w:val="0"/>
        <w:widowControl/>
        <w:suppressLineNumbers w:val="0"/>
        <w:jc w:val="left"/>
      </w:pPr>
      <w:r>
        <w:rPr>
          <w:rFonts w:ascii="宋体" w:hAnsi="宋体" w:eastAsia="宋体" w:cs="宋体"/>
          <w:kern w:val="0"/>
          <w:sz w:val="24"/>
          <w:szCs w:val="24"/>
          <w:lang w:val="en-US" w:eastAsia="zh-CN" w:bidi="ar"/>
        </w:rPr>
        <w:t xml:space="preserve">签章：                       </w:t>
      </w:r>
    </w:p>
    <w:p w14:paraId="4ED6713C">
      <w:pPr>
        <w:pStyle w:val="2"/>
        <w:keepNext w:val="0"/>
        <w:keepLines w:val="0"/>
        <w:widowControl/>
        <w:suppressLineNumbers w:val="0"/>
        <w:jc w:val="center"/>
      </w:pPr>
      <w:r>
        <w:t>投标（响应）报价明细表</w:t>
      </w:r>
    </w:p>
    <w:p w14:paraId="0A196DB5">
      <w:pPr>
        <w:keepNext w:val="0"/>
        <w:keepLines w:val="0"/>
        <w:widowControl/>
        <w:suppressLineNumbers w:val="0"/>
        <w:jc w:val="left"/>
      </w:pPr>
      <w:r>
        <w:rPr>
          <w:rFonts w:ascii="宋体" w:hAnsi="宋体" w:eastAsia="宋体" w:cs="宋体"/>
          <w:kern w:val="0"/>
          <w:sz w:val="24"/>
          <w:szCs w:val="24"/>
          <w:lang w:val="en-US" w:eastAsia="zh-CN" w:bidi="ar"/>
        </w:rPr>
        <w:t xml:space="preserve">项目编号： [350001]FJXH[GK]2026001 </w:t>
      </w:r>
    </w:p>
    <w:p w14:paraId="3A761819">
      <w:pPr>
        <w:keepNext w:val="0"/>
        <w:keepLines w:val="0"/>
        <w:widowControl/>
        <w:suppressLineNumbers w:val="0"/>
        <w:jc w:val="left"/>
      </w:pPr>
      <w:r>
        <w:rPr>
          <w:rFonts w:ascii="宋体" w:hAnsi="宋体" w:eastAsia="宋体" w:cs="宋体"/>
          <w:kern w:val="0"/>
          <w:sz w:val="24"/>
          <w:szCs w:val="24"/>
          <w:lang w:val="en-US" w:eastAsia="zh-CN" w:bidi="ar"/>
        </w:rPr>
        <w:t xml:space="preserve">项目名称： 福建省2025-2026年度MR医用设备集采 </w:t>
      </w:r>
    </w:p>
    <w:p w14:paraId="3273723B">
      <w:pPr>
        <w:keepNext w:val="0"/>
        <w:keepLines w:val="0"/>
        <w:widowControl/>
        <w:suppressLineNumbers w:val="0"/>
        <w:jc w:val="left"/>
      </w:pPr>
      <w:r>
        <w:rPr>
          <w:rFonts w:ascii="宋体" w:hAnsi="宋体" w:eastAsia="宋体" w:cs="宋体"/>
          <w:kern w:val="0"/>
          <w:sz w:val="24"/>
          <w:szCs w:val="24"/>
          <w:lang w:val="en-US" w:eastAsia="zh-CN" w:bidi="ar"/>
        </w:rPr>
        <w:t xml:space="preserve">采购包： 3T及以上3TMR包1 </w:t>
      </w:r>
    </w:p>
    <w:p w14:paraId="54846CD8">
      <w:pPr>
        <w:keepNext w:val="0"/>
        <w:keepLines w:val="0"/>
        <w:widowControl/>
        <w:suppressLineNumbers w:val="0"/>
        <w:jc w:val="left"/>
      </w:pPr>
      <w:r>
        <w:rPr>
          <w:rFonts w:ascii="宋体" w:hAnsi="宋体" w:eastAsia="宋体" w:cs="宋体"/>
          <w:kern w:val="0"/>
          <w:sz w:val="24"/>
          <w:szCs w:val="24"/>
          <w:lang w:val="en-US" w:eastAsia="zh-CN" w:bidi="ar"/>
        </w:rPr>
        <w:t xml:space="preserve">投标人名称： </w:t>
      </w:r>
    </w:p>
    <w:p w14:paraId="17F60E5B">
      <w:pPr>
        <w:keepNext w:val="0"/>
        <w:keepLines w:val="0"/>
        <w:widowControl/>
        <w:suppressLineNumbers w:val="0"/>
        <w:jc w:val="left"/>
      </w:pPr>
      <w:r>
        <w:rPr>
          <w:rFonts w:ascii="宋体" w:hAnsi="宋体" w:eastAsia="宋体" w:cs="宋体"/>
          <w:kern w:val="0"/>
          <w:sz w:val="24"/>
          <w:szCs w:val="24"/>
          <w:lang w:val="en-US" w:eastAsia="zh-CN" w:bidi="ar"/>
        </w:rPr>
        <w:t xml:space="preserve">3T及以上MR包1 </w:t>
      </w:r>
    </w:p>
    <w:tbl>
      <w:tblPr>
        <w:tblStyle w:val="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41"/>
        <w:gridCol w:w="768"/>
        <w:gridCol w:w="734"/>
        <w:gridCol w:w="652"/>
        <w:gridCol w:w="818"/>
        <w:gridCol w:w="735"/>
        <w:gridCol w:w="1235"/>
        <w:gridCol w:w="852"/>
        <w:gridCol w:w="738"/>
        <w:gridCol w:w="633"/>
        <w:gridCol w:w="852"/>
      </w:tblGrid>
      <w:tr w14:paraId="10CF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0" w:type="dxa"/>
        </w:trPr>
        <w:tc>
          <w:tcPr>
            <w:tcW w:w="340" w:type="dxa"/>
            <w:shd w:val="clear" w:color="auto" w:fill="auto"/>
            <w:vAlign w:val="center"/>
          </w:tcPr>
          <w:p w14:paraId="183E3155">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766" w:type="dxa"/>
            <w:shd w:val="clear" w:color="auto" w:fill="auto"/>
            <w:vAlign w:val="center"/>
          </w:tcPr>
          <w:p w14:paraId="65F121E5">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货物名称 </w:t>
            </w:r>
          </w:p>
        </w:tc>
        <w:tc>
          <w:tcPr>
            <w:tcW w:w="732" w:type="dxa"/>
            <w:shd w:val="clear" w:color="auto" w:fill="auto"/>
            <w:vAlign w:val="center"/>
          </w:tcPr>
          <w:p w14:paraId="2743E47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规格型号 </w:t>
            </w:r>
          </w:p>
        </w:tc>
        <w:tc>
          <w:tcPr>
            <w:tcW w:w="650" w:type="dxa"/>
            <w:shd w:val="clear" w:color="auto" w:fill="auto"/>
            <w:vAlign w:val="center"/>
          </w:tcPr>
          <w:p w14:paraId="57E67BC2">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品牌 </w:t>
            </w:r>
          </w:p>
        </w:tc>
        <w:tc>
          <w:tcPr>
            <w:tcW w:w="816" w:type="dxa"/>
            <w:shd w:val="clear" w:color="auto" w:fill="auto"/>
            <w:vAlign w:val="center"/>
          </w:tcPr>
          <w:p w14:paraId="23F0E469">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制造商名称 </w:t>
            </w:r>
          </w:p>
        </w:tc>
        <w:tc>
          <w:tcPr>
            <w:tcW w:w="733" w:type="dxa"/>
            <w:shd w:val="clear" w:color="auto" w:fill="auto"/>
            <w:vAlign w:val="center"/>
          </w:tcPr>
          <w:p w14:paraId="26BE1197">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产地 </w:t>
            </w:r>
          </w:p>
        </w:tc>
        <w:tc>
          <w:tcPr>
            <w:tcW w:w="1232" w:type="dxa"/>
            <w:shd w:val="clear" w:color="auto" w:fill="auto"/>
            <w:vAlign w:val="center"/>
          </w:tcPr>
          <w:p w14:paraId="21CA6D94">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最高限价 </w:t>
            </w:r>
          </w:p>
        </w:tc>
        <w:tc>
          <w:tcPr>
            <w:tcW w:w="850" w:type="dxa"/>
            <w:shd w:val="clear" w:color="auto" w:fill="auto"/>
            <w:vAlign w:val="center"/>
          </w:tcPr>
          <w:p w14:paraId="45BE750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单价 </w:t>
            </w:r>
          </w:p>
        </w:tc>
        <w:tc>
          <w:tcPr>
            <w:tcW w:w="736" w:type="dxa"/>
            <w:shd w:val="clear" w:color="auto" w:fill="auto"/>
            <w:vAlign w:val="center"/>
          </w:tcPr>
          <w:p w14:paraId="4EFABC09">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数量 </w:t>
            </w:r>
          </w:p>
        </w:tc>
        <w:tc>
          <w:tcPr>
            <w:tcW w:w="631" w:type="dxa"/>
            <w:shd w:val="clear" w:color="auto" w:fill="auto"/>
            <w:vAlign w:val="center"/>
          </w:tcPr>
          <w:p w14:paraId="15C096E0">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计量单位 </w:t>
            </w:r>
          </w:p>
        </w:tc>
        <w:tc>
          <w:tcPr>
            <w:tcW w:w="850" w:type="dxa"/>
            <w:shd w:val="clear" w:color="auto" w:fill="auto"/>
            <w:vAlign w:val="center"/>
          </w:tcPr>
          <w:p w14:paraId="3E2B8FBF">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总价 </w:t>
            </w:r>
          </w:p>
        </w:tc>
      </w:tr>
      <w:tr w14:paraId="2E7F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340" w:type="dxa"/>
            <w:shd w:val="clear" w:color="auto" w:fill="auto"/>
            <w:vAlign w:val="center"/>
          </w:tcPr>
          <w:p w14:paraId="0B5600F4">
            <w:pPr>
              <w:keepNext w:val="0"/>
              <w:keepLines w:val="0"/>
              <w:widowControl/>
              <w:suppressLineNumbers w:val="0"/>
              <w:jc w:val="left"/>
            </w:pPr>
            <w:r>
              <w:rPr>
                <w:rFonts w:ascii="宋体" w:hAnsi="宋体" w:eastAsia="宋体" w:cs="宋体"/>
                <w:kern w:val="0"/>
                <w:sz w:val="24"/>
                <w:szCs w:val="24"/>
                <w:lang w:val="en-US" w:eastAsia="zh-CN" w:bidi="ar"/>
              </w:rPr>
              <w:t xml:space="preserve">1 </w:t>
            </w:r>
          </w:p>
        </w:tc>
        <w:tc>
          <w:tcPr>
            <w:tcW w:w="766" w:type="dxa"/>
            <w:shd w:val="clear" w:color="auto" w:fill="auto"/>
            <w:vAlign w:val="center"/>
          </w:tcPr>
          <w:p w14:paraId="494C905A">
            <w:pPr>
              <w:keepNext w:val="0"/>
              <w:keepLines w:val="0"/>
              <w:widowControl/>
              <w:suppressLineNumbers w:val="0"/>
              <w:jc w:val="left"/>
            </w:pPr>
            <w:r>
              <w:rPr>
                <w:rFonts w:ascii="宋体" w:hAnsi="宋体" w:eastAsia="宋体" w:cs="宋体"/>
                <w:kern w:val="0"/>
                <w:sz w:val="24"/>
                <w:szCs w:val="24"/>
                <w:lang w:val="en-US" w:eastAsia="zh-CN" w:bidi="ar"/>
              </w:rPr>
              <w:t xml:space="preserve">3T及以上MR包1 </w:t>
            </w:r>
          </w:p>
        </w:tc>
        <w:tc>
          <w:tcPr>
            <w:tcW w:w="732" w:type="dxa"/>
            <w:shd w:val="clear" w:color="auto" w:fill="auto"/>
            <w:vAlign w:val="center"/>
          </w:tcPr>
          <w:p w14:paraId="0D4A7937">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650" w:type="dxa"/>
            <w:shd w:val="clear" w:color="auto" w:fill="auto"/>
            <w:vAlign w:val="center"/>
          </w:tcPr>
          <w:p w14:paraId="14B3DD67">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816" w:type="dxa"/>
            <w:shd w:val="clear" w:color="auto" w:fill="auto"/>
            <w:vAlign w:val="center"/>
          </w:tcPr>
          <w:p w14:paraId="4BAA76A7">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733" w:type="dxa"/>
            <w:shd w:val="clear" w:color="auto" w:fill="auto"/>
            <w:vAlign w:val="center"/>
          </w:tcPr>
          <w:p w14:paraId="6E49A03D">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1232" w:type="dxa"/>
            <w:shd w:val="clear" w:color="auto" w:fill="auto"/>
            <w:vAlign w:val="center"/>
          </w:tcPr>
          <w:p w14:paraId="3788373D">
            <w:pPr>
              <w:keepNext w:val="0"/>
              <w:keepLines w:val="0"/>
              <w:widowControl/>
              <w:suppressLineNumbers w:val="0"/>
              <w:jc w:val="left"/>
            </w:pPr>
            <w:r>
              <w:rPr>
                <w:rFonts w:ascii="宋体" w:hAnsi="宋体" w:eastAsia="宋体" w:cs="宋体"/>
                <w:kern w:val="0"/>
                <w:sz w:val="24"/>
                <w:szCs w:val="24"/>
                <w:lang w:val="en-US" w:eastAsia="zh-CN" w:bidi="ar"/>
              </w:rPr>
              <w:t xml:space="preserve">180000000 元 </w:t>
            </w:r>
          </w:p>
        </w:tc>
        <w:tc>
          <w:tcPr>
            <w:tcW w:w="850" w:type="dxa"/>
            <w:shd w:val="clear" w:color="auto" w:fill="auto"/>
            <w:vAlign w:val="center"/>
          </w:tcPr>
          <w:p w14:paraId="27D02DBA">
            <w:pPr>
              <w:keepNext w:val="0"/>
              <w:keepLines w:val="0"/>
              <w:widowControl/>
              <w:suppressLineNumbers w:val="0"/>
              <w:jc w:val="left"/>
            </w:pPr>
            <w:r>
              <w:rPr>
                <w:rFonts w:ascii="宋体" w:hAnsi="宋体" w:eastAsia="宋体" w:cs="宋体"/>
                <w:kern w:val="0"/>
                <w:sz w:val="24"/>
                <w:szCs w:val="24"/>
                <w:lang w:val="en-US" w:eastAsia="zh-CN" w:bidi="ar"/>
              </w:rPr>
              <w:t xml:space="preserve">{=总价/数量} 元 </w:t>
            </w:r>
          </w:p>
        </w:tc>
        <w:tc>
          <w:tcPr>
            <w:tcW w:w="736" w:type="dxa"/>
            <w:shd w:val="clear" w:color="auto" w:fill="auto"/>
            <w:vAlign w:val="center"/>
          </w:tcPr>
          <w:p w14:paraId="0BBD5273">
            <w:pPr>
              <w:keepNext w:val="0"/>
              <w:keepLines w:val="0"/>
              <w:widowControl/>
              <w:suppressLineNumbers w:val="0"/>
              <w:jc w:val="left"/>
            </w:pPr>
            <w:r>
              <w:rPr>
                <w:rFonts w:ascii="宋体" w:hAnsi="宋体" w:eastAsia="宋体" w:cs="宋体"/>
                <w:kern w:val="0"/>
                <w:sz w:val="24"/>
                <w:szCs w:val="24"/>
                <w:lang w:val="en-US" w:eastAsia="zh-CN" w:bidi="ar"/>
              </w:rPr>
              <w:t xml:space="preserve">12.0000 </w:t>
            </w:r>
          </w:p>
        </w:tc>
        <w:tc>
          <w:tcPr>
            <w:tcW w:w="631" w:type="dxa"/>
            <w:shd w:val="clear" w:color="auto" w:fill="auto"/>
            <w:vAlign w:val="center"/>
          </w:tcPr>
          <w:p w14:paraId="06701216">
            <w:pPr>
              <w:keepNext w:val="0"/>
              <w:keepLines w:val="0"/>
              <w:widowControl/>
              <w:suppressLineNumbers w:val="0"/>
              <w:jc w:val="left"/>
            </w:pPr>
            <w:r>
              <w:rPr>
                <w:rFonts w:ascii="宋体" w:hAnsi="宋体" w:eastAsia="宋体" w:cs="宋体"/>
                <w:kern w:val="0"/>
                <w:sz w:val="24"/>
                <w:szCs w:val="24"/>
                <w:lang w:val="en-US" w:eastAsia="zh-CN" w:bidi="ar"/>
              </w:rPr>
              <w:t xml:space="preserve">台 </w:t>
            </w:r>
          </w:p>
        </w:tc>
        <w:tc>
          <w:tcPr>
            <w:tcW w:w="850" w:type="dxa"/>
            <w:shd w:val="clear" w:color="auto" w:fill="auto"/>
            <w:vAlign w:val="center"/>
          </w:tcPr>
          <w:p w14:paraId="2330DBCF">
            <w:pPr>
              <w:keepNext w:val="0"/>
              <w:keepLines w:val="0"/>
              <w:widowControl/>
              <w:suppressLineNumbers w:val="0"/>
              <w:jc w:val="left"/>
            </w:pPr>
            <w:r>
              <w:rPr>
                <w:rFonts w:ascii="宋体" w:hAnsi="宋体" w:eastAsia="宋体" w:cs="宋体"/>
                <w:kern w:val="0"/>
                <w:sz w:val="24"/>
                <w:szCs w:val="24"/>
                <w:lang w:val="en-US" w:eastAsia="zh-CN" w:bidi="ar"/>
              </w:rPr>
              <w:t xml:space="preserve">{供应商响应} 元 </w:t>
            </w:r>
          </w:p>
        </w:tc>
      </w:tr>
    </w:tbl>
    <w:p w14:paraId="056E799D">
      <w:pPr>
        <w:keepNext w:val="0"/>
        <w:keepLines w:val="0"/>
        <w:widowControl/>
        <w:suppressLineNumbers w:val="0"/>
        <w:jc w:val="left"/>
      </w:pPr>
      <w:r>
        <w:rPr>
          <w:rFonts w:ascii="宋体" w:hAnsi="宋体" w:eastAsia="宋体" w:cs="宋体"/>
          <w:kern w:val="0"/>
          <w:sz w:val="24"/>
          <w:szCs w:val="24"/>
          <w:lang w:val="en-US" w:eastAsia="zh-CN" w:bidi="ar"/>
        </w:rPr>
        <w:t xml:space="preserve">合计： </w:t>
      </w:r>
    </w:p>
    <w:p w14:paraId="1E61E34A">
      <w:pPr>
        <w:keepNext w:val="0"/>
        <w:keepLines w:val="0"/>
        <w:widowControl/>
        <w:suppressLineNumbers w:val="0"/>
        <w:jc w:val="left"/>
      </w:pPr>
      <w:r>
        <w:rPr>
          <w:rFonts w:ascii="宋体" w:hAnsi="宋体" w:eastAsia="宋体" w:cs="宋体"/>
          <w:kern w:val="0"/>
          <w:sz w:val="24"/>
          <w:szCs w:val="24"/>
          <w:lang w:val="en-US" w:eastAsia="zh-CN" w:bidi="ar"/>
        </w:rPr>
        <w:t>备注：无</w:t>
      </w:r>
    </w:p>
    <w:p w14:paraId="2B7456D9">
      <w:pPr>
        <w:keepNext w:val="0"/>
        <w:keepLines w:val="0"/>
        <w:widowControl/>
        <w:suppressLineNumbers w:val="0"/>
        <w:jc w:val="left"/>
      </w:pPr>
      <w:r>
        <w:rPr>
          <w:rFonts w:ascii="宋体" w:hAnsi="宋体" w:eastAsia="宋体" w:cs="宋体"/>
          <w:kern w:val="0"/>
          <w:sz w:val="24"/>
          <w:szCs w:val="24"/>
          <w:lang w:val="en-US" w:eastAsia="zh-CN" w:bidi="ar"/>
        </w:rPr>
        <w:t xml:space="preserve">时间：      年     月     日 </w:t>
      </w:r>
    </w:p>
    <w:p w14:paraId="79D4D864">
      <w:pPr>
        <w:keepNext w:val="0"/>
        <w:keepLines w:val="0"/>
        <w:widowControl/>
        <w:suppressLineNumbers w:val="0"/>
        <w:jc w:val="left"/>
      </w:pPr>
      <w:r>
        <w:rPr>
          <w:rFonts w:ascii="宋体" w:hAnsi="宋体" w:eastAsia="宋体" w:cs="宋体"/>
          <w:kern w:val="0"/>
          <w:sz w:val="24"/>
          <w:szCs w:val="24"/>
          <w:lang w:val="en-US" w:eastAsia="zh-CN" w:bidi="ar"/>
        </w:rPr>
        <w:t xml:space="preserve">签章：                       </w:t>
      </w:r>
    </w:p>
    <w:p w14:paraId="7D77DBD3">
      <w:pPr>
        <w:pStyle w:val="2"/>
        <w:keepNext w:val="0"/>
        <w:keepLines w:val="0"/>
        <w:widowControl/>
        <w:suppressLineNumbers w:val="0"/>
        <w:jc w:val="center"/>
      </w:pPr>
    </w:p>
    <w:p w14:paraId="1DD7CEDA">
      <w:pPr>
        <w:pStyle w:val="2"/>
        <w:keepNext w:val="0"/>
        <w:keepLines w:val="0"/>
        <w:widowControl/>
        <w:suppressLineNumbers w:val="0"/>
        <w:jc w:val="center"/>
      </w:pPr>
    </w:p>
    <w:p w14:paraId="3A3527FC">
      <w:pPr>
        <w:pStyle w:val="2"/>
        <w:keepNext w:val="0"/>
        <w:keepLines w:val="0"/>
        <w:widowControl/>
        <w:suppressLineNumbers w:val="0"/>
        <w:jc w:val="center"/>
      </w:pPr>
    </w:p>
    <w:p w14:paraId="32104B21">
      <w:pPr>
        <w:pStyle w:val="2"/>
        <w:keepNext w:val="0"/>
        <w:keepLines w:val="0"/>
        <w:widowControl/>
        <w:suppressLineNumbers w:val="0"/>
        <w:jc w:val="center"/>
      </w:pPr>
    </w:p>
    <w:p w14:paraId="3B251C28">
      <w:pPr>
        <w:pStyle w:val="2"/>
        <w:keepNext w:val="0"/>
        <w:keepLines w:val="0"/>
        <w:widowControl/>
        <w:suppressLineNumbers w:val="0"/>
        <w:jc w:val="center"/>
      </w:pPr>
      <w:r>
        <w:t>开标（报价）一览表</w:t>
      </w:r>
    </w:p>
    <w:p w14:paraId="508CA37D">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项目编号： [350001]FJXH[GK]2026001</w:t>
      </w:r>
    </w:p>
    <w:p w14:paraId="120ABE16">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项目名称： 福建省2025-2026年度MR医用设备集采</w:t>
      </w:r>
    </w:p>
    <w:p w14:paraId="17750681">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采购包： 2(3T及以上MR包2)</w:t>
      </w:r>
    </w:p>
    <w:p w14:paraId="1FDB73A7">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 xml:space="preserve">投标人（供应商）名称： </w:t>
      </w:r>
    </w:p>
    <w:tbl>
      <w:tblPr>
        <w:tblStyle w:val="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71"/>
        <w:gridCol w:w="2337"/>
        <w:gridCol w:w="1730"/>
        <w:gridCol w:w="2337"/>
        <w:gridCol w:w="1281"/>
      </w:tblGrid>
      <w:tr w14:paraId="4A54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0" w:type="dxa"/>
        </w:trPr>
        <w:tc>
          <w:tcPr>
            <w:tcW w:w="0" w:type="auto"/>
            <w:shd w:val="clear" w:color="auto" w:fill="auto"/>
            <w:vAlign w:val="center"/>
          </w:tcPr>
          <w:p w14:paraId="697E33E9">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0" w:type="auto"/>
            <w:shd w:val="clear" w:color="auto" w:fill="auto"/>
            <w:vAlign w:val="center"/>
          </w:tcPr>
          <w:p w14:paraId="6E6735CF">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报价内容 </w:t>
            </w:r>
          </w:p>
        </w:tc>
        <w:tc>
          <w:tcPr>
            <w:tcW w:w="0" w:type="auto"/>
            <w:shd w:val="clear" w:color="auto" w:fill="auto"/>
            <w:vAlign w:val="center"/>
          </w:tcPr>
          <w:p w14:paraId="44E3C7A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最高限价 </w:t>
            </w:r>
          </w:p>
        </w:tc>
        <w:tc>
          <w:tcPr>
            <w:tcW w:w="0" w:type="auto"/>
            <w:shd w:val="clear" w:color="auto" w:fill="auto"/>
            <w:vAlign w:val="center"/>
          </w:tcPr>
          <w:p w14:paraId="7EC0BEE9">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响应报价 </w:t>
            </w:r>
          </w:p>
        </w:tc>
        <w:tc>
          <w:tcPr>
            <w:tcW w:w="0" w:type="auto"/>
            <w:shd w:val="clear" w:color="auto" w:fill="auto"/>
            <w:vAlign w:val="center"/>
          </w:tcPr>
          <w:p w14:paraId="45782172">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价款形式 </w:t>
            </w:r>
          </w:p>
        </w:tc>
      </w:tr>
      <w:tr w14:paraId="685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14:paraId="708FF3BF">
            <w:pPr>
              <w:keepNext w:val="0"/>
              <w:keepLines w:val="0"/>
              <w:widowControl/>
              <w:suppressLineNumbers w:val="0"/>
              <w:jc w:val="left"/>
            </w:pPr>
            <w:r>
              <w:rPr>
                <w:rFonts w:ascii="宋体" w:hAnsi="宋体" w:eastAsia="宋体" w:cs="宋体"/>
                <w:kern w:val="0"/>
                <w:sz w:val="24"/>
                <w:szCs w:val="24"/>
                <w:lang w:val="en-US" w:eastAsia="zh-CN" w:bidi="ar"/>
              </w:rPr>
              <w:t xml:space="preserve">1 </w:t>
            </w:r>
          </w:p>
        </w:tc>
        <w:tc>
          <w:tcPr>
            <w:tcW w:w="0" w:type="auto"/>
            <w:shd w:val="clear" w:color="auto" w:fill="auto"/>
            <w:vAlign w:val="center"/>
          </w:tcPr>
          <w:p w14:paraId="6EB1D2D7">
            <w:pPr>
              <w:keepNext w:val="0"/>
              <w:keepLines w:val="0"/>
              <w:widowControl/>
              <w:suppressLineNumbers w:val="0"/>
              <w:jc w:val="left"/>
            </w:pPr>
            <w:r>
              <w:rPr>
                <w:rFonts w:ascii="宋体" w:hAnsi="宋体" w:eastAsia="宋体" w:cs="宋体"/>
                <w:kern w:val="0"/>
                <w:sz w:val="24"/>
                <w:szCs w:val="24"/>
                <w:lang w:val="en-US" w:eastAsia="zh-CN" w:bidi="ar"/>
              </w:rPr>
              <w:t xml:space="preserve">3T及以上MR包2 </w:t>
            </w:r>
          </w:p>
        </w:tc>
        <w:tc>
          <w:tcPr>
            <w:tcW w:w="0" w:type="auto"/>
            <w:shd w:val="clear" w:color="auto" w:fill="auto"/>
            <w:vAlign w:val="center"/>
          </w:tcPr>
          <w:p w14:paraId="4478ADE3">
            <w:pPr>
              <w:keepNext w:val="0"/>
              <w:keepLines w:val="0"/>
              <w:widowControl/>
              <w:suppressLineNumbers w:val="0"/>
              <w:jc w:val="left"/>
            </w:pPr>
            <w:r>
              <w:rPr>
                <w:rFonts w:ascii="宋体" w:hAnsi="宋体" w:eastAsia="宋体" w:cs="宋体"/>
                <w:kern w:val="0"/>
                <w:sz w:val="24"/>
                <w:szCs w:val="24"/>
                <w:lang w:val="en-US" w:eastAsia="zh-CN" w:bidi="ar"/>
              </w:rPr>
              <w:t xml:space="preserve">60000000 元 </w:t>
            </w:r>
          </w:p>
        </w:tc>
        <w:tc>
          <w:tcPr>
            <w:tcW w:w="0" w:type="auto"/>
            <w:shd w:val="clear" w:color="auto" w:fill="auto"/>
            <w:vAlign w:val="center"/>
          </w:tcPr>
          <w:p w14:paraId="4881EB1C">
            <w:pPr>
              <w:keepNext w:val="0"/>
              <w:keepLines w:val="0"/>
              <w:widowControl/>
              <w:suppressLineNumbers w:val="0"/>
              <w:jc w:val="left"/>
            </w:pPr>
            <w:r>
              <w:rPr>
                <w:rFonts w:ascii="宋体" w:hAnsi="宋体" w:eastAsia="宋体" w:cs="宋体"/>
                <w:kern w:val="0"/>
                <w:sz w:val="24"/>
                <w:szCs w:val="24"/>
                <w:lang w:val="en-US" w:eastAsia="zh-CN" w:bidi="ar"/>
              </w:rPr>
              <w:t xml:space="preserve">「汇总引用」 元 </w:t>
            </w:r>
          </w:p>
        </w:tc>
        <w:tc>
          <w:tcPr>
            <w:tcW w:w="0" w:type="auto"/>
            <w:shd w:val="clear" w:color="auto" w:fill="auto"/>
            <w:vAlign w:val="center"/>
          </w:tcPr>
          <w:p w14:paraId="28C52423">
            <w:pPr>
              <w:keepNext w:val="0"/>
              <w:keepLines w:val="0"/>
              <w:widowControl/>
              <w:suppressLineNumbers w:val="0"/>
              <w:jc w:val="left"/>
            </w:pPr>
            <w:r>
              <w:rPr>
                <w:rFonts w:ascii="宋体" w:hAnsi="宋体" w:eastAsia="宋体" w:cs="宋体"/>
                <w:kern w:val="0"/>
                <w:sz w:val="24"/>
                <w:szCs w:val="24"/>
                <w:lang w:val="en-US" w:eastAsia="zh-CN" w:bidi="ar"/>
              </w:rPr>
              <w:t xml:space="preserve">总价 </w:t>
            </w:r>
          </w:p>
        </w:tc>
      </w:tr>
    </w:tbl>
    <w:p w14:paraId="47F49056">
      <w:pPr>
        <w:keepNext w:val="0"/>
        <w:keepLines w:val="0"/>
        <w:widowControl/>
        <w:suppressLineNumbers w:val="0"/>
        <w:jc w:val="left"/>
      </w:pPr>
      <w:r>
        <w:rPr>
          <w:rFonts w:ascii="宋体" w:hAnsi="宋体" w:eastAsia="宋体" w:cs="宋体"/>
          <w:kern w:val="0"/>
          <w:sz w:val="24"/>
          <w:szCs w:val="24"/>
          <w:lang w:val="en-US" w:eastAsia="zh-CN" w:bidi="ar"/>
        </w:rPr>
        <w:t>备注：无</w:t>
      </w:r>
    </w:p>
    <w:p w14:paraId="48856F57">
      <w:pPr>
        <w:keepNext w:val="0"/>
        <w:keepLines w:val="0"/>
        <w:widowControl/>
        <w:suppressLineNumbers w:val="0"/>
        <w:jc w:val="left"/>
      </w:pPr>
      <w:r>
        <w:rPr>
          <w:rFonts w:ascii="宋体" w:hAnsi="宋体" w:eastAsia="宋体" w:cs="宋体"/>
          <w:kern w:val="0"/>
          <w:sz w:val="24"/>
          <w:szCs w:val="24"/>
          <w:lang w:val="en-US" w:eastAsia="zh-CN" w:bidi="ar"/>
        </w:rPr>
        <w:t xml:space="preserve">时间：      年     月     日 </w:t>
      </w:r>
    </w:p>
    <w:p w14:paraId="75A5DA81">
      <w:pPr>
        <w:keepNext w:val="0"/>
        <w:keepLines w:val="0"/>
        <w:widowControl/>
        <w:suppressLineNumbers w:val="0"/>
        <w:jc w:val="left"/>
      </w:pPr>
      <w:r>
        <w:rPr>
          <w:rFonts w:ascii="宋体" w:hAnsi="宋体" w:eastAsia="宋体" w:cs="宋体"/>
          <w:kern w:val="0"/>
          <w:sz w:val="24"/>
          <w:szCs w:val="24"/>
          <w:lang w:val="en-US" w:eastAsia="zh-CN" w:bidi="ar"/>
        </w:rPr>
        <w:t xml:space="preserve">签章：                       </w:t>
      </w:r>
    </w:p>
    <w:p w14:paraId="5B5C4C8D">
      <w:pPr>
        <w:pStyle w:val="2"/>
        <w:keepNext w:val="0"/>
        <w:keepLines w:val="0"/>
        <w:widowControl/>
        <w:suppressLineNumbers w:val="0"/>
        <w:jc w:val="center"/>
      </w:pPr>
      <w:r>
        <w:t>投标（响应）报价明细表</w:t>
      </w:r>
    </w:p>
    <w:p w14:paraId="444F1A85">
      <w:pPr>
        <w:keepNext w:val="0"/>
        <w:keepLines w:val="0"/>
        <w:widowControl/>
        <w:suppressLineNumbers w:val="0"/>
        <w:jc w:val="left"/>
      </w:pPr>
      <w:r>
        <w:rPr>
          <w:rFonts w:ascii="宋体" w:hAnsi="宋体" w:eastAsia="宋体" w:cs="宋体"/>
          <w:kern w:val="0"/>
          <w:sz w:val="24"/>
          <w:szCs w:val="24"/>
          <w:lang w:val="en-US" w:eastAsia="zh-CN" w:bidi="ar"/>
        </w:rPr>
        <w:t xml:space="preserve">项目编号： [350001]FJXH[GK]2026001 </w:t>
      </w:r>
    </w:p>
    <w:p w14:paraId="1B48F3A0">
      <w:pPr>
        <w:keepNext w:val="0"/>
        <w:keepLines w:val="0"/>
        <w:widowControl/>
        <w:suppressLineNumbers w:val="0"/>
        <w:jc w:val="left"/>
      </w:pPr>
      <w:r>
        <w:rPr>
          <w:rFonts w:ascii="宋体" w:hAnsi="宋体" w:eastAsia="宋体" w:cs="宋体"/>
          <w:kern w:val="0"/>
          <w:sz w:val="24"/>
          <w:szCs w:val="24"/>
          <w:lang w:val="en-US" w:eastAsia="zh-CN" w:bidi="ar"/>
        </w:rPr>
        <w:t xml:space="preserve">项目名称： 福建省2025-2026年度MR医用设备集采 </w:t>
      </w:r>
    </w:p>
    <w:p w14:paraId="453EC462">
      <w:pPr>
        <w:keepNext w:val="0"/>
        <w:keepLines w:val="0"/>
        <w:widowControl/>
        <w:suppressLineNumbers w:val="0"/>
        <w:jc w:val="left"/>
      </w:pPr>
      <w:r>
        <w:rPr>
          <w:rFonts w:ascii="宋体" w:hAnsi="宋体" w:eastAsia="宋体" w:cs="宋体"/>
          <w:kern w:val="0"/>
          <w:sz w:val="24"/>
          <w:szCs w:val="24"/>
          <w:lang w:val="en-US" w:eastAsia="zh-CN" w:bidi="ar"/>
        </w:rPr>
        <w:t xml:space="preserve">采购包： 3T及以上MR包2 </w:t>
      </w:r>
    </w:p>
    <w:p w14:paraId="092D9486">
      <w:pPr>
        <w:keepNext w:val="0"/>
        <w:keepLines w:val="0"/>
        <w:widowControl/>
        <w:suppressLineNumbers w:val="0"/>
        <w:jc w:val="left"/>
      </w:pPr>
      <w:r>
        <w:rPr>
          <w:rFonts w:ascii="宋体" w:hAnsi="宋体" w:eastAsia="宋体" w:cs="宋体"/>
          <w:kern w:val="0"/>
          <w:sz w:val="24"/>
          <w:szCs w:val="24"/>
          <w:lang w:val="en-US" w:eastAsia="zh-CN" w:bidi="ar"/>
        </w:rPr>
        <w:t xml:space="preserve">投标人名称： </w:t>
      </w:r>
    </w:p>
    <w:p w14:paraId="50A09A30">
      <w:pPr>
        <w:keepNext w:val="0"/>
        <w:keepLines w:val="0"/>
        <w:widowControl/>
        <w:suppressLineNumbers w:val="0"/>
        <w:jc w:val="left"/>
      </w:pPr>
      <w:r>
        <w:rPr>
          <w:rFonts w:ascii="宋体" w:hAnsi="宋体" w:eastAsia="宋体" w:cs="宋体"/>
          <w:kern w:val="0"/>
          <w:sz w:val="24"/>
          <w:szCs w:val="24"/>
          <w:lang w:val="en-US" w:eastAsia="zh-CN" w:bidi="ar"/>
        </w:rPr>
        <w:t xml:space="preserve">3T及以上MR包2 </w:t>
      </w:r>
    </w:p>
    <w:tbl>
      <w:tblPr>
        <w:tblStyle w:val="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69"/>
        <w:gridCol w:w="793"/>
        <w:gridCol w:w="758"/>
        <w:gridCol w:w="662"/>
        <w:gridCol w:w="854"/>
        <w:gridCol w:w="758"/>
        <w:gridCol w:w="1126"/>
        <w:gridCol w:w="874"/>
        <w:gridCol w:w="770"/>
        <w:gridCol w:w="705"/>
        <w:gridCol w:w="687"/>
      </w:tblGrid>
      <w:tr w14:paraId="79A9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0" w:type="dxa"/>
        </w:trPr>
        <w:tc>
          <w:tcPr>
            <w:tcW w:w="0" w:type="auto"/>
            <w:shd w:val="clear" w:color="auto" w:fill="auto"/>
            <w:vAlign w:val="center"/>
          </w:tcPr>
          <w:p w14:paraId="1B47B54A">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0" w:type="auto"/>
            <w:shd w:val="clear" w:color="auto" w:fill="auto"/>
            <w:vAlign w:val="center"/>
          </w:tcPr>
          <w:p w14:paraId="775A0D0D">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货物名称 </w:t>
            </w:r>
          </w:p>
        </w:tc>
        <w:tc>
          <w:tcPr>
            <w:tcW w:w="0" w:type="auto"/>
            <w:shd w:val="clear" w:color="auto" w:fill="auto"/>
            <w:vAlign w:val="center"/>
          </w:tcPr>
          <w:p w14:paraId="4672149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规格型号 </w:t>
            </w:r>
          </w:p>
        </w:tc>
        <w:tc>
          <w:tcPr>
            <w:tcW w:w="396" w:type="pct"/>
            <w:shd w:val="clear" w:color="auto" w:fill="auto"/>
            <w:vAlign w:val="center"/>
          </w:tcPr>
          <w:p w14:paraId="4C76815F">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品牌 </w:t>
            </w:r>
          </w:p>
        </w:tc>
        <w:tc>
          <w:tcPr>
            <w:tcW w:w="511" w:type="pct"/>
            <w:shd w:val="clear" w:color="auto" w:fill="auto"/>
            <w:vAlign w:val="center"/>
          </w:tcPr>
          <w:p w14:paraId="1104F6DD">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制造商名称 </w:t>
            </w:r>
          </w:p>
        </w:tc>
        <w:tc>
          <w:tcPr>
            <w:tcW w:w="0" w:type="auto"/>
            <w:shd w:val="clear" w:color="auto" w:fill="auto"/>
            <w:vAlign w:val="center"/>
          </w:tcPr>
          <w:p w14:paraId="28FC1E91">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产地 </w:t>
            </w:r>
          </w:p>
        </w:tc>
        <w:tc>
          <w:tcPr>
            <w:tcW w:w="0" w:type="auto"/>
            <w:shd w:val="clear" w:color="auto" w:fill="auto"/>
            <w:vAlign w:val="center"/>
          </w:tcPr>
          <w:p w14:paraId="10798744">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最高限价 </w:t>
            </w:r>
          </w:p>
        </w:tc>
        <w:tc>
          <w:tcPr>
            <w:tcW w:w="0" w:type="auto"/>
            <w:shd w:val="clear" w:color="auto" w:fill="auto"/>
            <w:vAlign w:val="center"/>
          </w:tcPr>
          <w:p w14:paraId="1BB072E1">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单价 </w:t>
            </w:r>
          </w:p>
        </w:tc>
        <w:tc>
          <w:tcPr>
            <w:tcW w:w="0" w:type="auto"/>
            <w:shd w:val="clear" w:color="auto" w:fill="auto"/>
            <w:vAlign w:val="center"/>
          </w:tcPr>
          <w:p w14:paraId="00516CEC">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数量 </w:t>
            </w:r>
          </w:p>
        </w:tc>
        <w:tc>
          <w:tcPr>
            <w:tcW w:w="422" w:type="pct"/>
            <w:shd w:val="clear" w:color="auto" w:fill="auto"/>
            <w:vAlign w:val="center"/>
          </w:tcPr>
          <w:p w14:paraId="6B7B8133">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计量单位 </w:t>
            </w:r>
          </w:p>
        </w:tc>
        <w:tc>
          <w:tcPr>
            <w:tcW w:w="411" w:type="pct"/>
            <w:shd w:val="clear" w:color="auto" w:fill="auto"/>
            <w:vAlign w:val="center"/>
          </w:tcPr>
          <w:p w14:paraId="79DC8192">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总价 </w:t>
            </w:r>
          </w:p>
        </w:tc>
      </w:tr>
      <w:tr w14:paraId="4EE8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14:paraId="343A005C">
            <w:pPr>
              <w:keepNext w:val="0"/>
              <w:keepLines w:val="0"/>
              <w:widowControl/>
              <w:suppressLineNumbers w:val="0"/>
              <w:jc w:val="left"/>
            </w:pPr>
            <w:r>
              <w:rPr>
                <w:rFonts w:ascii="宋体" w:hAnsi="宋体" w:eastAsia="宋体" w:cs="宋体"/>
                <w:kern w:val="0"/>
                <w:sz w:val="24"/>
                <w:szCs w:val="24"/>
                <w:lang w:val="en-US" w:eastAsia="zh-CN" w:bidi="ar"/>
              </w:rPr>
              <w:t xml:space="preserve">1 </w:t>
            </w:r>
          </w:p>
        </w:tc>
        <w:tc>
          <w:tcPr>
            <w:tcW w:w="0" w:type="auto"/>
            <w:shd w:val="clear" w:color="auto" w:fill="auto"/>
            <w:vAlign w:val="center"/>
          </w:tcPr>
          <w:p w14:paraId="4957CE7C">
            <w:pPr>
              <w:keepNext w:val="0"/>
              <w:keepLines w:val="0"/>
              <w:widowControl/>
              <w:suppressLineNumbers w:val="0"/>
              <w:jc w:val="left"/>
            </w:pPr>
            <w:r>
              <w:rPr>
                <w:rFonts w:ascii="宋体" w:hAnsi="宋体" w:eastAsia="宋体" w:cs="宋体"/>
                <w:kern w:val="0"/>
                <w:sz w:val="24"/>
                <w:szCs w:val="24"/>
                <w:lang w:val="en-US" w:eastAsia="zh-CN" w:bidi="ar"/>
              </w:rPr>
              <w:t xml:space="preserve">3T及以上MR包2 </w:t>
            </w:r>
          </w:p>
        </w:tc>
        <w:tc>
          <w:tcPr>
            <w:tcW w:w="0" w:type="auto"/>
            <w:shd w:val="clear" w:color="auto" w:fill="auto"/>
            <w:vAlign w:val="center"/>
          </w:tcPr>
          <w:p w14:paraId="6F8EFEA2">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396" w:type="pct"/>
            <w:shd w:val="clear" w:color="auto" w:fill="auto"/>
            <w:vAlign w:val="center"/>
          </w:tcPr>
          <w:p w14:paraId="5A0AF3E9">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511" w:type="pct"/>
            <w:shd w:val="clear" w:color="auto" w:fill="auto"/>
            <w:vAlign w:val="center"/>
          </w:tcPr>
          <w:p w14:paraId="4E4A2CE2">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0" w:type="auto"/>
            <w:shd w:val="clear" w:color="auto" w:fill="auto"/>
            <w:vAlign w:val="center"/>
          </w:tcPr>
          <w:p w14:paraId="455E7005">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0" w:type="auto"/>
            <w:shd w:val="clear" w:color="auto" w:fill="auto"/>
            <w:vAlign w:val="center"/>
          </w:tcPr>
          <w:p w14:paraId="0C79777E">
            <w:pPr>
              <w:keepNext w:val="0"/>
              <w:keepLines w:val="0"/>
              <w:widowControl/>
              <w:suppressLineNumbers w:val="0"/>
              <w:jc w:val="left"/>
            </w:pPr>
            <w:r>
              <w:rPr>
                <w:rFonts w:ascii="宋体" w:hAnsi="宋体" w:eastAsia="宋体" w:cs="宋体"/>
                <w:kern w:val="0"/>
                <w:sz w:val="24"/>
                <w:szCs w:val="24"/>
                <w:lang w:val="en-US" w:eastAsia="zh-CN" w:bidi="ar"/>
              </w:rPr>
              <w:t xml:space="preserve">60000000 元 </w:t>
            </w:r>
          </w:p>
        </w:tc>
        <w:tc>
          <w:tcPr>
            <w:tcW w:w="0" w:type="auto"/>
            <w:shd w:val="clear" w:color="auto" w:fill="auto"/>
            <w:vAlign w:val="center"/>
          </w:tcPr>
          <w:p w14:paraId="25B957B2">
            <w:pPr>
              <w:keepNext w:val="0"/>
              <w:keepLines w:val="0"/>
              <w:widowControl/>
              <w:suppressLineNumbers w:val="0"/>
              <w:jc w:val="left"/>
            </w:pPr>
            <w:r>
              <w:rPr>
                <w:rFonts w:ascii="宋体" w:hAnsi="宋体" w:eastAsia="宋体" w:cs="宋体"/>
                <w:kern w:val="0"/>
                <w:sz w:val="24"/>
                <w:szCs w:val="24"/>
                <w:lang w:val="en-US" w:eastAsia="zh-CN" w:bidi="ar"/>
              </w:rPr>
              <w:t xml:space="preserve">{=总价/数量} 元 </w:t>
            </w:r>
          </w:p>
        </w:tc>
        <w:tc>
          <w:tcPr>
            <w:tcW w:w="0" w:type="auto"/>
            <w:shd w:val="clear" w:color="auto" w:fill="auto"/>
            <w:vAlign w:val="center"/>
          </w:tcPr>
          <w:p w14:paraId="3147E6DB">
            <w:pPr>
              <w:keepNext w:val="0"/>
              <w:keepLines w:val="0"/>
              <w:widowControl/>
              <w:suppressLineNumbers w:val="0"/>
              <w:jc w:val="left"/>
            </w:pPr>
            <w:r>
              <w:rPr>
                <w:rFonts w:ascii="宋体" w:hAnsi="宋体" w:eastAsia="宋体" w:cs="宋体"/>
                <w:kern w:val="0"/>
                <w:sz w:val="24"/>
                <w:szCs w:val="24"/>
                <w:lang w:val="en-US" w:eastAsia="zh-CN" w:bidi="ar"/>
              </w:rPr>
              <w:t xml:space="preserve">6.0000 </w:t>
            </w:r>
          </w:p>
        </w:tc>
        <w:tc>
          <w:tcPr>
            <w:tcW w:w="422" w:type="pct"/>
            <w:shd w:val="clear" w:color="auto" w:fill="auto"/>
            <w:vAlign w:val="center"/>
          </w:tcPr>
          <w:p w14:paraId="0983DEA5">
            <w:pPr>
              <w:keepNext w:val="0"/>
              <w:keepLines w:val="0"/>
              <w:widowControl/>
              <w:suppressLineNumbers w:val="0"/>
              <w:jc w:val="left"/>
            </w:pPr>
            <w:r>
              <w:rPr>
                <w:rFonts w:ascii="宋体" w:hAnsi="宋体" w:eastAsia="宋体" w:cs="宋体"/>
                <w:kern w:val="0"/>
                <w:sz w:val="24"/>
                <w:szCs w:val="24"/>
                <w:lang w:val="en-US" w:eastAsia="zh-CN" w:bidi="ar"/>
              </w:rPr>
              <w:t xml:space="preserve">台 </w:t>
            </w:r>
          </w:p>
        </w:tc>
        <w:tc>
          <w:tcPr>
            <w:tcW w:w="411" w:type="pct"/>
            <w:shd w:val="clear" w:color="auto" w:fill="auto"/>
            <w:vAlign w:val="center"/>
          </w:tcPr>
          <w:p w14:paraId="13BFA624">
            <w:pPr>
              <w:keepNext w:val="0"/>
              <w:keepLines w:val="0"/>
              <w:widowControl/>
              <w:suppressLineNumbers w:val="0"/>
              <w:jc w:val="left"/>
            </w:pPr>
            <w:r>
              <w:rPr>
                <w:rFonts w:ascii="宋体" w:hAnsi="宋体" w:eastAsia="宋体" w:cs="宋体"/>
                <w:kern w:val="0"/>
                <w:sz w:val="24"/>
                <w:szCs w:val="24"/>
                <w:lang w:val="en-US" w:eastAsia="zh-CN" w:bidi="ar"/>
              </w:rPr>
              <w:t xml:space="preserve">{供应商响应} 元 </w:t>
            </w:r>
          </w:p>
        </w:tc>
      </w:tr>
    </w:tbl>
    <w:p w14:paraId="49B4EFB5">
      <w:pPr>
        <w:keepNext w:val="0"/>
        <w:keepLines w:val="0"/>
        <w:widowControl/>
        <w:suppressLineNumbers w:val="0"/>
        <w:jc w:val="left"/>
      </w:pPr>
      <w:r>
        <w:rPr>
          <w:rFonts w:ascii="宋体" w:hAnsi="宋体" w:eastAsia="宋体" w:cs="宋体"/>
          <w:kern w:val="0"/>
          <w:sz w:val="24"/>
          <w:szCs w:val="24"/>
          <w:lang w:val="en-US" w:eastAsia="zh-CN" w:bidi="ar"/>
        </w:rPr>
        <w:t xml:space="preserve">合计： </w:t>
      </w:r>
    </w:p>
    <w:p w14:paraId="1DDB08E7">
      <w:pPr>
        <w:keepNext w:val="0"/>
        <w:keepLines w:val="0"/>
        <w:widowControl/>
        <w:suppressLineNumbers w:val="0"/>
        <w:jc w:val="left"/>
      </w:pPr>
      <w:r>
        <w:rPr>
          <w:rFonts w:ascii="宋体" w:hAnsi="宋体" w:eastAsia="宋体" w:cs="宋体"/>
          <w:kern w:val="0"/>
          <w:sz w:val="24"/>
          <w:szCs w:val="24"/>
          <w:lang w:val="en-US" w:eastAsia="zh-CN" w:bidi="ar"/>
        </w:rPr>
        <w:t>备注：无</w:t>
      </w:r>
    </w:p>
    <w:p w14:paraId="0522BC00">
      <w:pPr>
        <w:keepNext w:val="0"/>
        <w:keepLines w:val="0"/>
        <w:widowControl/>
        <w:suppressLineNumbers w:val="0"/>
        <w:jc w:val="left"/>
      </w:pPr>
      <w:r>
        <w:rPr>
          <w:rFonts w:ascii="宋体" w:hAnsi="宋体" w:eastAsia="宋体" w:cs="宋体"/>
          <w:kern w:val="0"/>
          <w:sz w:val="24"/>
          <w:szCs w:val="24"/>
          <w:lang w:val="en-US" w:eastAsia="zh-CN" w:bidi="ar"/>
        </w:rPr>
        <w:t xml:space="preserve">时间：      年     月     日 </w:t>
      </w:r>
    </w:p>
    <w:p w14:paraId="246CB222">
      <w:pPr>
        <w:keepNext w:val="0"/>
        <w:keepLines w:val="0"/>
        <w:widowControl/>
        <w:suppressLineNumbers w:val="0"/>
        <w:jc w:val="left"/>
      </w:pPr>
      <w:r>
        <w:rPr>
          <w:rFonts w:ascii="宋体" w:hAnsi="宋体" w:eastAsia="宋体" w:cs="宋体"/>
          <w:kern w:val="0"/>
          <w:sz w:val="24"/>
          <w:szCs w:val="24"/>
          <w:lang w:val="en-US" w:eastAsia="zh-CN" w:bidi="ar"/>
        </w:rPr>
        <w:t xml:space="preserve">签章：                       </w:t>
      </w:r>
    </w:p>
    <w:p w14:paraId="35E948FA">
      <w:pPr>
        <w:pStyle w:val="2"/>
        <w:keepNext w:val="0"/>
        <w:keepLines w:val="0"/>
        <w:widowControl/>
        <w:suppressLineNumbers w:val="0"/>
        <w:jc w:val="center"/>
      </w:pPr>
    </w:p>
    <w:p w14:paraId="67DABAE9">
      <w:pPr>
        <w:pStyle w:val="2"/>
        <w:keepNext w:val="0"/>
        <w:keepLines w:val="0"/>
        <w:widowControl/>
        <w:suppressLineNumbers w:val="0"/>
        <w:jc w:val="center"/>
      </w:pPr>
    </w:p>
    <w:p w14:paraId="1E829684">
      <w:pPr>
        <w:pStyle w:val="2"/>
        <w:keepNext w:val="0"/>
        <w:keepLines w:val="0"/>
        <w:widowControl/>
        <w:suppressLineNumbers w:val="0"/>
        <w:jc w:val="center"/>
      </w:pPr>
    </w:p>
    <w:p w14:paraId="4FF69874">
      <w:pPr>
        <w:pStyle w:val="2"/>
        <w:keepNext w:val="0"/>
        <w:keepLines w:val="0"/>
        <w:widowControl/>
        <w:suppressLineNumbers w:val="0"/>
        <w:jc w:val="center"/>
      </w:pPr>
    </w:p>
    <w:p w14:paraId="1A2790FA">
      <w:pPr>
        <w:pStyle w:val="2"/>
        <w:keepNext w:val="0"/>
        <w:keepLines w:val="0"/>
        <w:widowControl/>
        <w:suppressLineNumbers w:val="0"/>
        <w:jc w:val="center"/>
      </w:pPr>
      <w:r>
        <w:t>开标（报价）一览表</w:t>
      </w:r>
    </w:p>
    <w:p w14:paraId="51D69120">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项目编号： [350001]FJXH[GK]2026001</w:t>
      </w:r>
    </w:p>
    <w:p w14:paraId="0D9796E0">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项目名称： 福建省2025-2026年度MR医用设备集采</w:t>
      </w:r>
    </w:p>
    <w:p w14:paraId="20DBB336">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采购包： 3(1.5T及以上MR)</w:t>
      </w:r>
    </w:p>
    <w:p w14:paraId="69A63411">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right="1650"/>
        <w:jc w:val="left"/>
      </w:pPr>
      <w:r>
        <w:rPr>
          <w:rFonts w:ascii="宋体" w:hAnsi="宋体" w:eastAsia="宋体" w:cs="宋体"/>
          <w:kern w:val="0"/>
          <w:sz w:val="24"/>
          <w:szCs w:val="24"/>
          <w:lang w:val="en-US" w:eastAsia="zh-CN" w:bidi="ar"/>
        </w:rPr>
        <w:t xml:space="preserve">投标人（供应商）名称： </w:t>
      </w:r>
    </w:p>
    <w:tbl>
      <w:tblPr>
        <w:tblStyle w:val="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97"/>
        <w:gridCol w:w="2110"/>
        <w:gridCol w:w="1795"/>
        <w:gridCol w:w="2424"/>
        <w:gridCol w:w="1330"/>
      </w:tblGrid>
      <w:tr w14:paraId="05A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0" w:type="dxa"/>
        </w:trPr>
        <w:tc>
          <w:tcPr>
            <w:tcW w:w="0" w:type="auto"/>
            <w:shd w:val="clear" w:color="auto" w:fill="auto"/>
            <w:vAlign w:val="center"/>
          </w:tcPr>
          <w:p w14:paraId="2B7CDFF7">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0" w:type="auto"/>
            <w:shd w:val="clear" w:color="auto" w:fill="auto"/>
            <w:vAlign w:val="center"/>
          </w:tcPr>
          <w:p w14:paraId="2F81CFE4">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报价内容 </w:t>
            </w:r>
          </w:p>
        </w:tc>
        <w:tc>
          <w:tcPr>
            <w:tcW w:w="0" w:type="auto"/>
            <w:shd w:val="clear" w:color="auto" w:fill="auto"/>
            <w:vAlign w:val="center"/>
          </w:tcPr>
          <w:p w14:paraId="4793871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最高限价 </w:t>
            </w:r>
          </w:p>
        </w:tc>
        <w:tc>
          <w:tcPr>
            <w:tcW w:w="0" w:type="auto"/>
            <w:shd w:val="clear" w:color="auto" w:fill="auto"/>
            <w:vAlign w:val="center"/>
          </w:tcPr>
          <w:p w14:paraId="5E9A79C3">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响应报价 </w:t>
            </w:r>
          </w:p>
        </w:tc>
        <w:tc>
          <w:tcPr>
            <w:tcW w:w="0" w:type="auto"/>
            <w:shd w:val="clear" w:color="auto" w:fill="auto"/>
            <w:vAlign w:val="center"/>
          </w:tcPr>
          <w:p w14:paraId="497D2445">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价款形式 </w:t>
            </w:r>
          </w:p>
        </w:tc>
      </w:tr>
      <w:tr w14:paraId="65B2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14:paraId="3FBEA915">
            <w:pPr>
              <w:keepNext w:val="0"/>
              <w:keepLines w:val="0"/>
              <w:widowControl/>
              <w:suppressLineNumbers w:val="0"/>
              <w:jc w:val="left"/>
            </w:pPr>
            <w:r>
              <w:rPr>
                <w:rFonts w:ascii="宋体" w:hAnsi="宋体" w:eastAsia="宋体" w:cs="宋体"/>
                <w:kern w:val="0"/>
                <w:sz w:val="24"/>
                <w:szCs w:val="24"/>
                <w:lang w:val="en-US" w:eastAsia="zh-CN" w:bidi="ar"/>
              </w:rPr>
              <w:t xml:space="preserve">1 </w:t>
            </w:r>
          </w:p>
        </w:tc>
        <w:tc>
          <w:tcPr>
            <w:tcW w:w="0" w:type="auto"/>
            <w:shd w:val="clear" w:color="auto" w:fill="auto"/>
            <w:vAlign w:val="center"/>
          </w:tcPr>
          <w:p w14:paraId="353278D9">
            <w:pPr>
              <w:keepNext w:val="0"/>
              <w:keepLines w:val="0"/>
              <w:widowControl/>
              <w:suppressLineNumbers w:val="0"/>
              <w:jc w:val="left"/>
            </w:pPr>
            <w:r>
              <w:rPr>
                <w:rFonts w:ascii="宋体" w:hAnsi="宋体" w:eastAsia="宋体" w:cs="宋体"/>
                <w:kern w:val="0"/>
                <w:sz w:val="24"/>
                <w:szCs w:val="24"/>
                <w:lang w:val="en-US" w:eastAsia="zh-CN" w:bidi="ar"/>
              </w:rPr>
              <w:t xml:space="preserve">1.5T及以上MR </w:t>
            </w:r>
          </w:p>
        </w:tc>
        <w:tc>
          <w:tcPr>
            <w:tcW w:w="0" w:type="auto"/>
            <w:shd w:val="clear" w:color="auto" w:fill="auto"/>
            <w:vAlign w:val="center"/>
          </w:tcPr>
          <w:p w14:paraId="1102D53A">
            <w:pPr>
              <w:keepNext w:val="0"/>
              <w:keepLines w:val="0"/>
              <w:widowControl/>
              <w:suppressLineNumbers w:val="0"/>
              <w:jc w:val="left"/>
            </w:pPr>
            <w:r>
              <w:rPr>
                <w:rFonts w:ascii="宋体" w:hAnsi="宋体" w:eastAsia="宋体" w:cs="宋体"/>
                <w:kern w:val="0"/>
                <w:sz w:val="24"/>
                <w:szCs w:val="24"/>
                <w:lang w:val="en-US" w:eastAsia="zh-CN" w:bidi="ar"/>
              </w:rPr>
              <w:t xml:space="preserve">70000000 元 </w:t>
            </w:r>
          </w:p>
        </w:tc>
        <w:tc>
          <w:tcPr>
            <w:tcW w:w="0" w:type="auto"/>
            <w:shd w:val="clear" w:color="auto" w:fill="auto"/>
            <w:vAlign w:val="center"/>
          </w:tcPr>
          <w:p w14:paraId="0C73F227">
            <w:pPr>
              <w:keepNext w:val="0"/>
              <w:keepLines w:val="0"/>
              <w:widowControl/>
              <w:suppressLineNumbers w:val="0"/>
              <w:jc w:val="left"/>
            </w:pPr>
            <w:r>
              <w:rPr>
                <w:rFonts w:ascii="宋体" w:hAnsi="宋体" w:eastAsia="宋体" w:cs="宋体"/>
                <w:kern w:val="0"/>
                <w:sz w:val="24"/>
                <w:szCs w:val="24"/>
                <w:lang w:val="en-US" w:eastAsia="zh-CN" w:bidi="ar"/>
              </w:rPr>
              <w:t xml:space="preserve">「汇总引用」 元 </w:t>
            </w:r>
          </w:p>
        </w:tc>
        <w:tc>
          <w:tcPr>
            <w:tcW w:w="0" w:type="auto"/>
            <w:shd w:val="clear" w:color="auto" w:fill="auto"/>
            <w:vAlign w:val="center"/>
          </w:tcPr>
          <w:p w14:paraId="71C4F114">
            <w:pPr>
              <w:keepNext w:val="0"/>
              <w:keepLines w:val="0"/>
              <w:widowControl/>
              <w:suppressLineNumbers w:val="0"/>
              <w:jc w:val="left"/>
            </w:pPr>
            <w:r>
              <w:rPr>
                <w:rFonts w:ascii="宋体" w:hAnsi="宋体" w:eastAsia="宋体" w:cs="宋体"/>
                <w:kern w:val="0"/>
                <w:sz w:val="24"/>
                <w:szCs w:val="24"/>
                <w:lang w:val="en-US" w:eastAsia="zh-CN" w:bidi="ar"/>
              </w:rPr>
              <w:t xml:space="preserve">总价 </w:t>
            </w:r>
          </w:p>
        </w:tc>
      </w:tr>
    </w:tbl>
    <w:p w14:paraId="7CF484E9">
      <w:pPr>
        <w:keepNext w:val="0"/>
        <w:keepLines w:val="0"/>
        <w:widowControl/>
        <w:suppressLineNumbers w:val="0"/>
        <w:jc w:val="left"/>
      </w:pPr>
      <w:r>
        <w:rPr>
          <w:rFonts w:ascii="宋体" w:hAnsi="宋体" w:eastAsia="宋体" w:cs="宋体"/>
          <w:kern w:val="0"/>
          <w:sz w:val="24"/>
          <w:szCs w:val="24"/>
          <w:lang w:val="en-US" w:eastAsia="zh-CN" w:bidi="ar"/>
        </w:rPr>
        <w:t>备注：无</w:t>
      </w:r>
    </w:p>
    <w:p w14:paraId="54A02699">
      <w:pPr>
        <w:keepNext w:val="0"/>
        <w:keepLines w:val="0"/>
        <w:widowControl/>
        <w:suppressLineNumbers w:val="0"/>
        <w:jc w:val="left"/>
      </w:pPr>
      <w:r>
        <w:rPr>
          <w:rFonts w:ascii="宋体" w:hAnsi="宋体" w:eastAsia="宋体" w:cs="宋体"/>
          <w:kern w:val="0"/>
          <w:sz w:val="24"/>
          <w:szCs w:val="24"/>
          <w:lang w:val="en-US" w:eastAsia="zh-CN" w:bidi="ar"/>
        </w:rPr>
        <w:t xml:space="preserve">时间：      年     月     日 </w:t>
      </w:r>
    </w:p>
    <w:p w14:paraId="321688D1">
      <w:pPr>
        <w:keepNext w:val="0"/>
        <w:keepLines w:val="0"/>
        <w:widowControl/>
        <w:suppressLineNumbers w:val="0"/>
        <w:jc w:val="left"/>
      </w:pPr>
      <w:r>
        <w:rPr>
          <w:rFonts w:ascii="宋体" w:hAnsi="宋体" w:eastAsia="宋体" w:cs="宋体"/>
          <w:kern w:val="0"/>
          <w:sz w:val="24"/>
          <w:szCs w:val="24"/>
          <w:lang w:val="en-US" w:eastAsia="zh-CN" w:bidi="ar"/>
        </w:rPr>
        <w:t xml:space="preserve">签章：                       </w:t>
      </w:r>
    </w:p>
    <w:p w14:paraId="6731D605">
      <w:pPr>
        <w:pStyle w:val="2"/>
        <w:keepNext w:val="0"/>
        <w:keepLines w:val="0"/>
        <w:widowControl/>
        <w:suppressLineNumbers w:val="0"/>
        <w:jc w:val="center"/>
      </w:pPr>
      <w:r>
        <w:t>投标（响应）报价明细表</w:t>
      </w:r>
    </w:p>
    <w:p w14:paraId="30C2A8CF">
      <w:pPr>
        <w:keepNext w:val="0"/>
        <w:keepLines w:val="0"/>
        <w:widowControl/>
        <w:suppressLineNumbers w:val="0"/>
        <w:jc w:val="left"/>
      </w:pPr>
      <w:r>
        <w:rPr>
          <w:rFonts w:ascii="宋体" w:hAnsi="宋体" w:eastAsia="宋体" w:cs="宋体"/>
          <w:kern w:val="0"/>
          <w:sz w:val="24"/>
          <w:szCs w:val="24"/>
          <w:lang w:val="en-US" w:eastAsia="zh-CN" w:bidi="ar"/>
        </w:rPr>
        <w:t xml:space="preserve">项目编号： [350001]FJXH[GK]2026001 </w:t>
      </w:r>
    </w:p>
    <w:p w14:paraId="2E89F880">
      <w:pPr>
        <w:keepNext w:val="0"/>
        <w:keepLines w:val="0"/>
        <w:widowControl/>
        <w:suppressLineNumbers w:val="0"/>
        <w:jc w:val="left"/>
      </w:pPr>
      <w:r>
        <w:rPr>
          <w:rFonts w:ascii="宋体" w:hAnsi="宋体" w:eastAsia="宋体" w:cs="宋体"/>
          <w:kern w:val="0"/>
          <w:sz w:val="24"/>
          <w:szCs w:val="24"/>
          <w:lang w:val="en-US" w:eastAsia="zh-CN" w:bidi="ar"/>
        </w:rPr>
        <w:t xml:space="preserve">项目名称： 福建省2025-2026年度MR医用设备集采 </w:t>
      </w:r>
    </w:p>
    <w:p w14:paraId="09F540BB">
      <w:pPr>
        <w:keepNext w:val="0"/>
        <w:keepLines w:val="0"/>
        <w:widowControl/>
        <w:suppressLineNumbers w:val="0"/>
        <w:jc w:val="left"/>
      </w:pPr>
      <w:r>
        <w:rPr>
          <w:rFonts w:ascii="宋体" w:hAnsi="宋体" w:eastAsia="宋体" w:cs="宋体"/>
          <w:kern w:val="0"/>
          <w:sz w:val="24"/>
          <w:szCs w:val="24"/>
          <w:lang w:val="en-US" w:eastAsia="zh-CN" w:bidi="ar"/>
        </w:rPr>
        <w:t xml:space="preserve">采购包： 1.5T及以上MR </w:t>
      </w:r>
    </w:p>
    <w:p w14:paraId="0116603A">
      <w:pPr>
        <w:keepNext w:val="0"/>
        <w:keepLines w:val="0"/>
        <w:widowControl/>
        <w:suppressLineNumbers w:val="0"/>
        <w:jc w:val="left"/>
      </w:pPr>
      <w:r>
        <w:rPr>
          <w:rFonts w:ascii="宋体" w:hAnsi="宋体" w:eastAsia="宋体" w:cs="宋体"/>
          <w:kern w:val="0"/>
          <w:sz w:val="24"/>
          <w:szCs w:val="24"/>
          <w:lang w:val="en-US" w:eastAsia="zh-CN" w:bidi="ar"/>
        </w:rPr>
        <w:t xml:space="preserve">投标人名称： </w:t>
      </w:r>
    </w:p>
    <w:p w14:paraId="067738D2">
      <w:pPr>
        <w:keepNext w:val="0"/>
        <w:keepLines w:val="0"/>
        <w:widowControl/>
        <w:suppressLineNumbers w:val="0"/>
        <w:jc w:val="left"/>
      </w:pPr>
      <w:r>
        <w:rPr>
          <w:rFonts w:ascii="宋体" w:hAnsi="宋体" w:eastAsia="宋体" w:cs="宋体"/>
          <w:kern w:val="0"/>
          <w:sz w:val="24"/>
          <w:szCs w:val="24"/>
          <w:lang w:val="en-US" w:eastAsia="zh-CN" w:bidi="ar"/>
        </w:rPr>
        <w:t xml:space="preserve">1.5T及以上MR </w:t>
      </w:r>
    </w:p>
    <w:tbl>
      <w:tblPr>
        <w:tblStyle w:val="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57"/>
        <w:gridCol w:w="856"/>
        <w:gridCol w:w="734"/>
        <w:gridCol w:w="734"/>
        <w:gridCol w:w="844"/>
        <w:gridCol w:w="624"/>
        <w:gridCol w:w="1124"/>
        <w:gridCol w:w="844"/>
        <w:gridCol w:w="768"/>
        <w:gridCol w:w="627"/>
        <w:gridCol w:w="844"/>
      </w:tblGrid>
      <w:tr w14:paraId="6A88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0" w:type="dxa"/>
        </w:trPr>
        <w:tc>
          <w:tcPr>
            <w:tcW w:w="357" w:type="dxa"/>
            <w:shd w:val="clear" w:color="auto" w:fill="auto"/>
            <w:vAlign w:val="center"/>
          </w:tcPr>
          <w:p w14:paraId="1314AF94">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856" w:type="dxa"/>
            <w:shd w:val="clear" w:color="auto" w:fill="auto"/>
            <w:vAlign w:val="center"/>
          </w:tcPr>
          <w:p w14:paraId="4DC5FF7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货物名称 </w:t>
            </w:r>
          </w:p>
        </w:tc>
        <w:tc>
          <w:tcPr>
            <w:tcW w:w="734" w:type="dxa"/>
            <w:shd w:val="clear" w:color="auto" w:fill="auto"/>
            <w:vAlign w:val="center"/>
          </w:tcPr>
          <w:p w14:paraId="06A8C98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规格型号 </w:t>
            </w:r>
          </w:p>
        </w:tc>
        <w:tc>
          <w:tcPr>
            <w:tcW w:w="734" w:type="dxa"/>
            <w:shd w:val="clear" w:color="auto" w:fill="auto"/>
            <w:vAlign w:val="center"/>
          </w:tcPr>
          <w:p w14:paraId="289331BF">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品牌 </w:t>
            </w:r>
          </w:p>
        </w:tc>
        <w:tc>
          <w:tcPr>
            <w:tcW w:w="844" w:type="dxa"/>
            <w:shd w:val="clear" w:color="auto" w:fill="auto"/>
            <w:vAlign w:val="center"/>
          </w:tcPr>
          <w:p w14:paraId="38B8D7FD">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制造商名称 </w:t>
            </w:r>
          </w:p>
        </w:tc>
        <w:tc>
          <w:tcPr>
            <w:tcW w:w="624" w:type="dxa"/>
            <w:shd w:val="clear" w:color="auto" w:fill="auto"/>
            <w:vAlign w:val="center"/>
          </w:tcPr>
          <w:p w14:paraId="01CD561C">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产地 </w:t>
            </w:r>
          </w:p>
        </w:tc>
        <w:tc>
          <w:tcPr>
            <w:tcW w:w="1124" w:type="dxa"/>
            <w:shd w:val="clear" w:color="auto" w:fill="auto"/>
            <w:vAlign w:val="center"/>
          </w:tcPr>
          <w:p w14:paraId="795698A5">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最高限价 </w:t>
            </w:r>
          </w:p>
        </w:tc>
        <w:tc>
          <w:tcPr>
            <w:tcW w:w="844" w:type="dxa"/>
            <w:shd w:val="clear" w:color="auto" w:fill="auto"/>
            <w:vAlign w:val="center"/>
          </w:tcPr>
          <w:p w14:paraId="625CF5B3">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单价 </w:t>
            </w:r>
          </w:p>
        </w:tc>
        <w:tc>
          <w:tcPr>
            <w:tcW w:w="768" w:type="dxa"/>
            <w:shd w:val="clear" w:color="auto" w:fill="auto"/>
            <w:vAlign w:val="center"/>
          </w:tcPr>
          <w:p w14:paraId="5D322DFE">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数量 </w:t>
            </w:r>
          </w:p>
        </w:tc>
        <w:tc>
          <w:tcPr>
            <w:tcW w:w="627" w:type="dxa"/>
            <w:shd w:val="clear" w:color="auto" w:fill="auto"/>
            <w:vAlign w:val="center"/>
          </w:tcPr>
          <w:p w14:paraId="7562FB8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计量单位 </w:t>
            </w:r>
          </w:p>
        </w:tc>
        <w:tc>
          <w:tcPr>
            <w:tcW w:w="844" w:type="dxa"/>
            <w:shd w:val="clear" w:color="auto" w:fill="auto"/>
            <w:vAlign w:val="center"/>
          </w:tcPr>
          <w:p w14:paraId="13847C29">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总价 </w:t>
            </w:r>
          </w:p>
        </w:tc>
      </w:tr>
      <w:tr w14:paraId="219D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357" w:type="dxa"/>
            <w:shd w:val="clear" w:color="auto" w:fill="auto"/>
            <w:vAlign w:val="center"/>
          </w:tcPr>
          <w:p w14:paraId="344D2A9C">
            <w:pPr>
              <w:keepNext w:val="0"/>
              <w:keepLines w:val="0"/>
              <w:widowControl/>
              <w:suppressLineNumbers w:val="0"/>
              <w:jc w:val="left"/>
            </w:pPr>
            <w:r>
              <w:rPr>
                <w:rFonts w:ascii="宋体" w:hAnsi="宋体" w:eastAsia="宋体" w:cs="宋体"/>
                <w:kern w:val="0"/>
                <w:sz w:val="24"/>
                <w:szCs w:val="24"/>
                <w:lang w:val="en-US" w:eastAsia="zh-CN" w:bidi="ar"/>
              </w:rPr>
              <w:t xml:space="preserve">1 </w:t>
            </w:r>
          </w:p>
        </w:tc>
        <w:tc>
          <w:tcPr>
            <w:tcW w:w="856" w:type="dxa"/>
            <w:shd w:val="clear" w:color="auto" w:fill="auto"/>
            <w:vAlign w:val="center"/>
          </w:tcPr>
          <w:p w14:paraId="44FC31E1">
            <w:pPr>
              <w:keepNext w:val="0"/>
              <w:keepLines w:val="0"/>
              <w:widowControl/>
              <w:suppressLineNumbers w:val="0"/>
              <w:jc w:val="left"/>
            </w:pPr>
            <w:r>
              <w:rPr>
                <w:rFonts w:ascii="宋体" w:hAnsi="宋体" w:eastAsia="宋体" w:cs="宋体"/>
                <w:kern w:val="0"/>
                <w:sz w:val="24"/>
                <w:szCs w:val="24"/>
                <w:lang w:val="en-US" w:eastAsia="zh-CN" w:bidi="ar"/>
              </w:rPr>
              <w:t xml:space="preserve">1.5T及以上MR </w:t>
            </w:r>
          </w:p>
        </w:tc>
        <w:tc>
          <w:tcPr>
            <w:tcW w:w="734" w:type="dxa"/>
            <w:shd w:val="clear" w:color="auto" w:fill="auto"/>
            <w:vAlign w:val="center"/>
          </w:tcPr>
          <w:p w14:paraId="7E6E8786">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734" w:type="dxa"/>
            <w:shd w:val="clear" w:color="auto" w:fill="auto"/>
            <w:vAlign w:val="center"/>
          </w:tcPr>
          <w:p w14:paraId="72A3C68C">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844" w:type="dxa"/>
            <w:shd w:val="clear" w:color="auto" w:fill="auto"/>
            <w:vAlign w:val="center"/>
          </w:tcPr>
          <w:p w14:paraId="473B087D">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624" w:type="dxa"/>
            <w:shd w:val="clear" w:color="auto" w:fill="auto"/>
            <w:vAlign w:val="center"/>
          </w:tcPr>
          <w:p w14:paraId="5316ED27">
            <w:pPr>
              <w:keepNext w:val="0"/>
              <w:keepLines w:val="0"/>
              <w:widowControl/>
              <w:suppressLineNumbers w:val="0"/>
              <w:jc w:val="left"/>
            </w:pPr>
            <w:r>
              <w:rPr>
                <w:rFonts w:ascii="宋体" w:hAnsi="宋体" w:eastAsia="宋体" w:cs="宋体"/>
                <w:kern w:val="0"/>
                <w:sz w:val="24"/>
                <w:szCs w:val="24"/>
                <w:lang w:val="en-US" w:eastAsia="zh-CN" w:bidi="ar"/>
              </w:rPr>
              <w:t xml:space="preserve">{供应商响应} </w:t>
            </w:r>
          </w:p>
        </w:tc>
        <w:tc>
          <w:tcPr>
            <w:tcW w:w="1124" w:type="dxa"/>
            <w:shd w:val="clear" w:color="auto" w:fill="auto"/>
            <w:vAlign w:val="center"/>
          </w:tcPr>
          <w:p w14:paraId="671F4B26">
            <w:pPr>
              <w:keepNext w:val="0"/>
              <w:keepLines w:val="0"/>
              <w:widowControl/>
              <w:suppressLineNumbers w:val="0"/>
              <w:jc w:val="left"/>
            </w:pPr>
            <w:r>
              <w:rPr>
                <w:rFonts w:ascii="宋体" w:hAnsi="宋体" w:eastAsia="宋体" w:cs="宋体"/>
                <w:kern w:val="0"/>
                <w:sz w:val="24"/>
                <w:szCs w:val="24"/>
                <w:lang w:val="en-US" w:eastAsia="zh-CN" w:bidi="ar"/>
              </w:rPr>
              <w:t xml:space="preserve">70000000 元 </w:t>
            </w:r>
          </w:p>
        </w:tc>
        <w:tc>
          <w:tcPr>
            <w:tcW w:w="844" w:type="dxa"/>
            <w:shd w:val="clear" w:color="auto" w:fill="auto"/>
            <w:vAlign w:val="center"/>
          </w:tcPr>
          <w:p w14:paraId="741C82B0">
            <w:pPr>
              <w:keepNext w:val="0"/>
              <w:keepLines w:val="0"/>
              <w:widowControl/>
              <w:suppressLineNumbers w:val="0"/>
              <w:jc w:val="left"/>
            </w:pPr>
            <w:r>
              <w:rPr>
                <w:rFonts w:ascii="宋体" w:hAnsi="宋体" w:eastAsia="宋体" w:cs="宋体"/>
                <w:kern w:val="0"/>
                <w:sz w:val="24"/>
                <w:szCs w:val="24"/>
                <w:lang w:val="en-US" w:eastAsia="zh-CN" w:bidi="ar"/>
              </w:rPr>
              <w:t xml:space="preserve">{=总价/数量} 元 </w:t>
            </w:r>
          </w:p>
        </w:tc>
        <w:tc>
          <w:tcPr>
            <w:tcW w:w="768" w:type="dxa"/>
            <w:shd w:val="clear" w:color="auto" w:fill="auto"/>
            <w:vAlign w:val="center"/>
          </w:tcPr>
          <w:p w14:paraId="52908B3E">
            <w:pPr>
              <w:keepNext w:val="0"/>
              <w:keepLines w:val="0"/>
              <w:widowControl/>
              <w:suppressLineNumbers w:val="0"/>
              <w:jc w:val="left"/>
            </w:pPr>
            <w:r>
              <w:rPr>
                <w:rFonts w:ascii="宋体" w:hAnsi="宋体" w:eastAsia="宋体" w:cs="宋体"/>
                <w:kern w:val="0"/>
                <w:sz w:val="24"/>
                <w:szCs w:val="24"/>
                <w:lang w:val="en-US" w:eastAsia="zh-CN" w:bidi="ar"/>
              </w:rPr>
              <w:t xml:space="preserve">14.0000 </w:t>
            </w:r>
          </w:p>
        </w:tc>
        <w:tc>
          <w:tcPr>
            <w:tcW w:w="627" w:type="dxa"/>
            <w:shd w:val="clear" w:color="auto" w:fill="auto"/>
            <w:vAlign w:val="center"/>
          </w:tcPr>
          <w:p w14:paraId="1B3DB0FD">
            <w:pPr>
              <w:keepNext w:val="0"/>
              <w:keepLines w:val="0"/>
              <w:widowControl/>
              <w:suppressLineNumbers w:val="0"/>
              <w:jc w:val="left"/>
            </w:pPr>
            <w:r>
              <w:rPr>
                <w:rFonts w:ascii="宋体" w:hAnsi="宋体" w:eastAsia="宋体" w:cs="宋体"/>
                <w:kern w:val="0"/>
                <w:sz w:val="24"/>
                <w:szCs w:val="24"/>
                <w:lang w:val="en-US" w:eastAsia="zh-CN" w:bidi="ar"/>
              </w:rPr>
              <w:t xml:space="preserve">台 </w:t>
            </w:r>
          </w:p>
        </w:tc>
        <w:tc>
          <w:tcPr>
            <w:tcW w:w="844" w:type="dxa"/>
            <w:shd w:val="clear" w:color="auto" w:fill="auto"/>
            <w:vAlign w:val="center"/>
          </w:tcPr>
          <w:p w14:paraId="724378F4">
            <w:pPr>
              <w:keepNext w:val="0"/>
              <w:keepLines w:val="0"/>
              <w:widowControl/>
              <w:suppressLineNumbers w:val="0"/>
              <w:jc w:val="left"/>
            </w:pPr>
            <w:r>
              <w:rPr>
                <w:rFonts w:ascii="宋体" w:hAnsi="宋体" w:eastAsia="宋体" w:cs="宋体"/>
                <w:kern w:val="0"/>
                <w:sz w:val="24"/>
                <w:szCs w:val="24"/>
                <w:lang w:val="en-US" w:eastAsia="zh-CN" w:bidi="ar"/>
              </w:rPr>
              <w:t xml:space="preserve">{供应商响应} 元 </w:t>
            </w:r>
          </w:p>
        </w:tc>
      </w:tr>
    </w:tbl>
    <w:p w14:paraId="68718154">
      <w:pPr>
        <w:keepNext w:val="0"/>
        <w:keepLines w:val="0"/>
        <w:widowControl/>
        <w:suppressLineNumbers w:val="0"/>
        <w:jc w:val="left"/>
      </w:pPr>
      <w:r>
        <w:rPr>
          <w:rFonts w:ascii="宋体" w:hAnsi="宋体" w:eastAsia="宋体" w:cs="宋体"/>
          <w:kern w:val="0"/>
          <w:sz w:val="24"/>
          <w:szCs w:val="24"/>
          <w:lang w:val="en-US" w:eastAsia="zh-CN" w:bidi="ar"/>
        </w:rPr>
        <w:t xml:space="preserve">合计： </w:t>
      </w:r>
    </w:p>
    <w:p w14:paraId="73DE7BF0">
      <w:pPr>
        <w:keepNext w:val="0"/>
        <w:keepLines w:val="0"/>
        <w:widowControl/>
        <w:suppressLineNumbers w:val="0"/>
        <w:jc w:val="left"/>
      </w:pPr>
      <w:r>
        <w:rPr>
          <w:rFonts w:ascii="宋体" w:hAnsi="宋体" w:eastAsia="宋体" w:cs="宋体"/>
          <w:kern w:val="0"/>
          <w:sz w:val="24"/>
          <w:szCs w:val="24"/>
          <w:lang w:val="en-US" w:eastAsia="zh-CN" w:bidi="ar"/>
        </w:rPr>
        <w:t>备注：无</w:t>
      </w:r>
    </w:p>
    <w:p w14:paraId="3C41ACBA">
      <w:pPr>
        <w:keepNext w:val="0"/>
        <w:keepLines w:val="0"/>
        <w:widowControl/>
        <w:suppressLineNumbers w:val="0"/>
        <w:jc w:val="left"/>
      </w:pPr>
      <w:r>
        <w:rPr>
          <w:rFonts w:ascii="宋体" w:hAnsi="宋体" w:eastAsia="宋体" w:cs="宋体"/>
          <w:kern w:val="0"/>
          <w:sz w:val="24"/>
          <w:szCs w:val="24"/>
          <w:lang w:val="en-US" w:eastAsia="zh-CN" w:bidi="ar"/>
        </w:rPr>
        <w:t xml:space="preserve">时间：      年     月     日 </w:t>
      </w:r>
    </w:p>
    <w:p w14:paraId="7E6A8BC1">
      <w:pPr>
        <w:keepNext w:val="0"/>
        <w:keepLines w:val="0"/>
        <w:widowControl/>
        <w:suppressLineNumbers w:val="0"/>
        <w:jc w:val="left"/>
      </w:pPr>
      <w:r>
        <w:rPr>
          <w:rFonts w:ascii="宋体" w:hAnsi="宋体" w:eastAsia="宋体" w:cs="宋体"/>
          <w:kern w:val="0"/>
          <w:sz w:val="24"/>
          <w:szCs w:val="24"/>
          <w:lang w:val="en-US" w:eastAsia="zh-CN" w:bidi="ar"/>
        </w:rPr>
        <w:t>签章：    </w:t>
      </w:r>
    </w:p>
    <w:p w14:paraId="2A5E37B9">
      <w:pPr>
        <w:pStyle w:val="11"/>
        <w:rPr>
          <w:rFonts w:hint="eastAsia" w:ascii="宋体" w:hAnsi="宋体" w:eastAsia="宋体" w:cs="宋体"/>
        </w:rPr>
      </w:pPr>
      <w:r>
        <w:rPr>
          <w:rFonts w:hint="eastAsia" w:ascii="宋体" w:hAnsi="宋体" w:eastAsia="宋体" w:cs="宋体"/>
        </w:rPr>
        <w:br w:type="page"/>
      </w:r>
    </w:p>
    <w:p w14:paraId="184CDB6E">
      <w:pPr>
        <w:pStyle w:val="11"/>
        <w:jc w:val="center"/>
        <w:outlineLvl w:val="2"/>
        <w:rPr>
          <w:rFonts w:hint="eastAsia" w:ascii="宋体" w:hAnsi="宋体" w:eastAsia="宋体" w:cs="宋体"/>
        </w:rPr>
      </w:pPr>
      <w:r>
        <w:rPr>
          <w:rFonts w:hint="eastAsia" w:ascii="宋体" w:hAnsi="宋体" w:eastAsia="宋体" w:cs="宋体"/>
          <w:b/>
          <w:sz w:val="28"/>
        </w:rPr>
        <w:t>三、招标文件规定的价格扣除证明材料（若有）</w:t>
      </w:r>
    </w:p>
    <w:p w14:paraId="13F2AD3B">
      <w:pPr>
        <w:pStyle w:val="11"/>
        <w:jc w:val="center"/>
        <w:outlineLvl w:val="3"/>
        <w:rPr>
          <w:rFonts w:hint="eastAsia" w:ascii="宋体" w:hAnsi="宋体" w:eastAsia="宋体" w:cs="宋体"/>
        </w:rPr>
      </w:pPr>
      <w:r>
        <w:rPr>
          <w:rFonts w:hint="eastAsia" w:ascii="宋体" w:hAnsi="宋体" w:eastAsia="宋体" w:cs="宋体"/>
          <w:b/>
          <w:sz w:val="24"/>
        </w:rPr>
        <w:t>三-1优先类节能产品、环境标志产品价格扣除证明材料（若有）</w:t>
      </w:r>
    </w:p>
    <w:p w14:paraId="1C43B8B1">
      <w:pPr>
        <w:pStyle w:val="11"/>
        <w:jc w:val="center"/>
        <w:outlineLvl w:val="3"/>
        <w:rPr>
          <w:rFonts w:hint="eastAsia" w:ascii="宋体" w:hAnsi="宋体" w:eastAsia="宋体" w:cs="宋体"/>
        </w:rPr>
      </w:pPr>
      <w:r>
        <w:rPr>
          <w:rFonts w:hint="eastAsia" w:ascii="宋体" w:hAnsi="宋体" w:eastAsia="宋体" w:cs="宋体"/>
          <w:b/>
          <w:sz w:val="24"/>
        </w:rPr>
        <w:t>三-1-①优先类节能产品、环境标志产品统计表（价格扣除适用，若有）</w:t>
      </w:r>
    </w:p>
    <w:p w14:paraId="135D323D">
      <w:pPr>
        <w:pStyle w:val="11"/>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98DE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82EABC">
            <w:pPr>
              <w:rPr>
                <w:rFonts w:hint="eastAsia" w:ascii="宋体" w:hAnsi="宋体" w:eastAsia="宋体" w:cs="宋体"/>
              </w:rPr>
            </w:pPr>
          </w:p>
        </w:tc>
        <w:tc>
          <w:tcPr>
            <w:tcW w:w="7122" w:type="dxa"/>
            <w:gridSpan w:val="3"/>
          </w:tcPr>
          <w:p w14:paraId="6FCC0F8C">
            <w:pPr>
              <w:pStyle w:val="11"/>
              <w:jc w:val="center"/>
              <w:rPr>
                <w:rFonts w:hint="eastAsia" w:ascii="宋体" w:hAnsi="宋体" w:eastAsia="宋体" w:cs="宋体"/>
              </w:rPr>
            </w:pPr>
            <w:r>
              <w:rPr>
                <w:rFonts w:hint="eastAsia" w:ascii="宋体" w:hAnsi="宋体" w:eastAsia="宋体" w:cs="宋体"/>
              </w:rPr>
              <w:t>本采购包内属于节能、环境标志产品情况</w:t>
            </w:r>
          </w:p>
        </w:tc>
      </w:tr>
      <w:tr w14:paraId="2D052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EBAE51">
            <w:pPr>
              <w:pStyle w:val="11"/>
              <w:jc w:val="left"/>
              <w:rPr>
                <w:rFonts w:hint="eastAsia" w:ascii="宋体" w:hAnsi="宋体" w:eastAsia="宋体" w:cs="宋体"/>
              </w:rPr>
            </w:pPr>
            <w:r>
              <w:rPr>
                <w:rFonts w:hint="eastAsia" w:ascii="宋体" w:hAnsi="宋体" w:eastAsia="宋体" w:cs="宋体"/>
              </w:rPr>
              <w:t>采购包</w:t>
            </w:r>
          </w:p>
        </w:tc>
        <w:tc>
          <w:tcPr>
            <w:tcW w:w="1187" w:type="dxa"/>
          </w:tcPr>
          <w:p w14:paraId="7BBE28E3">
            <w:pPr>
              <w:pStyle w:val="11"/>
              <w:jc w:val="left"/>
              <w:rPr>
                <w:rFonts w:hint="eastAsia" w:ascii="宋体" w:hAnsi="宋体" w:eastAsia="宋体" w:cs="宋体"/>
              </w:rPr>
            </w:pPr>
            <w:r>
              <w:rPr>
                <w:rFonts w:hint="eastAsia" w:ascii="宋体" w:hAnsi="宋体" w:eastAsia="宋体" w:cs="宋体"/>
              </w:rPr>
              <w:t>品目号</w:t>
            </w:r>
          </w:p>
        </w:tc>
        <w:tc>
          <w:tcPr>
            <w:tcW w:w="1187" w:type="dxa"/>
          </w:tcPr>
          <w:p w14:paraId="181BC16A">
            <w:pPr>
              <w:pStyle w:val="11"/>
              <w:jc w:val="left"/>
              <w:rPr>
                <w:rFonts w:hint="eastAsia" w:ascii="宋体" w:hAnsi="宋体" w:eastAsia="宋体" w:cs="宋体"/>
              </w:rPr>
            </w:pPr>
            <w:r>
              <w:rPr>
                <w:rFonts w:hint="eastAsia" w:ascii="宋体" w:hAnsi="宋体" w:eastAsia="宋体" w:cs="宋体"/>
              </w:rPr>
              <w:t>产品名称</w:t>
            </w:r>
          </w:p>
        </w:tc>
        <w:tc>
          <w:tcPr>
            <w:tcW w:w="4748" w:type="dxa"/>
          </w:tcPr>
          <w:p w14:paraId="5EA7C131">
            <w:pPr>
              <w:pStyle w:val="11"/>
              <w:jc w:val="left"/>
              <w:rPr>
                <w:rFonts w:hint="eastAsia" w:ascii="宋体" w:hAnsi="宋体" w:eastAsia="宋体" w:cs="宋体"/>
              </w:rPr>
            </w:pPr>
            <w:r>
              <w:rPr>
                <w:rFonts w:hint="eastAsia" w:ascii="宋体" w:hAnsi="宋体" w:eastAsia="宋体" w:cs="宋体"/>
              </w:rPr>
              <w:t>认证种类</w:t>
            </w:r>
          </w:p>
        </w:tc>
      </w:tr>
      <w:tr w14:paraId="46887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3665836A">
            <w:pPr>
              <w:pStyle w:val="11"/>
              <w:jc w:val="left"/>
              <w:rPr>
                <w:rFonts w:hint="eastAsia" w:ascii="宋体" w:hAnsi="宋体" w:eastAsia="宋体" w:cs="宋体"/>
              </w:rPr>
            </w:pPr>
            <w:r>
              <w:rPr>
                <w:rFonts w:hint="eastAsia" w:ascii="宋体" w:hAnsi="宋体" w:eastAsia="宋体" w:cs="宋体"/>
              </w:rPr>
              <w:t>*</w:t>
            </w:r>
          </w:p>
        </w:tc>
        <w:tc>
          <w:tcPr>
            <w:tcW w:w="1187" w:type="dxa"/>
          </w:tcPr>
          <w:p w14:paraId="36DA75FB">
            <w:pPr>
              <w:pStyle w:val="11"/>
              <w:jc w:val="left"/>
              <w:rPr>
                <w:rFonts w:hint="eastAsia" w:ascii="宋体" w:hAnsi="宋体" w:eastAsia="宋体" w:cs="宋体"/>
              </w:rPr>
            </w:pPr>
            <w:r>
              <w:rPr>
                <w:rFonts w:hint="eastAsia" w:ascii="宋体" w:hAnsi="宋体" w:eastAsia="宋体" w:cs="宋体"/>
              </w:rPr>
              <w:t>*-1</w:t>
            </w:r>
          </w:p>
        </w:tc>
        <w:tc>
          <w:tcPr>
            <w:tcW w:w="1187" w:type="dxa"/>
          </w:tcPr>
          <w:p w14:paraId="5D93B431">
            <w:pPr>
              <w:rPr>
                <w:rFonts w:hint="eastAsia" w:ascii="宋体" w:hAnsi="宋体" w:eastAsia="宋体" w:cs="宋体"/>
              </w:rPr>
            </w:pPr>
          </w:p>
        </w:tc>
        <w:tc>
          <w:tcPr>
            <w:tcW w:w="4748" w:type="dxa"/>
          </w:tcPr>
          <w:p w14:paraId="192A1A0A">
            <w:pPr>
              <w:pStyle w:val="11"/>
              <w:jc w:val="left"/>
              <w:rPr>
                <w:rFonts w:hint="eastAsia" w:ascii="宋体" w:hAnsi="宋体" w:eastAsia="宋体" w:cs="宋体"/>
              </w:rPr>
            </w:pPr>
            <w:r>
              <w:rPr>
                <w:rFonts w:hint="eastAsia" w:ascii="宋体" w:hAnsi="宋体" w:eastAsia="宋体" w:cs="宋体"/>
              </w:rPr>
              <w:t>供应商自行填写种类，并上传证明附件以便评审查看</w:t>
            </w:r>
          </w:p>
        </w:tc>
      </w:tr>
      <w:tr w14:paraId="3C9D5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3B362D1">
            <w:pPr>
              <w:rPr>
                <w:rFonts w:hint="eastAsia" w:ascii="宋体" w:hAnsi="宋体" w:eastAsia="宋体" w:cs="宋体"/>
              </w:rPr>
            </w:pPr>
          </w:p>
        </w:tc>
        <w:tc>
          <w:tcPr>
            <w:tcW w:w="1187" w:type="dxa"/>
          </w:tcPr>
          <w:p w14:paraId="65C2B979">
            <w:pPr>
              <w:pStyle w:val="11"/>
              <w:jc w:val="left"/>
              <w:rPr>
                <w:rFonts w:hint="eastAsia" w:ascii="宋体" w:hAnsi="宋体" w:eastAsia="宋体" w:cs="宋体"/>
              </w:rPr>
            </w:pPr>
            <w:r>
              <w:rPr>
                <w:rFonts w:hint="eastAsia" w:ascii="宋体" w:hAnsi="宋体" w:eastAsia="宋体" w:cs="宋体"/>
              </w:rPr>
              <w:t>…</w:t>
            </w:r>
          </w:p>
          <w:p w14:paraId="06CC7185">
            <w:pPr>
              <w:pStyle w:val="11"/>
              <w:jc w:val="left"/>
              <w:rPr>
                <w:rFonts w:hint="eastAsia" w:ascii="宋体" w:hAnsi="宋体" w:eastAsia="宋体" w:cs="宋体"/>
              </w:rPr>
            </w:pPr>
          </w:p>
        </w:tc>
        <w:tc>
          <w:tcPr>
            <w:tcW w:w="1187" w:type="dxa"/>
          </w:tcPr>
          <w:p w14:paraId="15FBAA50">
            <w:pPr>
              <w:rPr>
                <w:rFonts w:hint="eastAsia" w:ascii="宋体" w:hAnsi="宋体" w:eastAsia="宋体" w:cs="宋体"/>
              </w:rPr>
            </w:pPr>
          </w:p>
        </w:tc>
        <w:tc>
          <w:tcPr>
            <w:tcW w:w="4748" w:type="dxa"/>
          </w:tcPr>
          <w:p w14:paraId="267A4AD4">
            <w:pPr>
              <w:rPr>
                <w:rFonts w:hint="eastAsia" w:ascii="宋体" w:hAnsi="宋体" w:eastAsia="宋体" w:cs="宋体"/>
              </w:rPr>
            </w:pPr>
          </w:p>
        </w:tc>
      </w:tr>
      <w:tr w14:paraId="4CAD2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BBF6C51">
            <w:pPr>
              <w:pStyle w:val="11"/>
              <w:jc w:val="left"/>
              <w:rPr>
                <w:rFonts w:hint="eastAsia" w:ascii="宋体" w:hAnsi="宋体" w:eastAsia="宋体" w:cs="宋体"/>
              </w:rPr>
            </w:pPr>
            <w:r>
              <w:rPr>
                <w:rFonts w:hint="eastAsia" w:ascii="宋体" w:hAnsi="宋体" w:eastAsia="宋体" w:cs="宋体"/>
              </w:rPr>
              <w:t>备注</w:t>
            </w:r>
          </w:p>
        </w:tc>
        <w:tc>
          <w:tcPr>
            <w:tcW w:w="7122" w:type="dxa"/>
            <w:gridSpan w:val="3"/>
          </w:tcPr>
          <w:p w14:paraId="0236A6DE">
            <w:pPr>
              <w:pStyle w:val="11"/>
              <w:jc w:val="left"/>
              <w:rPr>
                <w:rFonts w:hint="eastAsia" w:ascii="宋体" w:hAnsi="宋体" w:eastAsia="宋体" w:cs="宋体"/>
              </w:rPr>
            </w:pPr>
          </w:p>
        </w:tc>
      </w:tr>
    </w:tbl>
    <w:p w14:paraId="0A49D755">
      <w:pPr>
        <w:pStyle w:val="11"/>
        <w:jc w:val="left"/>
        <w:rPr>
          <w:rFonts w:hint="eastAsia" w:ascii="宋体" w:hAnsi="宋体" w:eastAsia="宋体" w:cs="宋体"/>
        </w:rPr>
      </w:pPr>
      <w:r>
        <w:rPr>
          <w:rFonts w:hint="eastAsia" w:ascii="宋体" w:hAnsi="宋体" w:eastAsia="宋体" w:cs="宋体"/>
        </w:rPr>
        <w:t>※注意：</w:t>
      </w:r>
    </w:p>
    <w:p w14:paraId="3C36871C">
      <w:pPr>
        <w:pStyle w:val="11"/>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1、对节能、环境标志产品计算价格扣除时，只依据电子投标文件“投标（响应）报价明细表”以及“优先类节能产品、环境标志产品证明材料（价格扣除适用，若有）”。</w:t>
      </w:r>
    </w:p>
    <w:p w14:paraId="4C8CE5DB">
      <w:pPr>
        <w:pStyle w:val="11"/>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14:paraId="5C051F84">
      <w:pPr>
        <w:pStyle w:val="11"/>
        <w:ind w:firstLine="480"/>
        <w:jc w:val="left"/>
        <w:rPr>
          <w:rFonts w:hint="eastAsia" w:ascii="宋体" w:hAnsi="宋体" w:eastAsia="宋体" w:cs="宋体"/>
        </w:rPr>
      </w:pPr>
      <w:r>
        <w:rPr>
          <w:rFonts w:hint="eastAsia" w:ascii="宋体" w:hAnsi="宋体" w:eastAsia="宋体" w:cs="宋体"/>
        </w:rPr>
        <w:t>3、具体统计、计算：</w:t>
      </w:r>
    </w:p>
    <w:p w14:paraId="49BEAB76">
      <w:pPr>
        <w:pStyle w:val="11"/>
        <w:ind w:firstLine="480"/>
        <w:jc w:val="left"/>
        <w:rPr>
          <w:rFonts w:hint="eastAsia" w:ascii="宋体" w:hAnsi="宋体" w:eastAsia="宋体" w:cs="宋体"/>
        </w:rPr>
      </w:pPr>
      <w:r>
        <w:rPr>
          <w:rFonts w:hint="eastAsia" w:ascii="宋体" w:hAnsi="宋体" w:eastAsia="宋体" w:cs="宋体"/>
        </w:rPr>
        <w:t>3.1同一品目中各认证证书不重复计算价格扣除。</w:t>
      </w:r>
    </w:p>
    <w:p w14:paraId="1DFF224C">
      <w:pPr>
        <w:pStyle w:val="11"/>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14:paraId="0339E277">
      <w:pPr>
        <w:pStyle w:val="11"/>
        <w:ind w:firstLine="480"/>
        <w:jc w:val="left"/>
        <w:rPr>
          <w:rFonts w:hint="eastAsia" w:ascii="宋体" w:hAnsi="宋体" w:eastAsia="宋体" w:cs="宋体"/>
        </w:rPr>
      </w:pPr>
      <w:r>
        <w:rPr>
          <w:rFonts w:hint="eastAsia" w:ascii="宋体" w:hAnsi="宋体" w:eastAsia="宋体" w:cs="宋体"/>
        </w:rPr>
        <w:t>3.3投标人(供应商)按照采购文件要求认真统计、计算。</w:t>
      </w:r>
    </w:p>
    <w:p w14:paraId="1B5679F7">
      <w:pPr>
        <w:pStyle w:val="11"/>
        <w:ind w:firstLine="480"/>
        <w:jc w:val="left"/>
        <w:rPr>
          <w:rFonts w:hint="eastAsia" w:ascii="宋体" w:hAnsi="宋体" w:eastAsia="宋体" w:cs="宋体"/>
        </w:rPr>
      </w:pPr>
      <w:r>
        <w:rPr>
          <w:rFonts w:hint="eastAsia" w:ascii="宋体" w:hAnsi="宋体" w:eastAsia="宋体" w:cs="宋体"/>
        </w:rPr>
        <w:t>3.4若无节能、环境标志产品，不填写本表。</w:t>
      </w:r>
    </w:p>
    <w:p w14:paraId="65C0B073">
      <w:pPr>
        <w:pStyle w:val="11"/>
        <w:ind w:firstLine="480"/>
        <w:jc w:val="left"/>
        <w:rPr>
          <w:rFonts w:hint="eastAsia" w:ascii="宋体" w:hAnsi="宋体" w:eastAsia="宋体" w:cs="宋体"/>
        </w:rPr>
      </w:pPr>
      <w:r>
        <w:rPr>
          <w:rFonts w:hint="eastAsia" w:ascii="宋体" w:hAnsi="宋体" w:eastAsia="宋体" w:cs="宋体"/>
        </w:rPr>
        <w:t>3.5强制类节能产品不享受价格扣除。</w:t>
      </w:r>
    </w:p>
    <w:p w14:paraId="2D6D1DA8">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0788F4B">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372D048">
      <w:pPr>
        <w:pStyle w:val="11"/>
        <w:jc w:val="left"/>
        <w:rPr>
          <w:rFonts w:hint="eastAsia" w:ascii="宋体" w:hAnsi="宋体" w:eastAsia="宋体" w:cs="宋体"/>
          <w:lang w:eastAsia="zh-CN"/>
        </w:rPr>
      </w:pPr>
      <w:r>
        <w:rPr>
          <w:rFonts w:hint="eastAsia" w:ascii="宋体" w:hAnsi="宋体" w:eastAsia="宋体" w:cs="宋体"/>
        </w:rPr>
        <w:t xml:space="preserve"> </w:t>
      </w:r>
    </w:p>
    <w:p w14:paraId="350C2304">
      <w:pPr>
        <w:pStyle w:val="11"/>
        <w:jc w:val="left"/>
        <w:rPr>
          <w:rFonts w:hint="eastAsia" w:ascii="宋体" w:hAnsi="宋体" w:eastAsia="宋体" w:cs="宋体"/>
        </w:rPr>
      </w:pPr>
      <w:r>
        <w:rPr>
          <w:rFonts w:hint="eastAsia" w:ascii="宋体" w:hAnsi="宋体" w:eastAsia="宋体" w:cs="宋体"/>
        </w:rPr>
        <w:br w:type="page"/>
      </w:r>
    </w:p>
    <w:p w14:paraId="685FD65B">
      <w:pPr>
        <w:pStyle w:val="11"/>
        <w:jc w:val="center"/>
        <w:outlineLvl w:val="3"/>
        <w:rPr>
          <w:rFonts w:hint="eastAsia" w:ascii="宋体" w:hAnsi="宋体" w:eastAsia="宋体" w:cs="宋体"/>
        </w:rPr>
      </w:pPr>
      <w:r>
        <w:rPr>
          <w:rFonts w:hint="eastAsia" w:ascii="宋体" w:hAnsi="宋体" w:eastAsia="宋体" w:cs="宋体"/>
          <w:b/>
          <w:sz w:val="24"/>
        </w:rPr>
        <w:t>三-1-②优先类节能产品、环境标志产品证明材料（价格扣除适用，若有）</w:t>
      </w:r>
    </w:p>
    <w:p w14:paraId="7B6F6D86">
      <w:pPr>
        <w:pStyle w:val="11"/>
        <w:jc w:val="center"/>
        <w:outlineLvl w:val="3"/>
        <w:rPr>
          <w:rFonts w:hint="eastAsia" w:ascii="宋体" w:hAnsi="宋体" w:eastAsia="宋体" w:cs="宋体"/>
        </w:rPr>
      </w:pPr>
      <w:r>
        <w:rPr>
          <w:rFonts w:hint="eastAsia" w:ascii="宋体" w:hAnsi="宋体" w:eastAsia="宋体" w:cs="宋体"/>
          <w:b/>
          <w:sz w:val="24"/>
        </w:rPr>
        <w:t>三-2小型、微型企业产品等价格扣除证明材料（若有）</w:t>
      </w:r>
    </w:p>
    <w:p w14:paraId="44EC973D">
      <w:pPr>
        <w:pStyle w:val="11"/>
        <w:jc w:val="center"/>
        <w:outlineLvl w:val="3"/>
        <w:rPr>
          <w:rFonts w:hint="eastAsia" w:ascii="宋体" w:hAnsi="宋体" w:eastAsia="宋体" w:cs="宋体"/>
        </w:rPr>
      </w:pPr>
      <w:r>
        <w:rPr>
          <w:rFonts w:hint="eastAsia" w:ascii="宋体" w:hAnsi="宋体" w:eastAsia="宋体" w:cs="宋体"/>
          <w:b/>
          <w:sz w:val="24"/>
        </w:rPr>
        <w:t>三-2-①中小企业声明函（价格扣除适用，若有）</w:t>
      </w:r>
    </w:p>
    <w:p w14:paraId="16BB2297">
      <w:pPr>
        <w:pStyle w:val="11"/>
        <w:jc w:val="center"/>
        <w:outlineLvl w:val="3"/>
        <w:rPr>
          <w:rFonts w:hint="eastAsia" w:ascii="宋体" w:hAnsi="宋体" w:eastAsia="宋体" w:cs="宋体"/>
        </w:rPr>
      </w:pPr>
      <w:r>
        <w:rPr>
          <w:rFonts w:hint="eastAsia" w:ascii="宋体" w:hAnsi="宋体" w:eastAsia="宋体" w:cs="宋体"/>
          <w:b/>
          <w:sz w:val="24"/>
        </w:rPr>
        <w:t>中小企业声明函（货物）</w:t>
      </w:r>
    </w:p>
    <w:p w14:paraId="4255C14E">
      <w:pPr>
        <w:pStyle w:val="11"/>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3740376B">
      <w:pPr>
        <w:pStyle w:val="11"/>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2C39FBBC">
      <w:pPr>
        <w:pStyle w:val="11"/>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1E2ED5F6">
      <w:pPr>
        <w:pStyle w:val="11"/>
        <w:ind w:firstLine="480"/>
        <w:jc w:val="left"/>
        <w:rPr>
          <w:rFonts w:hint="eastAsia" w:ascii="宋体" w:hAnsi="宋体" w:eastAsia="宋体" w:cs="宋体"/>
        </w:rPr>
      </w:pPr>
      <w:r>
        <w:rPr>
          <w:rFonts w:hint="eastAsia" w:ascii="宋体" w:hAnsi="宋体" w:eastAsia="宋体" w:cs="宋体"/>
        </w:rPr>
        <w:t>……</w:t>
      </w:r>
    </w:p>
    <w:p w14:paraId="2E9700B0">
      <w:pPr>
        <w:pStyle w:val="11"/>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686D58E6">
      <w:pPr>
        <w:pStyle w:val="11"/>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66DB7C5">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0A39F93E">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2F745FBC">
      <w:pPr>
        <w:pStyle w:val="11"/>
        <w:ind w:firstLine="480"/>
        <w:jc w:val="left"/>
        <w:rPr>
          <w:rFonts w:hint="eastAsia" w:ascii="宋体" w:hAnsi="宋体" w:eastAsia="宋体" w:cs="宋体"/>
        </w:rPr>
      </w:pPr>
      <w:r>
        <w:rPr>
          <w:rFonts w:hint="eastAsia" w:ascii="宋体" w:hAnsi="宋体" w:eastAsia="宋体" w:cs="宋体"/>
        </w:rPr>
        <w:t>※注意：</w:t>
      </w:r>
    </w:p>
    <w:p w14:paraId="363BCDE5">
      <w:pPr>
        <w:pStyle w:val="11"/>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0FFC237A">
      <w:pPr>
        <w:pStyle w:val="11"/>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161050">
      <w:pPr>
        <w:pStyle w:val="11"/>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CEFCCE">
      <w:pPr>
        <w:pStyle w:val="11"/>
        <w:jc w:val="left"/>
        <w:rPr>
          <w:rFonts w:hint="eastAsia" w:ascii="宋体" w:hAnsi="宋体" w:eastAsia="宋体" w:cs="宋体"/>
          <w:lang w:eastAsia="zh-CN"/>
        </w:rPr>
      </w:pPr>
      <w:r>
        <w:rPr>
          <w:rFonts w:hint="eastAsia" w:ascii="宋体" w:hAnsi="宋体" w:eastAsia="宋体" w:cs="宋体"/>
        </w:rPr>
        <w:t xml:space="preserve"> </w:t>
      </w:r>
    </w:p>
    <w:p w14:paraId="37EDA218">
      <w:pPr>
        <w:pStyle w:val="11"/>
        <w:jc w:val="left"/>
        <w:rPr>
          <w:rFonts w:hint="eastAsia" w:ascii="宋体" w:hAnsi="宋体" w:eastAsia="宋体" w:cs="宋体"/>
        </w:rPr>
      </w:pPr>
      <w:r>
        <w:rPr>
          <w:rFonts w:hint="eastAsia" w:ascii="宋体" w:hAnsi="宋体" w:eastAsia="宋体" w:cs="宋体"/>
        </w:rPr>
        <w:br w:type="page"/>
      </w:r>
    </w:p>
    <w:p w14:paraId="1D71B554">
      <w:pPr>
        <w:pStyle w:val="11"/>
        <w:jc w:val="center"/>
        <w:outlineLvl w:val="3"/>
        <w:rPr>
          <w:rFonts w:hint="eastAsia" w:ascii="宋体" w:hAnsi="宋体" w:eastAsia="宋体" w:cs="宋体"/>
        </w:rPr>
      </w:pPr>
      <w:r>
        <w:rPr>
          <w:rFonts w:hint="eastAsia" w:ascii="宋体" w:hAnsi="宋体" w:eastAsia="宋体" w:cs="宋体"/>
          <w:b/>
          <w:sz w:val="24"/>
        </w:rPr>
        <w:t>中小企业声明函（工程、服务）</w:t>
      </w:r>
    </w:p>
    <w:p w14:paraId="0B1167CE">
      <w:pPr>
        <w:pStyle w:val="11"/>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5A01EC82">
      <w:pPr>
        <w:pStyle w:val="11"/>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7A2F11B0">
      <w:pPr>
        <w:pStyle w:val="11"/>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5495126A">
      <w:pPr>
        <w:pStyle w:val="11"/>
        <w:ind w:firstLine="480"/>
        <w:jc w:val="left"/>
        <w:rPr>
          <w:rFonts w:hint="eastAsia" w:ascii="宋体" w:hAnsi="宋体" w:eastAsia="宋体" w:cs="宋体"/>
        </w:rPr>
      </w:pPr>
      <w:r>
        <w:rPr>
          <w:rFonts w:hint="eastAsia" w:ascii="宋体" w:hAnsi="宋体" w:eastAsia="宋体" w:cs="宋体"/>
        </w:rPr>
        <w:t>……</w:t>
      </w:r>
    </w:p>
    <w:p w14:paraId="2828EEC4">
      <w:pPr>
        <w:pStyle w:val="11"/>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2F2845C6">
      <w:pPr>
        <w:pStyle w:val="11"/>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5494BF77">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A9751BC">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A3AE0C0">
      <w:pPr>
        <w:pStyle w:val="11"/>
        <w:ind w:firstLine="480"/>
        <w:jc w:val="left"/>
        <w:rPr>
          <w:rFonts w:hint="eastAsia" w:ascii="宋体" w:hAnsi="宋体" w:eastAsia="宋体" w:cs="宋体"/>
        </w:rPr>
      </w:pPr>
      <w:r>
        <w:rPr>
          <w:rFonts w:hint="eastAsia" w:ascii="宋体" w:hAnsi="宋体" w:eastAsia="宋体" w:cs="宋体"/>
        </w:rPr>
        <w:t>※注意：</w:t>
      </w:r>
    </w:p>
    <w:p w14:paraId="10A507C9">
      <w:pPr>
        <w:pStyle w:val="11"/>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5D8511E6">
      <w:pPr>
        <w:pStyle w:val="11"/>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A0C0C8">
      <w:pPr>
        <w:pStyle w:val="11"/>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6EE9132">
      <w:pPr>
        <w:pStyle w:val="11"/>
        <w:jc w:val="left"/>
        <w:rPr>
          <w:rFonts w:hint="eastAsia" w:ascii="宋体" w:hAnsi="宋体" w:eastAsia="宋体" w:cs="宋体"/>
          <w:lang w:eastAsia="zh-CN"/>
        </w:rPr>
      </w:pPr>
      <w:r>
        <w:rPr>
          <w:rFonts w:hint="eastAsia" w:ascii="宋体" w:hAnsi="宋体" w:eastAsia="宋体" w:cs="宋体"/>
        </w:rPr>
        <w:t xml:space="preserve"> </w:t>
      </w:r>
    </w:p>
    <w:p w14:paraId="5B08649F">
      <w:pPr>
        <w:pStyle w:val="11"/>
        <w:jc w:val="left"/>
        <w:rPr>
          <w:rFonts w:hint="eastAsia" w:ascii="宋体" w:hAnsi="宋体" w:eastAsia="宋体" w:cs="宋体"/>
        </w:rPr>
      </w:pPr>
      <w:r>
        <w:rPr>
          <w:rFonts w:hint="eastAsia" w:ascii="宋体" w:hAnsi="宋体" w:eastAsia="宋体" w:cs="宋体"/>
        </w:rPr>
        <w:br w:type="page"/>
      </w:r>
    </w:p>
    <w:p w14:paraId="16B16B25">
      <w:pPr>
        <w:pStyle w:val="11"/>
        <w:jc w:val="center"/>
        <w:outlineLvl w:val="3"/>
        <w:rPr>
          <w:rFonts w:hint="eastAsia" w:ascii="宋体" w:hAnsi="宋体" w:eastAsia="宋体" w:cs="宋体"/>
        </w:rPr>
      </w:pPr>
      <w:r>
        <w:rPr>
          <w:rFonts w:hint="eastAsia" w:ascii="宋体" w:hAnsi="宋体" w:eastAsia="宋体" w:cs="宋体"/>
          <w:b/>
          <w:sz w:val="24"/>
        </w:rPr>
        <w:t>三-2-②小型、微型企业等证明材料（价格扣除适用，若有）</w:t>
      </w:r>
    </w:p>
    <w:p w14:paraId="72A97C35">
      <w:pPr>
        <w:pStyle w:val="11"/>
        <w:ind w:firstLine="480"/>
        <w:jc w:val="center"/>
        <w:rPr>
          <w:rFonts w:hint="eastAsia" w:ascii="宋体" w:hAnsi="宋体" w:eastAsia="宋体" w:cs="宋体"/>
        </w:rPr>
      </w:pPr>
      <w:r>
        <w:rPr>
          <w:rFonts w:hint="eastAsia" w:ascii="宋体" w:hAnsi="宋体" w:eastAsia="宋体" w:cs="宋体"/>
        </w:rPr>
        <w:t>编制说明</w:t>
      </w:r>
    </w:p>
    <w:p w14:paraId="696E300E">
      <w:pPr>
        <w:pStyle w:val="11"/>
        <w:ind w:firstLine="480"/>
        <w:jc w:val="left"/>
        <w:rPr>
          <w:rFonts w:hint="eastAsia" w:ascii="宋体" w:hAnsi="宋体" w:eastAsia="宋体" w:cs="宋体"/>
        </w:rPr>
      </w:pPr>
      <w:r>
        <w:rPr>
          <w:rFonts w:hint="eastAsia" w:ascii="宋体" w:hAnsi="宋体" w:eastAsia="宋体" w:cs="宋体"/>
        </w:rPr>
        <w:t>1、投标人为监狱企业的，根据其提供的由省级以上监狱管理局、戒毒管理局（含新疆生产建设兵团）出具的属于监狱企业的证明文件进行认定，监狱企业视同小型、微型企业。</w:t>
      </w:r>
    </w:p>
    <w:p w14:paraId="1DE91F11">
      <w:pPr>
        <w:pStyle w:val="11"/>
        <w:ind w:firstLine="480"/>
        <w:jc w:val="left"/>
        <w:rPr>
          <w:rFonts w:hint="eastAsia" w:ascii="宋体" w:hAnsi="宋体" w:eastAsia="宋体" w:cs="宋体"/>
        </w:rPr>
      </w:pPr>
      <w:r>
        <w:rPr>
          <w:rFonts w:hint="eastAsia" w:ascii="宋体" w:hAnsi="宋体" w:eastAsia="宋体" w:cs="宋体"/>
        </w:rPr>
        <w:t>2、投标人为残疾人福利性单位的，根据其提供的《残疾人福利性单位声明函》（格式附后）进行认定，残疾人福利性单位视同小型、微型企业。残疾人福利性单位属于小型、微型企业的，不重复享受政策。</w:t>
      </w:r>
    </w:p>
    <w:p w14:paraId="12AE8A97">
      <w:pPr>
        <w:pStyle w:val="11"/>
        <w:ind w:firstLine="480"/>
        <w:jc w:val="left"/>
        <w:rPr>
          <w:rFonts w:hint="eastAsia" w:ascii="宋体" w:hAnsi="宋体" w:eastAsia="宋体" w:cs="宋体"/>
        </w:rPr>
      </w:pPr>
      <w:r>
        <w:rPr>
          <w:rFonts w:hint="eastAsia" w:ascii="宋体" w:hAnsi="宋体" w:eastAsia="宋体" w:cs="宋体"/>
        </w:rPr>
        <w:t>附：</w:t>
      </w:r>
    </w:p>
    <w:p w14:paraId="5E323C57">
      <w:pPr>
        <w:pStyle w:val="11"/>
        <w:jc w:val="center"/>
        <w:outlineLvl w:val="3"/>
        <w:rPr>
          <w:rFonts w:hint="eastAsia" w:ascii="宋体" w:hAnsi="宋体" w:eastAsia="宋体" w:cs="宋体"/>
        </w:rPr>
      </w:pPr>
      <w:r>
        <w:rPr>
          <w:rFonts w:hint="eastAsia" w:ascii="宋体" w:hAnsi="宋体" w:eastAsia="宋体" w:cs="宋体"/>
          <w:b/>
          <w:sz w:val="24"/>
        </w:rPr>
        <w:t>残疾人福利性单位声明函（价格扣除适用，若有）</w:t>
      </w:r>
    </w:p>
    <w:p w14:paraId="130E2620">
      <w:pPr>
        <w:pStyle w:val="11"/>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252B922">
      <w:pPr>
        <w:pStyle w:val="11"/>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D5BAB63">
      <w:pPr>
        <w:pStyle w:val="11"/>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14:paraId="2A73FD89">
      <w:pPr>
        <w:pStyle w:val="11"/>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14:paraId="00E221C6">
      <w:pPr>
        <w:pStyle w:val="11"/>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14:paraId="6AF51ED5">
      <w:pPr>
        <w:pStyle w:val="11"/>
        <w:ind w:firstLine="480"/>
        <w:jc w:val="left"/>
        <w:rPr>
          <w:rFonts w:hint="eastAsia" w:ascii="宋体" w:hAnsi="宋体" w:eastAsia="宋体" w:cs="宋体"/>
        </w:rPr>
      </w:pPr>
      <w:r>
        <w:rPr>
          <w:rFonts w:hint="eastAsia" w:ascii="宋体" w:hAnsi="宋体" w:eastAsia="宋体" w:cs="宋体"/>
        </w:rPr>
        <w:t>备注：</w:t>
      </w:r>
    </w:p>
    <w:p w14:paraId="2715FCA3">
      <w:pPr>
        <w:pStyle w:val="11"/>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14:paraId="51ABCAE3">
      <w:pPr>
        <w:pStyle w:val="11"/>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14:paraId="7289C36E">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7FA26AD">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9BAEE96">
      <w:pPr>
        <w:pStyle w:val="11"/>
        <w:jc w:val="left"/>
        <w:rPr>
          <w:rFonts w:hint="eastAsia" w:ascii="宋体" w:hAnsi="宋体" w:eastAsia="宋体" w:cs="宋体"/>
          <w:lang w:eastAsia="zh-CN"/>
        </w:rPr>
      </w:pPr>
      <w:r>
        <w:rPr>
          <w:rFonts w:hint="eastAsia" w:ascii="宋体" w:hAnsi="宋体" w:eastAsia="宋体" w:cs="宋体"/>
        </w:rPr>
        <w:t xml:space="preserve"> </w:t>
      </w:r>
    </w:p>
    <w:p w14:paraId="797B77A9">
      <w:pPr>
        <w:pStyle w:val="11"/>
        <w:jc w:val="left"/>
        <w:rPr>
          <w:rFonts w:hint="eastAsia" w:ascii="宋体" w:hAnsi="宋体" w:eastAsia="宋体" w:cs="宋体"/>
        </w:rPr>
      </w:pPr>
      <w:r>
        <w:rPr>
          <w:rFonts w:hint="eastAsia" w:ascii="宋体" w:hAnsi="宋体" w:eastAsia="宋体" w:cs="宋体"/>
        </w:rPr>
        <w:br w:type="page"/>
      </w:r>
    </w:p>
    <w:p w14:paraId="1D30173C">
      <w:pPr>
        <w:pStyle w:val="11"/>
        <w:ind w:firstLine="480"/>
        <w:jc w:val="left"/>
        <w:rPr>
          <w:rFonts w:hint="eastAsia" w:ascii="宋体" w:hAnsi="宋体" w:eastAsia="宋体" w:cs="宋体"/>
        </w:rPr>
      </w:pPr>
      <w:r>
        <w:rPr>
          <w:rFonts w:hint="eastAsia" w:ascii="宋体" w:hAnsi="宋体" w:eastAsia="宋体" w:cs="宋体"/>
        </w:rPr>
        <w:t>附：</w:t>
      </w:r>
    </w:p>
    <w:p w14:paraId="2BA857F1">
      <w:pPr>
        <w:pStyle w:val="11"/>
        <w:jc w:val="center"/>
        <w:outlineLvl w:val="3"/>
        <w:rPr>
          <w:rFonts w:hint="eastAsia" w:ascii="宋体" w:hAnsi="宋体" w:eastAsia="宋体" w:cs="宋体"/>
        </w:rPr>
      </w:pPr>
      <w:r>
        <w:rPr>
          <w:rFonts w:hint="eastAsia" w:ascii="宋体" w:hAnsi="宋体" w:eastAsia="宋体" w:cs="宋体"/>
          <w:b/>
          <w:sz w:val="24"/>
        </w:rPr>
        <w:t>监狱企业证明材料</w:t>
      </w:r>
    </w:p>
    <w:p w14:paraId="0803BEE6">
      <w:pPr>
        <w:pStyle w:val="11"/>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4E33B4FF">
      <w:pPr>
        <w:pStyle w:val="11"/>
        <w:jc w:val="left"/>
        <w:rPr>
          <w:rFonts w:hint="eastAsia" w:ascii="宋体" w:hAnsi="宋体" w:eastAsia="宋体" w:cs="宋体"/>
          <w:lang w:eastAsia="zh-CN"/>
        </w:rPr>
      </w:pPr>
      <w:r>
        <w:rPr>
          <w:rFonts w:hint="eastAsia" w:ascii="宋体" w:hAnsi="宋体" w:eastAsia="宋体" w:cs="宋体"/>
        </w:rPr>
        <w:t xml:space="preserve"> </w:t>
      </w:r>
    </w:p>
    <w:p w14:paraId="46FC9207">
      <w:pPr>
        <w:pStyle w:val="11"/>
        <w:jc w:val="left"/>
        <w:rPr>
          <w:rFonts w:hint="eastAsia" w:ascii="宋体" w:hAnsi="宋体" w:eastAsia="宋体" w:cs="宋体"/>
        </w:rPr>
      </w:pPr>
      <w:r>
        <w:rPr>
          <w:rFonts w:hint="eastAsia" w:ascii="宋体" w:hAnsi="宋体" w:eastAsia="宋体" w:cs="宋体"/>
        </w:rPr>
        <w:br w:type="page"/>
      </w:r>
    </w:p>
    <w:p w14:paraId="22EDE5DC">
      <w:pPr>
        <w:pStyle w:val="11"/>
        <w:jc w:val="center"/>
        <w:outlineLvl w:val="3"/>
        <w:rPr>
          <w:rFonts w:hint="eastAsia" w:ascii="宋体" w:hAnsi="宋体" w:eastAsia="宋体" w:cs="宋体"/>
        </w:rPr>
      </w:pPr>
      <w:r>
        <w:rPr>
          <w:rFonts w:hint="eastAsia" w:ascii="宋体" w:hAnsi="宋体" w:eastAsia="宋体" w:cs="宋体"/>
          <w:b/>
          <w:sz w:val="24"/>
        </w:rPr>
        <w:t>三-3招标文件规定的其他价格扣除证明材料（若有）</w:t>
      </w:r>
    </w:p>
    <w:p w14:paraId="477578D7">
      <w:pPr>
        <w:pStyle w:val="11"/>
        <w:ind w:firstLine="480"/>
        <w:jc w:val="center"/>
        <w:rPr>
          <w:rFonts w:hint="eastAsia" w:ascii="宋体" w:hAnsi="宋体" w:eastAsia="宋体" w:cs="宋体"/>
        </w:rPr>
      </w:pPr>
      <w:r>
        <w:rPr>
          <w:rFonts w:hint="eastAsia" w:ascii="宋体" w:hAnsi="宋体" w:eastAsia="宋体" w:cs="宋体"/>
        </w:rPr>
        <w:t>编制说明</w:t>
      </w:r>
    </w:p>
    <w:p w14:paraId="7F325332">
      <w:pPr>
        <w:pStyle w:val="11"/>
        <w:ind w:firstLine="480"/>
        <w:jc w:val="left"/>
        <w:rPr>
          <w:rFonts w:hint="eastAsia" w:ascii="宋体" w:hAnsi="宋体" w:eastAsia="宋体" w:cs="宋体"/>
        </w:rPr>
      </w:pPr>
      <w:r>
        <w:rPr>
          <w:rFonts w:hint="eastAsia" w:ascii="宋体" w:hAnsi="宋体" w:eastAsia="宋体" w:cs="宋体"/>
        </w:rPr>
        <w:t>若投标人可享受招标文件规定的除“节能（非强制类）、环境标志产品价格扣除”及“小型、微型企业产品等价格扣除”外的其他价格扣除优惠，则投标人应按照招标文件要求提供相应证明材料。</w:t>
      </w:r>
    </w:p>
    <w:p w14:paraId="121D27F6">
      <w:pPr>
        <w:pStyle w:val="11"/>
        <w:rPr>
          <w:rFonts w:hint="eastAsia" w:ascii="宋体" w:hAnsi="宋体" w:eastAsia="宋体" w:cs="宋体"/>
          <w:lang w:eastAsia="zh-CN"/>
        </w:rPr>
      </w:pPr>
      <w:r>
        <w:rPr>
          <w:rFonts w:hint="eastAsia" w:ascii="宋体" w:hAnsi="宋体" w:eastAsia="宋体" w:cs="宋体"/>
        </w:rPr>
        <w:t xml:space="preserve"> </w:t>
      </w:r>
    </w:p>
    <w:p w14:paraId="057ECA7E">
      <w:pPr>
        <w:pStyle w:val="11"/>
        <w:rPr>
          <w:rFonts w:hint="eastAsia" w:ascii="宋体" w:hAnsi="宋体" w:eastAsia="宋体" w:cs="宋体"/>
        </w:rPr>
      </w:pPr>
      <w:r>
        <w:rPr>
          <w:rFonts w:hint="eastAsia" w:ascii="宋体" w:hAnsi="宋体" w:eastAsia="宋体" w:cs="宋体"/>
        </w:rPr>
        <w:br w:type="page"/>
      </w:r>
    </w:p>
    <w:p w14:paraId="7DA10D11">
      <w:pPr>
        <w:pStyle w:val="11"/>
        <w:jc w:val="center"/>
        <w:outlineLvl w:val="2"/>
        <w:rPr>
          <w:rFonts w:hint="eastAsia" w:ascii="宋体" w:hAnsi="宋体" w:eastAsia="宋体" w:cs="宋体"/>
        </w:rPr>
      </w:pPr>
      <w:r>
        <w:rPr>
          <w:rFonts w:hint="eastAsia" w:ascii="宋体" w:hAnsi="宋体" w:eastAsia="宋体" w:cs="宋体"/>
          <w:b/>
          <w:sz w:val="28"/>
        </w:rPr>
        <w:t>封面格式(技术商务部分)</w:t>
      </w:r>
    </w:p>
    <w:p w14:paraId="02FE97F7">
      <w:pPr>
        <w:pStyle w:val="11"/>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0F2AA6DE">
      <w:pPr>
        <w:pStyle w:val="11"/>
        <w:jc w:val="center"/>
        <w:outlineLvl w:val="0"/>
        <w:rPr>
          <w:rFonts w:hint="eastAsia" w:ascii="宋体" w:hAnsi="宋体" w:eastAsia="宋体" w:cs="宋体"/>
          <w:b/>
          <w:sz w:val="48"/>
          <w:lang w:eastAsia="zh-CN"/>
        </w:rPr>
      </w:pPr>
      <w:r>
        <w:rPr>
          <w:rFonts w:hint="eastAsia" w:ascii="宋体" w:hAnsi="宋体" w:eastAsia="宋体" w:cs="宋体"/>
          <w:b/>
          <w:sz w:val="48"/>
        </w:rPr>
        <w:t>（技术商务部分）</w:t>
      </w:r>
    </w:p>
    <w:p w14:paraId="085986CD">
      <w:pPr>
        <w:pStyle w:val="11"/>
        <w:jc w:val="center"/>
        <w:outlineLvl w:val="0"/>
        <w:rPr>
          <w:rFonts w:hint="eastAsia" w:ascii="宋体" w:hAnsi="宋体" w:eastAsia="宋体" w:cs="宋体"/>
          <w:b/>
          <w:sz w:val="48"/>
          <w:lang w:eastAsia="zh-CN"/>
        </w:rPr>
      </w:pPr>
    </w:p>
    <w:p w14:paraId="7708A4D2">
      <w:pPr>
        <w:pStyle w:val="11"/>
        <w:jc w:val="center"/>
        <w:outlineLvl w:val="0"/>
        <w:rPr>
          <w:rFonts w:hint="eastAsia" w:ascii="宋体" w:hAnsi="宋体" w:eastAsia="宋体" w:cs="宋体"/>
          <w:lang w:eastAsia="zh-CN"/>
        </w:rPr>
      </w:pPr>
    </w:p>
    <w:p w14:paraId="3E07CFA1">
      <w:pPr>
        <w:pStyle w:val="11"/>
        <w:jc w:val="center"/>
        <w:outlineLvl w:val="0"/>
        <w:rPr>
          <w:rFonts w:hint="eastAsia" w:ascii="宋体" w:hAnsi="宋体" w:eastAsia="宋体" w:cs="宋体"/>
          <w:lang w:eastAsia="zh-CN"/>
        </w:rPr>
      </w:pPr>
    </w:p>
    <w:p w14:paraId="176F63F4">
      <w:pPr>
        <w:pStyle w:val="11"/>
        <w:jc w:val="center"/>
        <w:outlineLvl w:val="1"/>
        <w:rPr>
          <w:rFonts w:hint="eastAsia" w:ascii="宋体" w:hAnsi="宋体" w:eastAsia="宋体" w:cs="宋体"/>
          <w:b/>
          <w:sz w:val="36"/>
          <w:lang w:eastAsia="zh-CN"/>
        </w:rPr>
      </w:pPr>
      <w:r>
        <w:rPr>
          <w:rFonts w:hint="eastAsia" w:ascii="宋体" w:hAnsi="宋体" w:eastAsia="宋体" w:cs="宋体"/>
          <w:b/>
          <w:sz w:val="36"/>
        </w:rPr>
        <w:t>（填写正本或副本）</w:t>
      </w:r>
    </w:p>
    <w:p w14:paraId="3A65FC9F">
      <w:pPr>
        <w:pStyle w:val="11"/>
        <w:jc w:val="center"/>
        <w:outlineLvl w:val="1"/>
        <w:rPr>
          <w:rFonts w:hint="eastAsia" w:ascii="宋体" w:hAnsi="宋体" w:eastAsia="宋体" w:cs="宋体"/>
          <w:b/>
          <w:sz w:val="36"/>
          <w:lang w:eastAsia="zh-CN"/>
        </w:rPr>
      </w:pPr>
    </w:p>
    <w:p w14:paraId="03B70D4F">
      <w:pPr>
        <w:pStyle w:val="11"/>
        <w:jc w:val="center"/>
        <w:outlineLvl w:val="1"/>
        <w:rPr>
          <w:rFonts w:hint="eastAsia" w:ascii="宋体" w:hAnsi="宋体" w:eastAsia="宋体" w:cs="宋体"/>
          <w:lang w:eastAsia="zh-CN"/>
        </w:rPr>
      </w:pPr>
    </w:p>
    <w:p w14:paraId="747BA2E0">
      <w:pPr>
        <w:pStyle w:val="11"/>
        <w:jc w:val="center"/>
        <w:outlineLvl w:val="1"/>
        <w:rPr>
          <w:rFonts w:hint="eastAsia" w:ascii="宋体" w:hAnsi="宋体" w:eastAsia="宋体" w:cs="宋体"/>
          <w:lang w:eastAsia="zh-CN"/>
        </w:rPr>
      </w:pPr>
    </w:p>
    <w:p w14:paraId="18C6BEF0">
      <w:pPr>
        <w:pStyle w:val="11"/>
        <w:jc w:val="center"/>
        <w:outlineLvl w:val="1"/>
        <w:rPr>
          <w:rFonts w:hint="eastAsia" w:ascii="宋体" w:hAnsi="宋体" w:eastAsia="宋体" w:cs="宋体"/>
          <w:lang w:eastAsia="zh-CN"/>
        </w:rPr>
      </w:pPr>
    </w:p>
    <w:p w14:paraId="60E99414">
      <w:pPr>
        <w:pStyle w:val="11"/>
        <w:jc w:val="center"/>
        <w:outlineLvl w:val="1"/>
        <w:rPr>
          <w:rFonts w:hint="eastAsia" w:ascii="宋体" w:hAnsi="宋体" w:eastAsia="宋体" w:cs="宋体"/>
          <w:lang w:eastAsia="zh-CN"/>
        </w:rPr>
      </w:pPr>
    </w:p>
    <w:p w14:paraId="23B18894">
      <w:pPr>
        <w:pStyle w:val="11"/>
        <w:jc w:val="center"/>
        <w:outlineLvl w:val="2"/>
        <w:rPr>
          <w:rFonts w:hint="eastAsia" w:ascii="宋体" w:hAnsi="宋体" w:eastAsia="宋体" w:cs="宋体"/>
        </w:rPr>
      </w:pPr>
      <w:r>
        <w:rPr>
          <w:rFonts w:hint="eastAsia" w:ascii="宋体" w:hAnsi="宋体" w:eastAsia="宋体" w:cs="宋体"/>
          <w:b/>
          <w:sz w:val="28"/>
        </w:rPr>
        <w:t>（项目名称：（由投标人填写）</w:t>
      </w:r>
    </w:p>
    <w:p w14:paraId="0161AD9D">
      <w:pPr>
        <w:pStyle w:val="11"/>
        <w:jc w:val="center"/>
        <w:outlineLvl w:val="2"/>
        <w:rPr>
          <w:rFonts w:hint="eastAsia" w:ascii="宋体" w:hAnsi="宋体" w:eastAsia="宋体" w:cs="宋体"/>
        </w:rPr>
      </w:pPr>
      <w:r>
        <w:rPr>
          <w:rFonts w:hint="eastAsia" w:ascii="宋体" w:hAnsi="宋体" w:eastAsia="宋体" w:cs="宋体"/>
          <w:b/>
          <w:sz w:val="28"/>
        </w:rPr>
        <w:t>（备案编号：（由投标人填写）</w:t>
      </w:r>
    </w:p>
    <w:p w14:paraId="35596919">
      <w:pPr>
        <w:pStyle w:val="11"/>
        <w:jc w:val="center"/>
        <w:outlineLvl w:val="2"/>
        <w:rPr>
          <w:rFonts w:hint="eastAsia" w:ascii="宋体" w:hAnsi="宋体" w:eastAsia="宋体" w:cs="宋体"/>
        </w:rPr>
      </w:pPr>
      <w:r>
        <w:rPr>
          <w:rFonts w:hint="eastAsia" w:ascii="宋体" w:hAnsi="宋体" w:eastAsia="宋体" w:cs="宋体"/>
          <w:b/>
          <w:sz w:val="28"/>
        </w:rPr>
        <w:t>（项目编号：（由投标人填写）</w:t>
      </w:r>
    </w:p>
    <w:p w14:paraId="1796541C">
      <w:pPr>
        <w:pStyle w:val="11"/>
        <w:jc w:val="center"/>
        <w:outlineLvl w:val="2"/>
        <w:rPr>
          <w:rFonts w:hint="eastAsia" w:ascii="宋体" w:hAnsi="宋体" w:eastAsia="宋体" w:cs="宋体"/>
          <w:b/>
          <w:sz w:val="28"/>
          <w:lang w:eastAsia="zh-CN"/>
        </w:rPr>
      </w:pPr>
      <w:r>
        <w:rPr>
          <w:rFonts w:hint="eastAsia" w:ascii="宋体" w:hAnsi="宋体" w:eastAsia="宋体" w:cs="宋体"/>
          <w:b/>
          <w:sz w:val="28"/>
        </w:rPr>
        <w:t>（所投采购包：（由投标人填写）</w:t>
      </w:r>
    </w:p>
    <w:p w14:paraId="336B73B0">
      <w:pPr>
        <w:pStyle w:val="11"/>
        <w:jc w:val="center"/>
        <w:outlineLvl w:val="2"/>
        <w:rPr>
          <w:rFonts w:hint="eastAsia" w:ascii="宋体" w:hAnsi="宋体" w:eastAsia="宋体" w:cs="宋体"/>
          <w:b/>
          <w:sz w:val="28"/>
          <w:lang w:eastAsia="zh-CN"/>
        </w:rPr>
      </w:pPr>
    </w:p>
    <w:p w14:paraId="297979F1">
      <w:pPr>
        <w:pStyle w:val="11"/>
        <w:jc w:val="center"/>
        <w:outlineLvl w:val="2"/>
        <w:rPr>
          <w:rFonts w:hint="eastAsia" w:ascii="宋体" w:hAnsi="宋体" w:eastAsia="宋体" w:cs="宋体"/>
          <w:lang w:eastAsia="zh-CN"/>
        </w:rPr>
      </w:pPr>
    </w:p>
    <w:p w14:paraId="0768C358">
      <w:pPr>
        <w:pStyle w:val="11"/>
        <w:jc w:val="center"/>
        <w:outlineLvl w:val="2"/>
        <w:rPr>
          <w:rFonts w:hint="eastAsia" w:ascii="宋体" w:hAnsi="宋体" w:eastAsia="宋体" w:cs="宋体"/>
        </w:rPr>
      </w:pPr>
      <w:r>
        <w:rPr>
          <w:rFonts w:hint="eastAsia" w:ascii="宋体" w:hAnsi="宋体" w:eastAsia="宋体" w:cs="宋体"/>
          <w:b/>
          <w:sz w:val="28"/>
        </w:rPr>
        <w:t>投标人：（填写“全称”）</w:t>
      </w:r>
    </w:p>
    <w:p w14:paraId="1E69CE08">
      <w:pPr>
        <w:pStyle w:val="11"/>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683AC688">
      <w:pPr>
        <w:pStyle w:val="11"/>
        <w:rPr>
          <w:rFonts w:hint="eastAsia" w:ascii="宋体" w:hAnsi="宋体" w:eastAsia="宋体" w:cs="宋体"/>
          <w:lang w:eastAsia="zh-CN"/>
        </w:rPr>
      </w:pPr>
      <w:r>
        <w:rPr>
          <w:rFonts w:hint="eastAsia" w:ascii="宋体" w:hAnsi="宋体" w:eastAsia="宋体" w:cs="宋体"/>
        </w:rPr>
        <w:t xml:space="preserve"> </w:t>
      </w:r>
    </w:p>
    <w:p w14:paraId="270F3F20">
      <w:pPr>
        <w:pStyle w:val="11"/>
        <w:rPr>
          <w:rFonts w:hint="eastAsia" w:ascii="宋体" w:hAnsi="宋体" w:eastAsia="宋体" w:cs="宋体"/>
        </w:rPr>
      </w:pPr>
      <w:r>
        <w:rPr>
          <w:rFonts w:hint="eastAsia" w:ascii="宋体" w:hAnsi="宋体" w:eastAsia="宋体" w:cs="宋体"/>
        </w:rPr>
        <w:br w:type="page"/>
      </w:r>
    </w:p>
    <w:p w14:paraId="7A1E1209">
      <w:pPr>
        <w:pStyle w:val="11"/>
        <w:jc w:val="center"/>
        <w:outlineLvl w:val="2"/>
        <w:rPr>
          <w:rFonts w:hint="eastAsia" w:ascii="宋体" w:hAnsi="宋体" w:eastAsia="宋体" w:cs="宋体"/>
        </w:rPr>
      </w:pPr>
      <w:r>
        <w:rPr>
          <w:rFonts w:hint="eastAsia" w:ascii="宋体" w:hAnsi="宋体" w:eastAsia="宋体" w:cs="宋体"/>
          <w:b/>
          <w:sz w:val="28"/>
        </w:rPr>
        <w:t>索引</w:t>
      </w:r>
    </w:p>
    <w:p w14:paraId="46055D93">
      <w:pPr>
        <w:pStyle w:val="11"/>
        <w:ind w:firstLine="480"/>
        <w:jc w:val="left"/>
        <w:rPr>
          <w:rFonts w:hint="eastAsia" w:ascii="宋体" w:hAnsi="宋体" w:eastAsia="宋体" w:cs="宋体"/>
        </w:rPr>
      </w:pPr>
      <w:r>
        <w:rPr>
          <w:rFonts w:hint="eastAsia" w:ascii="宋体" w:hAnsi="宋体" w:eastAsia="宋体" w:cs="宋体"/>
        </w:rPr>
        <w:t>一、标的说明一览表</w:t>
      </w:r>
    </w:p>
    <w:p w14:paraId="3C6DE1B7">
      <w:pPr>
        <w:pStyle w:val="11"/>
        <w:ind w:firstLine="480"/>
        <w:jc w:val="left"/>
        <w:rPr>
          <w:rFonts w:hint="eastAsia" w:ascii="宋体" w:hAnsi="宋体" w:eastAsia="宋体" w:cs="宋体"/>
        </w:rPr>
      </w:pPr>
      <w:r>
        <w:rPr>
          <w:rFonts w:hint="eastAsia" w:ascii="宋体" w:hAnsi="宋体" w:eastAsia="宋体" w:cs="宋体"/>
        </w:rPr>
        <w:t>二、技术和服务要求响应表</w:t>
      </w:r>
    </w:p>
    <w:p w14:paraId="7CAD3221">
      <w:pPr>
        <w:pStyle w:val="11"/>
        <w:ind w:firstLine="480"/>
        <w:jc w:val="left"/>
        <w:rPr>
          <w:rFonts w:hint="eastAsia" w:ascii="宋体" w:hAnsi="宋体" w:eastAsia="宋体" w:cs="宋体"/>
        </w:rPr>
      </w:pPr>
      <w:r>
        <w:rPr>
          <w:rFonts w:hint="eastAsia" w:ascii="宋体" w:hAnsi="宋体" w:eastAsia="宋体" w:cs="宋体"/>
        </w:rPr>
        <w:t>三、商务条件响应表</w:t>
      </w:r>
    </w:p>
    <w:p w14:paraId="2855A83E">
      <w:pPr>
        <w:pStyle w:val="11"/>
        <w:ind w:firstLine="480"/>
        <w:jc w:val="left"/>
        <w:rPr>
          <w:rFonts w:hint="eastAsia" w:ascii="宋体" w:hAnsi="宋体" w:eastAsia="宋体" w:cs="宋体"/>
        </w:rPr>
      </w:pPr>
      <w:r>
        <w:rPr>
          <w:rFonts w:hint="eastAsia" w:ascii="宋体" w:hAnsi="宋体" w:eastAsia="宋体" w:cs="宋体"/>
        </w:rPr>
        <w:t>四、投标人提交的其他资料（若有）</w:t>
      </w:r>
    </w:p>
    <w:p w14:paraId="18656A65">
      <w:pPr>
        <w:pStyle w:val="11"/>
        <w:ind w:firstLine="480"/>
        <w:jc w:val="left"/>
        <w:rPr>
          <w:rFonts w:hint="eastAsia" w:ascii="宋体" w:hAnsi="宋体" w:eastAsia="宋体" w:cs="宋体"/>
        </w:rPr>
      </w:pPr>
      <w:r>
        <w:rPr>
          <w:rFonts w:hint="eastAsia" w:ascii="宋体" w:hAnsi="宋体" w:eastAsia="宋体" w:cs="宋体"/>
        </w:rPr>
        <w:t>※注意</w:t>
      </w:r>
    </w:p>
    <w:p w14:paraId="44782571">
      <w:pPr>
        <w:pStyle w:val="11"/>
        <w:ind w:firstLine="480"/>
        <w:jc w:val="left"/>
        <w:rPr>
          <w:rFonts w:hint="eastAsia" w:ascii="宋体" w:hAnsi="宋体" w:eastAsia="宋体" w:cs="宋体"/>
        </w:rPr>
      </w:pPr>
      <w:r>
        <w:rPr>
          <w:rFonts w:hint="eastAsia" w:ascii="宋体" w:hAnsi="宋体" w:eastAsia="宋体" w:cs="宋体"/>
        </w:rPr>
        <w:t>技术商务部分中不得出现报价部分的全部或部分的投标报价信息（或组成资料），否则符合性审查不合格。</w:t>
      </w:r>
    </w:p>
    <w:p w14:paraId="413ED1E9">
      <w:pPr>
        <w:pStyle w:val="11"/>
        <w:rPr>
          <w:rFonts w:hint="eastAsia" w:ascii="宋体" w:hAnsi="宋体" w:eastAsia="宋体" w:cs="宋体"/>
          <w:lang w:eastAsia="zh-CN"/>
        </w:rPr>
      </w:pPr>
      <w:r>
        <w:rPr>
          <w:rFonts w:hint="eastAsia" w:ascii="宋体" w:hAnsi="宋体" w:eastAsia="宋体" w:cs="宋体"/>
        </w:rPr>
        <w:t xml:space="preserve"> </w:t>
      </w:r>
    </w:p>
    <w:p w14:paraId="6E13D656">
      <w:pPr>
        <w:pStyle w:val="11"/>
        <w:rPr>
          <w:rFonts w:hint="eastAsia" w:ascii="宋体" w:hAnsi="宋体" w:eastAsia="宋体" w:cs="宋体"/>
        </w:rPr>
      </w:pPr>
      <w:r>
        <w:rPr>
          <w:rFonts w:hint="eastAsia" w:ascii="宋体" w:hAnsi="宋体" w:eastAsia="宋体" w:cs="宋体"/>
        </w:rPr>
        <w:br w:type="page"/>
      </w:r>
    </w:p>
    <w:p w14:paraId="713B6648">
      <w:pPr>
        <w:pStyle w:val="11"/>
        <w:jc w:val="center"/>
        <w:outlineLvl w:val="2"/>
        <w:rPr>
          <w:rFonts w:hint="eastAsia" w:ascii="宋体" w:hAnsi="宋体" w:eastAsia="宋体" w:cs="宋体"/>
        </w:rPr>
      </w:pPr>
      <w:r>
        <w:rPr>
          <w:rFonts w:hint="eastAsia" w:ascii="宋体" w:hAnsi="宋体" w:eastAsia="宋体" w:cs="宋体"/>
          <w:b/>
          <w:sz w:val="28"/>
        </w:rPr>
        <w:t>一、标的说明一览表</w:t>
      </w:r>
    </w:p>
    <w:p w14:paraId="6A8A0041">
      <w:pPr>
        <w:pStyle w:val="11"/>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A902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27C2AC">
            <w:pPr>
              <w:pStyle w:val="11"/>
              <w:jc w:val="left"/>
              <w:rPr>
                <w:rFonts w:hint="eastAsia" w:ascii="宋体" w:hAnsi="宋体" w:eastAsia="宋体" w:cs="宋体"/>
              </w:rPr>
            </w:pPr>
            <w:r>
              <w:rPr>
                <w:rFonts w:hint="eastAsia" w:ascii="宋体" w:hAnsi="宋体" w:eastAsia="宋体" w:cs="宋体"/>
              </w:rPr>
              <w:t>采购包</w:t>
            </w:r>
          </w:p>
        </w:tc>
        <w:tc>
          <w:tcPr>
            <w:tcW w:w="1187" w:type="dxa"/>
          </w:tcPr>
          <w:p w14:paraId="081CE431">
            <w:pPr>
              <w:pStyle w:val="11"/>
              <w:jc w:val="left"/>
              <w:rPr>
                <w:rFonts w:hint="eastAsia" w:ascii="宋体" w:hAnsi="宋体" w:eastAsia="宋体" w:cs="宋体"/>
              </w:rPr>
            </w:pPr>
            <w:r>
              <w:rPr>
                <w:rFonts w:hint="eastAsia" w:ascii="宋体" w:hAnsi="宋体" w:eastAsia="宋体" w:cs="宋体"/>
              </w:rPr>
              <w:t>品目号</w:t>
            </w:r>
          </w:p>
        </w:tc>
        <w:tc>
          <w:tcPr>
            <w:tcW w:w="1187" w:type="dxa"/>
          </w:tcPr>
          <w:p w14:paraId="1C62F374">
            <w:pPr>
              <w:pStyle w:val="11"/>
              <w:jc w:val="left"/>
              <w:rPr>
                <w:rFonts w:hint="eastAsia" w:ascii="宋体" w:hAnsi="宋体" w:eastAsia="宋体" w:cs="宋体"/>
              </w:rPr>
            </w:pPr>
            <w:r>
              <w:rPr>
                <w:rFonts w:hint="eastAsia" w:ascii="宋体" w:hAnsi="宋体" w:eastAsia="宋体" w:cs="宋体"/>
              </w:rPr>
              <w:t>投标标的</w:t>
            </w:r>
          </w:p>
        </w:tc>
        <w:tc>
          <w:tcPr>
            <w:tcW w:w="1187" w:type="dxa"/>
          </w:tcPr>
          <w:p w14:paraId="733DA662">
            <w:pPr>
              <w:pStyle w:val="11"/>
              <w:jc w:val="left"/>
              <w:rPr>
                <w:rFonts w:hint="eastAsia" w:ascii="宋体" w:hAnsi="宋体" w:eastAsia="宋体" w:cs="宋体"/>
              </w:rPr>
            </w:pPr>
            <w:r>
              <w:rPr>
                <w:rFonts w:hint="eastAsia" w:ascii="宋体" w:hAnsi="宋体" w:eastAsia="宋体" w:cs="宋体"/>
              </w:rPr>
              <w:t>数量</w:t>
            </w:r>
          </w:p>
        </w:tc>
        <w:tc>
          <w:tcPr>
            <w:tcW w:w="1187" w:type="dxa"/>
          </w:tcPr>
          <w:p w14:paraId="535C1ECB">
            <w:pPr>
              <w:pStyle w:val="11"/>
              <w:jc w:val="left"/>
              <w:rPr>
                <w:rFonts w:hint="eastAsia" w:ascii="宋体" w:hAnsi="宋体" w:eastAsia="宋体" w:cs="宋体"/>
              </w:rPr>
            </w:pPr>
            <w:r>
              <w:rPr>
                <w:rFonts w:hint="eastAsia" w:ascii="宋体" w:hAnsi="宋体" w:eastAsia="宋体" w:cs="宋体"/>
              </w:rPr>
              <w:t>规格</w:t>
            </w:r>
          </w:p>
        </w:tc>
        <w:tc>
          <w:tcPr>
            <w:tcW w:w="1187" w:type="dxa"/>
          </w:tcPr>
          <w:p w14:paraId="0FC2A80E">
            <w:pPr>
              <w:pStyle w:val="11"/>
              <w:jc w:val="left"/>
              <w:rPr>
                <w:rFonts w:hint="eastAsia" w:ascii="宋体" w:hAnsi="宋体" w:eastAsia="宋体" w:cs="宋体"/>
              </w:rPr>
            </w:pPr>
            <w:r>
              <w:rPr>
                <w:rFonts w:hint="eastAsia" w:ascii="宋体" w:hAnsi="宋体" w:eastAsia="宋体" w:cs="宋体"/>
              </w:rPr>
              <w:t>来源地</w:t>
            </w:r>
          </w:p>
        </w:tc>
        <w:tc>
          <w:tcPr>
            <w:tcW w:w="1187" w:type="dxa"/>
          </w:tcPr>
          <w:p w14:paraId="3EE71C0A">
            <w:pPr>
              <w:pStyle w:val="11"/>
              <w:jc w:val="left"/>
              <w:rPr>
                <w:rFonts w:hint="eastAsia" w:ascii="宋体" w:hAnsi="宋体" w:eastAsia="宋体" w:cs="宋体"/>
              </w:rPr>
            </w:pPr>
            <w:r>
              <w:rPr>
                <w:rFonts w:hint="eastAsia" w:ascii="宋体" w:hAnsi="宋体" w:eastAsia="宋体" w:cs="宋体"/>
              </w:rPr>
              <w:t>备注</w:t>
            </w:r>
          </w:p>
        </w:tc>
      </w:tr>
      <w:tr w14:paraId="3D84D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E4AC360">
            <w:pPr>
              <w:pStyle w:val="11"/>
              <w:jc w:val="left"/>
              <w:rPr>
                <w:rFonts w:hint="eastAsia" w:ascii="宋体" w:hAnsi="宋体" w:eastAsia="宋体" w:cs="宋体"/>
              </w:rPr>
            </w:pPr>
            <w:r>
              <w:rPr>
                <w:rFonts w:hint="eastAsia" w:ascii="宋体" w:hAnsi="宋体" w:eastAsia="宋体" w:cs="宋体"/>
              </w:rPr>
              <w:t>*</w:t>
            </w:r>
          </w:p>
        </w:tc>
        <w:tc>
          <w:tcPr>
            <w:tcW w:w="1187" w:type="dxa"/>
          </w:tcPr>
          <w:p w14:paraId="7C02B008">
            <w:pPr>
              <w:pStyle w:val="11"/>
              <w:jc w:val="left"/>
              <w:rPr>
                <w:rFonts w:hint="eastAsia" w:ascii="宋体" w:hAnsi="宋体" w:eastAsia="宋体" w:cs="宋体"/>
              </w:rPr>
            </w:pPr>
            <w:r>
              <w:rPr>
                <w:rFonts w:hint="eastAsia" w:ascii="宋体" w:hAnsi="宋体" w:eastAsia="宋体" w:cs="宋体"/>
              </w:rPr>
              <w:t>*-1</w:t>
            </w:r>
          </w:p>
        </w:tc>
        <w:tc>
          <w:tcPr>
            <w:tcW w:w="1187" w:type="dxa"/>
          </w:tcPr>
          <w:p w14:paraId="04602ADE">
            <w:pPr>
              <w:rPr>
                <w:rFonts w:hint="eastAsia" w:ascii="宋体" w:hAnsi="宋体" w:eastAsia="宋体" w:cs="宋体"/>
              </w:rPr>
            </w:pPr>
          </w:p>
        </w:tc>
        <w:tc>
          <w:tcPr>
            <w:tcW w:w="1187" w:type="dxa"/>
          </w:tcPr>
          <w:p w14:paraId="7595F532">
            <w:pPr>
              <w:rPr>
                <w:rFonts w:hint="eastAsia" w:ascii="宋体" w:hAnsi="宋体" w:eastAsia="宋体" w:cs="宋体"/>
              </w:rPr>
            </w:pPr>
          </w:p>
        </w:tc>
        <w:tc>
          <w:tcPr>
            <w:tcW w:w="1187" w:type="dxa"/>
          </w:tcPr>
          <w:p w14:paraId="1C635FD8">
            <w:pPr>
              <w:rPr>
                <w:rFonts w:hint="eastAsia" w:ascii="宋体" w:hAnsi="宋体" w:eastAsia="宋体" w:cs="宋体"/>
              </w:rPr>
            </w:pPr>
          </w:p>
        </w:tc>
        <w:tc>
          <w:tcPr>
            <w:tcW w:w="1187" w:type="dxa"/>
          </w:tcPr>
          <w:p w14:paraId="27227E75">
            <w:pPr>
              <w:rPr>
                <w:rFonts w:hint="eastAsia" w:ascii="宋体" w:hAnsi="宋体" w:eastAsia="宋体" w:cs="宋体"/>
              </w:rPr>
            </w:pPr>
          </w:p>
        </w:tc>
      </w:tr>
      <w:tr w14:paraId="3F8C7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5DC3EC3">
            <w:pPr>
              <w:rPr>
                <w:rFonts w:hint="eastAsia" w:ascii="宋体" w:hAnsi="宋体" w:eastAsia="宋体" w:cs="宋体"/>
              </w:rPr>
            </w:pPr>
          </w:p>
        </w:tc>
        <w:tc>
          <w:tcPr>
            <w:tcW w:w="1187" w:type="dxa"/>
          </w:tcPr>
          <w:p w14:paraId="1ADEBDB5">
            <w:pPr>
              <w:pStyle w:val="11"/>
              <w:jc w:val="left"/>
              <w:rPr>
                <w:rFonts w:hint="eastAsia" w:ascii="宋体" w:hAnsi="宋体" w:eastAsia="宋体" w:cs="宋体"/>
              </w:rPr>
            </w:pPr>
            <w:r>
              <w:rPr>
                <w:rFonts w:hint="eastAsia" w:ascii="宋体" w:hAnsi="宋体" w:eastAsia="宋体" w:cs="宋体"/>
              </w:rPr>
              <w:t>…</w:t>
            </w:r>
          </w:p>
        </w:tc>
        <w:tc>
          <w:tcPr>
            <w:tcW w:w="1187" w:type="dxa"/>
          </w:tcPr>
          <w:p w14:paraId="33C53869">
            <w:pPr>
              <w:rPr>
                <w:rFonts w:hint="eastAsia" w:ascii="宋体" w:hAnsi="宋体" w:eastAsia="宋体" w:cs="宋体"/>
              </w:rPr>
            </w:pPr>
          </w:p>
        </w:tc>
        <w:tc>
          <w:tcPr>
            <w:tcW w:w="1187" w:type="dxa"/>
          </w:tcPr>
          <w:p w14:paraId="400639C5">
            <w:pPr>
              <w:rPr>
                <w:rFonts w:hint="eastAsia" w:ascii="宋体" w:hAnsi="宋体" w:eastAsia="宋体" w:cs="宋体"/>
              </w:rPr>
            </w:pPr>
          </w:p>
        </w:tc>
        <w:tc>
          <w:tcPr>
            <w:tcW w:w="1187" w:type="dxa"/>
          </w:tcPr>
          <w:p w14:paraId="43D82C12">
            <w:pPr>
              <w:rPr>
                <w:rFonts w:hint="eastAsia" w:ascii="宋体" w:hAnsi="宋体" w:eastAsia="宋体" w:cs="宋体"/>
              </w:rPr>
            </w:pPr>
          </w:p>
        </w:tc>
        <w:tc>
          <w:tcPr>
            <w:tcW w:w="1187" w:type="dxa"/>
          </w:tcPr>
          <w:p w14:paraId="7C48A06A">
            <w:pPr>
              <w:rPr>
                <w:rFonts w:hint="eastAsia" w:ascii="宋体" w:hAnsi="宋体" w:eastAsia="宋体" w:cs="宋体"/>
              </w:rPr>
            </w:pPr>
          </w:p>
        </w:tc>
      </w:tr>
      <w:tr w14:paraId="72226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1C9AA64">
            <w:pPr>
              <w:pStyle w:val="11"/>
              <w:jc w:val="left"/>
              <w:rPr>
                <w:rFonts w:hint="eastAsia" w:ascii="宋体" w:hAnsi="宋体" w:eastAsia="宋体" w:cs="宋体"/>
              </w:rPr>
            </w:pPr>
            <w:r>
              <w:rPr>
                <w:rFonts w:hint="eastAsia" w:ascii="宋体" w:hAnsi="宋体" w:eastAsia="宋体" w:cs="宋体"/>
              </w:rPr>
              <w:t>…</w:t>
            </w:r>
          </w:p>
        </w:tc>
        <w:tc>
          <w:tcPr>
            <w:tcW w:w="1187" w:type="dxa"/>
          </w:tcPr>
          <w:p w14:paraId="04DBB72F">
            <w:pPr>
              <w:rPr>
                <w:rFonts w:hint="eastAsia" w:ascii="宋体" w:hAnsi="宋体" w:eastAsia="宋体" w:cs="宋体"/>
              </w:rPr>
            </w:pPr>
          </w:p>
        </w:tc>
        <w:tc>
          <w:tcPr>
            <w:tcW w:w="1187" w:type="dxa"/>
          </w:tcPr>
          <w:p w14:paraId="7C733A1F">
            <w:pPr>
              <w:rPr>
                <w:rFonts w:hint="eastAsia" w:ascii="宋体" w:hAnsi="宋体" w:eastAsia="宋体" w:cs="宋体"/>
              </w:rPr>
            </w:pPr>
          </w:p>
        </w:tc>
        <w:tc>
          <w:tcPr>
            <w:tcW w:w="1187" w:type="dxa"/>
          </w:tcPr>
          <w:p w14:paraId="5C5B0E20">
            <w:pPr>
              <w:rPr>
                <w:rFonts w:hint="eastAsia" w:ascii="宋体" w:hAnsi="宋体" w:eastAsia="宋体" w:cs="宋体"/>
              </w:rPr>
            </w:pPr>
          </w:p>
        </w:tc>
        <w:tc>
          <w:tcPr>
            <w:tcW w:w="1187" w:type="dxa"/>
          </w:tcPr>
          <w:p w14:paraId="4579BDC0">
            <w:pPr>
              <w:rPr>
                <w:rFonts w:hint="eastAsia" w:ascii="宋体" w:hAnsi="宋体" w:eastAsia="宋体" w:cs="宋体"/>
              </w:rPr>
            </w:pPr>
          </w:p>
        </w:tc>
        <w:tc>
          <w:tcPr>
            <w:tcW w:w="1187" w:type="dxa"/>
          </w:tcPr>
          <w:p w14:paraId="6D24DF5E">
            <w:pPr>
              <w:rPr>
                <w:rFonts w:hint="eastAsia" w:ascii="宋体" w:hAnsi="宋体" w:eastAsia="宋体" w:cs="宋体"/>
              </w:rPr>
            </w:pPr>
          </w:p>
        </w:tc>
      </w:tr>
    </w:tbl>
    <w:p w14:paraId="6E295212">
      <w:pPr>
        <w:pStyle w:val="11"/>
        <w:ind w:firstLine="480"/>
        <w:jc w:val="left"/>
        <w:rPr>
          <w:rFonts w:hint="eastAsia" w:ascii="宋体" w:hAnsi="宋体" w:eastAsia="宋体" w:cs="宋体"/>
        </w:rPr>
      </w:pPr>
      <w:r>
        <w:rPr>
          <w:rFonts w:hint="eastAsia" w:ascii="宋体" w:hAnsi="宋体" w:eastAsia="宋体" w:cs="宋体"/>
        </w:rPr>
        <w:t>※注意：</w:t>
      </w:r>
    </w:p>
    <w:p w14:paraId="7D4A5E92">
      <w:pPr>
        <w:pStyle w:val="11"/>
        <w:ind w:firstLine="480"/>
        <w:jc w:val="left"/>
        <w:rPr>
          <w:rFonts w:hint="eastAsia" w:ascii="宋体" w:hAnsi="宋体" w:eastAsia="宋体" w:cs="宋体"/>
        </w:rPr>
      </w:pPr>
      <w:r>
        <w:rPr>
          <w:rFonts w:hint="eastAsia" w:ascii="宋体" w:hAnsi="宋体" w:eastAsia="宋体" w:cs="宋体"/>
        </w:rPr>
        <w:t>1、本表应按照下列规定填写：</w:t>
      </w:r>
    </w:p>
    <w:p w14:paraId="287C88BB">
      <w:pPr>
        <w:pStyle w:val="11"/>
        <w:ind w:firstLine="480"/>
        <w:jc w:val="left"/>
        <w:rPr>
          <w:rFonts w:hint="eastAsia" w:ascii="宋体" w:hAnsi="宋体" w:eastAsia="宋体" w:cs="宋体"/>
        </w:rPr>
      </w:pPr>
      <w:r>
        <w:rPr>
          <w:rFonts w:hint="eastAsia" w:ascii="宋体" w:hAnsi="宋体" w:eastAsia="宋体" w:cs="宋体"/>
        </w:rPr>
        <w:t>1.1“采购包”、“品目号”、“投标标的”及“数量”应与招标文件《采购标的一览表》中的有关内容（“采购包”、“品目号”、“采购标的”及“数量”）保持一致。</w:t>
      </w:r>
    </w:p>
    <w:p w14:paraId="512948F9">
      <w:pPr>
        <w:pStyle w:val="11"/>
        <w:ind w:firstLine="480"/>
        <w:jc w:val="left"/>
        <w:rPr>
          <w:rFonts w:hint="eastAsia" w:ascii="宋体" w:hAnsi="宋体" w:eastAsia="宋体" w:cs="宋体"/>
        </w:rPr>
      </w:pPr>
      <w:r>
        <w:rPr>
          <w:rFonts w:hint="eastAsia" w:ascii="宋体" w:hAnsi="宋体" w:eastAsia="宋体" w:cs="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0F90F85">
      <w:pPr>
        <w:pStyle w:val="11"/>
        <w:ind w:firstLine="480"/>
        <w:jc w:val="left"/>
        <w:rPr>
          <w:rFonts w:hint="eastAsia" w:ascii="宋体" w:hAnsi="宋体" w:eastAsia="宋体" w:cs="宋体"/>
        </w:rPr>
      </w:pPr>
      <w:r>
        <w:rPr>
          <w:rFonts w:hint="eastAsia" w:ascii="宋体" w:hAnsi="宋体" w:eastAsia="宋体" w:cs="宋体"/>
        </w:rPr>
        <w:t>1.3“投标标的”为服务的：“规格”项下应填写服务提供者提供的服务标准及品牌（若有）。“来源地”应填写服务提供者的所在地。“备注”项下应填写关于服务标准所涵盖的具体项目或内容的说明等。</w:t>
      </w:r>
    </w:p>
    <w:p w14:paraId="0EF1604B">
      <w:pPr>
        <w:pStyle w:val="11"/>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252C2118">
      <w:pPr>
        <w:pStyle w:val="11"/>
        <w:ind w:firstLine="480"/>
        <w:jc w:val="left"/>
        <w:rPr>
          <w:rFonts w:hint="eastAsia" w:ascii="宋体" w:hAnsi="宋体" w:eastAsia="宋体" w:cs="宋体"/>
        </w:rPr>
      </w:pPr>
      <w:r>
        <w:rPr>
          <w:rFonts w:hint="eastAsia" w:ascii="宋体" w:hAnsi="宋体" w:eastAsia="宋体" w:cs="宋体"/>
        </w:rPr>
        <w:t>3、电子投标文件中涉及“投标标的”、“数量”、“规格”、“来源地”的内容若不一致，以投标客户端的投标（响应）报价明细表为准。</w:t>
      </w:r>
    </w:p>
    <w:p w14:paraId="49279FB2">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EB5FA17">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2D34D757">
      <w:pPr>
        <w:pStyle w:val="11"/>
        <w:rPr>
          <w:rFonts w:hint="eastAsia" w:ascii="宋体" w:hAnsi="宋体" w:eastAsia="宋体" w:cs="宋体"/>
          <w:lang w:eastAsia="zh-CN"/>
        </w:rPr>
      </w:pPr>
      <w:r>
        <w:rPr>
          <w:rFonts w:hint="eastAsia" w:ascii="宋体" w:hAnsi="宋体" w:eastAsia="宋体" w:cs="宋体"/>
        </w:rPr>
        <w:t xml:space="preserve"> </w:t>
      </w:r>
    </w:p>
    <w:p w14:paraId="456EFCD9">
      <w:pPr>
        <w:pStyle w:val="11"/>
        <w:rPr>
          <w:rFonts w:hint="eastAsia" w:ascii="宋体" w:hAnsi="宋体" w:eastAsia="宋体" w:cs="宋体"/>
        </w:rPr>
      </w:pPr>
      <w:r>
        <w:rPr>
          <w:rFonts w:hint="eastAsia" w:ascii="宋体" w:hAnsi="宋体" w:eastAsia="宋体" w:cs="宋体"/>
        </w:rPr>
        <w:br w:type="page"/>
      </w:r>
    </w:p>
    <w:p w14:paraId="18CDAA64">
      <w:pPr>
        <w:pStyle w:val="11"/>
        <w:jc w:val="center"/>
        <w:outlineLvl w:val="2"/>
        <w:rPr>
          <w:rFonts w:hint="eastAsia" w:ascii="宋体" w:hAnsi="宋体" w:eastAsia="宋体" w:cs="宋体"/>
        </w:rPr>
      </w:pPr>
      <w:r>
        <w:rPr>
          <w:rFonts w:hint="eastAsia" w:ascii="宋体" w:hAnsi="宋体" w:eastAsia="宋体" w:cs="宋体"/>
          <w:b/>
          <w:sz w:val="28"/>
        </w:rPr>
        <w:t>二、技术和服务要求响应表</w:t>
      </w:r>
    </w:p>
    <w:p w14:paraId="7522C3EF">
      <w:pPr>
        <w:pStyle w:val="11"/>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233E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C3DBD1">
            <w:pPr>
              <w:pStyle w:val="11"/>
              <w:jc w:val="left"/>
              <w:rPr>
                <w:rFonts w:hint="eastAsia" w:ascii="宋体" w:hAnsi="宋体" w:eastAsia="宋体" w:cs="宋体"/>
              </w:rPr>
            </w:pPr>
            <w:r>
              <w:rPr>
                <w:rFonts w:hint="eastAsia" w:ascii="宋体" w:hAnsi="宋体" w:eastAsia="宋体" w:cs="宋体"/>
              </w:rPr>
              <w:t>采购包</w:t>
            </w:r>
          </w:p>
        </w:tc>
        <w:tc>
          <w:tcPr>
            <w:tcW w:w="1661" w:type="dxa"/>
          </w:tcPr>
          <w:p w14:paraId="4F1F5644">
            <w:pPr>
              <w:pStyle w:val="11"/>
              <w:jc w:val="left"/>
              <w:rPr>
                <w:rFonts w:hint="eastAsia" w:ascii="宋体" w:hAnsi="宋体" w:eastAsia="宋体" w:cs="宋体"/>
              </w:rPr>
            </w:pPr>
            <w:r>
              <w:rPr>
                <w:rFonts w:hint="eastAsia" w:ascii="宋体" w:hAnsi="宋体" w:eastAsia="宋体" w:cs="宋体"/>
              </w:rPr>
              <w:t>品目号</w:t>
            </w:r>
          </w:p>
        </w:tc>
        <w:tc>
          <w:tcPr>
            <w:tcW w:w="1661" w:type="dxa"/>
          </w:tcPr>
          <w:p w14:paraId="26CD90BD">
            <w:pPr>
              <w:pStyle w:val="11"/>
              <w:jc w:val="left"/>
              <w:rPr>
                <w:rFonts w:hint="eastAsia" w:ascii="宋体" w:hAnsi="宋体" w:eastAsia="宋体" w:cs="宋体"/>
              </w:rPr>
            </w:pPr>
            <w:r>
              <w:rPr>
                <w:rFonts w:hint="eastAsia" w:ascii="宋体" w:hAnsi="宋体" w:eastAsia="宋体" w:cs="宋体"/>
              </w:rPr>
              <w:t>技术和服务要求</w:t>
            </w:r>
          </w:p>
        </w:tc>
        <w:tc>
          <w:tcPr>
            <w:tcW w:w="1661" w:type="dxa"/>
          </w:tcPr>
          <w:p w14:paraId="5D76A14D">
            <w:pPr>
              <w:pStyle w:val="11"/>
              <w:jc w:val="left"/>
              <w:rPr>
                <w:rFonts w:hint="eastAsia" w:ascii="宋体" w:hAnsi="宋体" w:eastAsia="宋体" w:cs="宋体"/>
              </w:rPr>
            </w:pPr>
            <w:r>
              <w:rPr>
                <w:rFonts w:hint="eastAsia" w:ascii="宋体" w:hAnsi="宋体" w:eastAsia="宋体" w:cs="宋体"/>
              </w:rPr>
              <w:t>投标响应</w:t>
            </w:r>
          </w:p>
        </w:tc>
        <w:tc>
          <w:tcPr>
            <w:tcW w:w="1661" w:type="dxa"/>
          </w:tcPr>
          <w:p w14:paraId="4E566008">
            <w:pPr>
              <w:pStyle w:val="11"/>
              <w:jc w:val="left"/>
              <w:rPr>
                <w:rFonts w:hint="eastAsia" w:ascii="宋体" w:hAnsi="宋体" w:eastAsia="宋体" w:cs="宋体"/>
              </w:rPr>
            </w:pPr>
            <w:r>
              <w:rPr>
                <w:rFonts w:hint="eastAsia" w:ascii="宋体" w:hAnsi="宋体" w:eastAsia="宋体" w:cs="宋体"/>
              </w:rPr>
              <w:t>是否偏离及说明</w:t>
            </w:r>
          </w:p>
        </w:tc>
      </w:tr>
      <w:tr w14:paraId="54927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1E8E631">
            <w:pPr>
              <w:pStyle w:val="11"/>
              <w:jc w:val="left"/>
              <w:rPr>
                <w:rFonts w:hint="eastAsia" w:ascii="宋体" w:hAnsi="宋体" w:eastAsia="宋体" w:cs="宋体"/>
              </w:rPr>
            </w:pPr>
            <w:r>
              <w:rPr>
                <w:rFonts w:hint="eastAsia" w:ascii="宋体" w:hAnsi="宋体" w:eastAsia="宋体" w:cs="宋体"/>
              </w:rPr>
              <w:t>*</w:t>
            </w:r>
          </w:p>
        </w:tc>
        <w:tc>
          <w:tcPr>
            <w:tcW w:w="1661" w:type="dxa"/>
          </w:tcPr>
          <w:p w14:paraId="0EAC0D20">
            <w:pPr>
              <w:pStyle w:val="11"/>
              <w:jc w:val="left"/>
              <w:rPr>
                <w:rFonts w:hint="eastAsia" w:ascii="宋体" w:hAnsi="宋体" w:eastAsia="宋体" w:cs="宋体"/>
              </w:rPr>
            </w:pPr>
            <w:r>
              <w:rPr>
                <w:rFonts w:hint="eastAsia" w:ascii="宋体" w:hAnsi="宋体" w:eastAsia="宋体" w:cs="宋体"/>
              </w:rPr>
              <w:t>*-1</w:t>
            </w:r>
          </w:p>
        </w:tc>
        <w:tc>
          <w:tcPr>
            <w:tcW w:w="1661" w:type="dxa"/>
          </w:tcPr>
          <w:p w14:paraId="28830C16">
            <w:pPr>
              <w:rPr>
                <w:rFonts w:hint="eastAsia" w:ascii="宋体" w:hAnsi="宋体" w:eastAsia="宋体" w:cs="宋体"/>
              </w:rPr>
            </w:pPr>
          </w:p>
        </w:tc>
        <w:tc>
          <w:tcPr>
            <w:tcW w:w="1661" w:type="dxa"/>
          </w:tcPr>
          <w:p w14:paraId="2F88C3F5">
            <w:pPr>
              <w:rPr>
                <w:rFonts w:hint="eastAsia" w:ascii="宋体" w:hAnsi="宋体" w:eastAsia="宋体" w:cs="宋体"/>
              </w:rPr>
            </w:pPr>
          </w:p>
        </w:tc>
        <w:tc>
          <w:tcPr>
            <w:tcW w:w="1661" w:type="dxa"/>
          </w:tcPr>
          <w:p w14:paraId="0763D1A2">
            <w:pPr>
              <w:rPr>
                <w:rFonts w:hint="eastAsia" w:ascii="宋体" w:hAnsi="宋体" w:eastAsia="宋体" w:cs="宋体"/>
              </w:rPr>
            </w:pPr>
          </w:p>
        </w:tc>
      </w:tr>
      <w:tr w14:paraId="55196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DDB247F">
            <w:pPr>
              <w:rPr>
                <w:rFonts w:hint="eastAsia" w:ascii="宋体" w:hAnsi="宋体" w:eastAsia="宋体" w:cs="宋体"/>
              </w:rPr>
            </w:pPr>
          </w:p>
        </w:tc>
        <w:tc>
          <w:tcPr>
            <w:tcW w:w="1661" w:type="dxa"/>
          </w:tcPr>
          <w:p w14:paraId="3243A3CF">
            <w:pPr>
              <w:pStyle w:val="11"/>
              <w:jc w:val="left"/>
              <w:rPr>
                <w:rFonts w:hint="eastAsia" w:ascii="宋体" w:hAnsi="宋体" w:eastAsia="宋体" w:cs="宋体"/>
              </w:rPr>
            </w:pPr>
            <w:r>
              <w:rPr>
                <w:rFonts w:hint="eastAsia" w:ascii="宋体" w:hAnsi="宋体" w:eastAsia="宋体" w:cs="宋体"/>
              </w:rPr>
              <w:t>…</w:t>
            </w:r>
          </w:p>
        </w:tc>
        <w:tc>
          <w:tcPr>
            <w:tcW w:w="1661" w:type="dxa"/>
          </w:tcPr>
          <w:p w14:paraId="5AF670B1">
            <w:pPr>
              <w:rPr>
                <w:rFonts w:hint="eastAsia" w:ascii="宋体" w:hAnsi="宋体" w:eastAsia="宋体" w:cs="宋体"/>
              </w:rPr>
            </w:pPr>
          </w:p>
        </w:tc>
        <w:tc>
          <w:tcPr>
            <w:tcW w:w="1661" w:type="dxa"/>
          </w:tcPr>
          <w:p w14:paraId="16B3D750">
            <w:pPr>
              <w:rPr>
                <w:rFonts w:hint="eastAsia" w:ascii="宋体" w:hAnsi="宋体" w:eastAsia="宋体" w:cs="宋体"/>
              </w:rPr>
            </w:pPr>
          </w:p>
        </w:tc>
        <w:tc>
          <w:tcPr>
            <w:tcW w:w="1661" w:type="dxa"/>
          </w:tcPr>
          <w:p w14:paraId="584E9133">
            <w:pPr>
              <w:rPr>
                <w:rFonts w:hint="eastAsia" w:ascii="宋体" w:hAnsi="宋体" w:eastAsia="宋体" w:cs="宋体"/>
              </w:rPr>
            </w:pPr>
          </w:p>
        </w:tc>
      </w:tr>
      <w:tr w14:paraId="5C59A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3FC0F6">
            <w:pPr>
              <w:pStyle w:val="11"/>
              <w:jc w:val="left"/>
              <w:rPr>
                <w:rFonts w:hint="eastAsia" w:ascii="宋体" w:hAnsi="宋体" w:eastAsia="宋体" w:cs="宋体"/>
              </w:rPr>
            </w:pPr>
            <w:r>
              <w:rPr>
                <w:rFonts w:hint="eastAsia" w:ascii="宋体" w:hAnsi="宋体" w:eastAsia="宋体" w:cs="宋体"/>
              </w:rPr>
              <w:t>…</w:t>
            </w:r>
          </w:p>
        </w:tc>
        <w:tc>
          <w:tcPr>
            <w:tcW w:w="1661" w:type="dxa"/>
          </w:tcPr>
          <w:p w14:paraId="6B5CC580">
            <w:pPr>
              <w:rPr>
                <w:rFonts w:hint="eastAsia" w:ascii="宋体" w:hAnsi="宋体" w:eastAsia="宋体" w:cs="宋体"/>
              </w:rPr>
            </w:pPr>
          </w:p>
        </w:tc>
        <w:tc>
          <w:tcPr>
            <w:tcW w:w="1661" w:type="dxa"/>
          </w:tcPr>
          <w:p w14:paraId="3D2E1E83">
            <w:pPr>
              <w:rPr>
                <w:rFonts w:hint="eastAsia" w:ascii="宋体" w:hAnsi="宋体" w:eastAsia="宋体" w:cs="宋体"/>
              </w:rPr>
            </w:pPr>
          </w:p>
        </w:tc>
        <w:tc>
          <w:tcPr>
            <w:tcW w:w="1661" w:type="dxa"/>
          </w:tcPr>
          <w:p w14:paraId="365E22D4">
            <w:pPr>
              <w:rPr>
                <w:rFonts w:hint="eastAsia" w:ascii="宋体" w:hAnsi="宋体" w:eastAsia="宋体" w:cs="宋体"/>
              </w:rPr>
            </w:pPr>
          </w:p>
        </w:tc>
        <w:tc>
          <w:tcPr>
            <w:tcW w:w="1661" w:type="dxa"/>
          </w:tcPr>
          <w:p w14:paraId="3BA67449">
            <w:pPr>
              <w:rPr>
                <w:rFonts w:hint="eastAsia" w:ascii="宋体" w:hAnsi="宋体" w:eastAsia="宋体" w:cs="宋体"/>
              </w:rPr>
            </w:pPr>
          </w:p>
        </w:tc>
      </w:tr>
    </w:tbl>
    <w:p w14:paraId="05E6964B">
      <w:pPr>
        <w:pStyle w:val="11"/>
        <w:ind w:firstLine="480"/>
        <w:jc w:val="left"/>
        <w:rPr>
          <w:rFonts w:hint="eastAsia" w:ascii="宋体" w:hAnsi="宋体" w:eastAsia="宋体" w:cs="宋体"/>
        </w:rPr>
      </w:pPr>
      <w:r>
        <w:rPr>
          <w:rFonts w:hint="eastAsia" w:ascii="宋体" w:hAnsi="宋体" w:eastAsia="宋体" w:cs="宋体"/>
        </w:rPr>
        <w:t>※注意：</w:t>
      </w:r>
    </w:p>
    <w:p w14:paraId="180797A6">
      <w:pPr>
        <w:pStyle w:val="11"/>
        <w:ind w:firstLine="480"/>
        <w:jc w:val="left"/>
        <w:rPr>
          <w:rFonts w:hint="eastAsia" w:ascii="宋体" w:hAnsi="宋体" w:eastAsia="宋体" w:cs="宋体"/>
        </w:rPr>
      </w:pPr>
      <w:r>
        <w:rPr>
          <w:rFonts w:hint="eastAsia" w:ascii="宋体" w:hAnsi="宋体" w:eastAsia="宋体" w:cs="宋体"/>
        </w:rPr>
        <w:t>1、本表应按照下列规定填写：</w:t>
      </w:r>
    </w:p>
    <w:p w14:paraId="31A5BB5D">
      <w:pPr>
        <w:pStyle w:val="11"/>
        <w:ind w:firstLine="480"/>
        <w:jc w:val="left"/>
        <w:rPr>
          <w:rFonts w:hint="eastAsia" w:ascii="宋体" w:hAnsi="宋体" w:eastAsia="宋体" w:cs="宋体"/>
        </w:rPr>
      </w:pPr>
      <w:r>
        <w:rPr>
          <w:rFonts w:hint="eastAsia" w:ascii="宋体" w:hAnsi="宋体" w:eastAsia="宋体" w:cs="宋体"/>
        </w:rPr>
        <w:t>1.1“技术和服务要求”项下填写的内容应与招标文件第五章“技术和服务要求”的内容保持一致。</w:t>
      </w:r>
    </w:p>
    <w:p w14:paraId="59250ED1">
      <w:pPr>
        <w:pStyle w:val="11"/>
        <w:ind w:firstLine="480"/>
        <w:jc w:val="left"/>
        <w:rPr>
          <w:rFonts w:hint="eastAsia" w:ascii="宋体" w:hAnsi="宋体" w:eastAsia="宋体" w:cs="宋体"/>
        </w:rPr>
      </w:pPr>
      <w:r>
        <w:rPr>
          <w:rFonts w:hint="eastAsia" w:ascii="宋体" w:hAnsi="宋体" w:eastAsia="宋体" w:cs="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A7A7800">
      <w:pPr>
        <w:pStyle w:val="11"/>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55C69D88">
      <w:pPr>
        <w:pStyle w:val="11"/>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01E8B880">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0822A854">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13A3F24">
      <w:pPr>
        <w:pStyle w:val="11"/>
        <w:rPr>
          <w:rFonts w:hint="eastAsia" w:ascii="宋体" w:hAnsi="宋体" w:eastAsia="宋体" w:cs="宋体"/>
          <w:lang w:eastAsia="zh-CN"/>
        </w:rPr>
      </w:pPr>
      <w:r>
        <w:rPr>
          <w:rFonts w:hint="eastAsia" w:ascii="宋体" w:hAnsi="宋体" w:eastAsia="宋体" w:cs="宋体"/>
        </w:rPr>
        <w:t xml:space="preserve"> </w:t>
      </w:r>
    </w:p>
    <w:p w14:paraId="1C82A317">
      <w:pPr>
        <w:pStyle w:val="11"/>
        <w:rPr>
          <w:rFonts w:hint="eastAsia" w:ascii="宋体" w:hAnsi="宋体" w:eastAsia="宋体" w:cs="宋体"/>
        </w:rPr>
      </w:pPr>
      <w:r>
        <w:rPr>
          <w:rFonts w:hint="eastAsia" w:ascii="宋体" w:hAnsi="宋体" w:eastAsia="宋体" w:cs="宋体"/>
        </w:rPr>
        <w:br w:type="page"/>
      </w:r>
    </w:p>
    <w:p w14:paraId="0800009D">
      <w:pPr>
        <w:pStyle w:val="11"/>
        <w:jc w:val="center"/>
        <w:outlineLvl w:val="2"/>
        <w:rPr>
          <w:rFonts w:hint="eastAsia" w:ascii="宋体" w:hAnsi="宋体" w:eastAsia="宋体" w:cs="宋体"/>
        </w:rPr>
      </w:pPr>
      <w:r>
        <w:rPr>
          <w:rFonts w:hint="eastAsia" w:ascii="宋体" w:hAnsi="宋体" w:eastAsia="宋体" w:cs="宋体"/>
          <w:b/>
          <w:sz w:val="28"/>
        </w:rPr>
        <w:t>三、商务条件响应表</w:t>
      </w:r>
    </w:p>
    <w:p w14:paraId="3D772E4C">
      <w:pPr>
        <w:pStyle w:val="11"/>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30F8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2E0429">
            <w:pPr>
              <w:pStyle w:val="11"/>
              <w:jc w:val="left"/>
              <w:rPr>
                <w:rFonts w:hint="eastAsia" w:ascii="宋体" w:hAnsi="宋体" w:eastAsia="宋体" w:cs="宋体"/>
              </w:rPr>
            </w:pPr>
            <w:r>
              <w:rPr>
                <w:rFonts w:hint="eastAsia" w:ascii="宋体" w:hAnsi="宋体" w:eastAsia="宋体" w:cs="宋体"/>
              </w:rPr>
              <w:t>采购包</w:t>
            </w:r>
          </w:p>
        </w:tc>
        <w:tc>
          <w:tcPr>
            <w:tcW w:w="1661" w:type="dxa"/>
          </w:tcPr>
          <w:p w14:paraId="00FA3B23">
            <w:pPr>
              <w:pStyle w:val="11"/>
              <w:jc w:val="left"/>
              <w:rPr>
                <w:rFonts w:hint="eastAsia" w:ascii="宋体" w:hAnsi="宋体" w:eastAsia="宋体" w:cs="宋体"/>
              </w:rPr>
            </w:pPr>
            <w:r>
              <w:rPr>
                <w:rFonts w:hint="eastAsia" w:ascii="宋体" w:hAnsi="宋体" w:eastAsia="宋体" w:cs="宋体"/>
              </w:rPr>
              <w:t>品目号</w:t>
            </w:r>
          </w:p>
        </w:tc>
        <w:tc>
          <w:tcPr>
            <w:tcW w:w="1661" w:type="dxa"/>
          </w:tcPr>
          <w:p w14:paraId="3DD406E4">
            <w:pPr>
              <w:pStyle w:val="11"/>
              <w:jc w:val="left"/>
              <w:rPr>
                <w:rFonts w:hint="eastAsia" w:ascii="宋体" w:hAnsi="宋体" w:eastAsia="宋体" w:cs="宋体"/>
              </w:rPr>
            </w:pPr>
            <w:r>
              <w:rPr>
                <w:rFonts w:hint="eastAsia" w:ascii="宋体" w:hAnsi="宋体" w:eastAsia="宋体" w:cs="宋体"/>
              </w:rPr>
              <w:t>商务条件</w:t>
            </w:r>
          </w:p>
        </w:tc>
        <w:tc>
          <w:tcPr>
            <w:tcW w:w="1661" w:type="dxa"/>
          </w:tcPr>
          <w:p w14:paraId="4D1430D8">
            <w:pPr>
              <w:pStyle w:val="11"/>
              <w:jc w:val="left"/>
              <w:rPr>
                <w:rFonts w:hint="eastAsia" w:ascii="宋体" w:hAnsi="宋体" w:eastAsia="宋体" w:cs="宋体"/>
              </w:rPr>
            </w:pPr>
            <w:r>
              <w:rPr>
                <w:rFonts w:hint="eastAsia" w:ascii="宋体" w:hAnsi="宋体" w:eastAsia="宋体" w:cs="宋体"/>
              </w:rPr>
              <w:t>投标响应</w:t>
            </w:r>
          </w:p>
        </w:tc>
        <w:tc>
          <w:tcPr>
            <w:tcW w:w="1661" w:type="dxa"/>
          </w:tcPr>
          <w:p w14:paraId="5121E6C8">
            <w:pPr>
              <w:pStyle w:val="11"/>
              <w:jc w:val="left"/>
              <w:rPr>
                <w:rFonts w:hint="eastAsia" w:ascii="宋体" w:hAnsi="宋体" w:eastAsia="宋体" w:cs="宋体"/>
              </w:rPr>
            </w:pPr>
            <w:r>
              <w:rPr>
                <w:rFonts w:hint="eastAsia" w:ascii="宋体" w:hAnsi="宋体" w:eastAsia="宋体" w:cs="宋体"/>
              </w:rPr>
              <w:t>是否偏离及说明</w:t>
            </w:r>
          </w:p>
        </w:tc>
      </w:tr>
      <w:tr w14:paraId="1910F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313E453">
            <w:pPr>
              <w:pStyle w:val="11"/>
              <w:jc w:val="left"/>
              <w:rPr>
                <w:rFonts w:hint="eastAsia" w:ascii="宋体" w:hAnsi="宋体" w:eastAsia="宋体" w:cs="宋体"/>
              </w:rPr>
            </w:pPr>
            <w:r>
              <w:rPr>
                <w:rFonts w:hint="eastAsia" w:ascii="宋体" w:hAnsi="宋体" w:eastAsia="宋体" w:cs="宋体"/>
              </w:rPr>
              <w:t>*</w:t>
            </w:r>
          </w:p>
        </w:tc>
        <w:tc>
          <w:tcPr>
            <w:tcW w:w="1661" w:type="dxa"/>
          </w:tcPr>
          <w:p w14:paraId="3D008F72">
            <w:pPr>
              <w:pStyle w:val="11"/>
              <w:jc w:val="left"/>
              <w:rPr>
                <w:rFonts w:hint="eastAsia" w:ascii="宋体" w:hAnsi="宋体" w:eastAsia="宋体" w:cs="宋体"/>
              </w:rPr>
            </w:pPr>
            <w:r>
              <w:rPr>
                <w:rFonts w:hint="eastAsia" w:ascii="宋体" w:hAnsi="宋体" w:eastAsia="宋体" w:cs="宋体"/>
              </w:rPr>
              <w:t>*-1</w:t>
            </w:r>
          </w:p>
        </w:tc>
        <w:tc>
          <w:tcPr>
            <w:tcW w:w="1661" w:type="dxa"/>
          </w:tcPr>
          <w:p w14:paraId="5DBB5BB6">
            <w:pPr>
              <w:rPr>
                <w:rFonts w:hint="eastAsia" w:ascii="宋体" w:hAnsi="宋体" w:eastAsia="宋体" w:cs="宋体"/>
              </w:rPr>
            </w:pPr>
          </w:p>
        </w:tc>
        <w:tc>
          <w:tcPr>
            <w:tcW w:w="1661" w:type="dxa"/>
          </w:tcPr>
          <w:p w14:paraId="56CF1B7D">
            <w:pPr>
              <w:rPr>
                <w:rFonts w:hint="eastAsia" w:ascii="宋体" w:hAnsi="宋体" w:eastAsia="宋体" w:cs="宋体"/>
              </w:rPr>
            </w:pPr>
          </w:p>
        </w:tc>
        <w:tc>
          <w:tcPr>
            <w:tcW w:w="1661" w:type="dxa"/>
          </w:tcPr>
          <w:p w14:paraId="52450F76">
            <w:pPr>
              <w:rPr>
                <w:rFonts w:hint="eastAsia" w:ascii="宋体" w:hAnsi="宋体" w:eastAsia="宋体" w:cs="宋体"/>
              </w:rPr>
            </w:pPr>
          </w:p>
        </w:tc>
      </w:tr>
      <w:tr w14:paraId="01C3E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31AA22A">
            <w:pPr>
              <w:rPr>
                <w:rFonts w:hint="eastAsia" w:ascii="宋体" w:hAnsi="宋体" w:eastAsia="宋体" w:cs="宋体"/>
              </w:rPr>
            </w:pPr>
          </w:p>
        </w:tc>
        <w:tc>
          <w:tcPr>
            <w:tcW w:w="1661" w:type="dxa"/>
          </w:tcPr>
          <w:p w14:paraId="043D7A08">
            <w:pPr>
              <w:pStyle w:val="11"/>
              <w:jc w:val="left"/>
              <w:rPr>
                <w:rFonts w:hint="eastAsia" w:ascii="宋体" w:hAnsi="宋体" w:eastAsia="宋体" w:cs="宋体"/>
              </w:rPr>
            </w:pPr>
            <w:r>
              <w:rPr>
                <w:rFonts w:hint="eastAsia" w:ascii="宋体" w:hAnsi="宋体" w:eastAsia="宋体" w:cs="宋体"/>
              </w:rPr>
              <w:t>…</w:t>
            </w:r>
          </w:p>
        </w:tc>
        <w:tc>
          <w:tcPr>
            <w:tcW w:w="1661" w:type="dxa"/>
          </w:tcPr>
          <w:p w14:paraId="115A5307">
            <w:pPr>
              <w:rPr>
                <w:rFonts w:hint="eastAsia" w:ascii="宋体" w:hAnsi="宋体" w:eastAsia="宋体" w:cs="宋体"/>
              </w:rPr>
            </w:pPr>
          </w:p>
        </w:tc>
        <w:tc>
          <w:tcPr>
            <w:tcW w:w="1661" w:type="dxa"/>
          </w:tcPr>
          <w:p w14:paraId="1BB894FE">
            <w:pPr>
              <w:rPr>
                <w:rFonts w:hint="eastAsia" w:ascii="宋体" w:hAnsi="宋体" w:eastAsia="宋体" w:cs="宋体"/>
              </w:rPr>
            </w:pPr>
          </w:p>
        </w:tc>
        <w:tc>
          <w:tcPr>
            <w:tcW w:w="1661" w:type="dxa"/>
          </w:tcPr>
          <w:p w14:paraId="5E1A41D2">
            <w:pPr>
              <w:rPr>
                <w:rFonts w:hint="eastAsia" w:ascii="宋体" w:hAnsi="宋体" w:eastAsia="宋体" w:cs="宋体"/>
              </w:rPr>
            </w:pPr>
          </w:p>
        </w:tc>
      </w:tr>
      <w:tr w14:paraId="4FCE1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57C56E">
            <w:pPr>
              <w:pStyle w:val="11"/>
              <w:jc w:val="left"/>
              <w:rPr>
                <w:rFonts w:hint="eastAsia" w:ascii="宋体" w:hAnsi="宋体" w:eastAsia="宋体" w:cs="宋体"/>
              </w:rPr>
            </w:pPr>
            <w:r>
              <w:rPr>
                <w:rFonts w:hint="eastAsia" w:ascii="宋体" w:hAnsi="宋体" w:eastAsia="宋体" w:cs="宋体"/>
              </w:rPr>
              <w:t>…</w:t>
            </w:r>
          </w:p>
        </w:tc>
        <w:tc>
          <w:tcPr>
            <w:tcW w:w="1661" w:type="dxa"/>
          </w:tcPr>
          <w:p w14:paraId="169E8B54">
            <w:pPr>
              <w:rPr>
                <w:rFonts w:hint="eastAsia" w:ascii="宋体" w:hAnsi="宋体" w:eastAsia="宋体" w:cs="宋体"/>
              </w:rPr>
            </w:pPr>
          </w:p>
        </w:tc>
        <w:tc>
          <w:tcPr>
            <w:tcW w:w="1661" w:type="dxa"/>
          </w:tcPr>
          <w:p w14:paraId="2A0A34A6">
            <w:pPr>
              <w:rPr>
                <w:rFonts w:hint="eastAsia" w:ascii="宋体" w:hAnsi="宋体" w:eastAsia="宋体" w:cs="宋体"/>
              </w:rPr>
            </w:pPr>
          </w:p>
        </w:tc>
        <w:tc>
          <w:tcPr>
            <w:tcW w:w="1661" w:type="dxa"/>
          </w:tcPr>
          <w:p w14:paraId="7BE9606F">
            <w:pPr>
              <w:rPr>
                <w:rFonts w:hint="eastAsia" w:ascii="宋体" w:hAnsi="宋体" w:eastAsia="宋体" w:cs="宋体"/>
              </w:rPr>
            </w:pPr>
          </w:p>
        </w:tc>
        <w:tc>
          <w:tcPr>
            <w:tcW w:w="1661" w:type="dxa"/>
          </w:tcPr>
          <w:p w14:paraId="764DCFA0">
            <w:pPr>
              <w:rPr>
                <w:rFonts w:hint="eastAsia" w:ascii="宋体" w:hAnsi="宋体" w:eastAsia="宋体" w:cs="宋体"/>
              </w:rPr>
            </w:pPr>
          </w:p>
        </w:tc>
      </w:tr>
    </w:tbl>
    <w:p w14:paraId="3A11C156">
      <w:pPr>
        <w:pStyle w:val="11"/>
        <w:ind w:firstLine="480"/>
        <w:jc w:val="left"/>
        <w:rPr>
          <w:rFonts w:hint="eastAsia" w:ascii="宋体" w:hAnsi="宋体" w:eastAsia="宋体" w:cs="宋体"/>
        </w:rPr>
      </w:pPr>
      <w:r>
        <w:rPr>
          <w:rFonts w:hint="eastAsia" w:ascii="宋体" w:hAnsi="宋体" w:eastAsia="宋体" w:cs="宋体"/>
        </w:rPr>
        <w:t>※注意：</w:t>
      </w:r>
    </w:p>
    <w:p w14:paraId="7A7F88E3">
      <w:pPr>
        <w:pStyle w:val="11"/>
        <w:ind w:firstLine="480"/>
        <w:jc w:val="left"/>
        <w:rPr>
          <w:rFonts w:hint="eastAsia" w:ascii="宋体" w:hAnsi="宋体" w:eastAsia="宋体" w:cs="宋体"/>
        </w:rPr>
      </w:pPr>
      <w:r>
        <w:rPr>
          <w:rFonts w:hint="eastAsia" w:ascii="宋体" w:hAnsi="宋体" w:eastAsia="宋体" w:cs="宋体"/>
        </w:rPr>
        <w:t>1、本表应按照下列规定填写：</w:t>
      </w:r>
    </w:p>
    <w:p w14:paraId="31A6CA5C">
      <w:pPr>
        <w:pStyle w:val="11"/>
        <w:ind w:firstLine="480"/>
        <w:jc w:val="left"/>
        <w:rPr>
          <w:rFonts w:hint="eastAsia" w:ascii="宋体" w:hAnsi="宋体" w:eastAsia="宋体" w:cs="宋体"/>
        </w:rPr>
      </w:pPr>
      <w:r>
        <w:rPr>
          <w:rFonts w:hint="eastAsia" w:ascii="宋体" w:hAnsi="宋体" w:eastAsia="宋体" w:cs="宋体"/>
        </w:rPr>
        <w:t>1.1“商务条件”项下填写的内容应与招标文件第五章“商务条件”的内容保持一致。</w:t>
      </w:r>
    </w:p>
    <w:p w14:paraId="021CAEF8">
      <w:pPr>
        <w:pStyle w:val="11"/>
        <w:ind w:firstLine="480"/>
        <w:jc w:val="left"/>
        <w:rPr>
          <w:rFonts w:hint="eastAsia" w:ascii="宋体" w:hAnsi="宋体" w:eastAsia="宋体" w:cs="宋体"/>
        </w:rPr>
      </w:pPr>
      <w:r>
        <w:rPr>
          <w:rFonts w:hint="eastAsia" w:ascii="宋体" w:hAnsi="宋体" w:eastAsia="宋体" w:cs="宋体"/>
        </w:rPr>
        <w:t>1.2“投标响应”项下应填写具体的响应内容并与“商务条件”项下填写的内容逐项对应；对“商务条件”项下涉及“≥或＞”、“≤或＜”及某个区间值范围内的内容，应填写具体的数值。</w:t>
      </w:r>
    </w:p>
    <w:p w14:paraId="18BBB2AC">
      <w:pPr>
        <w:pStyle w:val="11"/>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15C22873">
      <w:pPr>
        <w:pStyle w:val="11"/>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2957D834">
      <w:pPr>
        <w:pStyle w:val="11"/>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6FDA79E">
      <w:pPr>
        <w:pStyle w:val="11"/>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2962E35">
      <w:pPr>
        <w:pStyle w:val="11"/>
        <w:rPr>
          <w:rFonts w:hint="eastAsia" w:ascii="宋体" w:hAnsi="宋体" w:eastAsia="宋体" w:cs="宋体"/>
          <w:lang w:eastAsia="zh-CN"/>
        </w:rPr>
      </w:pPr>
      <w:r>
        <w:rPr>
          <w:rFonts w:hint="eastAsia" w:ascii="宋体" w:hAnsi="宋体" w:eastAsia="宋体" w:cs="宋体"/>
        </w:rPr>
        <w:t xml:space="preserve"> </w:t>
      </w:r>
    </w:p>
    <w:p w14:paraId="04303802">
      <w:pPr>
        <w:pStyle w:val="11"/>
        <w:rPr>
          <w:rFonts w:hint="eastAsia" w:ascii="宋体" w:hAnsi="宋体" w:eastAsia="宋体" w:cs="宋体"/>
        </w:rPr>
      </w:pPr>
      <w:r>
        <w:rPr>
          <w:rFonts w:hint="eastAsia" w:ascii="宋体" w:hAnsi="宋体" w:eastAsia="宋体" w:cs="宋体"/>
        </w:rPr>
        <w:br w:type="page"/>
      </w:r>
    </w:p>
    <w:p w14:paraId="55E028E1">
      <w:pPr>
        <w:pStyle w:val="11"/>
        <w:jc w:val="center"/>
        <w:outlineLvl w:val="2"/>
        <w:rPr>
          <w:rFonts w:hint="eastAsia" w:ascii="宋体" w:hAnsi="宋体" w:eastAsia="宋体" w:cs="宋体"/>
        </w:rPr>
      </w:pPr>
      <w:r>
        <w:rPr>
          <w:rFonts w:hint="eastAsia" w:ascii="宋体" w:hAnsi="宋体" w:eastAsia="宋体" w:cs="宋体"/>
          <w:b/>
          <w:sz w:val="28"/>
        </w:rPr>
        <w:t>四、投标人提交的其他资料（若有）</w:t>
      </w:r>
    </w:p>
    <w:p w14:paraId="44D51EF9">
      <w:pPr>
        <w:pStyle w:val="11"/>
        <w:ind w:firstLine="480"/>
        <w:jc w:val="center"/>
        <w:rPr>
          <w:rFonts w:hint="eastAsia" w:ascii="宋体" w:hAnsi="宋体" w:eastAsia="宋体" w:cs="宋体"/>
        </w:rPr>
      </w:pPr>
      <w:r>
        <w:rPr>
          <w:rFonts w:hint="eastAsia" w:ascii="宋体" w:hAnsi="宋体" w:eastAsia="宋体" w:cs="宋体"/>
        </w:rPr>
        <w:t>编制说明</w:t>
      </w:r>
    </w:p>
    <w:p w14:paraId="6D2EDF39">
      <w:pPr>
        <w:pStyle w:val="11"/>
        <w:ind w:firstLine="480"/>
        <w:jc w:val="left"/>
        <w:rPr>
          <w:rFonts w:hint="eastAsia" w:ascii="宋体" w:hAnsi="宋体" w:eastAsia="宋体" w:cs="宋体"/>
        </w:rPr>
      </w:pPr>
      <w:r>
        <w:rPr>
          <w:rFonts w:hint="eastAsia" w:ascii="宋体" w:hAnsi="宋体" w:eastAsia="宋体" w:cs="宋体"/>
        </w:rPr>
        <w:t>1、招标文件要求提交的除“资格及资信证明部分”、“报价部分”外的其他证明材料或资料加盖投标人的单位公章后应在此项下提交。</w:t>
      </w:r>
    </w:p>
    <w:p w14:paraId="34CBDAB0">
      <w:pPr>
        <w:pStyle w:val="11"/>
        <w:ind w:firstLine="480"/>
        <w:jc w:val="left"/>
        <w:rPr>
          <w:rFonts w:hint="eastAsia" w:ascii="宋体" w:hAnsi="宋体" w:eastAsia="宋体" w:cs="宋体"/>
        </w:rPr>
      </w:pPr>
      <w:r>
        <w:rPr>
          <w:rFonts w:hint="eastAsia" w:ascii="宋体" w:hAnsi="宋体" w:eastAsia="宋体" w:cs="宋体"/>
        </w:rPr>
        <w:t>2、招标文件要求投标人提供方案（包括但不限于：组织、实施、技术、服务方案等）的，投标人应在此项下提交。</w:t>
      </w:r>
    </w:p>
    <w:p w14:paraId="0049A6AC">
      <w:pPr>
        <w:pStyle w:val="11"/>
        <w:ind w:firstLine="480"/>
        <w:jc w:val="left"/>
        <w:rPr>
          <w:rFonts w:hint="eastAsia" w:ascii="宋体" w:hAnsi="宋体" w:eastAsia="宋体" w:cs="宋体"/>
        </w:rPr>
      </w:pPr>
      <w:r>
        <w:rPr>
          <w:rFonts w:hint="eastAsia" w:ascii="宋体" w:hAnsi="宋体" w:eastAsia="宋体" w:cs="宋体"/>
        </w:rPr>
        <w:t>3、除招标文件另有规定外，投标人认为需要提交的其他证明材料或资料加盖投标人的单位公章后应在此项下提交。</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7A92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1EF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521EF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F2C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7913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67913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6A2C5"/>
    <w:multiLevelType w:val="singleLevel"/>
    <w:tmpl w:val="1B76A2C5"/>
    <w:lvl w:ilvl="0" w:tentative="0">
      <w:start w:val="1"/>
      <w:numFmt w:val="decimal"/>
      <w:suff w:val="nothing"/>
      <w:lvlText w:val="【评审项%1】"/>
      <w:lvlJc w:val="left"/>
      <w:pPr>
        <w:ind w:left="0" w:leftChars="0" w:firstLine="0" w:firstLineChars="0"/>
      </w:pPr>
      <w:rPr>
        <w:rFonts w:hint="default"/>
      </w:rPr>
    </w:lvl>
  </w:abstractNum>
  <w:abstractNum w:abstractNumId="1">
    <w:nsid w:val="1F6822CB"/>
    <w:multiLevelType w:val="singleLevel"/>
    <w:tmpl w:val="1F6822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jEzYzU1ZDQ1YTk5ZGFjM2Y4YmUzYmFhZGJhMzAifQ=="/>
  </w:docVars>
  <w:rsids>
    <w:rsidRoot w:val="53B52B8D"/>
    <w:rsid w:val="010C4B3E"/>
    <w:rsid w:val="042C3FD9"/>
    <w:rsid w:val="07C504F3"/>
    <w:rsid w:val="08F83D59"/>
    <w:rsid w:val="129A1EBD"/>
    <w:rsid w:val="152A6D51"/>
    <w:rsid w:val="177F50ED"/>
    <w:rsid w:val="1C5A7D7D"/>
    <w:rsid w:val="1D7C521B"/>
    <w:rsid w:val="23AF6641"/>
    <w:rsid w:val="267E496B"/>
    <w:rsid w:val="27B97EBF"/>
    <w:rsid w:val="285B60A5"/>
    <w:rsid w:val="2862278A"/>
    <w:rsid w:val="2904554B"/>
    <w:rsid w:val="2A8713CC"/>
    <w:rsid w:val="2B67141C"/>
    <w:rsid w:val="2B7D3C27"/>
    <w:rsid w:val="2C1874AC"/>
    <w:rsid w:val="2CF55A3F"/>
    <w:rsid w:val="2D3B5B48"/>
    <w:rsid w:val="30F213C9"/>
    <w:rsid w:val="31D5021B"/>
    <w:rsid w:val="349F69BC"/>
    <w:rsid w:val="36F45D80"/>
    <w:rsid w:val="384F0C8B"/>
    <w:rsid w:val="3C793F97"/>
    <w:rsid w:val="40896772"/>
    <w:rsid w:val="437E4159"/>
    <w:rsid w:val="48335AC8"/>
    <w:rsid w:val="487E4F99"/>
    <w:rsid w:val="4B607AED"/>
    <w:rsid w:val="502344EE"/>
    <w:rsid w:val="521A1920"/>
    <w:rsid w:val="52845228"/>
    <w:rsid w:val="53B52B8D"/>
    <w:rsid w:val="549E2A7F"/>
    <w:rsid w:val="55057B8C"/>
    <w:rsid w:val="55630EE8"/>
    <w:rsid w:val="625D314D"/>
    <w:rsid w:val="69205616"/>
    <w:rsid w:val="692D303C"/>
    <w:rsid w:val="6AA55F21"/>
    <w:rsid w:val="6B347157"/>
    <w:rsid w:val="6B927781"/>
    <w:rsid w:val="6E7E3AD8"/>
    <w:rsid w:val="72E90ADF"/>
    <w:rsid w:val="77625FC5"/>
    <w:rsid w:val="77F79321"/>
    <w:rsid w:val="7AC756A0"/>
    <w:rsid w:val="7DED1B13"/>
    <w:rsid w:val="7EC4400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annotation reference"/>
    <w:basedOn w:val="9"/>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character" w:customStyle="1" w:styleId="12">
    <w:name w:val="font71"/>
    <w:basedOn w:val="9"/>
    <w:qFormat/>
    <w:uiPriority w:val="0"/>
    <w:rPr>
      <w:rFonts w:hint="eastAsia" w:ascii="宋体" w:hAnsi="宋体" w:eastAsia="宋体" w:cs="宋体"/>
      <w:color w:val="000000"/>
      <w:sz w:val="24"/>
      <w:szCs w:val="24"/>
      <w:u w:val="none"/>
    </w:rPr>
  </w:style>
  <w:style w:type="character" w:customStyle="1" w:styleId="13">
    <w:name w:val="font41"/>
    <w:basedOn w:val="9"/>
    <w:qFormat/>
    <w:uiPriority w:val="0"/>
    <w:rPr>
      <w:rFonts w:hint="eastAsia" w:ascii="宋体" w:hAnsi="宋体" w:eastAsia="宋体" w:cs="宋体"/>
      <w:strike/>
      <w:color w:val="FF0000"/>
      <w:sz w:val="24"/>
      <w:szCs w:val="24"/>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111"/>
    <w:basedOn w:val="9"/>
    <w:qFormat/>
    <w:uiPriority w:val="0"/>
    <w:rPr>
      <w:rFonts w:hint="eastAsia" w:ascii="宋体" w:hAnsi="宋体" w:eastAsia="宋体" w:cs="宋体"/>
      <w:b/>
      <w:bCs/>
      <w:color w:val="000000"/>
      <w:sz w:val="24"/>
      <w:szCs w:val="24"/>
      <w:u w:val="none"/>
    </w:rPr>
  </w:style>
  <w:style w:type="character" w:customStyle="1" w:styleId="16">
    <w:name w:val="font122"/>
    <w:basedOn w:val="9"/>
    <w:qFormat/>
    <w:uiPriority w:val="0"/>
    <w:rPr>
      <w:rFonts w:hint="eastAsia" w:ascii="宋体" w:hAnsi="宋体" w:eastAsia="宋体" w:cs="宋体"/>
      <w:b/>
      <w:bCs/>
      <w:strike/>
      <w:color w:val="000000"/>
      <w:sz w:val="24"/>
      <w:szCs w:val="24"/>
    </w:rPr>
  </w:style>
  <w:style w:type="character" w:customStyle="1" w:styleId="17">
    <w:name w:val="font12"/>
    <w:basedOn w:val="9"/>
    <w:qFormat/>
    <w:uiPriority w:val="0"/>
    <w:rPr>
      <w:rFonts w:hint="eastAsia" w:ascii="宋体" w:hAnsi="宋体" w:eastAsia="宋体" w:cs="宋体"/>
      <w:color w:val="000000"/>
      <w:sz w:val="24"/>
      <w:szCs w:val="24"/>
      <w:u w:val="none"/>
    </w:rPr>
  </w:style>
  <w:style w:type="character" w:customStyle="1" w:styleId="18">
    <w:name w:val="font51"/>
    <w:basedOn w:val="9"/>
    <w:qFormat/>
    <w:uiPriority w:val="0"/>
    <w:rPr>
      <w:rFonts w:hint="eastAsia" w:ascii="宋体" w:hAnsi="宋体" w:eastAsia="宋体" w:cs="宋体"/>
      <w:strike/>
      <w:color w:val="000000"/>
      <w:sz w:val="24"/>
      <w:szCs w:val="24"/>
    </w:rPr>
  </w:style>
  <w:style w:type="character" w:customStyle="1" w:styleId="19">
    <w:name w:val="font131"/>
    <w:basedOn w:val="9"/>
    <w:qFormat/>
    <w:uiPriority w:val="0"/>
    <w:rPr>
      <w:rFonts w:hint="eastAsia" w:ascii="宋体" w:hAnsi="宋体" w:eastAsia="宋体" w:cs="宋体"/>
      <w:b/>
      <w:bCs/>
      <w:color w:val="000000"/>
      <w:sz w:val="24"/>
      <w:szCs w:val="24"/>
      <w:u w:val="none"/>
    </w:rPr>
  </w:style>
  <w:style w:type="character" w:customStyle="1" w:styleId="20">
    <w:name w:val="font141"/>
    <w:basedOn w:val="9"/>
    <w:qFormat/>
    <w:uiPriority w:val="0"/>
    <w:rPr>
      <w:rFonts w:hint="eastAsia" w:ascii="宋体" w:hAnsi="宋体" w:eastAsia="宋体" w:cs="宋体"/>
      <w:b/>
      <w:bCs/>
      <w:color w:val="000000"/>
      <w:sz w:val="24"/>
      <w:szCs w:val="24"/>
      <w:u w:val="none"/>
    </w:rPr>
  </w:style>
  <w:style w:type="character" w:customStyle="1" w:styleId="21">
    <w:name w:val="font91"/>
    <w:basedOn w:val="9"/>
    <w:qFormat/>
    <w:uiPriority w:val="0"/>
    <w:rPr>
      <w:rFonts w:hint="eastAsia" w:ascii="宋体" w:hAnsi="宋体" w:eastAsia="宋体" w:cs="宋体"/>
      <w:strike/>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104667</Words>
  <Characters>112059</Characters>
  <Lines>0</Lines>
  <Paragraphs>0</Paragraphs>
  <TotalTime>2</TotalTime>
  <ScaleCrop>false</ScaleCrop>
  <LinksUpToDate>false</LinksUpToDate>
  <CharactersWithSpaces>113735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葡萄</cp:lastModifiedBy>
  <cp:lastPrinted>2026-04-14T03:08:00Z</cp:lastPrinted>
  <dcterms:modified xsi:type="dcterms:W3CDTF">2026-04-17T01:42:36Z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96A7537910CD41698340A7E06666CE8A</vt:lpwstr>
  </property>
  <property fmtid="{D5CDD505-2E9C-101B-9397-08002B2CF9AE}" pid="4" name="KSOTemplateDocerSaveRecord">
    <vt:lpwstr>eyJoZGlkIjoiMzFmMzFmYWEyOGQyZjc0Y2Q3YWY5NGYyMmIyMmJhNjAiLCJ1c2VySWQiOiI4Mjc3NzIyNDkifQ==</vt:lpwstr>
  </property>
</Properties>
</file>