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F78E0">
      <w:pPr>
        <w:pStyle w:val="2"/>
        <w:spacing w:line="590" w:lineRule="exact"/>
        <w:ind w:firstLine="0"/>
        <w:jc w:val="center"/>
        <w:rPr>
          <w:rFonts w:hint="eastAsia" w:ascii="方正小标宋简体" w:hAnsi="方正小标宋简体" w:eastAsia="方正小标宋简体" w:cs="方正小标宋简体"/>
          <w:color w:val="auto"/>
          <w:sz w:val="44"/>
          <w:szCs w:val="44"/>
        </w:rPr>
      </w:pPr>
      <w:bookmarkStart w:id="0" w:name="fbt"/>
      <w:r>
        <w:rPr>
          <w:rFonts w:hint="eastAsia" w:ascii="方正小标宋简体" w:hAnsi="方正小标宋简体" w:eastAsia="方正小标宋简体" w:cs="方正小标宋简体"/>
          <w:color w:val="auto"/>
          <w:sz w:val="44"/>
          <w:szCs w:val="44"/>
          <w:lang w:eastAsia="zh-CN"/>
        </w:rPr>
        <w:t>福建</w:t>
      </w:r>
      <w:r>
        <w:rPr>
          <w:rFonts w:hint="eastAsia" w:ascii="方正小标宋简体" w:hAnsi="方正小标宋简体" w:eastAsia="方正小标宋简体" w:cs="方正小标宋简体"/>
          <w:color w:val="auto"/>
          <w:sz w:val="44"/>
          <w:szCs w:val="44"/>
        </w:rPr>
        <w:t>省2026年第一季度新备案职业健康</w:t>
      </w:r>
    </w:p>
    <w:p w14:paraId="2C885012">
      <w:pPr>
        <w:pStyle w:val="2"/>
        <w:spacing w:line="590" w:lineRule="exact"/>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rPr>
        <w:t>检查机构现场核查情况</w:t>
      </w:r>
    </w:p>
    <w:p w14:paraId="3C1AD17B">
      <w:pPr>
        <w:pStyle w:val="2"/>
        <w:spacing w:line="590" w:lineRule="exact"/>
        <w:ind w:firstLine="1298" w:firstLineChars="295"/>
        <w:rPr>
          <w:rFonts w:hint="eastAsia" w:ascii="方正小标宋简体" w:hAnsi="方正小标宋简体" w:eastAsia="方正小标宋简体" w:cs="方正小标宋简体"/>
          <w:color w:val="auto"/>
          <w:sz w:val="44"/>
          <w:szCs w:val="44"/>
        </w:rPr>
      </w:pPr>
    </w:p>
    <w:p w14:paraId="071EF719">
      <w:pPr>
        <w:spacing w:line="59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根据国家卫生健康委关于《进一步规范职业健康检查和职业病诊断工作管理的通知》（国卫办职健函</w:t>
      </w:r>
      <w:r>
        <w:rPr>
          <w:rFonts w:hint="eastAsia" w:ascii="仿宋_GB2312" w:hAnsi="仿宋_GB2312" w:eastAsia="仿宋_GB2312" w:cs="仿宋_GB2312"/>
          <w:lang w:eastAsia="zh-CN"/>
        </w:rPr>
        <w:t>〔2023〕241号</w:t>
      </w:r>
      <w:r>
        <w:rPr>
          <w:rFonts w:hint="eastAsia" w:ascii="仿宋_GB2312" w:hAnsi="仿宋_GB2312" w:eastAsia="仿宋_GB2312" w:cs="仿宋_GB2312"/>
        </w:rPr>
        <w:t>）及《福建省新备案职业健康检查机构及职业病诊断机构现场核查实施方案（试行）》的要求，福建省职业病与化学中毒预防控制中心按照统一方法、统一标准的原则于2026年1月</w:t>
      </w:r>
      <w:r>
        <w:rPr>
          <w:rFonts w:hint="eastAsia" w:ascii="仿宋_GB2312" w:hAnsi="仿宋_GB2312" w:eastAsia="仿宋_GB2312" w:cs="仿宋_GB2312"/>
          <w:lang w:eastAsia="zh-CN"/>
        </w:rPr>
        <w:t>—</w:t>
      </w:r>
      <w:r>
        <w:rPr>
          <w:rFonts w:hint="eastAsia" w:ascii="仿宋_GB2312" w:hAnsi="仿宋_GB2312" w:eastAsia="仿宋_GB2312" w:cs="仿宋_GB2312"/>
        </w:rPr>
        <w:t>3月组织开展新备案职业健康检查机构现场核查。核查情况如下。</w:t>
      </w:r>
    </w:p>
    <w:p w14:paraId="49D0D988">
      <w:pPr>
        <w:numPr>
          <w:ilvl w:val="0"/>
          <w:numId w:val="1"/>
        </w:numPr>
        <w:spacing w:line="590" w:lineRule="exact"/>
        <w:ind w:firstLine="640" w:firstLineChars="200"/>
        <w:rPr>
          <w:rFonts w:hint="eastAsia" w:ascii="黑体" w:hAnsi="黑体" w:eastAsia="黑体" w:cs="黑体"/>
        </w:rPr>
      </w:pPr>
      <w:r>
        <w:rPr>
          <w:rFonts w:hint="eastAsia" w:ascii="黑体" w:hAnsi="黑体" w:eastAsia="黑体" w:cs="黑体"/>
        </w:rPr>
        <w:t>基本情况</w:t>
      </w:r>
    </w:p>
    <w:p w14:paraId="4BA9118B">
      <w:pPr>
        <w:spacing w:line="59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第一季度福建省职业病与化学中毒预防控制中心组织对7家新备案职业健康检查机构开展现场核查，其中2025年新备案</w:t>
      </w:r>
      <w:r>
        <w:rPr>
          <w:rFonts w:hint="eastAsia" w:ascii="仿宋_GB2312" w:hAnsi="仿宋_GB2312" w:eastAsia="仿宋_GB2312" w:cs="仿宋_GB2312"/>
          <w:lang w:val="en-US" w:eastAsia="zh-CN"/>
        </w:rPr>
        <w:t>6</w:t>
      </w:r>
      <w:r>
        <w:rPr>
          <w:rFonts w:hint="eastAsia" w:ascii="仿宋_GB2312" w:hAnsi="仿宋_GB2312" w:eastAsia="仿宋_GB2312" w:cs="仿宋_GB2312"/>
        </w:rPr>
        <w:t>家和2026年新备案</w:t>
      </w:r>
      <w:r>
        <w:rPr>
          <w:rFonts w:hint="eastAsia" w:ascii="仿宋_GB2312" w:hAnsi="仿宋_GB2312" w:eastAsia="仿宋_GB2312" w:cs="仿宋_GB2312"/>
          <w:lang w:val="en-US" w:eastAsia="zh-CN"/>
        </w:rPr>
        <w:t>1</w:t>
      </w:r>
      <w:r>
        <w:rPr>
          <w:rFonts w:hint="eastAsia" w:ascii="仿宋_GB2312" w:hAnsi="仿宋_GB2312" w:eastAsia="仿宋_GB2312" w:cs="仿宋_GB2312"/>
        </w:rPr>
        <w:t>家。新备案机构现场核查时5家机构已经开展职业健康检查，2家未开展职业健康检查。经核查，2家机构具备开展职业健康检查能力，5家机构不同程度存在部分备案项目不具备开展检查能力。现场核查结果见附件。</w:t>
      </w:r>
    </w:p>
    <w:p w14:paraId="2CC372F9">
      <w:pPr>
        <w:spacing w:line="590" w:lineRule="exact"/>
        <w:ind w:firstLine="640" w:firstLineChars="200"/>
        <w:rPr>
          <w:rFonts w:hint="eastAsia" w:ascii="黑体" w:hAnsi="黑体" w:eastAsia="黑体" w:cs="黑体"/>
        </w:rPr>
      </w:pPr>
      <w:r>
        <w:rPr>
          <w:rFonts w:hint="eastAsia" w:ascii="黑体" w:hAnsi="黑体" w:eastAsia="黑体" w:cs="黑体"/>
        </w:rPr>
        <w:t>二、主要存在问题</w:t>
      </w:r>
    </w:p>
    <w:p w14:paraId="3BF32E8E">
      <w:pPr>
        <w:spacing w:line="590" w:lineRule="exact"/>
        <w:ind w:firstLine="640" w:firstLineChars="200"/>
        <w:rPr>
          <w:rFonts w:hint="eastAsia" w:ascii="仿宋_GB2312" w:hAnsi="仿宋_GB2312" w:eastAsia="仿宋_GB2312" w:cs="仿宋_GB2312"/>
        </w:rPr>
      </w:pPr>
      <w:bookmarkStart w:id="1" w:name="OLE_LINK16"/>
      <w:bookmarkStart w:id="2" w:name="OLE_LINK15"/>
      <w:r>
        <w:rPr>
          <w:rFonts w:hint="eastAsia" w:ascii="仿宋_GB2312" w:hAnsi="仿宋_GB2312" w:eastAsia="仿宋_GB2312" w:cs="仿宋_GB2312"/>
        </w:rPr>
        <w:t>主要原因是</w:t>
      </w:r>
      <w:bookmarkEnd w:id="1"/>
      <w:bookmarkEnd w:id="2"/>
      <w:r>
        <w:rPr>
          <w:rFonts w:hint="eastAsia" w:ascii="仿宋_GB2312" w:hAnsi="仿宋_GB2312" w:eastAsia="仿宋_GB2312" w:cs="仿宋_GB2312"/>
        </w:rPr>
        <w:t>机构存在噪声作业人员电测听图谱判读能力、主检结论判读能力、胸片结论判读和胸片质量关键项考核</w:t>
      </w:r>
      <w:bookmarkStart w:id="3" w:name="OLE_LINK25"/>
      <w:bookmarkStart w:id="4" w:name="OLE_LINK24"/>
      <w:r>
        <w:rPr>
          <w:rFonts w:hint="eastAsia" w:ascii="仿宋_GB2312" w:hAnsi="仿宋_GB2312" w:eastAsia="仿宋_GB2312" w:cs="仿宋_GB2312"/>
        </w:rPr>
        <w:t>指标中存在一项或多项不合格，</w:t>
      </w:r>
      <w:bookmarkEnd w:id="3"/>
      <w:bookmarkEnd w:id="4"/>
      <w:r>
        <w:rPr>
          <w:rFonts w:hint="eastAsia" w:ascii="仿宋_GB2312" w:hAnsi="仿宋_GB2312" w:eastAsia="仿宋_GB2312" w:cs="仿宋_GB2312"/>
        </w:rPr>
        <w:t>委托第三方检验机构的尿汞</w:t>
      </w:r>
      <w:r>
        <w:rPr>
          <w:rFonts w:hint="eastAsia" w:ascii="仿宋_GB2312" w:hAnsi="仿宋_GB2312" w:eastAsia="仿宋_GB2312" w:cs="仿宋_GB2312"/>
          <w:lang w:eastAsia="zh-CN"/>
        </w:rPr>
        <w:t>检测项目</w:t>
      </w:r>
      <w:r>
        <w:rPr>
          <w:rFonts w:hint="eastAsia" w:ascii="仿宋_GB2312" w:hAnsi="仿宋_GB2312" w:eastAsia="仿宋_GB2312" w:cs="仿宋_GB2312"/>
        </w:rPr>
        <w:t>参加2025年室间比对结果不合格。备案的仪器设备不具备开展血钾和血清电解质检查能力。（</w:t>
      </w:r>
      <w:r>
        <w:rPr>
          <w:rFonts w:hint="eastAsia" w:ascii="仿宋_GB2312" w:hAnsi="仿宋_GB2312" w:cs="仿宋_GB2312"/>
          <w:lang w:eastAsia="zh-CN"/>
        </w:rPr>
        <w:t>详</w:t>
      </w:r>
      <w:bookmarkStart w:id="12" w:name="_GoBack"/>
      <w:bookmarkEnd w:id="12"/>
      <w:r>
        <w:rPr>
          <w:rFonts w:hint="eastAsia" w:ascii="仿宋_GB2312" w:hAnsi="仿宋_GB2312" w:eastAsia="仿宋_GB2312" w:cs="仿宋_GB2312"/>
        </w:rPr>
        <w:t>见附件）</w:t>
      </w:r>
    </w:p>
    <w:p w14:paraId="08F9FEB9">
      <w:pPr>
        <w:pStyle w:val="2"/>
        <w:spacing w:line="580" w:lineRule="exact"/>
        <w:ind w:left="211" w:leftChars="66" w:firstLine="640" w:firstLineChars="200"/>
        <w:rPr>
          <w:rFonts w:hint="eastAsia" w:ascii="仿宋" w:hAnsi="仿宋" w:eastAsia="仿宋" w:cs="仿宋_GB2312"/>
        </w:rPr>
      </w:pPr>
      <w:r>
        <w:rPr>
          <w:rFonts w:hint="eastAsia" w:ascii="仿宋" w:hAnsi="仿宋" w:eastAsia="仿宋" w:cs="仿宋_GB2312"/>
          <w:sz w:val="32"/>
        </w:rPr>
        <w:t>附件：</w:t>
      </w:r>
      <w:r>
        <w:rPr>
          <w:rFonts w:hint="eastAsia" w:ascii="仿宋" w:hAnsi="仿宋" w:eastAsia="仿宋" w:cs="仿宋_GB2312"/>
          <w:color w:val="000000"/>
          <w:kern w:val="2"/>
          <w:sz w:val="32"/>
          <w:szCs w:val="32"/>
          <w:lang w:val="en-US" w:eastAsia="zh-CN" w:bidi="ar-SA"/>
        </w:rPr>
        <w:t>2026年第一季度新备案职业健康检查机构现场核查结果汇总</w:t>
      </w:r>
    </w:p>
    <w:p w14:paraId="2D4851DE">
      <w:pPr>
        <w:pStyle w:val="7"/>
        <w:spacing w:line="580" w:lineRule="exact"/>
        <w:rPr>
          <w:rFonts w:hint="eastAsia" w:ascii="仿宋" w:hAnsi="仿宋" w:eastAsia="仿宋" w:cs="仿宋_GB2312"/>
          <w:b/>
          <w:bCs/>
        </w:rPr>
      </w:pPr>
      <w:r>
        <w:rPr>
          <w:rFonts w:hint="eastAsia" w:ascii="仿宋" w:hAnsi="仿宋" w:eastAsia="仿宋" w:cs="仿宋_GB2312"/>
        </w:rPr>
        <w:t xml:space="preserve">        </w:t>
      </w:r>
    </w:p>
    <w:p w14:paraId="2710A163">
      <w:pPr>
        <w:pStyle w:val="7"/>
        <w:spacing w:line="580" w:lineRule="exact"/>
        <w:rPr>
          <w:rFonts w:hint="eastAsia" w:ascii="仿宋" w:hAnsi="仿宋" w:eastAsia="仿宋" w:cs="仿宋_GB2312"/>
          <w:b/>
          <w:bCs/>
        </w:rPr>
      </w:pPr>
    </w:p>
    <w:p w14:paraId="3B63CD1A">
      <w:pPr>
        <w:spacing w:line="590" w:lineRule="exact"/>
        <w:ind w:firstLine="600" w:firstLineChars="200"/>
        <w:jc w:val="right"/>
        <w:rPr>
          <w:rFonts w:hint="eastAsia" w:eastAsia="仿宋"/>
          <w:lang w:eastAsia="zh-CN"/>
        </w:rPr>
      </w:pPr>
      <w:r>
        <w:rPr>
          <w:rFonts w:hint="eastAsia" w:ascii="仿宋" w:hAnsi="仿宋" w:eastAsia="仿宋" w:cs="仿宋_GB2312"/>
          <w:sz w:val="30"/>
          <w:szCs w:val="30"/>
        </w:rPr>
        <w:t xml:space="preserve">                </w:t>
      </w:r>
      <w:r>
        <w:rPr>
          <w:rFonts w:hint="eastAsia" w:ascii="仿宋" w:hAnsi="仿宋" w:eastAsia="仿宋" w:cs="仿宋_GB2312"/>
          <w:lang w:eastAsia="zh-CN"/>
        </w:rPr>
        <w:t>省卫健委职业健康处</w:t>
      </w:r>
    </w:p>
    <w:p w14:paraId="0EF5BB10">
      <w:pPr>
        <w:pStyle w:val="7"/>
        <w:spacing w:line="590" w:lineRule="exact"/>
        <w:ind w:firstLine="6400" w:firstLineChars="2000"/>
        <w:rPr>
          <w:rFonts w:hint="eastAsia" w:ascii="仿宋" w:hAnsi="仿宋" w:eastAsia="仿宋" w:cs="仿宋_GB2312"/>
          <w:bCs/>
        </w:rPr>
      </w:pPr>
      <w:r>
        <w:rPr>
          <w:rFonts w:hint="eastAsia" w:ascii="仿宋" w:hAnsi="仿宋" w:eastAsia="仿宋" w:cs="仿宋_GB2312"/>
        </w:rPr>
        <w:t>2026年</w:t>
      </w:r>
      <w:r>
        <w:rPr>
          <w:rFonts w:hint="eastAsia" w:ascii="仿宋" w:hAnsi="仿宋" w:eastAsia="仿宋" w:cs="仿宋_GB2312"/>
          <w:lang w:val="en-US" w:eastAsia="zh-CN"/>
        </w:rPr>
        <w:t>4</w:t>
      </w:r>
      <w:r>
        <w:rPr>
          <w:rFonts w:hint="eastAsia" w:ascii="仿宋" w:hAnsi="仿宋" w:eastAsia="仿宋" w:cs="仿宋_GB2312"/>
        </w:rPr>
        <w:t>月</w:t>
      </w:r>
      <w:r>
        <w:rPr>
          <w:rFonts w:hint="eastAsia" w:ascii="仿宋" w:hAnsi="仿宋" w:eastAsia="仿宋" w:cs="仿宋_GB2312"/>
          <w:lang w:val="en-US" w:eastAsia="zh-CN"/>
        </w:rPr>
        <w:t>10</w:t>
      </w:r>
      <w:r>
        <w:rPr>
          <w:rFonts w:hint="eastAsia" w:ascii="仿宋" w:hAnsi="仿宋" w:eastAsia="仿宋" w:cs="仿宋_GB2312"/>
        </w:rPr>
        <w:t>日</w:t>
      </w:r>
    </w:p>
    <w:p w14:paraId="2171ABBF">
      <w:pPr>
        <w:widowControl/>
        <w:textAlignment w:val="center"/>
        <w:rPr>
          <w:rFonts w:hint="eastAsia" w:ascii="仿宋" w:hAnsi="仿宋" w:eastAsia="仿宋" w:cs="仿宋"/>
          <w:kern w:val="0"/>
          <w:sz w:val="24"/>
          <w:szCs w:val="24"/>
        </w:rPr>
        <w:sectPr>
          <w:headerReference r:id="rId3" w:type="default"/>
          <w:footerReference r:id="rId4" w:type="default"/>
          <w:pgSz w:w="11906" w:h="16838"/>
          <w:pgMar w:top="1984" w:right="1531" w:bottom="1417" w:left="1531" w:header="851" w:footer="1247" w:gutter="0"/>
          <w:cols w:space="0" w:num="1"/>
          <w:docGrid w:linePitch="312" w:charSpace="0"/>
        </w:sectPr>
      </w:pPr>
      <w:bookmarkStart w:id="5" w:name="OLE_LINK12"/>
      <w:bookmarkStart w:id="6" w:name="OLE_LINK11"/>
      <w:bookmarkStart w:id="7" w:name="OLE_LINK10"/>
    </w:p>
    <w:bookmarkEnd w:id="5"/>
    <w:bookmarkEnd w:id="6"/>
    <w:bookmarkEnd w:id="7"/>
    <w:p w14:paraId="249C4DA4">
      <w:pPr>
        <w:jc w:val="left"/>
        <w:rPr>
          <w:rFonts w:hint="eastAsia" w:ascii="宋体" w:hAnsi="宋体"/>
          <w:b/>
          <w:bCs/>
          <w:sz w:val="24"/>
        </w:rPr>
      </w:pPr>
      <w:r>
        <w:rPr>
          <w:rFonts w:hint="eastAsia" w:ascii="黑体" w:hAnsi="黑体" w:eastAsia="黑体" w:cs="黑体"/>
        </w:rPr>
        <w:t>附件</w:t>
      </w:r>
      <w:bookmarkStart w:id="8" w:name="OLE_LINK72"/>
      <w:bookmarkStart w:id="9" w:name="OLE_LINK73"/>
      <w:r>
        <w:rPr>
          <w:rFonts w:hint="eastAsia" w:ascii="宋体" w:hAnsi="宋体"/>
          <w:b/>
          <w:bCs/>
          <w:sz w:val="24"/>
        </w:rPr>
        <w:t xml:space="preserve">     </w:t>
      </w:r>
    </w:p>
    <w:p w14:paraId="3207409C">
      <w:pPr>
        <w:pStyle w:val="2"/>
        <w:ind w:firstLine="858" w:firstLineChars="195"/>
        <w:rPr>
          <w:rFonts w:hint="eastAsia" w:ascii="方正小标宋简体" w:hAnsi="方正小标宋简体" w:eastAsia="方正小标宋简体" w:cs="方正小标宋简体"/>
          <w:b/>
          <w:bCs/>
          <w:sz w:val="44"/>
          <w:szCs w:val="44"/>
        </w:rPr>
      </w:pPr>
      <w:bookmarkStart w:id="10" w:name="OLE_LINK37"/>
      <w:bookmarkStart w:id="11" w:name="OLE_LINK36"/>
      <w:r>
        <w:rPr>
          <w:rFonts w:hint="eastAsia" w:ascii="方正小标宋简体" w:hAnsi="方正小标宋简体" w:eastAsia="方正小标宋简体" w:cs="方正小标宋简体"/>
          <w:sz w:val="44"/>
          <w:szCs w:val="44"/>
        </w:rPr>
        <w:t>2026年第一季度新备案职业健康检查机构现场</w:t>
      </w:r>
      <w:r>
        <w:rPr>
          <w:rFonts w:hint="eastAsia" w:ascii="方正小标宋简体" w:hAnsi="方正小标宋简体" w:eastAsia="方正小标宋简体" w:cs="方正小标宋简体"/>
          <w:b w:val="0"/>
          <w:bCs w:val="0"/>
          <w:sz w:val="44"/>
          <w:szCs w:val="44"/>
        </w:rPr>
        <w:t>核查</w:t>
      </w:r>
      <w:r>
        <w:rPr>
          <w:rFonts w:hint="eastAsia" w:ascii="方正小标宋简体" w:hAnsi="方正小标宋简体" w:eastAsia="方正小标宋简体" w:cs="方正小标宋简体"/>
          <w:sz w:val="44"/>
          <w:szCs w:val="44"/>
        </w:rPr>
        <w:t>结果</w:t>
      </w:r>
      <w:r>
        <w:rPr>
          <w:rFonts w:hint="eastAsia" w:ascii="方正小标宋简体" w:hAnsi="方正小标宋简体" w:eastAsia="方正小标宋简体" w:cs="方正小标宋简体"/>
          <w:b w:val="0"/>
          <w:bCs w:val="0"/>
          <w:sz w:val="44"/>
          <w:szCs w:val="44"/>
        </w:rPr>
        <w:t>汇总</w:t>
      </w:r>
    </w:p>
    <w:tbl>
      <w:tblPr>
        <w:tblStyle w:val="11"/>
        <w:tblW w:w="13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472"/>
        <w:gridCol w:w="657"/>
        <w:gridCol w:w="2295"/>
        <w:gridCol w:w="1320"/>
        <w:gridCol w:w="1410"/>
        <w:gridCol w:w="1470"/>
        <w:gridCol w:w="2117"/>
        <w:gridCol w:w="3866"/>
      </w:tblGrid>
      <w:tr w14:paraId="231B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 w:hRule="atLeast"/>
          <w:tblHeader/>
          <w:jc w:val="center"/>
        </w:trPr>
        <w:tc>
          <w:tcPr>
            <w:tcW w:w="472" w:type="dxa"/>
            <w:vMerge w:val="restart"/>
            <w:vAlign w:val="center"/>
          </w:tcPr>
          <w:p w14:paraId="35BFFF67">
            <w:pPr>
              <w:jc w:val="center"/>
              <w:rPr>
                <w:rFonts w:hint="eastAsia" w:ascii="黑体" w:hAnsi="黑体" w:eastAsia="黑体"/>
                <w:b/>
                <w:sz w:val="24"/>
              </w:rPr>
            </w:pPr>
            <w:r>
              <w:rPr>
                <w:rFonts w:hint="eastAsia" w:ascii="黑体" w:hAnsi="黑体" w:eastAsia="黑体"/>
                <w:b/>
                <w:sz w:val="24"/>
              </w:rPr>
              <w:t>序号</w:t>
            </w:r>
          </w:p>
        </w:tc>
        <w:tc>
          <w:tcPr>
            <w:tcW w:w="657" w:type="dxa"/>
            <w:vMerge w:val="restart"/>
            <w:vAlign w:val="center"/>
          </w:tcPr>
          <w:p w14:paraId="795BDDFA">
            <w:pPr>
              <w:jc w:val="center"/>
              <w:rPr>
                <w:rFonts w:hint="eastAsia" w:ascii="黑体" w:hAnsi="黑体" w:eastAsia="黑体"/>
                <w:b/>
                <w:sz w:val="24"/>
              </w:rPr>
            </w:pPr>
            <w:r>
              <w:rPr>
                <w:rFonts w:hint="eastAsia" w:ascii="黑体" w:hAnsi="黑体" w:eastAsia="黑体"/>
                <w:b/>
                <w:sz w:val="24"/>
              </w:rPr>
              <w:t>地市名称</w:t>
            </w:r>
          </w:p>
        </w:tc>
        <w:tc>
          <w:tcPr>
            <w:tcW w:w="2295" w:type="dxa"/>
            <w:vMerge w:val="restart"/>
            <w:vAlign w:val="center"/>
          </w:tcPr>
          <w:p w14:paraId="77A7B2D0">
            <w:pPr>
              <w:jc w:val="center"/>
              <w:rPr>
                <w:rFonts w:ascii="黑体" w:hAnsi="黑体" w:eastAsia="黑体"/>
                <w:b/>
                <w:sz w:val="24"/>
              </w:rPr>
            </w:pPr>
            <w:r>
              <w:rPr>
                <w:rFonts w:hint="eastAsia" w:ascii="黑体" w:hAnsi="黑体" w:eastAsia="黑体"/>
                <w:b/>
                <w:sz w:val="24"/>
              </w:rPr>
              <w:t>职业健康检查</w:t>
            </w:r>
          </w:p>
          <w:p w14:paraId="1540008C">
            <w:pPr>
              <w:jc w:val="center"/>
              <w:rPr>
                <w:rFonts w:hint="eastAsia" w:ascii="黑体" w:hAnsi="黑体" w:eastAsia="黑体"/>
                <w:b/>
                <w:sz w:val="24"/>
              </w:rPr>
            </w:pPr>
            <w:r>
              <w:rPr>
                <w:rFonts w:hint="eastAsia" w:ascii="黑体" w:hAnsi="黑体" w:eastAsia="黑体"/>
                <w:b/>
                <w:sz w:val="24"/>
              </w:rPr>
              <w:t>机构名称</w:t>
            </w:r>
          </w:p>
        </w:tc>
        <w:tc>
          <w:tcPr>
            <w:tcW w:w="1320" w:type="dxa"/>
            <w:vMerge w:val="restart"/>
            <w:vAlign w:val="center"/>
          </w:tcPr>
          <w:p w14:paraId="639937F4">
            <w:pPr>
              <w:jc w:val="center"/>
              <w:rPr>
                <w:rFonts w:hint="eastAsia" w:ascii="黑体" w:hAnsi="黑体" w:eastAsia="黑体"/>
                <w:b/>
                <w:sz w:val="24"/>
              </w:rPr>
            </w:pPr>
            <w:r>
              <w:rPr>
                <w:rFonts w:hint="eastAsia" w:ascii="黑体" w:hAnsi="黑体" w:eastAsia="黑体"/>
                <w:b/>
                <w:sz w:val="24"/>
              </w:rPr>
              <w:t>备案时间</w:t>
            </w:r>
          </w:p>
        </w:tc>
        <w:tc>
          <w:tcPr>
            <w:tcW w:w="1410" w:type="dxa"/>
            <w:vMerge w:val="restart"/>
            <w:vAlign w:val="center"/>
          </w:tcPr>
          <w:p w14:paraId="1539C6A0">
            <w:pPr>
              <w:jc w:val="center"/>
              <w:rPr>
                <w:rFonts w:hint="eastAsia" w:ascii="黑体" w:hAnsi="黑体" w:eastAsia="黑体"/>
                <w:b/>
                <w:sz w:val="24"/>
              </w:rPr>
            </w:pPr>
            <w:r>
              <w:rPr>
                <w:rFonts w:hint="eastAsia" w:ascii="黑体" w:hAnsi="黑体" w:eastAsia="黑体"/>
                <w:b/>
                <w:sz w:val="24"/>
              </w:rPr>
              <w:t>核查时间</w:t>
            </w:r>
          </w:p>
        </w:tc>
        <w:tc>
          <w:tcPr>
            <w:tcW w:w="1470" w:type="dxa"/>
            <w:vMerge w:val="restart"/>
            <w:vAlign w:val="center"/>
          </w:tcPr>
          <w:p w14:paraId="264AF30A">
            <w:pPr>
              <w:jc w:val="center"/>
              <w:rPr>
                <w:rFonts w:hint="eastAsia" w:ascii="黑体" w:hAnsi="黑体" w:eastAsia="黑体"/>
                <w:b/>
                <w:sz w:val="24"/>
              </w:rPr>
            </w:pPr>
            <w:r>
              <w:rPr>
                <w:rFonts w:hint="eastAsia" w:ascii="黑体" w:hAnsi="黑体" w:eastAsia="黑体"/>
                <w:b/>
                <w:sz w:val="24"/>
              </w:rPr>
              <w:t>截止现场核查时是否开展职业健康检查</w:t>
            </w:r>
          </w:p>
        </w:tc>
        <w:tc>
          <w:tcPr>
            <w:tcW w:w="5983" w:type="dxa"/>
            <w:gridSpan w:val="2"/>
            <w:vAlign w:val="center"/>
          </w:tcPr>
          <w:p w14:paraId="756626B5">
            <w:pPr>
              <w:jc w:val="center"/>
              <w:rPr>
                <w:rFonts w:hint="eastAsia" w:ascii="黑体" w:hAnsi="黑体" w:eastAsia="黑体"/>
                <w:b/>
                <w:sz w:val="24"/>
              </w:rPr>
            </w:pPr>
            <w:r>
              <w:rPr>
                <w:rFonts w:hint="eastAsia" w:ascii="黑体" w:hAnsi="黑体" w:eastAsia="黑体"/>
                <w:b/>
                <w:sz w:val="24"/>
              </w:rPr>
              <w:t>现场核查情况</w:t>
            </w:r>
          </w:p>
        </w:tc>
      </w:tr>
      <w:tr w14:paraId="633A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 w:hRule="atLeast"/>
          <w:tblHeader/>
          <w:jc w:val="center"/>
        </w:trPr>
        <w:tc>
          <w:tcPr>
            <w:tcW w:w="472" w:type="dxa"/>
            <w:vMerge w:val="continue"/>
            <w:vAlign w:val="center"/>
          </w:tcPr>
          <w:p w14:paraId="283DF6CA">
            <w:pPr>
              <w:jc w:val="center"/>
              <w:rPr>
                <w:rFonts w:hint="eastAsia" w:ascii="黑体" w:hAnsi="黑体" w:eastAsia="黑体"/>
                <w:b/>
                <w:sz w:val="24"/>
              </w:rPr>
            </w:pPr>
          </w:p>
        </w:tc>
        <w:tc>
          <w:tcPr>
            <w:tcW w:w="657" w:type="dxa"/>
            <w:vMerge w:val="continue"/>
            <w:vAlign w:val="center"/>
          </w:tcPr>
          <w:p w14:paraId="6D1670DB">
            <w:pPr>
              <w:jc w:val="center"/>
              <w:rPr>
                <w:rFonts w:hint="eastAsia" w:ascii="黑体" w:hAnsi="黑体" w:eastAsia="黑体"/>
                <w:b/>
                <w:sz w:val="24"/>
              </w:rPr>
            </w:pPr>
          </w:p>
        </w:tc>
        <w:tc>
          <w:tcPr>
            <w:tcW w:w="2295" w:type="dxa"/>
            <w:vMerge w:val="continue"/>
            <w:vAlign w:val="center"/>
          </w:tcPr>
          <w:p w14:paraId="3E94E526">
            <w:pPr>
              <w:jc w:val="center"/>
              <w:rPr>
                <w:rFonts w:hint="eastAsia" w:ascii="黑体" w:hAnsi="黑体" w:eastAsia="黑体"/>
                <w:b/>
                <w:sz w:val="24"/>
              </w:rPr>
            </w:pPr>
          </w:p>
        </w:tc>
        <w:tc>
          <w:tcPr>
            <w:tcW w:w="1320" w:type="dxa"/>
            <w:vMerge w:val="continue"/>
          </w:tcPr>
          <w:p w14:paraId="41114F2F">
            <w:pPr>
              <w:jc w:val="center"/>
              <w:rPr>
                <w:rFonts w:hint="eastAsia" w:ascii="黑体" w:hAnsi="黑体" w:eastAsia="黑体"/>
                <w:bCs/>
                <w:sz w:val="24"/>
              </w:rPr>
            </w:pPr>
          </w:p>
        </w:tc>
        <w:tc>
          <w:tcPr>
            <w:tcW w:w="1410" w:type="dxa"/>
            <w:vMerge w:val="continue"/>
          </w:tcPr>
          <w:p w14:paraId="100B8331">
            <w:pPr>
              <w:jc w:val="center"/>
              <w:rPr>
                <w:rFonts w:hint="eastAsia" w:ascii="黑体" w:hAnsi="黑体" w:eastAsia="黑体"/>
                <w:bCs/>
                <w:sz w:val="24"/>
              </w:rPr>
            </w:pPr>
          </w:p>
        </w:tc>
        <w:tc>
          <w:tcPr>
            <w:tcW w:w="1470" w:type="dxa"/>
            <w:vMerge w:val="continue"/>
          </w:tcPr>
          <w:p w14:paraId="5D8E9843">
            <w:pPr>
              <w:jc w:val="center"/>
              <w:rPr>
                <w:rFonts w:hint="eastAsia" w:ascii="黑体" w:hAnsi="黑体" w:eastAsia="黑体"/>
                <w:b/>
                <w:sz w:val="24"/>
              </w:rPr>
            </w:pPr>
          </w:p>
        </w:tc>
        <w:tc>
          <w:tcPr>
            <w:tcW w:w="2117" w:type="dxa"/>
          </w:tcPr>
          <w:p w14:paraId="3E6FBC5C">
            <w:pPr>
              <w:jc w:val="center"/>
              <w:rPr>
                <w:rFonts w:hint="eastAsia" w:ascii="黑体" w:hAnsi="黑体" w:eastAsia="黑体"/>
                <w:b/>
                <w:sz w:val="24"/>
              </w:rPr>
            </w:pPr>
            <w:r>
              <w:rPr>
                <w:rFonts w:hint="eastAsia" w:ascii="黑体" w:hAnsi="黑体" w:eastAsia="黑体"/>
                <w:b/>
                <w:sz w:val="24"/>
              </w:rPr>
              <w:t>关键不符合项</w:t>
            </w:r>
          </w:p>
          <w:p w14:paraId="2D44D03B">
            <w:pPr>
              <w:jc w:val="center"/>
              <w:rPr>
                <w:rFonts w:hint="eastAsia" w:ascii="黑体" w:hAnsi="黑体" w:eastAsia="黑体"/>
                <w:bCs/>
                <w:sz w:val="24"/>
              </w:rPr>
            </w:pPr>
            <w:r>
              <w:rPr>
                <w:rFonts w:hint="eastAsia" w:ascii="黑体" w:hAnsi="黑体" w:eastAsia="黑体"/>
                <w:b/>
                <w:sz w:val="24"/>
              </w:rPr>
              <w:t>的主要问题</w:t>
            </w:r>
          </w:p>
        </w:tc>
        <w:tc>
          <w:tcPr>
            <w:tcW w:w="3866" w:type="dxa"/>
            <w:vAlign w:val="center"/>
          </w:tcPr>
          <w:p w14:paraId="5FB3266A">
            <w:pPr>
              <w:jc w:val="center"/>
              <w:rPr>
                <w:rFonts w:hint="eastAsia" w:ascii="黑体" w:hAnsi="黑体" w:eastAsia="黑体"/>
                <w:b/>
                <w:sz w:val="24"/>
              </w:rPr>
            </w:pPr>
            <w:r>
              <w:rPr>
                <w:rFonts w:hint="eastAsia" w:ascii="黑体" w:hAnsi="黑体" w:eastAsia="黑体"/>
                <w:b/>
                <w:sz w:val="24"/>
              </w:rPr>
              <w:t>核查结果</w:t>
            </w:r>
          </w:p>
        </w:tc>
      </w:tr>
      <w:tr w14:paraId="3671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08" w:hRule="atLeast"/>
          <w:jc w:val="center"/>
        </w:trPr>
        <w:tc>
          <w:tcPr>
            <w:tcW w:w="472" w:type="dxa"/>
            <w:vAlign w:val="center"/>
          </w:tcPr>
          <w:p w14:paraId="4D7F43EF">
            <w:pPr>
              <w:snapToGrid w:val="0"/>
              <w:spacing w:line="240" w:lineRule="exact"/>
              <w:ind w:firstLine="210" w:firstLineChars="100"/>
              <w:rPr>
                <w:rFonts w:hint="eastAsia" w:ascii="仿宋" w:hAnsi="仿宋" w:eastAsia="仿宋"/>
                <w:sz w:val="21"/>
                <w:szCs w:val="21"/>
              </w:rPr>
            </w:pPr>
            <w:r>
              <w:rPr>
                <w:rFonts w:hint="eastAsia" w:ascii="仿宋" w:hAnsi="仿宋" w:eastAsia="仿宋"/>
                <w:sz w:val="21"/>
                <w:szCs w:val="21"/>
              </w:rPr>
              <w:t>1</w:t>
            </w:r>
          </w:p>
        </w:tc>
        <w:tc>
          <w:tcPr>
            <w:tcW w:w="657" w:type="dxa"/>
            <w:vAlign w:val="center"/>
          </w:tcPr>
          <w:p w14:paraId="5899C6F0">
            <w:pPr>
              <w:jc w:val="center"/>
              <w:rPr>
                <w:rFonts w:hint="eastAsia" w:ascii="仿宋" w:hAnsi="仿宋" w:eastAsia="仿宋"/>
                <w:sz w:val="21"/>
                <w:szCs w:val="21"/>
              </w:rPr>
            </w:pPr>
            <w:r>
              <w:rPr>
                <w:rFonts w:hint="eastAsia" w:ascii="仿宋" w:hAnsi="仿宋" w:eastAsia="仿宋"/>
                <w:sz w:val="21"/>
                <w:szCs w:val="21"/>
              </w:rPr>
              <w:t>南平</w:t>
            </w:r>
          </w:p>
        </w:tc>
        <w:tc>
          <w:tcPr>
            <w:tcW w:w="2295" w:type="dxa"/>
            <w:vAlign w:val="center"/>
          </w:tcPr>
          <w:p w14:paraId="62BB21A0">
            <w:pPr>
              <w:jc w:val="left"/>
              <w:rPr>
                <w:rFonts w:hint="eastAsia" w:ascii="仿宋" w:hAnsi="仿宋" w:eastAsia="仿宋"/>
                <w:sz w:val="21"/>
                <w:szCs w:val="21"/>
              </w:rPr>
            </w:pPr>
            <w:r>
              <w:rPr>
                <w:rFonts w:hint="eastAsia" w:ascii="仿宋" w:hAnsi="仿宋" w:eastAsia="仿宋"/>
                <w:sz w:val="21"/>
                <w:szCs w:val="21"/>
              </w:rPr>
              <w:t>南平美年大健康管理有限公司建阳综合门诊部</w:t>
            </w:r>
          </w:p>
        </w:tc>
        <w:tc>
          <w:tcPr>
            <w:tcW w:w="1320" w:type="dxa"/>
            <w:vAlign w:val="center"/>
          </w:tcPr>
          <w:p w14:paraId="163749EA">
            <w:pPr>
              <w:jc w:val="left"/>
              <w:rPr>
                <w:rFonts w:hint="eastAsia" w:ascii="仿宋" w:hAnsi="仿宋" w:eastAsia="仿宋"/>
                <w:sz w:val="21"/>
                <w:szCs w:val="21"/>
              </w:rPr>
            </w:pPr>
            <w:r>
              <w:rPr>
                <w:rFonts w:hint="eastAsia" w:ascii="仿宋" w:hAnsi="仿宋" w:eastAsia="仿宋"/>
                <w:sz w:val="21"/>
                <w:szCs w:val="21"/>
              </w:rPr>
              <w:t>2025年10月10日</w:t>
            </w:r>
          </w:p>
        </w:tc>
        <w:tc>
          <w:tcPr>
            <w:tcW w:w="1410" w:type="dxa"/>
            <w:vAlign w:val="center"/>
          </w:tcPr>
          <w:p w14:paraId="5D1D07E4">
            <w:pPr>
              <w:jc w:val="left"/>
              <w:rPr>
                <w:rFonts w:hint="eastAsia" w:ascii="仿宋" w:hAnsi="仿宋" w:eastAsia="仿宋"/>
                <w:sz w:val="21"/>
                <w:szCs w:val="21"/>
              </w:rPr>
            </w:pPr>
            <w:r>
              <w:rPr>
                <w:rFonts w:hint="eastAsia" w:ascii="仿宋" w:hAnsi="仿宋" w:eastAsia="仿宋"/>
                <w:sz w:val="21"/>
                <w:szCs w:val="21"/>
              </w:rPr>
              <w:t>2026年1月7日-8日</w:t>
            </w:r>
          </w:p>
        </w:tc>
        <w:tc>
          <w:tcPr>
            <w:tcW w:w="1470" w:type="dxa"/>
            <w:vAlign w:val="center"/>
          </w:tcPr>
          <w:p w14:paraId="370AA2B6">
            <w:pPr>
              <w:snapToGrid w:val="0"/>
              <w:spacing w:line="240" w:lineRule="exact"/>
              <w:ind w:firstLine="0" w:firstLineChars="0"/>
              <w:jc w:val="center"/>
              <w:rPr>
                <w:rFonts w:hint="eastAsia" w:ascii="仿宋" w:hAnsi="仿宋" w:eastAsia="仿宋"/>
                <w:sz w:val="21"/>
                <w:szCs w:val="21"/>
              </w:rPr>
            </w:pPr>
            <w:r>
              <w:rPr>
                <w:rFonts w:hint="eastAsia" w:ascii="仿宋" w:hAnsi="仿宋" w:eastAsia="仿宋"/>
                <w:sz w:val="21"/>
                <w:szCs w:val="21"/>
              </w:rPr>
              <w:t>是</w:t>
            </w:r>
          </w:p>
        </w:tc>
        <w:tc>
          <w:tcPr>
            <w:tcW w:w="2117" w:type="dxa"/>
            <w:vAlign w:val="center"/>
          </w:tcPr>
          <w:p w14:paraId="6A7B6235">
            <w:pPr>
              <w:adjustRightInd w:val="0"/>
              <w:snapToGrid w:val="0"/>
              <w:spacing w:line="240" w:lineRule="exact"/>
              <w:jc w:val="left"/>
              <w:rPr>
                <w:rFonts w:hint="eastAsia" w:ascii="仿宋" w:hAnsi="仿宋" w:eastAsia="仿宋"/>
                <w:sz w:val="21"/>
                <w:szCs w:val="21"/>
              </w:rPr>
            </w:pPr>
            <w:r>
              <w:rPr>
                <w:rFonts w:hint="eastAsia" w:ascii="仿宋" w:hAnsi="仿宋" w:eastAsia="仿宋"/>
                <w:sz w:val="21"/>
                <w:szCs w:val="21"/>
              </w:rPr>
              <w:t>听力图谱判读考试不合格</w:t>
            </w:r>
          </w:p>
        </w:tc>
        <w:tc>
          <w:tcPr>
            <w:tcW w:w="3866" w:type="dxa"/>
            <w:vAlign w:val="center"/>
          </w:tcPr>
          <w:p w14:paraId="47E27EFB">
            <w:pPr>
              <w:snapToGrid w:val="0"/>
              <w:spacing w:line="240" w:lineRule="exact"/>
              <w:jc w:val="left"/>
              <w:rPr>
                <w:rFonts w:hint="eastAsia" w:ascii="仿宋" w:hAnsi="仿宋" w:eastAsia="仿宋"/>
                <w:sz w:val="21"/>
                <w:szCs w:val="21"/>
              </w:rPr>
            </w:pPr>
            <w:r>
              <w:rPr>
                <w:rFonts w:hint="eastAsia" w:ascii="仿宋" w:hAnsi="仿宋" w:eastAsia="仿宋"/>
                <w:sz w:val="21"/>
                <w:szCs w:val="21"/>
              </w:rPr>
              <w:t>不具备开展接触噪声类职业健康检查能力</w:t>
            </w:r>
          </w:p>
        </w:tc>
      </w:tr>
      <w:tr w14:paraId="5FDD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9" w:hRule="atLeast"/>
          <w:jc w:val="center"/>
        </w:trPr>
        <w:tc>
          <w:tcPr>
            <w:tcW w:w="472" w:type="dxa"/>
            <w:vAlign w:val="center"/>
          </w:tcPr>
          <w:p w14:paraId="2A8AB251">
            <w:pPr>
              <w:snapToGrid w:val="0"/>
              <w:spacing w:line="240" w:lineRule="exact"/>
              <w:ind w:firstLine="210" w:firstLineChars="100"/>
              <w:rPr>
                <w:rFonts w:hint="eastAsia" w:ascii="仿宋" w:hAnsi="仿宋" w:eastAsia="仿宋"/>
                <w:sz w:val="21"/>
                <w:szCs w:val="21"/>
              </w:rPr>
            </w:pPr>
            <w:r>
              <w:rPr>
                <w:rFonts w:hint="eastAsia" w:ascii="仿宋" w:hAnsi="仿宋" w:eastAsia="仿宋"/>
                <w:sz w:val="21"/>
                <w:szCs w:val="21"/>
              </w:rPr>
              <w:t>2</w:t>
            </w:r>
          </w:p>
        </w:tc>
        <w:tc>
          <w:tcPr>
            <w:tcW w:w="657" w:type="dxa"/>
            <w:vAlign w:val="center"/>
          </w:tcPr>
          <w:p w14:paraId="2A32F71F">
            <w:pPr>
              <w:jc w:val="center"/>
              <w:rPr>
                <w:rFonts w:hint="eastAsia" w:ascii="仿宋" w:hAnsi="仿宋" w:eastAsia="仿宋"/>
                <w:sz w:val="21"/>
                <w:szCs w:val="21"/>
              </w:rPr>
            </w:pPr>
            <w:r>
              <w:rPr>
                <w:rFonts w:hint="eastAsia" w:ascii="仿宋" w:hAnsi="仿宋" w:eastAsia="仿宋"/>
                <w:sz w:val="21"/>
                <w:szCs w:val="21"/>
              </w:rPr>
              <w:t>泉州</w:t>
            </w:r>
          </w:p>
        </w:tc>
        <w:tc>
          <w:tcPr>
            <w:tcW w:w="2295" w:type="dxa"/>
            <w:vAlign w:val="center"/>
          </w:tcPr>
          <w:p w14:paraId="365FA581">
            <w:pPr>
              <w:jc w:val="left"/>
              <w:rPr>
                <w:rFonts w:hint="eastAsia" w:ascii="仿宋" w:hAnsi="仿宋" w:eastAsia="仿宋"/>
                <w:sz w:val="21"/>
                <w:szCs w:val="21"/>
              </w:rPr>
            </w:pPr>
            <w:r>
              <w:rPr>
                <w:rFonts w:ascii="仿宋" w:hAnsi="仿宋" w:eastAsia="仿宋"/>
                <w:sz w:val="21"/>
                <w:szCs w:val="21"/>
              </w:rPr>
              <w:t>福建医科大学附属第一医院</w:t>
            </w:r>
          </w:p>
        </w:tc>
        <w:tc>
          <w:tcPr>
            <w:tcW w:w="1320" w:type="dxa"/>
            <w:vAlign w:val="center"/>
          </w:tcPr>
          <w:p w14:paraId="4D656139">
            <w:pPr>
              <w:jc w:val="left"/>
              <w:rPr>
                <w:rFonts w:hint="eastAsia" w:ascii="仿宋" w:hAnsi="仿宋" w:eastAsia="仿宋"/>
                <w:sz w:val="21"/>
                <w:szCs w:val="21"/>
              </w:rPr>
            </w:pPr>
            <w:r>
              <w:rPr>
                <w:rFonts w:ascii="仿宋" w:hAnsi="仿宋" w:eastAsia="仿宋"/>
                <w:sz w:val="21"/>
                <w:szCs w:val="21"/>
              </w:rPr>
              <w:t>2025年12月16日</w:t>
            </w:r>
          </w:p>
        </w:tc>
        <w:tc>
          <w:tcPr>
            <w:tcW w:w="1410" w:type="dxa"/>
            <w:vAlign w:val="center"/>
          </w:tcPr>
          <w:p w14:paraId="7E315BE4">
            <w:pPr>
              <w:jc w:val="left"/>
              <w:rPr>
                <w:rFonts w:hint="eastAsia" w:ascii="仿宋" w:hAnsi="仿宋" w:eastAsia="仿宋"/>
                <w:sz w:val="21"/>
                <w:szCs w:val="21"/>
              </w:rPr>
            </w:pPr>
            <w:r>
              <w:rPr>
                <w:rFonts w:ascii="仿宋" w:hAnsi="仿宋" w:eastAsia="仿宋"/>
                <w:sz w:val="21"/>
                <w:szCs w:val="21"/>
              </w:rPr>
              <w:t>2026年2月27</w:t>
            </w:r>
            <w:r>
              <w:rPr>
                <w:rFonts w:hint="eastAsia" w:ascii="仿宋" w:hAnsi="仿宋" w:eastAsia="仿宋"/>
                <w:sz w:val="21"/>
                <w:szCs w:val="21"/>
              </w:rPr>
              <w:t>日</w:t>
            </w:r>
            <w:r>
              <w:rPr>
                <w:rFonts w:ascii="仿宋" w:hAnsi="仿宋" w:eastAsia="仿宋"/>
                <w:sz w:val="21"/>
                <w:szCs w:val="21"/>
              </w:rPr>
              <w:t>-28日</w:t>
            </w:r>
          </w:p>
        </w:tc>
        <w:tc>
          <w:tcPr>
            <w:tcW w:w="1470" w:type="dxa"/>
            <w:vAlign w:val="center"/>
          </w:tcPr>
          <w:p w14:paraId="13F14BC4">
            <w:pPr>
              <w:snapToGrid w:val="0"/>
              <w:spacing w:line="240" w:lineRule="exact"/>
              <w:ind w:firstLine="0" w:firstLineChars="0"/>
              <w:jc w:val="center"/>
              <w:rPr>
                <w:rFonts w:hint="eastAsia" w:ascii="仿宋" w:hAnsi="仿宋" w:eastAsia="仿宋"/>
                <w:sz w:val="21"/>
                <w:szCs w:val="21"/>
              </w:rPr>
            </w:pPr>
            <w:r>
              <w:rPr>
                <w:rFonts w:hint="eastAsia" w:ascii="仿宋" w:hAnsi="仿宋" w:eastAsia="仿宋"/>
                <w:sz w:val="21"/>
                <w:szCs w:val="21"/>
              </w:rPr>
              <w:t>是</w:t>
            </w:r>
          </w:p>
        </w:tc>
        <w:tc>
          <w:tcPr>
            <w:tcW w:w="2117" w:type="dxa"/>
            <w:vAlign w:val="center"/>
          </w:tcPr>
          <w:p w14:paraId="0B408BF0">
            <w:pPr>
              <w:adjustRightInd w:val="0"/>
              <w:snapToGrid w:val="0"/>
              <w:spacing w:line="240" w:lineRule="exact"/>
              <w:ind w:firstLine="0" w:firstLineChars="0"/>
              <w:jc w:val="both"/>
              <w:rPr>
                <w:sz w:val="21"/>
                <w:szCs w:val="21"/>
              </w:rPr>
            </w:pPr>
            <w:r>
              <w:rPr>
                <w:rFonts w:ascii="仿宋" w:hAnsi="仿宋" w:eastAsia="仿宋"/>
                <w:sz w:val="21"/>
                <w:szCs w:val="21"/>
              </w:rPr>
              <w:t>无</w:t>
            </w:r>
          </w:p>
        </w:tc>
        <w:tc>
          <w:tcPr>
            <w:tcW w:w="3866" w:type="dxa"/>
            <w:vAlign w:val="center"/>
          </w:tcPr>
          <w:p w14:paraId="05057AD5">
            <w:pPr>
              <w:snapToGrid w:val="0"/>
              <w:spacing w:line="240" w:lineRule="exact"/>
              <w:jc w:val="left"/>
              <w:rPr>
                <w:rFonts w:hint="eastAsia" w:ascii="仿宋" w:hAnsi="仿宋" w:eastAsia="仿宋"/>
                <w:sz w:val="21"/>
                <w:szCs w:val="21"/>
              </w:rPr>
            </w:pPr>
            <w:r>
              <w:rPr>
                <w:rFonts w:ascii="仿宋" w:hAnsi="仿宋" w:eastAsia="仿宋"/>
                <w:sz w:val="21"/>
                <w:szCs w:val="21"/>
              </w:rPr>
              <w:t>具备开展备案项目</w:t>
            </w:r>
            <w:r>
              <w:rPr>
                <w:rFonts w:hint="eastAsia" w:ascii="仿宋" w:hAnsi="仿宋" w:eastAsia="仿宋"/>
                <w:sz w:val="21"/>
                <w:szCs w:val="21"/>
              </w:rPr>
              <w:t>职业健康检查能力</w:t>
            </w:r>
          </w:p>
        </w:tc>
      </w:tr>
      <w:tr w14:paraId="07AC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 w:hRule="atLeast"/>
          <w:jc w:val="center"/>
        </w:trPr>
        <w:tc>
          <w:tcPr>
            <w:tcW w:w="472" w:type="dxa"/>
            <w:vAlign w:val="center"/>
          </w:tcPr>
          <w:p w14:paraId="6B375A59">
            <w:pPr>
              <w:snapToGrid w:val="0"/>
              <w:spacing w:line="240" w:lineRule="exact"/>
              <w:ind w:firstLine="210" w:firstLineChars="100"/>
              <w:rPr>
                <w:rFonts w:hint="eastAsia" w:ascii="仿宋" w:hAnsi="仿宋" w:eastAsia="仿宋"/>
                <w:sz w:val="21"/>
                <w:szCs w:val="21"/>
              </w:rPr>
            </w:pPr>
            <w:r>
              <w:rPr>
                <w:rFonts w:hint="eastAsia" w:ascii="仿宋" w:hAnsi="仿宋" w:eastAsia="仿宋"/>
                <w:sz w:val="21"/>
                <w:szCs w:val="21"/>
              </w:rPr>
              <w:t>3</w:t>
            </w:r>
          </w:p>
        </w:tc>
        <w:tc>
          <w:tcPr>
            <w:tcW w:w="657" w:type="dxa"/>
            <w:vAlign w:val="center"/>
          </w:tcPr>
          <w:p w14:paraId="2A55A505">
            <w:pPr>
              <w:jc w:val="center"/>
              <w:rPr>
                <w:rFonts w:hint="eastAsia" w:ascii="仿宋" w:hAnsi="仿宋" w:eastAsia="仿宋"/>
                <w:sz w:val="21"/>
                <w:szCs w:val="21"/>
              </w:rPr>
            </w:pPr>
            <w:r>
              <w:rPr>
                <w:rFonts w:hint="eastAsia" w:ascii="仿宋" w:hAnsi="仿宋" w:eastAsia="仿宋"/>
                <w:sz w:val="21"/>
                <w:szCs w:val="21"/>
              </w:rPr>
              <w:t>福州</w:t>
            </w:r>
          </w:p>
        </w:tc>
        <w:tc>
          <w:tcPr>
            <w:tcW w:w="2295" w:type="dxa"/>
            <w:vAlign w:val="center"/>
          </w:tcPr>
          <w:p w14:paraId="45671FC6">
            <w:pPr>
              <w:jc w:val="left"/>
              <w:rPr>
                <w:rFonts w:hint="eastAsia" w:ascii="仿宋" w:hAnsi="仿宋" w:eastAsia="仿宋"/>
                <w:sz w:val="21"/>
                <w:szCs w:val="21"/>
              </w:rPr>
            </w:pPr>
            <w:r>
              <w:rPr>
                <w:rFonts w:ascii="仿宋" w:hAnsi="仿宋" w:eastAsia="仿宋"/>
                <w:sz w:val="21"/>
                <w:szCs w:val="21"/>
              </w:rPr>
              <w:t>福州鼓楼爱康国宾综合门诊部</w:t>
            </w:r>
          </w:p>
        </w:tc>
        <w:tc>
          <w:tcPr>
            <w:tcW w:w="1320" w:type="dxa"/>
            <w:vAlign w:val="center"/>
          </w:tcPr>
          <w:p w14:paraId="5C70FB0D">
            <w:pPr>
              <w:jc w:val="left"/>
              <w:rPr>
                <w:rFonts w:hint="eastAsia" w:ascii="仿宋" w:hAnsi="仿宋" w:eastAsia="仿宋"/>
                <w:sz w:val="21"/>
                <w:szCs w:val="21"/>
              </w:rPr>
            </w:pPr>
            <w:r>
              <w:rPr>
                <w:rFonts w:hint="eastAsia" w:ascii="仿宋" w:hAnsi="仿宋" w:eastAsia="仿宋"/>
                <w:sz w:val="21"/>
                <w:szCs w:val="21"/>
              </w:rPr>
              <w:t>2025年12月12日</w:t>
            </w:r>
          </w:p>
        </w:tc>
        <w:tc>
          <w:tcPr>
            <w:tcW w:w="1410" w:type="dxa"/>
            <w:vAlign w:val="center"/>
          </w:tcPr>
          <w:p w14:paraId="3FD09C40">
            <w:pPr>
              <w:jc w:val="left"/>
              <w:rPr>
                <w:rFonts w:hint="eastAsia" w:ascii="仿宋" w:hAnsi="仿宋" w:eastAsia="仿宋"/>
                <w:sz w:val="21"/>
                <w:szCs w:val="21"/>
              </w:rPr>
            </w:pPr>
            <w:r>
              <w:rPr>
                <w:rFonts w:ascii="仿宋" w:hAnsi="仿宋" w:eastAsia="仿宋"/>
                <w:sz w:val="21"/>
                <w:szCs w:val="21"/>
              </w:rPr>
              <w:t>2026年2月28日</w:t>
            </w:r>
          </w:p>
        </w:tc>
        <w:tc>
          <w:tcPr>
            <w:tcW w:w="1470" w:type="dxa"/>
            <w:vAlign w:val="center"/>
          </w:tcPr>
          <w:p w14:paraId="252CD332">
            <w:pPr>
              <w:snapToGrid w:val="0"/>
              <w:spacing w:line="240" w:lineRule="exact"/>
              <w:ind w:firstLine="0" w:firstLineChars="0"/>
              <w:jc w:val="center"/>
              <w:rPr>
                <w:rFonts w:hint="eastAsia" w:ascii="仿宋" w:hAnsi="仿宋" w:eastAsia="仿宋"/>
                <w:sz w:val="21"/>
                <w:szCs w:val="21"/>
              </w:rPr>
            </w:pPr>
            <w:r>
              <w:rPr>
                <w:rFonts w:hint="eastAsia" w:ascii="仿宋" w:hAnsi="仿宋" w:eastAsia="仿宋"/>
                <w:sz w:val="21"/>
                <w:szCs w:val="21"/>
              </w:rPr>
              <w:t>否</w:t>
            </w:r>
          </w:p>
        </w:tc>
        <w:tc>
          <w:tcPr>
            <w:tcW w:w="2117" w:type="dxa"/>
            <w:vAlign w:val="center"/>
          </w:tcPr>
          <w:p w14:paraId="2A44D064">
            <w:pPr>
              <w:adjustRightInd w:val="0"/>
              <w:snapToGrid w:val="0"/>
              <w:spacing w:line="240" w:lineRule="exact"/>
              <w:jc w:val="left"/>
              <w:rPr>
                <w:rFonts w:hint="eastAsia" w:ascii="仿宋" w:hAnsi="仿宋" w:eastAsia="仿宋"/>
                <w:sz w:val="21"/>
                <w:szCs w:val="21"/>
              </w:rPr>
            </w:pPr>
            <w:r>
              <w:rPr>
                <w:rFonts w:hint="eastAsia" w:ascii="仿宋" w:hAnsi="仿宋" w:eastAsia="仿宋"/>
                <w:sz w:val="21"/>
                <w:szCs w:val="21"/>
              </w:rPr>
              <w:t>听力图谱判读考试不合格；</w:t>
            </w:r>
            <w:r>
              <w:rPr>
                <w:rFonts w:ascii="仿宋" w:hAnsi="仿宋" w:eastAsia="仿宋"/>
                <w:sz w:val="21"/>
                <w:szCs w:val="21"/>
              </w:rPr>
              <w:t>胸片质量和结果判读均不符合</w:t>
            </w:r>
          </w:p>
        </w:tc>
        <w:tc>
          <w:tcPr>
            <w:tcW w:w="3866" w:type="dxa"/>
          </w:tcPr>
          <w:p w14:paraId="33A1F353">
            <w:pPr>
              <w:snapToGrid w:val="0"/>
              <w:spacing w:line="240" w:lineRule="exact"/>
              <w:jc w:val="left"/>
              <w:rPr>
                <w:rFonts w:hint="eastAsia" w:ascii="仿宋" w:hAnsi="仿宋" w:eastAsia="仿宋"/>
                <w:sz w:val="21"/>
                <w:szCs w:val="21"/>
              </w:rPr>
            </w:pPr>
            <w:r>
              <w:rPr>
                <w:rFonts w:hint="eastAsia" w:ascii="仿宋" w:hAnsi="仿宋" w:eastAsia="仿宋"/>
                <w:sz w:val="21"/>
                <w:szCs w:val="21"/>
              </w:rPr>
              <w:t>1.</w:t>
            </w:r>
            <w:r>
              <w:rPr>
                <w:rFonts w:ascii="仿宋" w:hAnsi="仿宋" w:eastAsia="仿宋"/>
                <w:sz w:val="21"/>
                <w:szCs w:val="21"/>
              </w:rPr>
              <w:t>现场核查</w:t>
            </w:r>
            <w:r>
              <w:rPr>
                <w:rFonts w:hint="eastAsia" w:ascii="仿宋" w:hAnsi="仿宋" w:eastAsia="仿宋"/>
                <w:sz w:val="21"/>
                <w:szCs w:val="21"/>
              </w:rPr>
              <w:t>实验室</w:t>
            </w:r>
            <w:r>
              <w:rPr>
                <w:rFonts w:ascii="仿宋" w:hAnsi="仿宋" w:eastAsia="仿宋"/>
                <w:sz w:val="21"/>
                <w:szCs w:val="21"/>
              </w:rPr>
              <w:t>不具备开展血钾和血清电解质检查能力</w:t>
            </w:r>
            <w:r>
              <w:rPr>
                <w:rFonts w:hint="eastAsia" w:ascii="仿宋" w:hAnsi="仿宋" w:eastAsia="仿宋"/>
                <w:sz w:val="21"/>
                <w:szCs w:val="21"/>
              </w:rPr>
              <w:t>，不具备开展接触</w:t>
            </w:r>
            <w:r>
              <w:rPr>
                <w:rFonts w:ascii="仿宋" w:hAnsi="仿宋" w:eastAsia="仿宋"/>
                <w:sz w:val="21"/>
                <w:szCs w:val="21"/>
              </w:rPr>
              <w:t>钡及其化合物、三烷基锡职业健康</w:t>
            </w:r>
            <w:r>
              <w:rPr>
                <w:rFonts w:hint="eastAsia" w:ascii="仿宋" w:hAnsi="仿宋" w:eastAsia="仿宋"/>
                <w:sz w:val="21"/>
                <w:szCs w:val="21"/>
              </w:rPr>
              <w:t>检查能力</w:t>
            </w:r>
            <w:r>
              <w:rPr>
                <w:rFonts w:ascii="仿宋" w:hAnsi="仿宋" w:eastAsia="仿宋"/>
                <w:sz w:val="21"/>
                <w:szCs w:val="21"/>
              </w:rPr>
              <w:t>；</w:t>
            </w:r>
          </w:p>
          <w:p w14:paraId="5C447AB1">
            <w:pPr>
              <w:snapToGrid w:val="0"/>
              <w:spacing w:line="240" w:lineRule="exact"/>
              <w:jc w:val="left"/>
              <w:rPr>
                <w:rFonts w:hint="eastAsia" w:ascii="仿宋" w:hAnsi="仿宋" w:eastAsia="仿宋"/>
                <w:sz w:val="21"/>
                <w:szCs w:val="21"/>
              </w:rPr>
            </w:pPr>
            <w:r>
              <w:rPr>
                <w:rFonts w:hint="eastAsia" w:ascii="仿宋" w:hAnsi="仿宋" w:eastAsia="仿宋"/>
                <w:sz w:val="21"/>
                <w:szCs w:val="21"/>
              </w:rPr>
              <w:t>2.不具备开展接触粉尘类、噪声类</w:t>
            </w:r>
            <w:r>
              <w:rPr>
                <w:rFonts w:ascii="仿宋" w:hAnsi="仿宋" w:eastAsia="仿宋"/>
                <w:sz w:val="21"/>
                <w:szCs w:val="21"/>
              </w:rPr>
              <w:t>职业健康</w:t>
            </w:r>
            <w:r>
              <w:rPr>
                <w:rFonts w:hint="eastAsia" w:ascii="仿宋" w:hAnsi="仿宋" w:eastAsia="仿宋"/>
                <w:sz w:val="21"/>
                <w:szCs w:val="21"/>
              </w:rPr>
              <w:t>检查能力</w:t>
            </w:r>
          </w:p>
        </w:tc>
      </w:tr>
      <w:tr w14:paraId="00E1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 w:hRule="atLeast"/>
          <w:jc w:val="center"/>
        </w:trPr>
        <w:tc>
          <w:tcPr>
            <w:tcW w:w="472" w:type="dxa"/>
            <w:vAlign w:val="center"/>
          </w:tcPr>
          <w:p w14:paraId="66EAA89D">
            <w:pPr>
              <w:snapToGrid w:val="0"/>
              <w:spacing w:line="240" w:lineRule="exact"/>
              <w:ind w:firstLine="210" w:firstLineChars="100"/>
              <w:rPr>
                <w:rFonts w:hint="eastAsia" w:ascii="仿宋" w:hAnsi="仿宋" w:eastAsia="仿宋"/>
                <w:sz w:val="21"/>
                <w:szCs w:val="21"/>
              </w:rPr>
            </w:pPr>
            <w:r>
              <w:rPr>
                <w:rFonts w:hint="eastAsia" w:ascii="仿宋" w:hAnsi="仿宋" w:eastAsia="仿宋"/>
                <w:sz w:val="21"/>
                <w:szCs w:val="21"/>
              </w:rPr>
              <w:t>4</w:t>
            </w:r>
          </w:p>
        </w:tc>
        <w:tc>
          <w:tcPr>
            <w:tcW w:w="657" w:type="dxa"/>
            <w:vAlign w:val="center"/>
          </w:tcPr>
          <w:p w14:paraId="24BBD206">
            <w:pPr>
              <w:jc w:val="center"/>
              <w:rPr>
                <w:rFonts w:hint="eastAsia" w:ascii="仿宋" w:hAnsi="仿宋" w:eastAsia="仿宋"/>
                <w:sz w:val="21"/>
                <w:szCs w:val="21"/>
              </w:rPr>
            </w:pPr>
            <w:r>
              <w:rPr>
                <w:rFonts w:hint="eastAsia" w:ascii="仿宋" w:hAnsi="仿宋" w:eastAsia="仿宋"/>
                <w:sz w:val="21"/>
                <w:szCs w:val="21"/>
              </w:rPr>
              <w:t>福州</w:t>
            </w:r>
          </w:p>
        </w:tc>
        <w:tc>
          <w:tcPr>
            <w:tcW w:w="2295" w:type="dxa"/>
            <w:vAlign w:val="center"/>
          </w:tcPr>
          <w:p w14:paraId="1A758883">
            <w:pPr>
              <w:jc w:val="left"/>
              <w:rPr>
                <w:rFonts w:hint="eastAsia" w:ascii="仿宋" w:hAnsi="仿宋" w:eastAsia="仿宋"/>
                <w:sz w:val="21"/>
                <w:szCs w:val="21"/>
              </w:rPr>
            </w:pPr>
            <w:r>
              <w:rPr>
                <w:rFonts w:ascii="仿宋" w:hAnsi="仿宋" w:eastAsia="仿宋"/>
                <w:sz w:val="21"/>
                <w:szCs w:val="21"/>
              </w:rPr>
              <w:t>闽侯县总医院（闽侯县医院）</w:t>
            </w:r>
          </w:p>
        </w:tc>
        <w:tc>
          <w:tcPr>
            <w:tcW w:w="1320" w:type="dxa"/>
            <w:vAlign w:val="center"/>
          </w:tcPr>
          <w:p w14:paraId="2C65570A">
            <w:pPr>
              <w:jc w:val="left"/>
              <w:rPr>
                <w:rFonts w:hint="eastAsia" w:ascii="仿宋" w:hAnsi="仿宋" w:eastAsia="仿宋"/>
                <w:sz w:val="21"/>
                <w:szCs w:val="21"/>
              </w:rPr>
            </w:pPr>
            <w:r>
              <w:rPr>
                <w:rFonts w:ascii="仿宋" w:hAnsi="仿宋" w:eastAsia="仿宋"/>
                <w:sz w:val="21"/>
                <w:szCs w:val="21"/>
              </w:rPr>
              <w:t>2025年12月9日</w:t>
            </w:r>
          </w:p>
        </w:tc>
        <w:tc>
          <w:tcPr>
            <w:tcW w:w="1410" w:type="dxa"/>
            <w:vAlign w:val="center"/>
          </w:tcPr>
          <w:p w14:paraId="605C7AC9">
            <w:pPr>
              <w:jc w:val="left"/>
              <w:rPr>
                <w:rFonts w:hint="eastAsia" w:ascii="仿宋" w:hAnsi="仿宋" w:eastAsia="仿宋"/>
                <w:sz w:val="21"/>
                <w:szCs w:val="21"/>
              </w:rPr>
            </w:pPr>
            <w:r>
              <w:rPr>
                <w:rFonts w:ascii="仿宋" w:hAnsi="仿宋" w:eastAsia="仿宋"/>
                <w:sz w:val="21"/>
                <w:szCs w:val="21"/>
              </w:rPr>
              <w:t>2026年3月4日</w:t>
            </w:r>
          </w:p>
        </w:tc>
        <w:tc>
          <w:tcPr>
            <w:tcW w:w="1470" w:type="dxa"/>
            <w:vAlign w:val="center"/>
          </w:tcPr>
          <w:p w14:paraId="198C76C6">
            <w:pPr>
              <w:snapToGrid w:val="0"/>
              <w:spacing w:line="240" w:lineRule="exact"/>
              <w:ind w:firstLine="0" w:firstLineChars="0"/>
              <w:jc w:val="center"/>
              <w:rPr>
                <w:rFonts w:hint="eastAsia" w:ascii="仿宋" w:hAnsi="仿宋" w:eastAsia="仿宋"/>
                <w:sz w:val="21"/>
                <w:szCs w:val="21"/>
              </w:rPr>
            </w:pPr>
            <w:r>
              <w:rPr>
                <w:rFonts w:hint="eastAsia" w:ascii="仿宋" w:hAnsi="仿宋" w:eastAsia="仿宋"/>
                <w:sz w:val="21"/>
                <w:szCs w:val="21"/>
              </w:rPr>
              <w:t>否</w:t>
            </w:r>
          </w:p>
        </w:tc>
        <w:tc>
          <w:tcPr>
            <w:tcW w:w="2117" w:type="dxa"/>
            <w:vAlign w:val="center"/>
          </w:tcPr>
          <w:p w14:paraId="17C013AC">
            <w:pPr>
              <w:adjustRightInd w:val="0"/>
              <w:snapToGrid w:val="0"/>
              <w:spacing w:line="240" w:lineRule="exact"/>
              <w:ind w:right="80" w:rightChars="25"/>
              <w:jc w:val="left"/>
              <w:rPr>
                <w:rFonts w:hint="eastAsia" w:ascii="仿宋" w:hAnsi="仿宋" w:eastAsia="仿宋"/>
                <w:sz w:val="21"/>
                <w:szCs w:val="21"/>
              </w:rPr>
            </w:pPr>
            <w:r>
              <w:rPr>
                <w:rFonts w:ascii="仿宋" w:hAnsi="仿宋" w:eastAsia="仿宋"/>
                <w:sz w:val="21"/>
                <w:szCs w:val="21"/>
              </w:rPr>
              <w:t>主检能力考试不合格；胸片质量不</w:t>
            </w:r>
            <w:r>
              <w:rPr>
                <w:rFonts w:hint="eastAsia" w:ascii="仿宋" w:hAnsi="仿宋" w:eastAsia="仿宋"/>
                <w:sz w:val="21"/>
                <w:szCs w:val="21"/>
                <w:lang w:eastAsia="zh-CN"/>
              </w:rPr>
              <w:t>符</w:t>
            </w:r>
            <w:r>
              <w:rPr>
                <w:rFonts w:ascii="仿宋" w:hAnsi="仿宋" w:eastAsia="仿宋"/>
                <w:sz w:val="21"/>
                <w:szCs w:val="21"/>
              </w:rPr>
              <w:t>合</w:t>
            </w:r>
          </w:p>
        </w:tc>
        <w:tc>
          <w:tcPr>
            <w:tcW w:w="3866" w:type="dxa"/>
            <w:vAlign w:val="center"/>
          </w:tcPr>
          <w:p w14:paraId="03FB9737">
            <w:pPr>
              <w:snapToGrid w:val="0"/>
              <w:spacing w:line="240" w:lineRule="exact"/>
              <w:jc w:val="left"/>
              <w:rPr>
                <w:rFonts w:hint="eastAsia" w:ascii="仿宋" w:hAnsi="仿宋" w:eastAsia="仿宋"/>
                <w:sz w:val="21"/>
                <w:szCs w:val="21"/>
              </w:rPr>
            </w:pPr>
            <w:r>
              <w:rPr>
                <w:rFonts w:hint="eastAsia" w:ascii="仿宋" w:hAnsi="仿宋" w:eastAsia="仿宋"/>
                <w:sz w:val="21"/>
                <w:szCs w:val="21"/>
              </w:rPr>
              <w:t>不具备开展接触粉尘类职业健康检查能力；</w:t>
            </w:r>
            <w:r>
              <w:rPr>
                <w:rFonts w:ascii="仿宋" w:hAnsi="仿宋" w:eastAsia="仿宋"/>
                <w:sz w:val="21"/>
                <w:szCs w:val="21"/>
              </w:rPr>
              <w:t>不具备开展职业健康检查的能力</w:t>
            </w:r>
          </w:p>
        </w:tc>
      </w:tr>
      <w:tr w14:paraId="176C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36" w:hRule="atLeast"/>
          <w:jc w:val="center"/>
        </w:trPr>
        <w:tc>
          <w:tcPr>
            <w:tcW w:w="472" w:type="dxa"/>
            <w:vAlign w:val="center"/>
          </w:tcPr>
          <w:p w14:paraId="326F58D1">
            <w:pPr>
              <w:snapToGrid w:val="0"/>
              <w:spacing w:line="240" w:lineRule="exact"/>
              <w:ind w:firstLine="210" w:firstLineChars="100"/>
              <w:rPr>
                <w:rFonts w:hint="eastAsia" w:ascii="仿宋" w:hAnsi="仿宋" w:eastAsia="仿宋"/>
                <w:sz w:val="21"/>
                <w:szCs w:val="21"/>
              </w:rPr>
            </w:pPr>
            <w:r>
              <w:rPr>
                <w:rFonts w:hint="eastAsia" w:ascii="仿宋" w:hAnsi="仿宋" w:eastAsia="仿宋"/>
                <w:sz w:val="21"/>
                <w:szCs w:val="21"/>
              </w:rPr>
              <w:t>5</w:t>
            </w:r>
          </w:p>
        </w:tc>
        <w:tc>
          <w:tcPr>
            <w:tcW w:w="657" w:type="dxa"/>
            <w:vAlign w:val="center"/>
          </w:tcPr>
          <w:p w14:paraId="5C3F8891">
            <w:pPr>
              <w:jc w:val="center"/>
              <w:rPr>
                <w:rFonts w:hint="eastAsia" w:ascii="仿宋" w:hAnsi="仿宋" w:eastAsia="仿宋"/>
                <w:sz w:val="21"/>
                <w:szCs w:val="21"/>
              </w:rPr>
            </w:pPr>
            <w:r>
              <w:rPr>
                <w:rFonts w:hint="eastAsia" w:ascii="仿宋" w:hAnsi="仿宋" w:eastAsia="仿宋"/>
                <w:sz w:val="21"/>
                <w:szCs w:val="21"/>
              </w:rPr>
              <w:t>龙岩</w:t>
            </w:r>
          </w:p>
        </w:tc>
        <w:tc>
          <w:tcPr>
            <w:tcW w:w="2295" w:type="dxa"/>
            <w:vAlign w:val="center"/>
          </w:tcPr>
          <w:p w14:paraId="1B9B700B">
            <w:pPr>
              <w:jc w:val="left"/>
              <w:rPr>
                <w:rFonts w:hint="eastAsia" w:ascii="仿宋" w:hAnsi="仿宋" w:eastAsia="仿宋"/>
                <w:sz w:val="21"/>
                <w:szCs w:val="21"/>
              </w:rPr>
            </w:pPr>
            <w:r>
              <w:rPr>
                <w:rFonts w:ascii="仿宋" w:hAnsi="仿宋" w:eastAsia="仿宋"/>
                <w:sz w:val="21"/>
                <w:szCs w:val="21"/>
              </w:rPr>
              <w:t>龙岩市永定区疾病预防控制中心门诊部</w:t>
            </w:r>
          </w:p>
        </w:tc>
        <w:tc>
          <w:tcPr>
            <w:tcW w:w="1320" w:type="dxa"/>
            <w:vAlign w:val="center"/>
          </w:tcPr>
          <w:p w14:paraId="60A5A909">
            <w:pPr>
              <w:snapToGrid w:val="0"/>
              <w:spacing w:line="240" w:lineRule="exact"/>
              <w:jc w:val="left"/>
              <w:rPr>
                <w:rFonts w:hint="eastAsia" w:ascii="仿宋" w:hAnsi="仿宋" w:eastAsia="仿宋"/>
                <w:sz w:val="21"/>
                <w:szCs w:val="21"/>
              </w:rPr>
            </w:pPr>
            <w:r>
              <w:rPr>
                <w:rFonts w:ascii="仿宋" w:hAnsi="仿宋" w:eastAsia="仿宋"/>
                <w:sz w:val="21"/>
                <w:szCs w:val="21"/>
              </w:rPr>
              <w:t>2025年12月31日</w:t>
            </w:r>
          </w:p>
        </w:tc>
        <w:tc>
          <w:tcPr>
            <w:tcW w:w="1410" w:type="dxa"/>
            <w:vAlign w:val="center"/>
          </w:tcPr>
          <w:p w14:paraId="4702537B">
            <w:pPr>
              <w:snapToGrid w:val="0"/>
              <w:spacing w:line="240" w:lineRule="exact"/>
              <w:jc w:val="left"/>
              <w:rPr>
                <w:rFonts w:hint="eastAsia" w:ascii="仿宋" w:hAnsi="仿宋" w:eastAsia="仿宋"/>
                <w:sz w:val="21"/>
                <w:szCs w:val="21"/>
              </w:rPr>
            </w:pPr>
            <w:r>
              <w:rPr>
                <w:rFonts w:ascii="仿宋" w:hAnsi="仿宋" w:eastAsia="仿宋"/>
                <w:sz w:val="21"/>
                <w:szCs w:val="21"/>
              </w:rPr>
              <w:t>2026年3月4日-6日</w:t>
            </w:r>
          </w:p>
        </w:tc>
        <w:tc>
          <w:tcPr>
            <w:tcW w:w="1470" w:type="dxa"/>
            <w:vAlign w:val="center"/>
          </w:tcPr>
          <w:p w14:paraId="29569898">
            <w:pPr>
              <w:snapToGrid w:val="0"/>
              <w:spacing w:line="240" w:lineRule="exact"/>
              <w:ind w:firstLine="0" w:firstLineChars="0"/>
              <w:jc w:val="center"/>
              <w:rPr>
                <w:rFonts w:hint="eastAsia" w:ascii="仿宋" w:hAnsi="仿宋" w:eastAsia="仿宋"/>
                <w:sz w:val="21"/>
                <w:szCs w:val="21"/>
              </w:rPr>
            </w:pPr>
            <w:r>
              <w:rPr>
                <w:rFonts w:hint="eastAsia" w:ascii="仿宋" w:hAnsi="仿宋" w:eastAsia="仿宋"/>
                <w:sz w:val="21"/>
                <w:szCs w:val="21"/>
              </w:rPr>
              <w:t>是</w:t>
            </w:r>
          </w:p>
        </w:tc>
        <w:tc>
          <w:tcPr>
            <w:tcW w:w="2117" w:type="dxa"/>
            <w:vAlign w:val="center"/>
          </w:tcPr>
          <w:p w14:paraId="75B5831D">
            <w:pPr>
              <w:adjustRightInd w:val="0"/>
              <w:snapToGrid w:val="0"/>
              <w:spacing w:line="240" w:lineRule="exact"/>
              <w:jc w:val="both"/>
              <w:rPr>
                <w:rFonts w:hint="eastAsia" w:ascii="仿宋" w:hAnsi="仿宋" w:eastAsia="仿宋"/>
                <w:sz w:val="21"/>
                <w:szCs w:val="21"/>
              </w:rPr>
            </w:pPr>
            <w:r>
              <w:rPr>
                <w:rFonts w:hint="eastAsia" w:ascii="仿宋" w:hAnsi="仿宋" w:eastAsia="仿宋"/>
                <w:sz w:val="21"/>
                <w:szCs w:val="21"/>
              </w:rPr>
              <w:t>无</w:t>
            </w:r>
          </w:p>
        </w:tc>
        <w:tc>
          <w:tcPr>
            <w:tcW w:w="3866" w:type="dxa"/>
            <w:vAlign w:val="center"/>
          </w:tcPr>
          <w:p w14:paraId="5A9DB6CE">
            <w:pPr>
              <w:adjustRightInd w:val="0"/>
              <w:snapToGrid w:val="0"/>
              <w:spacing w:line="240" w:lineRule="exact"/>
              <w:jc w:val="left"/>
              <w:rPr>
                <w:rFonts w:hint="eastAsia" w:ascii="仿宋" w:hAnsi="仿宋" w:eastAsia="仿宋"/>
                <w:sz w:val="21"/>
                <w:szCs w:val="21"/>
              </w:rPr>
            </w:pPr>
            <w:r>
              <w:rPr>
                <w:rFonts w:ascii="仿宋" w:hAnsi="仿宋" w:eastAsia="仿宋"/>
                <w:sz w:val="21"/>
                <w:szCs w:val="21"/>
              </w:rPr>
              <w:t>具备开展备案项目</w:t>
            </w:r>
            <w:r>
              <w:rPr>
                <w:rFonts w:hint="eastAsia" w:ascii="仿宋" w:hAnsi="仿宋" w:eastAsia="仿宋"/>
                <w:sz w:val="21"/>
                <w:szCs w:val="21"/>
              </w:rPr>
              <w:t>职业健康检查能力</w:t>
            </w:r>
          </w:p>
        </w:tc>
      </w:tr>
      <w:tr w14:paraId="4373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 w:hRule="atLeast"/>
          <w:jc w:val="center"/>
        </w:trPr>
        <w:tc>
          <w:tcPr>
            <w:tcW w:w="472" w:type="dxa"/>
            <w:vAlign w:val="center"/>
          </w:tcPr>
          <w:p w14:paraId="527F5824">
            <w:pPr>
              <w:snapToGrid w:val="0"/>
              <w:spacing w:line="240" w:lineRule="exact"/>
              <w:ind w:firstLine="210" w:firstLineChars="100"/>
              <w:jc w:val="both"/>
              <w:rPr>
                <w:rFonts w:ascii="仿宋" w:hAnsi="仿宋" w:eastAsia="仿宋"/>
                <w:sz w:val="21"/>
                <w:szCs w:val="21"/>
              </w:rPr>
            </w:pPr>
            <w:r>
              <w:rPr>
                <w:rFonts w:hint="eastAsia" w:ascii="仿宋" w:hAnsi="仿宋" w:eastAsia="仿宋"/>
                <w:sz w:val="21"/>
                <w:szCs w:val="21"/>
              </w:rPr>
              <w:t>6</w:t>
            </w:r>
          </w:p>
        </w:tc>
        <w:tc>
          <w:tcPr>
            <w:tcW w:w="657" w:type="dxa"/>
            <w:vAlign w:val="center"/>
          </w:tcPr>
          <w:p w14:paraId="691FAC6F">
            <w:pPr>
              <w:jc w:val="center"/>
              <w:rPr>
                <w:rFonts w:hint="eastAsia" w:ascii="仿宋" w:hAnsi="仿宋" w:eastAsia="仿宋"/>
                <w:sz w:val="21"/>
                <w:szCs w:val="21"/>
              </w:rPr>
            </w:pPr>
            <w:r>
              <w:rPr>
                <w:rFonts w:hint="eastAsia" w:ascii="仿宋" w:hAnsi="仿宋" w:eastAsia="仿宋"/>
                <w:sz w:val="21"/>
                <w:szCs w:val="21"/>
              </w:rPr>
              <w:t>漳州</w:t>
            </w:r>
          </w:p>
        </w:tc>
        <w:tc>
          <w:tcPr>
            <w:tcW w:w="2295" w:type="dxa"/>
            <w:vAlign w:val="center"/>
          </w:tcPr>
          <w:p w14:paraId="39EAAB26">
            <w:pPr>
              <w:jc w:val="left"/>
              <w:rPr>
                <w:rFonts w:hint="eastAsia" w:ascii="仿宋" w:hAnsi="仿宋" w:eastAsia="仿宋"/>
                <w:sz w:val="21"/>
                <w:szCs w:val="21"/>
              </w:rPr>
            </w:pPr>
            <w:r>
              <w:rPr>
                <w:rFonts w:ascii="仿宋" w:hAnsi="仿宋" w:eastAsia="仿宋"/>
                <w:sz w:val="21"/>
                <w:szCs w:val="21"/>
              </w:rPr>
              <w:t>漳州圆山医院</w:t>
            </w:r>
          </w:p>
        </w:tc>
        <w:tc>
          <w:tcPr>
            <w:tcW w:w="1320" w:type="dxa"/>
            <w:vAlign w:val="center"/>
          </w:tcPr>
          <w:p w14:paraId="3ADB2100">
            <w:pPr>
              <w:snapToGrid w:val="0"/>
              <w:spacing w:line="240" w:lineRule="exact"/>
              <w:jc w:val="left"/>
              <w:rPr>
                <w:rFonts w:hint="eastAsia" w:ascii="仿宋" w:hAnsi="仿宋" w:eastAsia="仿宋"/>
                <w:sz w:val="21"/>
                <w:szCs w:val="21"/>
              </w:rPr>
            </w:pPr>
            <w:r>
              <w:rPr>
                <w:rFonts w:ascii="仿宋" w:hAnsi="仿宋" w:eastAsia="仿宋"/>
                <w:sz w:val="21"/>
                <w:szCs w:val="21"/>
              </w:rPr>
              <w:t>2025年12月23日</w:t>
            </w:r>
          </w:p>
        </w:tc>
        <w:tc>
          <w:tcPr>
            <w:tcW w:w="1410" w:type="dxa"/>
            <w:vAlign w:val="center"/>
          </w:tcPr>
          <w:p w14:paraId="5D3CAE32">
            <w:pPr>
              <w:snapToGrid w:val="0"/>
              <w:spacing w:line="240" w:lineRule="exact"/>
              <w:jc w:val="left"/>
              <w:rPr>
                <w:rFonts w:hint="eastAsia" w:ascii="仿宋" w:hAnsi="仿宋" w:eastAsia="仿宋"/>
                <w:sz w:val="21"/>
                <w:szCs w:val="21"/>
              </w:rPr>
            </w:pPr>
            <w:r>
              <w:rPr>
                <w:rFonts w:ascii="仿宋" w:hAnsi="仿宋" w:eastAsia="仿宋"/>
                <w:sz w:val="21"/>
                <w:szCs w:val="21"/>
              </w:rPr>
              <w:t>2026年3月16日</w:t>
            </w:r>
          </w:p>
        </w:tc>
        <w:tc>
          <w:tcPr>
            <w:tcW w:w="1470" w:type="dxa"/>
            <w:vAlign w:val="center"/>
          </w:tcPr>
          <w:p w14:paraId="0C203786">
            <w:pPr>
              <w:snapToGrid w:val="0"/>
              <w:spacing w:line="240" w:lineRule="exact"/>
              <w:ind w:firstLine="0" w:firstLineChars="0"/>
              <w:jc w:val="center"/>
              <w:rPr>
                <w:rFonts w:hint="eastAsia" w:ascii="仿宋" w:hAnsi="仿宋" w:eastAsia="仿宋"/>
                <w:sz w:val="21"/>
                <w:szCs w:val="21"/>
              </w:rPr>
            </w:pPr>
            <w:r>
              <w:rPr>
                <w:rFonts w:hint="eastAsia" w:ascii="仿宋" w:hAnsi="仿宋" w:eastAsia="仿宋"/>
                <w:sz w:val="21"/>
                <w:szCs w:val="21"/>
              </w:rPr>
              <w:t>是</w:t>
            </w:r>
          </w:p>
        </w:tc>
        <w:tc>
          <w:tcPr>
            <w:tcW w:w="2117" w:type="dxa"/>
            <w:vAlign w:val="center"/>
          </w:tcPr>
          <w:p w14:paraId="6ABA73E5">
            <w:pPr>
              <w:adjustRightInd w:val="0"/>
              <w:snapToGrid w:val="0"/>
              <w:spacing w:line="240" w:lineRule="exact"/>
              <w:jc w:val="left"/>
              <w:rPr>
                <w:rFonts w:hint="eastAsia" w:ascii="仿宋" w:hAnsi="仿宋" w:eastAsia="仿宋"/>
                <w:sz w:val="21"/>
                <w:szCs w:val="21"/>
              </w:rPr>
            </w:pPr>
            <w:r>
              <w:rPr>
                <w:rFonts w:ascii="仿宋" w:hAnsi="仿宋" w:eastAsia="仿宋"/>
                <w:sz w:val="21"/>
                <w:szCs w:val="21"/>
              </w:rPr>
              <w:t>胸片质量不符合</w:t>
            </w:r>
          </w:p>
        </w:tc>
        <w:tc>
          <w:tcPr>
            <w:tcW w:w="3866" w:type="dxa"/>
            <w:vAlign w:val="center"/>
          </w:tcPr>
          <w:p w14:paraId="303CBB25">
            <w:pPr>
              <w:adjustRightInd w:val="0"/>
              <w:snapToGrid w:val="0"/>
              <w:spacing w:line="240" w:lineRule="exact"/>
              <w:jc w:val="left"/>
              <w:rPr>
                <w:rFonts w:ascii="仿宋" w:hAnsi="仿宋" w:eastAsia="仿宋"/>
                <w:sz w:val="21"/>
                <w:szCs w:val="21"/>
              </w:rPr>
            </w:pPr>
            <w:r>
              <w:rPr>
                <w:rFonts w:hint="eastAsia" w:ascii="仿宋" w:hAnsi="仿宋" w:eastAsia="仿宋"/>
                <w:sz w:val="21"/>
                <w:szCs w:val="21"/>
              </w:rPr>
              <w:t>1.现场核查无嗅觉检查设备或嗅觉检查作业指导书，</w:t>
            </w:r>
            <w:r>
              <w:rPr>
                <w:rFonts w:hint="eastAsia" w:ascii="仿宋" w:hAnsi="仿宋" w:eastAsia="仿宋"/>
                <w:sz w:val="21"/>
                <w:szCs w:val="21"/>
              </w:rPr>
              <w:t>不具备开展</w:t>
            </w:r>
            <w:r>
              <w:rPr>
                <w:rFonts w:ascii="仿宋" w:hAnsi="仿宋" w:eastAsia="仿宋"/>
                <w:sz w:val="21"/>
                <w:szCs w:val="21"/>
              </w:rPr>
              <w:t>接触其他类别中的航空作业</w:t>
            </w:r>
            <w:r>
              <w:rPr>
                <w:rFonts w:hint="eastAsia" w:ascii="仿宋" w:hAnsi="仿宋" w:eastAsia="仿宋"/>
                <w:sz w:val="21"/>
                <w:szCs w:val="21"/>
              </w:rPr>
              <w:t>职业健康</w:t>
            </w:r>
            <w:r>
              <w:rPr>
                <w:rFonts w:ascii="仿宋" w:hAnsi="仿宋" w:eastAsia="仿宋"/>
                <w:sz w:val="21"/>
                <w:szCs w:val="21"/>
              </w:rPr>
              <w:t>检查的能力</w:t>
            </w:r>
            <w:r>
              <w:rPr>
                <w:rFonts w:hint="eastAsia" w:ascii="仿宋" w:hAnsi="仿宋" w:eastAsia="仿宋"/>
                <w:sz w:val="21"/>
                <w:szCs w:val="21"/>
              </w:rPr>
              <w:t>；</w:t>
            </w:r>
          </w:p>
          <w:p w14:paraId="0C64C884">
            <w:pPr>
              <w:adjustRightInd w:val="0"/>
              <w:snapToGrid w:val="0"/>
              <w:spacing w:line="240" w:lineRule="exact"/>
              <w:jc w:val="left"/>
              <w:rPr>
                <w:rFonts w:hint="eastAsia" w:ascii="仿宋" w:hAnsi="仿宋" w:eastAsia="仿宋"/>
                <w:szCs w:val="21"/>
              </w:rPr>
            </w:pPr>
            <w:r>
              <w:rPr>
                <w:rFonts w:hint="eastAsia" w:ascii="仿宋" w:hAnsi="仿宋" w:eastAsia="仿宋"/>
                <w:sz w:val="21"/>
                <w:szCs w:val="21"/>
              </w:rPr>
              <w:t>2.不具备开展</w:t>
            </w:r>
            <w:r>
              <w:rPr>
                <w:rFonts w:ascii="仿宋" w:hAnsi="仿宋" w:eastAsia="仿宋"/>
                <w:sz w:val="21"/>
                <w:szCs w:val="21"/>
              </w:rPr>
              <w:t>接触粉尘类别中无机粉尘</w:t>
            </w:r>
            <w:r>
              <w:rPr>
                <w:rFonts w:ascii="仿宋" w:hAnsi="仿宋" w:eastAsia="仿宋"/>
                <w:sz w:val="21"/>
                <w:szCs w:val="21"/>
              </w:rPr>
              <w:t>作业</w:t>
            </w:r>
            <w:r>
              <w:rPr>
                <w:rFonts w:hint="eastAsia" w:ascii="仿宋" w:hAnsi="仿宋" w:eastAsia="仿宋"/>
                <w:sz w:val="21"/>
                <w:szCs w:val="21"/>
              </w:rPr>
              <w:t>职业健康</w:t>
            </w:r>
            <w:r>
              <w:rPr>
                <w:rFonts w:ascii="仿宋" w:hAnsi="仿宋" w:eastAsia="仿宋"/>
                <w:sz w:val="21"/>
                <w:szCs w:val="21"/>
              </w:rPr>
              <w:t>检查的能力</w:t>
            </w:r>
          </w:p>
        </w:tc>
      </w:tr>
      <w:tr w14:paraId="59E9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 w:hRule="atLeast"/>
          <w:jc w:val="center"/>
        </w:trPr>
        <w:tc>
          <w:tcPr>
            <w:tcW w:w="472" w:type="dxa"/>
            <w:vAlign w:val="center"/>
          </w:tcPr>
          <w:p w14:paraId="308E8C86">
            <w:pPr>
              <w:snapToGrid w:val="0"/>
              <w:spacing w:line="240" w:lineRule="exact"/>
              <w:ind w:firstLine="210" w:firstLineChars="100"/>
              <w:jc w:val="both"/>
              <w:rPr>
                <w:rFonts w:ascii="仿宋" w:hAnsi="仿宋" w:eastAsia="仿宋"/>
                <w:sz w:val="21"/>
                <w:szCs w:val="21"/>
              </w:rPr>
            </w:pPr>
            <w:r>
              <w:rPr>
                <w:rFonts w:hint="eastAsia" w:ascii="仿宋" w:hAnsi="仿宋" w:eastAsia="仿宋" w:cs="Times New Roman"/>
                <w:sz w:val="21"/>
                <w:szCs w:val="21"/>
              </w:rPr>
              <w:t>7</w:t>
            </w:r>
          </w:p>
        </w:tc>
        <w:tc>
          <w:tcPr>
            <w:tcW w:w="657" w:type="dxa"/>
            <w:vAlign w:val="center"/>
          </w:tcPr>
          <w:p w14:paraId="2DCE2F01">
            <w:pPr>
              <w:jc w:val="center"/>
              <w:rPr>
                <w:rFonts w:hint="eastAsia" w:ascii="仿宋" w:hAnsi="仿宋" w:eastAsia="仿宋"/>
                <w:sz w:val="21"/>
                <w:szCs w:val="21"/>
              </w:rPr>
            </w:pPr>
            <w:r>
              <w:rPr>
                <w:rFonts w:hint="eastAsia" w:ascii="仿宋" w:hAnsi="仿宋" w:eastAsia="仿宋"/>
                <w:sz w:val="21"/>
                <w:szCs w:val="21"/>
              </w:rPr>
              <w:t>漳州</w:t>
            </w:r>
          </w:p>
        </w:tc>
        <w:tc>
          <w:tcPr>
            <w:tcW w:w="2295" w:type="dxa"/>
            <w:vAlign w:val="center"/>
          </w:tcPr>
          <w:p w14:paraId="1583770F">
            <w:pPr>
              <w:jc w:val="left"/>
              <w:rPr>
                <w:rFonts w:hint="eastAsia" w:ascii="仿宋" w:hAnsi="仿宋" w:eastAsia="仿宋"/>
                <w:sz w:val="21"/>
                <w:szCs w:val="21"/>
              </w:rPr>
            </w:pPr>
            <w:r>
              <w:rPr>
                <w:rFonts w:ascii="仿宋" w:hAnsi="仿宋" w:eastAsia="仿宋"/>
                <w:sz w:val="21"/>
                <w:szCs w:val="21"/>
              </w:rPr>
              <w:t>漳州龙海海澄地新综合门诊部</w:t>
            </w:r>
          </w:p>
        </w:tc>
        <w:tc>
          <w:tcPr>
            <w:tcW w:w="1320" w:type="dxa"/>
            <w:vAlign w:val="center"/>
          </w:tcPr>
          <w:p w14:paraId="0D8B50FC">
            <w:pPr>
              <w:snapToGrid w:val="0"/>
              <w:spacing w:line="240" w:lineRule="exact"/>
              <w:jc w:val="left"/>
              <w:rPr>
                <w:rFonts w:hint="eastAsia" w:ascii="仿宋" w:hAnsi="仿宋" w:eastAsia="仿宋"/>
                <w:sz w:val="21"/>
                <w:szCs w:val="21"/>
              </w:rPr>
            </w:pPr>
            <w:r>
              <w:rPr>
                <w:rFonts w:ascii="仿宋" w:hAnsi="仿宋" w:eastAsia="仿宋"/>
                <w:sz w:val="21"/>
                <w:szCs w:val="21"/>
              </w:rPr>
              <w:t>2026年1月9日</w:t>
            </w:r>
          </w:p>
        </w:tc>
        <w:tc>
          <w:tcPr>
            <w:tcW w:w="1410" w:type="dxa"/>
            <w:vAlign w:val="center"/>
          </w:tcPr>
          <w:p w14:paraId="32D662E7">
            <w:pPr>
              <w:snapToGrid w:val="0"/>
              <w:spacing w:line="240" w:lineRule="exact"/>
              <w:jc w:val="left"/>
              <w:rPr>
                <w:rFonts w:hint="eastAsia" w:ascii="仿宋" w:hAnsi="仿宋" w:eastAsia="仿宋"/>
                <w:sz w:val="21"/>
                <w:szCs w:val="21"/>
              </w:rPr>
            </w:pPr>
            <w:r>
              <w:rPr>
                <w:rFonts w:ascii="仿宋" w:hAnsi="仿宋" w:eastAsia="仿宋"/>
                <w:sz w:val="21"/>
                <w:szCs w:val="21"/>
              </w:rPr>
              <w:t>2026年3月17日</w:t>
            </w:r>
          </w:p>
        </w:tc>
        <w:tc>
          <w:tcPr>
            <w:tcW w:w="1470" w:type="dxa"/>
            <w:vAlign w:val="center"/>
          </w:tcPr>
          <w:p w14:paraId="3CEB65EC">
            <w:pPr>
              <w:snapToGrid w:val="0"/>
              <w:spacing w:line="240" w:lineRule="exact"/>
              <w:ind w:firstLine="0" w:firstLineChars="0"/>
              <w:jc w:val="center"/>
              <w:rPr>
                <w:rFonts w:hint="eastAsia" w:ascii="仿宋" w:hAnsi="仿宋" w:eastAsia="仿宋"/>
                <w:sz w:val="21"/>
                <w:szCs w:val="21"/>
              </w:rPr>
            </w:pPr>
            <w:r>
              <w:rPr>
                <w:rFonts w:hint="eastAsia" w:ascii="仿宋" w:hAnsi="仿宋" w:eastAsia="仿宋"/>
                <w:sz w:val="21"/>
                <w:szCs w:val="21"/>
              </w:rPr>
              <w:t>是</w:t>
            </w:r>
          </w:p>
        </w:tc>
        <w:tc>
          <w:tcPr>
            <w:tcW w:w="2117" w:type="dxa"/>
            <w:vAlign w:val="center"/>
          </w:tcPr>
          <w:p w14:paraId="3C0824DE">
            <w:pPr>
              <w:adjustRightInd w:val="0"/>
              <w:snapToGrid w:val="0"/>
              <w:spacing w:line="240" w:lineRule="exact"/>
              <w:jc w:val="left"/>
              <w:rPr>
                <w:rFonts w:hint="eastAsia" w:ascii="仿宋" w:hAnsi="仿宋" w:eastAsia="仿宋"/>
                <w:sz w:val="21"/>
                <w:szCs w:val="21"/>
              </w:rPr>
            </w:pPr>
            <w:r>
              <w:rPr>
                <w:rFonts w:hint="eastAsia" w:ascii="仿宋" w:hAnsi="仿宋" w:eastAsia="仿宋"/>
                <w:sz w:val="21"/>
                <w:szCs w:val="21"/>
              </w:rPr>
              <w:t>胸片质量不符合</w:t>
            </w:r>
          </w:p>
        </w:tc>
        <w:tc>
          <w:tcPr>
            <w:tcW w:w="3866" w:type="dxa"/>
            <w:vAlign w:val="center"/>
          </w:tcPr>
          <w:p w14:paraId="1E3325B7">
            <w:pPr>
              <w:adjustRightInd/>
              <w:snapToGrid/>
              <w:spacing w:line="240" w:lineRule="exact"/>
              <w:jc w:val="left"/>
              <w:rPr>
                <w:rFonts w:hint="eastAsia" w:ascii="仿宋" w:hAnsi="仿宋" w:eastAsia="仿宋"/>
                <w:sz w:val="21"/>
                <w:szCs w:val="21"/>
                <w:lang w:val="en-US" w:eastAsia="zh-CN"/>
              </w:rPr>
            </w:pPr>
            <w:r>
              <w:rPr>
                <w:rFonts w:hint="eastAsia" w:ascii="仿宋" w:hAnsi="仿宋" w:eastAsia="仿宋"/>
                <w:sz w:val="21"/>
                <w:szCs w:val="21"/>
                <w:lang w:val="en-US" w:eastAsia="zh-CN"/>
              </w:rPr>
              <w:t>1.</w:t>
            </w:r>
            <w:r>
              <w:rPr>
                <w:rFonts w:hint="eastAsia" w:ascii="仿宋" w:hAnsi="仿宋" w:eastAsia="仿宋"/>
                <w:sz w:val="21"/>
                <w:szCs w:val="21"/>
              </w:rPr>
              <w:t>不具备开展</w:t>
            </w:r>
            <w:r>
              <w:rPr>
                <w:rFonts w:ascii="仿宋" w:hAnsi="仿宋" w:eastAsia="仿宋"/>
                <w:sz w:val="21"/>
                <w:szCs w:val="21"/>
              </w:rPr>
              <w:t>接触粉尘类别中无机粉尘作业</w:t>
            </w:r>
            <w:r>
              <w:rPr>
                <w:rFonts w:hint="eastAsia" w:ascii="仿宋" w:hAnsi="仿宋" w:eastAsia="仿宋"/>
                <w:sz w:val="21"/>
                <w:szCs w:val="21"/>
              </w:rPr>
              <w:t>职业健康</w:t>
            </w:r>
            <w:r>
              <w:rPr>
                <w:rFonts w:ascii="仿宋" w:hAnsi="仿宋" w:eastAsia="仿宋"/>
                <w:sz w:val="21"/>
                <w:szCs w:val="21"/>
              </w:rPr>
              <w:t>检查的能力</w:t>
            </w:r>
            <w:r>
              <w:rPr>
                <w:rFonts w:hint="eastAsia" w:ascii="仿宋" w:hAnsi="仿宋" w:eastAsia="仿宋"/>
                <w:sz w:val="21"/>
                <w:szCs w:val="21"/>
                <w:lang w:eastAsia="zh-CN"/>
              </w:rPr>
              <w:t>；</w:t>
            </w:r>
          </w:p>
          <w:p w14:paraId="764CF1F8">
            <w:pPr>
              <w:spacing w:line="240" w:lineRule="exact"/>
              <w:jc w:val="left"/>
              <w:rPr>
                <w:rFonts w:hint="default" w:eastAsia="仿宋"/>
                <w:lang w:val="en-US" w:eastAsia="zh-CN"/>
              </w:rPr>
            </w:pPr>
            <w:r>
              <w:rPr>
                <w:rFonts w:hint="eastAsia" w:ascii="仿宋" w:hAnsi="仿宋" w:eastAsia="仿宋"/>
                <w:sz w:val="21"/>
                <w:szCs w:val="21"/>
              </w:rPr>
              <w:t>2.</w:t>
            </w:r>
            <w:r>
              <w:rPr>
                <w:rFonts w:ascii="仿宋" w:hAnsi="仿宋" w:eastAsia="仿宋"/>
                <w:sz w:val="21"/>
                <w:szCs w:val="21"/>
              </w:rPr>
              <w:t>现场核查</w:t>
            </w:r>
            <w:r>
              <w:rPr>
                <w:rFonts w:hint="eastAsia" w:ascii="仿宋" w:hAnsi="仿宋" w:eastAsia="仿宋"/>
                <w:sz w:val="21"/>
                <w:szCs w:val="21"/>
              </w:rPr>
              <w:t>委托第三方检验机构的尿汞</w:t>
            </w:r>
            <w:r>
              <w:rPr>
                <w:rFonts w:hint="eastAsia" w:ascii="仿宋" w:hAnsi="仿宋" w:eastAsia="仿宋"/>
                <w:sz w:val="21"/>
                <w:szCs w:val="21"/>
                <w:lang w:eastAsia="zh-CN"/>
              </w:rPr>
              <w:t>检测项目</w:t>
            </w:r>
            <w:r>
              <w:rPr>
                <w:rFonts w:hint="eastAsia" w:ascii="仿宋" w:hAnsi="仿宋" w:eastAsia="仿宋"/>
                <w:sz w:val="21"/>
                <w:szCs w:val="21"/>
              </w:rPr>
              <w:t>参加2025年室间比对结果不合格</w:t>
            </w:r>
            <w:r>
              <w:rPr>
                <w:rFonts w:hint="eastAsia" w:ascii="仿宋" w:hAnsi="仿宋" w:eastAsia="仿宋"/>
                <w:sz w:val="21"/>
                <w:szCs w:val="21"/>
                <w:lang w:eastAsia="zh-CN"/>
              </w:rPr>
              <w:t>，</w:t>
            </w:r>
            <w:r>
              <w:rPr>
                <w:rFonts w:hint="eastAsia" w:ascii="仿宋" w:hAnsi="仿宋" w:eastAsia="仿宋"/>
                <w:sz w:val="21"/>
                <w:szCs w:val="21"/>
              </w:rPr>
              <w:t>不具备开展</w:t>
            </w:r>
            <w:r>
              <w:rPr>
                <w:rFonts w:ascii="仿宋" w:hAnsi="仿宋" w:eastAsia="仿宋"/>
                <w:sz w:val="21"/>
                <w:szCs w:val="21"/>
              </w:rPr>
              <w:t>接触化学因素类别中的汞及其无机化合物作业</w:t>
            </w:r>
            <w:r>
              <w:rPr>
                <w:rFonts w:hint="eastAsia" w:ascii="仿宋" w:hAnsi="仿宋" w:eastAsia="仿宋"/>
                <w:sz w:val="21"/>
                <w:szCs w:val="21"/>
              </w:rPr>
              <w:t>职业健康</w:t>
            </w:r>
            <w:r>
              <w:rPr>
                <w:rFonts w:ascii="仿宋" w:hAnsi="仿宋" w:eastAsia="仿宋"/>
                <w:sz w:val="21"/>
                <w:szCs w:val="21"/>
              </w:rPr>
              <w:t>检查的能力</w:t>
            </w:r>
          </w:p>
        </w:tc>
      </w:tr>
      <w:bookmarkEnd w:id="8"/>
      <w:bookmarkEnd w:id="9"/>
      <w:bookmarkEnd w:id="10"/>
      <w:bookmarkEnd w:id="11"/>
    </w:tbl>
    <w:p w14:paraId="70EB73A5">
      <w:pPr>
        <w:pStyle w:val="7"/>
        <w:rPr>
          <w:rFonts w:hint="eastAsia" w:ascii="仿宋" w:hAnsi="仿宋" w:eastAsia="仿宋" w:cs="仿宋"/>
          <w:bCs/>
        </w:rPr>
        <w:sectPr>
          <w:footerReference r:id="rId5" w:type="default"/>
          <w:pgSz w:w="16838" w:h="11906" w:orient="landscape"/>
          <w:pgMar w:top="1531" w:right="1984" w:bottom="1134" w:left="1417" w:header="851" w:footer="907" w:gutter="0"/>
          <w:cols w:space="0" w:num="1"/>
          <w:docGrid w:linePitch="312" w:charSpace="0"/>
        </w:sectPr>
      </w:pPr>
    </w:p>
    <w:bookmarkEnd w:id="0"/>
    <w:p w14:paraId="26674892">
      <w:pPr>
        <w:rPr>
          <w:rFonts w:hint="eastAsia"/>
        </w:rPr>
      </w:pPr>
    </w:p>
    <w:sectPr>
      <w:headerReference r:id="rId6" w:type="default"/>
      <w:footerReference r:id="rId8" w:type="default"/>
      <w:headerReference r:id="rId7" w:type="even"/>
      <w:footerReference r:id="rId9" w:type="even"/>
      <w:pgSz w:w="11906" w:h="16838"/>
      <w:pgMar w:top="1984" w:right="1531" w:bottom="1417" w:left="1531" w:header="851" w:footer="1247" w:gutter="0"/>
      <w:cols w:space="0" w:num="1"/>
      <w:docGrid w:type="lines"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A8B6B2-C7B2-4F01-993E-F118297C66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BBFA7E3-11EC-4535-BC8F-BD8773690554}"/>
  </w:font>
  <w:font w:name="仿宋_GB2312">
    <w:altName w:val="仿宋"/>
    <w:panose1 w:val="00000000000000000000"/>
    <w:charset w:val="86"/>
    <w:family w:val="modern"/>
    <w:pitch w:val="default"/>
    <w:sig w:usb0="00000000" w:usb1="00000000" w:usb2="00000000" w:usb3="00000000" w:csb0="00040000" w:csb1="00000000"/>
    <w:embedRegular r:id="rId3" w:fontKey="{D0F75ADA-C399-476B-BA0C-C12866E9D752}"/>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4" w:fontKey="{078219F8-C1BB-464E-9575-8C29000B80EE}"/>
  </w:font>
  <w:font w:name="方正小标宋简体">
    <w:panose1 w:val="02010600010101010101"/>
    <w:charset w:val="86"/>
    <w:family w:val="auto"/>
    <w:pitch w:val="default"/>
    <w:sig w:usb0="00000001" w:usb1="080E0000" w:usb2="00000000" w:usb3="00000000" w:csb0="00040000" w:csb1="00000000"/>
    <w:embedRegular r:id="rId5" w:fontKey="{4E2B2501-AFCA-408B-A5BF-E92440E7FC5D}"/>
  </w:font>
  <w:font w:name="微软雅黑">
    <w:panose1 w:val="020B0503020204020204"/>
    <w:charset w:val="86"/>
    <w:family w:val="auto"/>
    <w:pitch w:val="default"/>
    <w:sig w:usb0="80000287" w:usb1="280F3C52" w:usb2="00000016" w:usb3="00000000" w:csb0="0004001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标准粗黑">
    <w:panose1 w:val="02000503000000000000"/>
    <w:charset w:val="86"/>
    <w:family w:val="auto"/>
    <w:pitch w:val="default"/>
    <w:sig w:usb0="8000002F" w:usb1="084164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6" w:fontKey="{B5224CE0-EFA4-4B92-B5E0-BCE892769D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DC93">
    <w:pPr>
      <w:pStyle w:val="6"/>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6" name="文本框 4"/>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wps:spPr>
                    <wps:txbx>
                      <w:txbxContent>
                        <w:p w14:paraId="73D0C19C">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n2ZSIzACAABTBAAADgAAAGRycy9lMm9Eb2MueG1srVTNjtMwEL4j&#10;8Q6W7zRpSyuomq7KVkVIFbtSQZxdx2ki+U+226Q8ALwBJy5757n6HHxOmi5aOOyBizuZGX/j75uZ&#10;zm8aJclROF8ZndHhIKVEaG7ySu8z+vnT+tUbSnxgOmfSaJHRk/D0ZvHyxby2MzEypZG5cAQg2s9q&#10;m9EyBDtLEs9LoZgfGCs0goVxigV8un2SO1YDXclklKbTpDYut85w4T28qy5IL4juOYCmKCouVoYf&#10;lNChQ3VCsgBKvqysp4v2tUUheLgrCi8CkRkF09CeKAJ7F89kMWezvWO2rPjlCew5T3jCSbFKo+gV&#10;asUCIwdX/QWlKu6MN0UYcKOSjkirCFgM0yfabEtmRcsFUnt7Fd3/P1j+8XjvSJVndEqJZgoNP//4&#10;fv756/zwjbyO8tTWz5C1tcgLzTvTYGh6v4czsm4Kp+Iv+BDEIe7pKq5oAuFwTkejt+MJJRyh0Tid&#10;pJOIkjxets6H98IoEo2MOvSulZQdNz50qX1KrKXNupKy7Z/UpEaB8SRtL1wjAJcaNSKF7qnRCs2u&#10;ufDamfwEWs50c+EtX1covmE+3DOHQQATrEq4w1FIgyLmYlFSGvf1X/6Yj/4gSkmNwcqoxh5RIj9o&#10;9C3OYG+43tj1hj6oW4NJHWIFLW9NXHBB9mbhjPqC/VnGGggxzVEpo6E3b0M33Ng/LpbLNgmTZlnY&#10;6K3lETqK5+3yECBgq2sUpVPiohVmre3MZS/iMP/53WY9/hc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uCiwp0gAAAAMBAAAPAAAAAAAAAAEAIAAAACIAAABkcnMvZG93bnJldi54bWxQSwECFAAU&#10;AAAACACHTuJAn2ZSIzACAABTBAAADgAAAAAAAAABACAAAAAhAQAAZHJzL2Uyb0RvYy54bWxQSwUG&#10;AAAAAAYABgBZAQAAwwUAAAAA&#10;">
              <v:fill on="f" focussize="0,0"/>
              <v:stroke on="f" weight="0.5pt"/>
              <v:imagedata o:title=""/>
              <o:lock v:ext="edit" aspectratio="f"/>
              <v:textbox inset="0mm,0mm,0mm,0mm" style="mso-fit-shape-to-text:t;">
                <w:txbxContent>
                  <w:p w14:paraId="73D0C19C">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993B">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wps:spPr>
                    <wps:txbx>
                      <w:txbxContent>
                        <w:p w14:paraId="46DB451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ovtiiS4CAABTBAAADgAAAGRycy9lMm9Eb2MueG1srVRLjhMxEN0j&#10;cQfLe9KdRBlBlM4oTBSEFDEjBcTacbvTLfkn20l3OADcgBUb9pwr5+C5Pxk0sJgFG6e6qvzK71VV&#10;FreNkuQknK+Mzuh4lFIiNDd5pQ8Z/fRx8+o1JT4wnTNptMjoWXh6u3z5YlHbuZiY0shcOAIQ7ee1&#10;zWgZgp0nieelUMyPjBUawcI4xQI+3SHJHauBrmQySdObpDYut85w4T286y5Ie0T3HEBTFBUXa8OP&#10;SujQoTohWQAlX1bW02X72qIQPNwXhReByIyCaWhPFIG9j2eyXLD5wTFbVrx/AnvOE55wUqzSKHqF&#10;WrPAyNFVf0GpijvjTRFG3KikI9IqAhbj9Ik2u5JZ0XKB1N5eRff/D5Z/OD04UuUZnVGimULDL9+/&#10;XX78uvz8SiZRntr6ObJ2FnmheWsaDM3g93BG1k3hVPwFH4I4xD1fxRVNIBzOm8nkzRRFOEKTaTpL&#10;ZxElebxsnQ/vhFEkGhl16F0rKTttfehSh5RYS5tNJWXbP6lJjQLTWdpeuEYALjVqRArdU6MVmn3T&#10;89qb/AxaznRz4S3fVCi+ZT48MIdBABOsSrjHUUiDIqa3KCmN+/Ivf8xHfxClpMZgZVRjjyiR7zX6&#10;FmdwMNxg7AdDH9WdwaSOsYKWtyYuuCAHs3BGfcb+rGINhJjmqJTRMJh3oRtu7B8Xq1WbhEmzLGz1&#10;zvIIHcXzdnUMELDVNYrSKdFrhVlrO9PvRRzmP7/brMf/g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gosKdIAAAADAQAADwAAAAAAAAABACAAAAAiAAAAZHJzL2Rvd25yZXYueG1sUEsBAhQAFAAA&#10;AAgAh07iQKL7YokuAgAAUwQAAA4AAAAAAAAAAQAgAAAAIQEAAGRycy9lMm9Eb2MueG1sUEsFBgAA&#10;AAAGAAYAWQEAAMEFAAAAAA==&#10;">
              <v:fill on="f" focussize="0,0"/>
              <v:stroke on="f" weight="0.5pt"/>
              <v:imagedata o:title=""/>
              <o:lock v:ext="edit" aspectratio="f"/>
              <v:textbox inset="0mm,0mm,0mm,0mm" style="mso-fit-shape-to-text:t;">
                <w:txbxContent>
                  <w:p w14:paraId="46DB451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4E1D">
    <w:pPr>
      <w:pStyle w:val="6"/>
      <w:wordWrap w:val="0"/>
      <w:ind w:right="360"/>
      <w:jc w:val="right"/>
      <w:rPr>
        <w:rFonts w:hint="eastAsia"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D9EF">
    <w:pPr>
      <w:pStyle w:val="6"/>
      <w:ind w:right="360" w:firstLine="280" w:firstLineChars="100"/>
      <w:rPr>
        <w:rFonts w:hint="eastAsia"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PAGE </w:instrText>
    </w:r>
    <w:r>
      <w:rPr>
        <w:rStyle w:val="14"/>
        <w:rFonts w:ascii="宋体" w:hAnsi="宋体"/>
        <w:sz w:val="28"/>
        <w:szCs w:val="28"/>
      </w:rPr>
      <w:fldChar w:fldCharType="separate"/>
    </w:r>
    <w:r>
      <w:rPr>
        <w:rStyle w:val="14"/>
        <w:rFonts w:ascii="宋体" w:hAnsi="宋体"/>
        <w:sz w:val="28"/>
        <w:szCs w:val="28"/>
      </w:rPr>
      <w:t>- 2 -</w:t>
    </w:r>
    <w:r>
      <w:rPr>
        <w:rStyle w:val="14"/>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1923">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3A34">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09AE">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AB88C"/>
    <w:multiLevelType w:val="singleLevel"/>
    <w:tmpl w:val="145AB8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C17CE0"/>
    <w:rsid w:val="00052A11"/>
    <w:rsid w:val="000A6F75"/>
    <w:rsid w:val="000C1E86"/>
    <w:rsid w:val="000F2895"/>
    <w:rsid w:val="00114CD1"/>
    <w:rsid w:val="001355C2"/>
    <w:rsid w:val="00185F93"/>
    <w:rsid w:val="001E3198"/>
    <w:rsid w:val="00274268"/>
    <w:rsid w:val="00280F26"/>
    <w:rsid w:val="00297329"/>
    <w:rsid w:val="002B0136"/>
    <w:rsid w:val="002B498B"/>
    <w:rsid w:val="002C5E02"/>
    <w:rsid w:val="003040EA"/>
    <w:rsid w:val="00336E9D"/>
    <w:rsid w:val="0036360B"/>
    <w:rsid w:val="00395DA5"/>
    <w:rsid w:val="003B2DE5"/>
    <w:rsid w:val="003B74FB"/>
    <w:rsid w:val="003E7053"/>
    <w:rsid w:val="00433F79"/>
    <w:rsid w:val="00482148"/>
    <w:rsid w:val="004C495A"/>
    <w:rsid w:val="004D160E"/>
    <w:rsid w:val="004D26C6"/>
    <w:rsid w:val="004D368E"/>
    <w:rsid w:val="004E16FD"/>
    <w:rsid w:val="004E2A2A"/>
    <w:rsid w:val="004F74EA"/>
    <w:rsid w:val="0052007A"/>
    <w:rsid w:val="00571DA0"/>
    <w:rsid w:val="005725E2"/>
    <w:rsid w:val="005A3433"/>
    <w:rsid w:val="0061058C"/>
    <w:rsid w:val="006153C9"/>
    <w:rsid w:val="00631E7C"/>
    <w:rsid w:val="006410A2"/>
    <w:rsid w:val="00694917"/>
    <w:rsid w:val="006B422F"/>
    <w:rsid w:val="006D54B0"/>
    <w:rsid w:val="006E7EB9"/>
    <w:rsid w:val="006F6891"/>
    <w:rsid w:val="00754E31"/>
    <w:rsid w:val="00766791"/>
    <w:rsid w:val="00766A28"/>
    <w:rsid w:val="00766F4E"/>
    <w:rsid w:val="00786240"/>
    <w:rsid w:val="007D58BF"/>
    <w:rsid w:val="00873984"/>
    <w:rsid w:val="008A1522"/>
    <w:rsid w:val="008C4DA3"/>
    <w:rsid w:val="008C7774"/>
    <w:rsid w:val="008F5C16"/>
    <w:rsid w:val="008F660A"/>
    <w:rsid w:val="00927F1A"/>
    <w:rsid w:val="0096402D"/>
    <w:rsid w:val="00986DD4"/>
    <w:rsid w:val="0099497E"/>
    <w:rsid w:val="00995E5E"/>
    <w:rsid w:val="009C2482"/>
    <w:rsid w:val="009C6E35"/>
    <w:rsid w:val="009D57EE"/>
    <w:rsid w:val="009E75C6"/>
    <w:rsid w:val="009F2109"/>
    <w:rsid w:val="009F4BEB"/>
    <w:rsid w:val="00A11EA4"/>
    <w:rsid w:val="00A63D3B"/>
    <w:rsid w:val="00AC22C6"/>
    <w:rsid w:val="00B334C5"/>
    <w:rsid w:val="00B90D1A"/>
    <w:rsid w:val="00BB1700"/>
    <w:rsid w:val="00C03066"/>
    <w:rsid w:val="00C15C8C"/>
    <w:rsid w:val="00C15D4D"/>
    <w:rsid w:val="00C2059D"/>
    <w:rsid w:val="00C5001C"/>
    <w:rsid w:val="00C52223"/>
    <w:rsid w:val="00C83BFD"/>
    <w:rsid w:val="00C86D78"/>
    <w:rsid w:val="00CD2B7A"/>
    <w:rsid w:val="00CE1E0C"/>
    <w:rsid w:val="00CE4BEF"/>
    <w:rsid w:val="00D14570"/>
    <w:rsid w:val="00D41BCB"/>
    <w:rsid w:val="00D457A6"/>
    <w:rsid w:val="00D7458C"/>
    <w:rsid w:val="00DA6FBB"/>
    <w:rsid w:val="00DB3525"/>
    <w:rsid w:val="00DC3E3B"/>
    <w:rsid w:val="00DC6102"/>
    <w:rsid w:val="00DE4C30"/>
    <w:rsid w:val="00DF6FF9"/>
    <w:rsid w:val="00E514F7"/>
    <w:rsid w:val="00E519E4"/>
    <w:rsid w:val="00E603DC"/>
    <w:rsid w:val="00E711C4"/>
    <w:rsid w:val="00E82B0B"/>
    <w:rsid w:val="00EB1975"/>
    <w:rsid w:val="00EB6A0F"/>
    <w:rsid w:val="00EC7A04"/>
    <w:rsid w:val="00ED0E08"/>
    <w:rsid w:val="00F1368E"/>
    <w:rsid w:val="00F14023"/>
    <w:rsid w:val="00F22D93"/>
    <w:rsid w:val="00F464B2"/>
    <w:rsid w:val="00FE3392"/>
    <w:rsid w:val="03B270D8"/>
    <w:rsid w:val="03EC39FF"/>
    <w:rsid w:val="0463788B"/>
    <w:rsid w:val="0652742F"/>
    <w:rsid w:val="09873F88"/>
    <w:rsid w:val="0BC79ED2"/>
    <w:rsid w:val="0C337E93"/>
    <w:rsid w:val="0CF5184F"/>
    <w:rsid w:val="0DAA7A77"/>
    <w:rsid w:val="0F9938BA"/>
    <w:rsid w:val="11542D77"/>
    <w:rsid w:val="11923D43"/>
    <w:rsid w:val="122E5DFF"/>
    <w:rsid w:val="15EE6C57"/>
    <w:rsid w:val="17D55F80"/>
    <w:rsid w:val="1E262080"/>
    <w:rsid w:val="1E3D7D34"/>
    <w:rsid w:val="1EBF7F60"/>
    <w:rsid w:val="1EC17CE0"/>
    <w:rsid w:val="1EC94E86"/>
    <w:rsid w:val="1ECB1BCF"/>
    <w:rsid w:val="20E62372"/>
    <w:rsid w:val="23BE59C3"/>
    <w:rsid w:val="24A16BF4"/>
    <w:rsid w:val="251144A4"/>
    <w:rsid w:val="258E6E89"/>
    <w:rsid w:val="26C3503D"/>
    <w:rsid w:val="276022E1"/>
    <w:rsid w:val="27D74A6C"/>
    <w:rsid w:val="290D30E7"/>
    <w:rsid w:val="29C25CCA"/>
    <w:rsid w:val="3558137A"/>
    <w:rsid w:val="356815AA"/>
    <w:rsid w:val="380C7935"/>
    <w:rsid w:val="394C2E50"/>
    <w:rsid w:val="39C37E0D"/>
    <w:rsid w:val="39EE2A8D"/>
    <w:rsid w:val="3AC939AA"/>
    <w:rsid w:val="3AFFE34D"/>
    <w:rsid w:val="3BE923C8"/>
    <w:rsid w:val="3C026F4F"/>
    <w:rsid w:val="40363F4D"/>
    <w:rsid w:val="41076CA9"/>
    <w:rsid w:val="45AC0CCA"/>
    <w:rsid w:val="46AE50E9"/>
    <w:rsid w:val="478A11D8"/>
    <w:rsid w:val="4AF01159"/>
    <w:rsid w:val="4F1F09CE"/>
    <w:rsid w:val="54F7D46D"/>
    <w:rsid w:val="55221000"/>
    <w:rsid w:val="55C93441"/>
    <w:rsid w:val="58934E37"/>
    <w:rsid w:val="58BF4F45"/>
    <w:rsid w:val="5AB02E33"/>
    <w:rsid w:val="5AEB428C"/>
    <w:rsid w:val="5FEDA9E2"/>
    <w:rsid w:val="60D14E64"/>
    <w:rsid w:val="62426F45"/>
    <w:rsid w:val="62726C0F"/>
    <w:rsid w:val="62BC098B"/>
    <w:rsid w:val="62CB109C"/>
    <w:rsid w:val="68A62FD7"/>
    <w:rsid w:val="693A32EC"/>
    <w:rsid w:val="6C162FFB"/>
    <w:rsid w:val="6DE2733E"/>
    <w:rsid w:val="6E262BC5"/>
    <w:rsid w:val="6EE964AB"/>
    <w:rsid w:val="6FBD2FED"/>
    <w:rsid w:val="72EB40E9"/>
    <w:rsid w:val="735730CC"/>
    <w:rsid w:val="75AA2A22"/>
    <w:rsid w:val="75C22CCD"/>
    <w:rsid w:val="766C1E9B"/>
    <w:rsid w:val="774FE386"/>
    <w:rsid w:val="77AF47EA"/>
    <w:rsid w:val="7935670B"/>
    <w:rsid w:val="79FE612D"/>
    <w:rsid w:val="7BA66EB3"/>
    <w:rsid w:val="7BE868E1"/>
    <w:rsid w:val="7BFA8B62"/>
    <w:rsid w:val="7C293625"/>
    <w:rsid w:val="CD5D7B2D"/>
    <w:rsid w:val="ED7969CE"/>
    <w:rsid w:val="F7B79BAE"/>
    <w:rsid w:val="FFFEF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 w:val="24"/>
    </w:rPr>
  </w:style>
  <w:style w:type="paragraph" w:styleId="3">
    <w:name w:val="annotation text"/>
    <w:basedOn w:val="1"/>
    <w:link w:val="24"/>
    <w:qFormat/>
    <w:uiPriority w:val="0"/>
    <w:pPr>
      <w:jc w:val="left"/>
    </w:pPr>
  </w:style>
  <w:style w:type="paragraph" w:styleId="4">
    <w:name w:val="Body Text"/>
    <w:basedOn w:val="1"/>
    <w:qFormat/>
    <w:uiPriority w:val="0"/>
    <w:pPr>
      <w:jc w:val="center"/>
    </w:pPr>
    <w:rPr>
      <w:b/>
      <w:bCs/>
      <w:color w:val="FF0000"/>
      <w:spacing w:val="-10"/>
      <w:w w:val="50"/>
      <w:kern w:val="15"/>
      <w:sz w:val="84"/>
    </w:rPr>
  </w:style>
  <w:style w:type="paragraph" w:styleId="5">
    <w:name w:val="Date"/>
    <w:basedOn w:val="1"/>
    <w:next w:val="1"/>
    <w:link w:val="2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envelope return"/>
    <w:basedOn w:val="1"/>
    <w:qFormat/>
    <w:uiPriority w:val="0"/>
    <w:pPr>
      <w:adjustRightInd w:val="0"/>
      <w:snapToGrid w:val="0"/>
    </w:pPr>
    <w:rPr>
      <w:rFonts w:ascii="Arial" w:hAnsi="Arial"/>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5"/>
    <w:qFormat/>
    <w:uiPriority w:val="0"/>
    <w:rPr>
      <w:b/>
      <w:bCs/>
    </w:rPr>
  </w:style>
  <w:style w:type="paragraph" w:styleId="10">
    <w:name w:val="Body Text First Indent"/>
    <w:basedOn w:val="4"/>
    <w:qFormat/>
    <w:uiPriority w:val="0"/>
    <w:pPr>
      <w:ind w:firstLine="420" w:firstLineChars="100"/>
    </w:pPr>
    <w:rPr>
      <w:kern w:val="0"/>
      <w:sz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font21"/>
    <w:basedOn w:val="13"/>
    <w:qFormat/>
    <w:uiPriority w:val="0"/>
    <w:rPr>
      <w:rFonts w:hint="eastAsia" w:ascii="仿宋" w:hAnsi="仿宋" w:eastAsia="仿宋" w:cs="仿宋"/>
      <w:color w:val="000000"/>
      <w:sz w:val="30"/>
      <w:szCs w:val="30"/>
      <w:u w:val="none"/>
    </w:rPr>
  </w:style>
  <w:style w:type="paragraph" w:styleId="17">
    <w:name w:val="List Paragraph"/>
    <w:basedOn w:val="1"/>
    <w:qFormat/>
    <w:uiPriority w:val="34"/>
    <w:pPr>
      <w:ind w:firstLine="420" w:firstLineChars="200"/>
    </w:pPr>
    <w:rPr>
      <w:rFonts w:ascii="Calibri" w:hAnsi="Calibri" w:eastAsia="宋体"/>
      <w:color w:val="auto"/>
      <w:sz w:val="21"/>
      <w:szCs w:val="22"/>
    </w:rPr>
  </w:style>
  <w:style w:type="character" w:customStyle="1" w:styleId="18">
    <w:name w:val="font11"/>
    <w:basedOn w:val="13"/>
    <w:qFormat/>
    <w:uiPriority w:val="0"/>
    <w:rPr>
      <w:rFonts w:hint="eastAsia" w:ascii="仿宋" w:hAnsi="仿宋" w:eastAsia="仿宋" w:cs="仿宋"/>
      <w:color w:val="000000"/>
      <w:sz w:val="24"/>
      <w:szCs w:val="24"/>
      <w:u w:val="none"/>
    </w:rPr>
  </w:style>
  <w:style w:type="paragraph" w:customStyle="1" w:styleId="19">
    <w:name w:val="Body text|1"/>
    <w:basedOn w:val="1"/>
    <w:qFormat/>
    <w:uiPriority w:val="0"/>
    <w:pPr>
      <w:spacing w:line="394" w:lineRule="auto"/>
      <w:ind w:firstLine="400"/>
      <w:jc w:val="left"/>
    </w:pPr>
    <w:rPr>
      <w:rFonts w:ascii="宋体" w:hAnsi="宋体" w:eastAsia="宋体" w:cs="宋体"/>
      <w:kern w:val="0"/>
      <w:sz w:val="30"/>
      <w:szCs w:val="30"/>
      <w:lang w:val="zh-TW" w:eastAsia="zh-TW" w:bidi="zh-TW"/>
    </w:rPr>
  </w:style>
  <w:style w:type="character" w:customStyle="1" w:styleId="20">
    <w:name w:val="fontstyle01"/>
    <w:qFormat/>
    <w:uiPriority w:val="0"/>
    <w:rPr>
      <w:rFonts w:hint="eastAsia" w:ascii="仿宋" w:hAnsi="仿宋" w:eastAsia="仿宋"/>
      <w:color w:val="000000"/>
      <w:sz w:val="32"/>
      <w:szCs w:val="32"/>
    </w:rPr>
  </w:style>
  <w:style w:type="character" w:customStyle="1" w:styleId="21">
    <w:name w:val="日期 字符"/>
    <w:basedOn w:val="13"/>
    <w:link w:val="5"/>
    <w:qFormat/>
    <w:uiPriority w:val="0"/>
    <w:rPr>
      <w:rFonts w:ascii="Times New Roman" w:hAnsi="Times New Roman" w:eastAsia="仿宋_GB2312"/>
      <w:color w:val="000000"/>
      <w:kern w:val="2"/>
      <w:sz w:val="32"/>
      <w:szCs w:val="32"/>
    </w:rPr>
  </w:style>
  <w:style w:type="character" w:customStyle="1" w:styleId="22">
    <w:name w:val="font41"/>
    <w:qFormat/>
    <w:uiPriority w:val="0"/>
    <w:rPr>
      <w:rFonts w:hint="eastAsia" w:ascii="宋体" w:hAnsi="宋体" w:eastAsia="宋体" w:cs="宋体"/>
      <w:color w:val="000000"/>
      <w:sz w:val="36"/>
      <w:szCs w:val="36"/>
      <w:u w:val="none"/>
    </w:rPr>
  </w:style>
  <w:style w:type="paragraph" w:customStyle="1" w:styleId="23">
    <w:name w:val="Revision"/>
    <w:hidden/>
    <w:unhideWhenUsed/>
    <w:qFormat/>
    <w:uiPriority w:val="99"/>
    <w:rPr>
      <w:rFonts w:ascii="Times New Roman" w:hAnsi="Times New Roman" w:eastAsia="仿宋_GB2312" w:cs="Times New Roman"/>
      <w:color w:val="000000"/>
      <w:kern w:val="2"/>
      <w:sz w:val="32"/>
      <w:szCs w:val="32"/>
      <w:lang w:val="en-US" w:eastAsia="zh-CN" w:bidi="ar-SA"/>
    </w:rPr>
  </w:style>
  <w:style w:type="character" w:customStyle="1" w:styleId="24">
    <w:name w:val="批注文字 字符"/>
    <w:basedOn w:val="13"/>
    <w:link w:val="3"/>
    <w:qFormat/>
    <w:uiPriority w:val="0"/>
    <w:rPr>
      <w:rFonts w:ascii="Times New Roman" w:hAnsi="Times New Roman" w:eastAsia="仿宋_GB2312"/>
      <w:color w:val="000000"/>
      <w:kern w:val="2"/>
      <w:sz w:val="32"/>
      <w:szCs w:val="32"/>
    </w:rPr>
  </w:style>
  <w:style w:type="character" w:customStyle="1" w:styleId="25">
    <w:name w:val="批注主题 字符"/>
    <w:basedOn w:val="24"/>
    <w:link w:val="9"/>
    <w:qFormat/>
    <w:uiPriority w:val="0"/>
    <w:rPr>
      <w:rFonts w:ascii="Times New Roman" w:hAnsi="Times New Roman" w:eastAsia="仿宋_GB2312"/>
      <w:b/>
      <w:bCs/>
      <w:color w:val="00000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1380</Words>
  <Characters>1484</Characters>
  <Lines>111</Lines>
  <Paragraphs>101</Paragraphs>
  <TotalTime>24</TotalTime>
  <ScaleCrop>false</ScaleCrop>
  <LinksUpToDate>false</LinksUpToDate>
  <CharactersWithSpaces>1516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2026-03-29T00:58:00Z</dcterms:created>
  <dc:creator>黄雅珲</dc:creator>
  <cp:lastModifiedBy>大龙</cp:lastModifiedBy>
  <cp:lastPrinted>2026-03-31T02:54:00Z</cp:lastPrinted>
  <dcterms:modified xsi:type="dcterms:W3CDTF">2026-04-10T08:38:56Z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ABFDD95980BC35C33441C66911FBB1B5_42</vt:lpwstr>
  </property>
  <property fmtid="{D5CDD505-2E9C-101B-9397-08002B2CF9AE}" pid="4" name="KSOTemplateDocerSaveRecord">
    <vt:lpwstr>eyJoZGlkIjoiYTgzYTMxMDBiYmRhYTQ1NDFhZGVhZjJhMmEwZTAzY2IiLCJ1c2VySWQiOiI1MjQzNjU2MjIifQ==</vt:lpwstr>
  </property>
</Properties>
</file>