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关于组织第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四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届全国说医解药科普大赛</w:t>
      </w:r>
    </w:p>
    <w:p>
      <w:pPr>
        <w:spacing w:line="600" w:lineRule="exact"/>
        <w:jc w:val="center"/>
        <w:rPr>
          <w:rFonts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的通知</w:t>
      </w:r>
    </w:p>
    <w:p>
      <w:pPr>
        <w:rPr>
          <w:color w:val="auto"/>
          <w:highlight w:val="none"/>
        </w:rPr>
      </w:pPr>
    </w:p>
    <w:p>
      <w:pPr>
        <w:rPr>
          <w:rFonts w:ascii="仿宋_GB2312" w:hAnsi="仿宋_GB2312" w:eastAsia="仿宋_GB2312" w:cs="仿宋_GB2312"/>
          <w:bCs/>
          <w:color w:val="auto"/>
          <w:kern w:val="2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28"/>
          <w:sz w:val="32"/>
          <w:szCs w:val="32"/>
          <w:highlight w:val="none"/>
        </w:rPr>
        <w:t>各有关单位：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为贯彻落实《关于新时代进一步加强科学技术普及工作的意见》，按照《“十四五”中医药文化弘扬工程实施方案》，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32"/>
          <w:szCs w:val="32"/>
          <w:highlight w:val="none"/>
        </w:rPr>
        <w:t>中国中医药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32"/>
          <w:szCs w:val="32"/>
          <w:highlight w:val="none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32"/>
          <w:szCs w:val="32"/>
          <w:highlight w:val="none"/>
        </w:rPr>
        <w:t>发展中心（国家中医药管理局人才交流中心）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32"/>
          <w:szCs w:val="32"/>
          <w:highlight w:val="none"/>
          <w:lang w:val="en-US" w:eastAsia="zh-CN"/>
        </w:rPr>
        <w:t>以下简称中心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32"/>
          <w:szCs w:val="32"/>
          <w:highlight w:val="none"/>
          <w:lang w:val="en-US" w:eastAsia="zh-CN"/>
        </w:rPr>
        <w:t>启动第四届全国说医解药科普大赛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14:ligatures w14:val="standardContextual"/>
        </w:rPr>
        <w:t>（以下简称大赛）。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color w:val="auto"/>
          <w:kern w:val="2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28"/>
          <w:sz w:val="32"/>
          <w:szCs w:val="32"/>
          <w:highlight w:val="none"/>
          <w:lang w:val="en-US" w:eastAsia="zh-CN"/>
        </w:rPr>
        <w:t>大赛连续成功举办3届，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14:ligatures w14:val="standardContextual"/>
        </w:rPr>
        <w:t>累计吸引参赛选手超2万人、参赛机构3000余家，征集作品达9600余部，全网赛事作品浏览量过5000万人次，遴选出获奖优秀作品百余部，产生了较好的社会成效和品牌影响力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  <w14:ligatures w14:val="standardContextual"/>
        </w:rPr>
        <w:t>。为进一步普及中医药健康知识，现将第四届大赛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32"/>
          <w:szCs w:val="32"/>
          <w:highlight w:val="none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bCs/>
          <w:color w:val="auto"/>
          <w:kern w:val="28"/>
          <w:sz w:val="32"/>
          <w:szCs w:val="32"/>
          <w:highlight w:val="none"/>
        </w:rPr>
        <w:t>事宜通知如下：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color w:val="auto"/>
          <w:sz w:val="32"/>
          <w:highlight w:val="none"/>
        </w:rPr>
      </w:pPr>
      <w:bookmarkStart w:id="0" w:name="_Toc23356"/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一</w:t>
      </w:r>
      <w:r>
        <w:rPr>
          <w:rFonts w:ascii="黑体" w:hAnsi="黑体" w:eastAsia="黑体" w:cs="黑体"/>
          <w:color w:val="auto"/>
          <w:sz w:val="32"/>
          <w:highlight w:val="none"/>
        </w:rPr>
        <w:t>、指导思想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大赛坚持以习近平新时代中国特色社会主义思想为指导，贯彻落实习近平总书记关于中医药工作的重要论述，运用群众喜闻乐见的短视频形式，普及中医药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健康养生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知识，让中医药融入百姓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生产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生活，充分发挥中医药在维护和促进人民健康中的独特作用。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highlight w:val="none"/>
        </w:rPr>
        <w:t>、大赛主题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大赛以“解读中医药经典 弘扬中医药文化”为主题，征集遴选不限创作形式的创意短视频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三</w:t>
      </w:r>
      <w:r>
        <w:rPr>
          <w:rFonts w:ascii="黑体" w:hAnsi="黑体" w:eastAsia="黑体" w:cs="黑体"/>
          <w:color w:val="auto"/>
          <w:sz w:val="32"/>
          <w:highlight w:val="none"/>
        </w:rPr>
        <w:t>、组织机构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6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</w:tcPr>
          <w:p>
            <w:pPr>
              <w:spacing w:line="360" w:lineRule="auto"/>
              <w:ind w:firstLine="642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highlight w:val="none"/>
              </w:rPr>
              <w:t>主办单位：</w:t>
            </w:r>
          </w:p>
        </w:tc>
        <w:tc>
          <w:tcPr>
            <w:tcW w:w="6143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</w:rPr>
              <w:t>中国中医药科技发展中心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</w:rPr>
              <w:t>（国家中医药管理局人才交流中心）</w:t>
            </w:r>
          </w:p>
        </w:tc>
      </w:tr>
    </w:tbl>
    <w:p>
      <w:pPr>
        <w:pStyle w:val="2"/>
        <w:ind w:left="0" w:leftChars="0" w:firstLine="642" w:firstLineChars="200"/>
        <w:rPr>
          <w:rFonts w:hint="default" w:cs="仿宋_GB2312"/>
          <w:color w:val="auto"/>
          <w:sz w:val="32"/>
          <w:highlight w:val="none"/>
          <w:lang w:val="en-US" w:eastAsia="zh-CN"/>
        </w:rPr>
      </w:pPr>
      <w:r>
        <w:rPr>
          <w:rFonts w:hint="eastAsia" w:cs="仿宋_GB2312"/>
          <w:b/>
          <w:bCs/>
          <w:color w:val="auto"/>
          <w:sz w:val="32"/>
          <w:highlight w:val="none"/>
          <w:lang w:val="en-US" w:eastAsia="zh-CN"/>
        </w:rPr>
        <w:t xml:space="preserve">支持单位： </w:t>
      </w:r>
      <w:r>
        <w:rPr>
          <w:rFonts w:hint="eastAsia" w:cs="仿宋_GB2312"/>
          <w:color w:val="auto"/>
          <w:sz w:val="32"/>
          <w:highlight w:val="none"/>
          <w:lang w:val="en-US" w:eastAsia="zh-CN"/>
        </w:rPr>
        <w:t>中国民族医药学会</w:t>
      </w:r>
    </w:p>
    <w:p>
      <w:pPr>
        <w:pStyle w:val="2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cs="仿宋_GB2312"/>
          <w:b/>
          <w:bCs/>
          <w:color w:val="auto"/>
          <w:sz w:val="32"/>
          <w:highlight w:val="none"/>
          <w:lang w:val="en-US" w:eastAsia="zh-CN"/>
        </w:rPr>
        <w:t xml:space="preserve">支持平台： </w:t>
      </w:r>
      <w:r>
        <w:rPr>
          <w:rFonts w:hint="eastAsia" w:cs="仿宋_GB2312"/>
          <w:b w:val="0"/>
          <w:bCs w:val="0"/>
          <w:color w:val="auto"/>
          <w:sz w:val="32"/>
          <w:highlight w:val="none"/>
          <w:lang w:val="en-US" w:eastAsia="zh-CN"/>
        </w:rPr>
        <w:t>人民网</w:t>
      </w:r>
      <w:r>
        <w:rPr>
          <w:rFonts w:hint="eastAsia" w:ascii="微软雅黑" w:hAnsi="微软雅黑" w:eastAsia="微软雅黑" w:cs="微软雅黑"/>
          <w:b/>
          <w:bCs/>
          <w:color w:val="auto"/>
          <w:sz w:val="32"/>
          <w:highlight w:val="none"/>
          <w:lang w:val="en-US" w:eastAsia="zh-CN"/>
        </w:rPr>
        <w:t>·</w:t>
      </w:r>
      <w:r>
        <w:rPr>
          <w:rFonts w:hint="eastAsia" w:cs="仿宋_GB2312"/>
          <w:color w:val="auto"/>
          <w:sz w:val="32"/>
          <w:highlight w:val="none"/>
          <w:lang w:val="en-US" w:eastAsia="zh-CN"/>
        </w:rPr>
        <w:t>人民健康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四</w:t>
      </w:r>
      <w:r>
        <w:rPr>
          <w:rFonts w:ascii="黑体" w:hAnsi="黑体" w:eastAsia="黑体" w:cs="黑体"/>
          <w:color w:val="auto"/>
          <w:sz w:val="32"/>
          <w:highlight w:val="none"/>
        </w:rPr>
        <w:t>、作品推荐</w:t>
      </w:r>
      <w:r>
        <w:rPr>
          <w:rFonts w:hint="eastAsia" w:ascii="黑体" w:hAnsi="黑体" w:eastAsia="黑体" w:cs="黑体"/>
          <w:color w:val="auto"/>
          <w:sz w:val="32"/>
          <w:highlight w:val="none"/>
        </w:rPr>
        <w:t>主题</w:t>
      </w:r>
    </w:p>
    <w:p>
      <w:pPr>
        <w:overflowPunct w:val="0"/>
        <w:spacing w:line="600" w:lineRule="exact"/>
        <w:ind w:firstLine="64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color w:val="auto"/>
          <w:sz w:val="32"/>
          <w:highlight w:val="none"/>
        </w:rPr>
        <w:t>（一）中医药基础知识：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介绍中医药历史和文化理念，挖掘阐释名医名家、经典医籍、传世名方、非遗项目等中医药经典元素，阐述中医对生命、健康、疾病的认识，介绍中草药的种植、炮制、性味、归经、功效与用法，方剂的配伍、功效与用法等。</w:t>
      </w:r>
    </w:p>
    <w:p>
      <w:pPr>
        <w:overflowPunct w:val="0"/>
        <w:spacing w:line="600" w:lineRule="exact"/>
        <w:ind w:firstLine="642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color w:val="auto"/>
          <w:sz w:val="32"/>
          <w:highlight w:val="none"/>
        </w:rPr>
        <w:t>（二）常见疾病与重点人群的中医药养生保健理念和方法：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介绍中医药在癌症、心脑血管疾病、呼吸系统疾病等常见病的病因预防或危险因素干预、健康生活方式、家庭健康管理、康复等方面的基本理念与方法技术等；介绍老年人、妇女、儿童青少年等重点人群的日常中医药养生保健知识和方法，如食疗药膳、运动养生、心理调节等。</w:t>
      </w:r>
    </w:p>
    <w:p>
      <w:pPr>
        <w:spacing w:line="360" w:lineRule="auto"/>
        <w:ind w:firstLine="640"/>
        <w:jc w:val="left"/>
        <w:rPr>
          <w:rFonts w:ascii="黑体" w:hAnsi="黑体" w:eastAsia="黑体" w:cs="黑体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五</w:t>
      </w:r>
      <w:r>
        <w:rPr>
          <w:rFonts w:ascii="黑体" w:hAnsi="黑体" w:eastAsia="黑体" w:cs="黑体"/>
          <w:color w:val="auto"/>
          <w:sz w:val="32"/>
          <w:highlight w:val="none"/>
        </w:rPr>
        <w:t>、赛制、赛程</w:t>
      </w:r>
    </w:p>
    <w:p>
      <w:pPr>
        <w:pStyle w:val="3"/>
        <w:keepNext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60" w:after="160"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1" w:name="_Toc28699"/>
      <w:bookmarkStart w:id="2" w:name="_Toc20753"/>
      <w:bookmarkStart w:id="3" w:name="_Toc4105"/>
      <w:r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（一）赛制安排</w:t>
      </w:r>
      <w:bookmarkEnd w:id="1"/>
      <w:bookmarkEnd w:id="2"/>
      <w:bookmarkEnd w:id="3"/>
    </w:p>
    <w:p>
      <w:pPr>
        <w:pageBreakBefore w:val="0"/>
        <w:kinsoku/>
        <w:topLinePunct w:val="0"/>
        <w:spacing w:line="600" w:lineRule="exact"/>
        <w:ind w:firstLine="640"/>
        <w:rPr>
          <w:rFonts w:ascii="仿宋_GB2312" w:hAnsi="仿宋_GB2312" w:eastAsia="仿宋_GB2312" w:cs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大赛采用“分赛区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选拔赛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+全国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总决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赛”竞赛机制。经公开遴选，大赛将在全国设置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个分赛区。在设立有分赛区的省份，参赛选手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只得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在本省报名参加分赛区选拔；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未设立分赛区的省份，参赛选手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只得通过联合分赛区报名参加选拔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kinsoku/>
        <w:overflowPunct w:val="0"/>
        <w:topLinePunct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各赛区按统一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的</w:t>
      </w:r>
      <w:r>
        <w:rPr>
          <w:rFonts w:ascii="Times New Roman" w:hAnsi="Times New Roman" w:eastAsia="仿宋_GB2312"/>
          <w:sz w:val="32"/>
          <w:szCs w:val="32"/>
          <w:highlight w:val="none"/>
        </w:rPr>
        <w:t>参赛规则和评分标准组织专家进行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作品</w:t>
      </w:r>
      <w:r>
        <w:rPr>
          <w:rFonts w:ascii="Times New Roman" w:hAnsi="Times New Roman" w:eastAsia="仿宋_GB2312"/>
          <w:sz w:val="32"/>
          <w:szCs w:val="32"/>
          <w:highlight w:val="none"/>
        </w:rPr>
        <w:t>评审，对本赛区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内</w:t>
      </w:r>
      <w:r>
        <w:rPr>
          <w:rFonts w:ascii="Times New Roman" w:hAnsi="Times New Roman" w:eastAsia="仿宋_GB2312"/>
          <w:sz w:val="32"/>
          <w:szCs w:val="32"/>
          <w:highlight w:val="none"/>
        </w:rPr>
        <w:t>申报作品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审核把关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各赛区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按照</w:t>
      </w:r>
      <w:r>
        <w:rPr>
          <w:rFonts w:ascii="Times New Roman" w:hAnsi="Times New Roman" w:eastAsia="仿宋_GB2312"/>
          <w:sz w:val="32"/>
          <w:szCs w:val="32"/>
          <w:highlight w:val="none"/>
        </w:rPr>
        <w:t>不超过本赛区征集作品总数5%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且不超过3</w:t>
      </w:r>
      <w:r>
        <w:rPr>
          <w:rFonts w:ascii="Times New Roman" w:hAnsi="Times New Roman" w:eastAsia="仿宋_GB2312"/>
          <w:sz w:val="32"/>
          <w:szCs w:val="32"/>
          <w:highlight w:val="none"/>
        </w:rPr>
        <w:t>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件的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数量原则，评审出各赛区优秀作品，并报送至主办方参加全国总决赛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</w:p>
    <w:p>
      <w:pPr>
        <w:pageBreakBefore w:val="0"/>
        <w:kinsoku/>
        <w:overflowPunct w:val="0"/>
        <w:topLinePunct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汇集分赛区全部优秀作品后，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大赛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主办方组织审核、</w:t>
      </w:r>
      <w:r>
        <w:rPr>
          <w:rFonts w:ascii="Times New Roman" w:hAnsi="Times New Roman" w:eastAsia="仿宋_GB2312"/>
          <w:sz w:val="32"/>
          <w:szCs w:val="32"/>
          <w:highlight w:val="none"/>
        </w:rPr>
        <w:t>中央媒体网络展播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投票、线下评审，并结合线上投票与线下评审结果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评选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全国总决赛</w:t>
      </w:r>
      <w:r>
        <w:rPr>
          <w:rFonts w:ascii="Times New Roman" w:hAnsi="Times New Roman" w:eastAsia="仿宋_GB2312"/>
          <w:sz w:val="32"/>
          <w:szCs w:val="32"/>
          <w:highlight w:val="none"/>
        </w:rPr>
        <w:t>获奖作品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  <w:highlight w:val="none"/>
        </w:rPr>
        <w:t>其中网络展播投票占总成绩30%，专家评分占总成绩70%。</w:t>
      </w:r>
    </w:p>
    <w:p>
      <w:pPr>
        <w:pStyle w:val="3"/>
        <w:pageBreakBefore w:val="0"/>
        <w:kinsoku/>
        <w:topLinePunct w:val="0"/>
        <w:spacing w:before="160" w:after="160" w:line="600" w:lineRule="exact"/>
        <w:ind w:firstLine="642" w:firstLineChars="200"/>
        <w:rPr>
          <w:rFonts w:hint="eastAsia" w:ascii="楷体_GB2312" w:hAnsi="楷体_GB2312" w:eastAsia="楷体_GB2312" w:cs="楷体_GB2312"/>
          <w:b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4" w:name="_Toc610"/>
      <w:bookmarkStart w:id="5" w:name="_Toc12378"/>
      <w:bookmarkStart w:id="6" w:name="_Toc27505"/>
      <w:r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（二）赛程安排</w:t>
      </w:r>
      <w:bookmarkEnd w:id="4"/>
      <w:bookmarkEnd w:id="5"/>
      <w:bookmarkEnd w:id="6"/>
    </w:p>
    <w:p>
      <w:pPr>
        <w:pageBreakBefore w:val="0"/>
        <w:kinsoku/>
        <w:overflowPunct w:val="0"/>
        <w:topLinePunct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大赛计划于</w:t>
      </w:r>
      <w:r>
        <w:rPr>
          <w:rFonts w:ascii="Times New Roman" w:hAnsi="Times New Roman" w:eastAsia="仿宋_GB2312"/>
          <w:b/>
          <w:bCs/>
          <w:sz w:val="32"/>
          <w:szCs w:val="32"/>
          <w:highlight w:val="none"/>
        </w:rPr>
        <w:t>2025</w:t>
      </w: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</w:rPr>
        <w:t>年</w:t>
      </w:r>
      <w:r>
        <w:rPr>
          <w:rFonts w:ascii="Times New Roman" w:hAnsi="Times New Roman" w:eastAsia="仿宋_GB2312"/>
          <w:b/>
          <w:bCs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</w:rPr>
        <w:t>月</w:t>
      </w:r>
      <w:r>
        <w:rPr>
          <w:rFonts w:ascii="Times New Roman" w:hAnsi="Times New Roman" w:eastAsia="仿宋_GB2312"/>
          <w:b/>
          <w:bCs/>
          <w:sz w:val="32"/>
          <w:szCs w:val="32"/>
          <w:highlight w:val="none"/>
        </w:rPr>
        <w:t>—2025</w:t>
      </w: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</w:rPr>
        <w:t>年</w:t>
      </w:r>
      <w:r>
        <w:rPr>
          <w:rFonts w:ascii="Times New Roman" w:hAnsi="Times New Roman" w:eastAsia="仿宋_GB2312"/>
          <w:b/>
          <w:bCs/>
          <w:sz w:val="32"/>
          <w:szCs w:val="32"/>
          <w:highlight w:val="none"/>
        </w:rPr>
        <w:t>12</w:t>
      </w: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举办：</w:t>
      </w:r>
    </w:p>
    <w:p>
      <w:pPr>
        <w:pageBreakBefore w:val="0"/>
        <w:kinsoku/>
        <w:overflowPunct w:val="0"/>
        <w:topLinePunct w:val="0"/>
        <w:spacing w:line="600" w:lineRule="exact"/>
        <w:ind w:firstLine="642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</w:rPr>
        <w:t>第一阶段：遴选分赛区及赛前工作培训（202</w:t>
      </w:r>
      <w:r>
        <w:rPr>
          <w:rFonts w:ascii="Times New Roman" w:hAnsi="Times New Roman" w:eastAsia="仿宋_GB2312"/>
          <w:b/>
          <w:bCs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</w:rPr>
        <w:t>年</w:t>
      </w:r>
      <w:r>
        <w:rPr>
          <w:rFonts w:ascii="Times New Roman" w:hAnsi="Times New Roman" w:eastAsia="仿宋_GB2312"/>
          <w:b/>
          <w:bCs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</w:rPr>
        <w:t>月</w:t>
      </w:r>
      <w:r>
        <w:rPr>
          <w:rFonts w:ascii="Times New Roman" w:hAnsi="Times New Roman" w:eastAsia="仿宋_GB2312"/>
          <w:b/>
          <w:bCs/>
          <w:sz w:val="32"/>
          <w:szCs w:val="32"/>
          <w:highlight w:val="none"/>
        </w:rPr>
        <w:t>—</w:t>
      </w: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</w:rPr>
        <w:t>月）。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主办方面向全国公开遴选分赛区承办单位，根据各单位申报情况，确定分赛区设置。</w:t>
      </w:r>
    </w:p>
    <w:p>
      <w:pPr>
        <w:pageBreakBefore w:val="0"/>
        <w:kinsoku/>
        <w:overflowPunct w:val="0"/>
        <w:topLinePunct w:val="0"/>
        <w:spacing w:line="600" w:lineRule="exact"/>
        <w:ind w:firstLine="642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</w:rPr>
        <w:t>第二阶段：分赛区作品征集及选拔阶段（202</w:t>
      </w:r>
      <w:r>
        <w:rPr>
          <w:rFonts w:ascii="Times New Roman" w:hAnsi="Times New Roman" w:eastAsia="仿宋_GB2312"/>
          <w:b/>
          <w:bCs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</w:rPr>
        <w:t>月—</w:t>
      </w:r>
      <w:r>
        <w:rPr>
          <w:rFonts w:ascii="Times New Roman" w:hAnsi="Times New Roman" w:eastAsia="仿宋_GB2312"/>
          <w:b/>
          <w:bCs/>
          <w:sz w:val="32"/>
          <w:szCs w:val="32"/>
          <w:highlight w:val="none"/>
        </w:rPr>
        <w:t>10</w:t>
      </w: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</w:rPr>
        <w:t>月）。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各赛区在做好本赛区作品征集、专家评审等，并按要求报送入围全国总决赛作品。</w:t>
      </w:r>
    </w:p>
    <w:p>
      <w:pPr>
        <w:spacing w:line="360" w:lineRule="auto"/>
        <w:ind w:firstLine="642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</w:rPr>
        <w:t>第三阶段：全国总决赛及结果公示（202</w:t>
      </w:r>
      <w:r>
        <w:rPr>
          <w:rFonts w:ascii="Times New Roman" w:hAnsi="Times New Roman" w:eastAsia="仿宋_GB2312"/>
          <w:b/>
          <w:bCs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</w:rPr>
        <w:t>年</w:t>
      </w:r>
      <w:r>
        <w:rPr>
          <w:rFonts w:ascii="Times New Roman" w:hAnsi="Times New Roman" w:eastAsia="仿宋_GB2312"/>
          <w:b/>
          <w:bCs/>
          <w:sz w:val="32"/>
          <w:szCs w:val="32"/>
          <w:highlight w:val="none"/>
        </w:rPr>
        <w:t>11</w:t>
      </w: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</w:rPr>
        <w:t>月—</w:t>
      </w:r>
      <w:r>
        <w:rPr>
          <w:rFonts w:ascii="Times New Roman" w:hAnsi="Times New Roman" w:eastAsia="仿宋_GB2312"/>
          <w:b/>
          <w:bCs/>
          <w:sz w:val="32"/>
          <w:szCs w:val="32"/>
          <w:highlight w:val="none"/>
        </w:rPr>
        <w:t>12</w:t>
      </w: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</w:rPr>
        <w:t>月）。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入围全国总决赛的作品，经线上展播，专家评审后，确定最终获奖作品名单并予以公布。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六</w:t>
      </w:r>
      <w:r>
        <w:rPr>
          <w:rFonts w:ascii="黑体" w:hAnsi="黑体" w:eastAsia="黑体" w:cs="黑体"/>
          <w:color w:val="auto"/>
          <w:sz w:val="32"/>
          <w:highlight w:val="none"/>
        </w:rPr>
        <w:t>、征集作品要求</w:t>
      </w:r>
    </w:p>
    <w:p>
      <w:pPr>
        <w:pageBreakBefore w:val="0"/>
        <w:kinsoku/>
        <w:overflowPunct w:val="0"/>
        <w:topLinePunct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）征集和推荐的科普作品须符合党的路线、方针、政策，符合国家法律、法规。</w:t>
      </w:r>
    </w:p>
    <w:p>
      <w:pPr>
        <w:pageBreakBefore w:val="0"/>
        <w:kinsoku/>
        <w:overflowPunct w:val="0"/>
        <w:topLinePunct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）参赛作品以中医药科普为主，内容短而精，兼具思想性、科学性、新颖性、通俗性、趣味性，作品形式可为纪录短片、DV短片、视频剪辑、动画、动漫等，鼓励多元的表现形式与创作手法。</w:t>
      </w:r>
    </w:p>
    <w:p>
      <w:pPr>
        <w:pageBreakBefore w:val="0"/>
        <w:kinsoku/>
        <w:overflowPunct w:val="0"/>
        <w:topLinePunct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）参赛作品须加强内容审核，不可夹杂药品、平台等商业宣传推广内容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除科学家精神主题作品外，不得以视频水印、片段、字幕、边框logo等形式出现个人、团队及机构信息；</w:t>
      </w:r>
      <w:r>
        <w:rPr>
          <w:rFonts w:ascii="Times New Roman" w:hAnsi="Times New Roman" w:eastAsia="仿宋_GB2312"/>
          <w:sz w:val="32"/>
          <w:szCs w:val="32"/>
          <w:highlight w:val="none"/>
        </w:rPr>
        <w:t>不得使用不规范地图，不得滥用红十字标识以及不规范医疗机构标识，不得含有色情低俗、暴力血腥、个人隐私等内容，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涉及</w:t>
      </w:r>
      <w:r>
        <w:rPr>
          <w:rFonts w:ascii="Times New Roman" w:hAnsi="Times New Roman" w:eastAsia="仿宋_GB2312"/>
          <w:sz w:val="32"/>
          <w:szCs w:val="32"/>
          <w:highlight w:val="none"/>
        </w:rPr>
        <w:t>数据的内容，须注明权威来源。</w:t>
      </w:r>
    </w:p>
    <w:p>
      <w:pPr>
        <w:pageBreakBefore w:val="0"/>
        <w:kinsoku/>
        <w:overflowPunct w:val="0"/>
        <w:topLinePunct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）参赛作品中出现的视频及图片均需拥有使用版权，不建议出现影视作品、明星、表情包等版权不清晰的内容；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涉及</w:t>
      </w:r>
      <w:r>
        <w:rPr>
          <w:rFonts w:ascii="Times New Roman" w:hAnsi="Times New Roman" w:eastAsia="仿宋_GB2312"/>
          <w:sz w:val="32"/>
          <w:szCs w:val="32"/>
          <w:highlight w:val="none"/>
        </w:rPr>
        <w:t>真实人物形象时，需要拥有肖像使用权，提交个人肖像权使用授权书。</w:t>
      </w:r>
    </w:p>
    <w:p>
      <w:pPr>
        <w:pageBreakBefore w:val="0"/>
        <w:kinsoku/>
        <w:overflowPunct w:val="0"/>
        <w:topLinePunct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）视频要求画面质量优，构图合理，横屏模式，字幕及配乐得当，为MOV或MP4格式的1080P高清影像。单个视频大小不得超过400兆，原则上视频时长不超过4分钟。</w:t>
      </w:r>
    </w:p>
    <w:p>
      <w:pPr>
        <w:pageBreakBefore w:val="0"/>
        <w:kinsoku/>
        <w:overflowPunct w:val="0"/>
        <w:topLinePunct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）视频中的文字语言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提倡使用</w:t>
      </w:r>
      <w:r>
        <w:rPr>
          <w:rFonts w:ascii="Times New Roman" w:hAnsi="Times New Roman" w:eastAsia="仿宋_GB2312"/>
          <w:sz w:val="32"/>
          <w:szCs w:val="32"/>
          <w:highlight w:val="none"/>
        </w:rPr>
        <w:t>简体中文，配中文字幕。配音和解说使用普通话。</w:t>
      </w:r>
    </w:p>
    <w:p>
      <w:pPr>
        <w:spacing w:line="360" w:lineRule="auto"/>
        <w:ind w:firstLine="640"/>
        <w:rPr>
          <w:rFonts w:ascii="黑体" w:hAnsi="黑体" w:eastAsia="黑体" w:cs="黑体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七</w:t>
      </w:r>
      <w:r>
        <w:rPr>
          <w:rFonts w:ascii="黑体" w:hAnsi="黑体" w:eastAsia="黑体" w:cs="黑体"/>
          <w:color w:val="auto"/>
          <w:sz w:val="32"/>
          <w:highlight w:val="none"/>
        </w:rPr>
        <w:t>、奖项设置</w:t>
      </w:r>
    </w:p>
    <w:p>
      <w:pPr>
        <w:pageBreakBefore w:val="0"/>
        <w:kinsoku/>
        <w:overflowPunct w:val="0"/>
        <w:topLinePunct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大赛总决赛设立一等奖、二等奖、三等奖、最佳人气奖、最佳创意奖。此外设立优秀组织奖若干名。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八</w:t>
      </w:r>
      <w:r>
        <w:rPr>
          <w:rFonts w:ascii="黑体" w:hAnsi="黑体" w:eastAsia="黑体" w:cs="黑体"/>
          <w:color w:val="auto"/>
          <w:sz w:val="32"/>
          <w:highlight w:val="none"/>
        </w:rPr>
        <w:t>、媒体</w:t>
      </w:r>
      <w:r>
        <w:rPr>
          <w:rFonts w:hint="eastAsia" w:ascii="黑体" w:hAnsi="黑体" w:eastAsia="黑体" w:cs="黑体"/>
          <w:color w:val="auto"/>
          <w:sz w:val="32"/>
          <w:highlight w:val="none"/>
        </w:rPr>
        <w:t>宣传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通过大赛主办方、承办方的官方网站、官方微信公众号、官方抖音账号等平台保障赛前预热效果和赛中、赛后的宣传力度。同时，充分发挥中央主流媒体等多种宣传渠道，提高公众对大赛的关注度和参与度，扩大大赛影响力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九</w:t>
      </w:r>
      <w:r>
        <w:rPr>
          <w:rFonts w:ascii="黑体" w:hAnsi="黑体" w:eastAsia="黑体" w:cs="黑体"/>
          <w:color w:val="auto"/>
          <w:sz w:val="32"/>
          <w:highlight w:val="none"/>
        </w:rPr>
        <w:t>、注意事项</w:t>
      </w:r>
    </w:p>
    <w:bookmarkEnd w:id="0"/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（一）参赛作品要严格符合征集要求，凡不符合要求的将自动取消参赛资格。各地各单位要严格把关，确保报送作品的科学性、原创性。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（二）参赛者必须保证作品的原创性，不得侵犯任何第三方的知识产权或其他权利。如提供的内容违反我国现行法律法规或因侵犯第三方合法权益而导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致的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任何争议、索赔、诉讼等后果，由作者或推荐单位承担法律责任，大赛主办方和承办方不承担任何法律责任。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（三）大赛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主办方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不收取任何参赛费用，所有报送作品一律不予退还。报送作品均视为获得推荐和制作单位或个人的同意，大赛主办方享有参赛作品的使用权，有权将参赛作品用于宣传展示，且不向参赛者支付相关费用。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（四）大赛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主办方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拥有本次大赛活动的最终解释权。</w:t>
      </w:r>
    </w:p>
    <w:p>
      <w:pPr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十、联系方式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联 系 人：靳嘉麟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杨燕</w:t>
      </w:r>
    </w:p>
    <w:p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联系电话：010-64175385,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15652609063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电子邮箱：syjy@tcm.cn</w:t>
      </w:r>
    </w:p>
    <w:p>
      <w:pPr>
        <w:rPr>
          <w:rFonts w:ascii="黑体" w:hAnsi="黑体" w:eastAsia="黑体" w:cs="黑体"/>
          <w:color w:val="auto"/>
          <w:sz w:val="32"/>
          <w:szCs w:val="32"/>
          <w:highlight w:val="none"/>
        </w:rPr>
      </w:pPr>
    </w:p>
    <w:tbl>
      <w:tblPr>
        <w:tblStyle w:val="8"/>
        <w:tblW w:w="88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7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</w:tcPr>
          <w:p>
            <w:pPr>
              <w:ind w:firstLine="640" w:firstLineChars="200"/>
              <w:rPr>
                <w:rFonts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附件：</w:t>
            </w:r>
          </w:p>
        </w:tc>
        <w:tc>
          <w:tcPr>
            <w:tcW w:w="7138" w:type="dxa"/>
          </w:tcPr>
          <w:p>
            <w:pPr>
              <w:rPr>
                <w:rFonts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sz w:val="32"/>
                <w:szCs w:val="32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w w:val="95"/>
                <w:sz w:val="32"/>
                <w:szCs w:val="32"/>
                <w:highlight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w w:val="95"/>
                <w:sz w:val="32"/>
                <w:szCs w:val="32"/>
                <w:highlight w:val="none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w w:val="95"/>
                <w:sz w:val="32"/>
                <w:szCs w:val="32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w w:val="95"/>
                <w:sz w:val="32"/>
                <w:szCs w:val="32"/>
                <w:highlight w:val="none"/>
              </w:rPr>
              <w:t>届全国说医解药科普大赛分赛区承办单位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</w:tcPr>
          <w:p>
            <w:pPr>
              <w:rPr>
                <w:rFonts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7138" w:type="dxa"/>
          </w:tcPr>
          <w:p>
            <w:pPr>
              <w:rPr>
                <w:rFonts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shd w:val="clear" w:color="auto" w:fill="FFFFFF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shd w:val="clear" w:color="auto" w:fill="FFFFFF"/>
                <w:lang w:eastAsia="zh-Hans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shd w:val="clear" w:color="auto" w:fill="FFFFFF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shd w:val="clear" w:color="auto" w:fill="FFFFFF"/>
                <w:lang w:eastAsia="zh-Hans"/>
              </w:rPr>
              <w:t>届全国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shd w:val="clear" w:color="auto" w:fill="FFFFFF"/>
              </w:rPr>
              <w:t>说医解药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shd w:val="clear" w:color="auto" w:fill="FFFFFF"/>
                <w:lang w:eastAsia="zh-Hans"/>
              </w:rPr>
              <w:t>科普大赛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highlight w:val="none"/>
                <w:shd w:val="clear" w:color="auto" w:fill="FFFFFF"/>
              </w:rPr>
              <w:t>推荐作品汇总表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tbl>
      <w:tblPr>
        <w:tblStyle w:val="8"/>
        <w:tblpPr w:leftFromText="180" w:rightFromText="180" w:vertAnchor="text" w:horzAnchor="page" w:tblpX="5035" w:tblpY="608"/>
        <w:tblOverlap w:val="never"/>
        <w:tblW w:w="54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中国中医药科技发展中心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（国家中医药管理局人才交流中心）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</w:rPr>
              <w:t>日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sectPr>
          <w:footerReference r:id="rId3" w:type="default"/>
          <w:pgSz w:w="11906" w:h="16838"/>
          <w:pgMar w:top="1984" w:right="1531" w:bottom="1984" w:left="1531" w:header="851" w:footer="992" w:gutter="0"/>
          <w:pgNumType w:fmt="numberInDash"/>
          <w:cols w:space="0" w:num="1"/>
          <w:docGrid w:type="lines" w:linePitch="319" w:charSpace="0"/>
        </w:sectPr>
      </w:pPr>
    </w:p>
    <w:p>
      <w:pPr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>
      <w:pPr>
        <w:spacing w:before="159" w:beforeLines="50" w:after="159" w:afterLines="50"/>
        <w:jc w:val="center"/>
        <w:rPr>
          <w:rFonts w:ascii="方正小标宋简体" w:hAnsi="方正小标宋简体" w:eastAsia="方正小标宋简体" w:cs="方正小标宋简体"/>
          <w:color w:val="auto"/>
          <w:w w:val="9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第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届全国说医解药科普大赛分赛区承办单位</w:t>
      </w:r>
    </w:p>
    <w:tbl>
      <w:tblPr>
        <w:tblStyle w:val="8"/>
        <w:tblpPr w:leftFromText="180" w:rightFromText="180" w:vertAnchor="text" w:horzAnchor="page" w:tblpX="1509" w:tblpY="307"/>
        <w:tblOverlap w:val="never"/>
        <w:tblW w:w="89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391"/>
        <w:gridCol w:w="6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spacing w:val="0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9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spacing w:val="0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  <w:t>赛 区</w:t>
            </w:r>
          </w:p>
        </w:tc>
        <w:tc>
          <w:tcPr>
            <w:tcW w:w="6656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黑体" w:hAnsi="黑体" w:eastAsia="黑体" w:cs="黑体"/>
                <w:spacing w:val="0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  <w:t>承办单位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6"/>
                <w:rFonts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北京</w:t>
            </w: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市</w:t>
            </w:r>
          </w:p>
        </w:tc>
        <w:tc>
          <w:tcPr>
            <w:tcW w:w="6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首都医科大学附属</w:t>
            </w:r>
            <w:r>
              <w:rPr>
                <w:rStyle w:val="16"/>
                <w:rFonts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北京</w:t>
            </w: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6"/>
                <w:rFonts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天津市</w:t>
            </w:r>
          </w:p>
        </w:tc>
        <w:tc>
          <w:tcPr>
            <w:tcW w:w="6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16"/>
                <w:rFonts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天津</w:t>
            </w: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6"/>
                <w:rFonts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河北省</w:t>
            </w:r>
          </w:p>
        </w:tc>
        <w:tc>
          <w:tcPr>
            <w:tcW w:w="6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河北卫生健康委健康河北指导中心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Style w:val="16"/>
                <w:rFonts w:hint="default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山西省</w:t>
            </w:r>
          </w:p>
        </w:tc>
        <w:tc>
          <w:tcPr>
            <w:tcW w:w="6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Style w:val="16"/>
                <w:rFonts w:hint="default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山西省中医院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pacing w:val="0"/>
                <w:w w:val="1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江苏省</w:t>
            </w:r>
          </w:p>
        </w:tc>
        <w:tc>
          <w:tcPr>
            <w:tcW w:w="6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color w:val="000000"/>
                <w:spacing w:val="0"/>
                <w:w w:val="1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南京市中医院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6"/>
                <w:rFonts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浙江省</w:t>
            </w:r>
          </w:p>
        </w:tc>
        <w:tc>
          <w:tcPr>
            <w:tcW w:w="6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6"/>
                <w:rFonts w:hAnsi="宋体"/>
                <w:spacing w:val="0"/>
                <w:w w:val="95"/>
                <w:sz w:val="28"/>
                <w:szCs w:val="28"/>
                <w:highlight w:val="none"/>
                <w:lang w:val="en-US" w:eastAsia="zh-CN" w:bidi="ar"/>
              </w:rPr>
              <w:t>浙江省中医药发展研究中心、</w:t>
            </w:r>
            <w:r>
              <w:rPr>
                <w:rStyle w:val="16"/>
                <w:rFonts w:hint="eastAsia" w:hAnsi="宋体"/>
                <w:spacing w:val="0"/>
                <w:w w:val="95"/>
                <w:sz w:val="28"/>
                <w:szCs w:val="28"/>
                <w:highlight w:val="none"/>
                <w:lang w:val="en-US" w:eastAsia="zh-CN" w:bidi="ar"/>
              </w:rPr>
              <w:t>杭州市卫生健康委（联合）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6"/>
                <w:rFonts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福建省</w:t>
            </w:r>
          </w:p>
        </w:tc>
        <w:tc>
          <w:tcPr>
            <w:tcW w:w="6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福建省中医药科学院、德化县中医院（联合）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6"/>
                <w:rFonts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山东省</w:t>
            </w:r>
          </w:p>
        </w:tc>
        <w:tc>
          <w:tcPr>
            <w:tcW w:w="6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6"/>
                <w:rFonts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山东中医药</w:t>
            </w: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6"/>
                <w:rFonts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湖北省</w:t>
            </w:r>
          </w:p>
        </w:tc>
        <w:tc>
          <w:tcPr>
            <w:tcW w:w="6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6"/>
                <w:rFonts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湖北中医药大学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6"/>
                <w:rFonts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广东省</w:t>
            </w:r>
          </w:p>
        </w:tc>
        <w:tc>
          <w:tcPr>
            <w:tcW w:w="6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广州中医药大学第一附属医院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pacing w:val="0"/>
                <w:w w:val="1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海南省</w:t>
            </w:r>
          </w:p>
        </w:tc>
        <w:tc>
          <w:tcPr>
            <w:tcW w:w="6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color w:val="000000"/>
                <w:spacing w:val="0"/>
                <w:w w:val="1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海南省健康宣传教育中心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Style w:val="16"/>
                <w:rFonts w:hint="default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四川省</w:t>
            </w:r>
          </w:p>
        </w:tc>
        <w:tc>
          <w:tcPr>
            <w:tcW w:w="6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Style w:val="16"/>
                <w:rFonts w:hint="default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四川中医药发展服务中心、成都中医药大学（联合）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6"/>
                <w:rFonts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甘肃省</w:t>
            </w:r>
          </w:p>
        </w:tc>
        <w:tc>
          <w:tcPr>
            <w:tcW w:w="6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6"/>
                <w:rFonts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甘肃中医药大学附属医院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6"/>
                <w:rFonts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宁夏</w:t>
            </w: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回族自治区</w:t>
            </w:r>
          </w:p>
        </w:tc>
        <w:tc>
          <w:tcPr>
            <w:tcW w:w="6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6"/>
                <w:rFonts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宁夏回族自治区中医医院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Style w:val="16"/>
                <w:rFonts w:hint="default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新疆维吾尔自治区</w:t>
            </w:r>
          </w:p>
        </w:tc>
        <w:tc>
          <w:tcPr>
            <w:tcW w:w="6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Style w:val="16"/>
                <w:rFonts w:hint="default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昌吉州中医药学会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Style w:val="16"/>
                <w:rFonts w:hint="default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新疆生产建设兵团</w:t>
            </w:r>
          </w:p>
        </w:tc>
        <w:tc>
          <w:tcPr>
            <w:tcW w:w="6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Style w:val="16"/>
                <w:rFonts w:hint="default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石河子大学附属中医医院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top"/>
              <w:rPr>
                <w:rFonts w:hint="default" w:ascii="仿宋_GB2312" w:hAnsi="宋体" w:eastAsia="仿宋_GB2312" w:cs="仿宋_GB2312"/>
                <w:color w:val="000000"/>
                <w:spacing w:val="0"/>
                <w:w w:val="1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联  合</w:t>
            </w:r>
          </w:p>
        </w:tc>
        <w:tc>
          <w:tcPr>
            <w:tcW w:w="6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Fonts w:hint="default" w:ascii="仿宋_GB2312" w:hAnsi="宋体" w:eastAsia="仿宋_GB2312" w:cs="仿宋_GB2312"/>
                <w:color w:val="000000"/>
                <w:spacing w:val="0"/>
                <w:w w:val="1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eastAsia" w:hAnsi="宋体"/>
                <w:spacing w:val="0"/>
                <w:w w:val="100"/>
                <w:sz w:val="28"/>
                <w:szCs w:val="28"/>
                <w:highlight w:val="none"/>
                <w:lang w:val="en-US" w:eastAsia="zh-CN" w:bidi="ar"/>
              </w:rPr>
              <w:t>北京健康促进会</w:t>
            </w:r>
          </w:p>
        </w:tc>
      </w:tr>
    </w:tbl>
    <w:p>
      <w:pPr>
        <w:rPr>
          <w:color w:val="auto"/>
          <w:highlight w:val="none"/>
        </w:rPr>
        <w:sectPr>
          <w:headerReference r:id="rId4" w:type="default"/>
          <w:pgSz w:w="11906" w:h="16838"/>
          <w:pgMar w:top="1440" w:right="1803" w:bottom="1440" w:left="1803" w:header="851" w:footer="992" w:gutter="0"/>
          <w:pgNumType w:fmt="numberInDash" w:start="7"/>
          <w:cols w:space="0" w:num="1"/>
          <w:docGrid w:type="lines" w:linePitch="319" w:charSpace="0"/>
        </w:sect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br w:type="page"/>
      </w:r>
    </w:p>
    <w:p>
      <w:pPr>
        <w:spacing w:line="52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>
      <w:pPr>
        <w:pageBreakBefore w:val="0"/>
        <w:kinsoku/>
        <w:topLinePunct w:val="0"/>
        <w:spacing w:line="600" w:lineRule="exact"/>
        <w:jc w:val="center"/>
        <w:outlineLvl w:val="0"/>
        <w:rPr>
          <w:rFonts w:ascii="仿宋_GB2312" w:hAnsi="仿宋_GB2312" w:eastAsia="仿宋_GB2312"/>
          <w:b/>
          <w:color w:val="000000" w:themeColor="text1"/>
          <w:sz w:val="44"/>
          <w:szCs w:val="44"/>
          <w:highlight w:val="none"/>
          <w:lang w:val="zh-TW"/>
          <w14:textFill>
            <w14:solidFill>
              <w14:schemeClr w14:val="tx1"/>
            </w14:solidFill>
          </w14:textFill>
        </w:rPr>
      </w:pPr>
      <w:bookmarkStart w:id="7" w:name="_Toc8983"/>
      <w:bookmarkStart w:id="8" w:name="_Toc23299"/>
      <w:bookmarkStart w:id="9" w:name="_Toc1962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eastAsia="zh-Hans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eastAsia="zh-Hans"/>
          <w14:textFill>
            <w14:solidFill>
              <w14:schemeClr w14:val="tx1"/>
            </w14:solidFill>
          </w14:textFill>
        </w:rPr>
        <w:t>届全国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说医解药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eastAsia="zh-Hans"/>
          <w14:textFill>
            <w14:solidFill>
              <w14:schemeClr w14:val="tx1"/>
            </w14:solidFill>
          </w14:textFill>
        </w:rPr>
        <w:t>科普大赛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推荐作品汇总表</w:t>
      </w:r>
      <w:bookmarkEnd w:id="7"/>
      <w:bookmarkEnd w:id="8"/>
      <w:bookmarkEnd w:id="9"/>
    </w:p>
    <w:p>
      <w:pPr>
        <w:pStyle w:val="2"/>
        <w:pageBreakBefore w:val="0"/>
        <w:kinsoku/>
        <w:topLinePunct w:val="0"/>
        <w:spacing w:line="600" w:lineRule="exact"/>
        <w:rPr>
          <w:rFonts w:cs="Times New Roman"/>
          <w:color w:val="000000" w:themeColor="text1"/>
          <w:kern w:val="0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kern w:val="0"/>
          <w:szCs w:val="32"/>
          <w:highlight w:val="none"/>
          <w:lang w:val="zh-TW"/>
          <w14:textFill>
            <w14:solidFill>
              <w14:schemeClr w14:val="tx1"/>
            </w14:solidFill>
          </w14:textFill>
        </w:rPr>
        <w:t>分赛区承办单位</w:t>
      </w:r>
      <w:r>
        <w:rPr>
          <w:rFonts w:cs="Times New Roman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>（公章）</w:t>
      </w:r>
      <w:r>
        <w:rPr>
          <w:rFonts w:cs="Times New Roman"/>
          <w:color w:val="000000" w:themeColor="text1"/>
          <w:kern w:val="0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cs="Times New Roman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cs="Times New Roman"/>
          <w:color w:val="000000" w:themeColor="text1"/>
          <w:kern w:val="0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cs="Times New Roman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 xml:space="preserve">  联系电话：</w:t>
      </w:r>
      <w:r>
        <w:rPr>
          <w:rFonts w:cs="Times New Roman"/>
          <w:color w:val="000000" w:themeColor="text1"/>
          <w:kern w:val="0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688"/>
        <w:gridCol w:w="2037"/>
        <w:gridCol w:w="2899"/>
        <w:gridCol w:w="2660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  <w:vAlign w:val="center"/>
          </w:tcPr>
          <w:p>
            <w:pPr>
              <w:pStyle w:val="2"/>
              <w:pageBreakBefore w:val="0"/>
              <w:kinsoku/>
              <w:topLinePunct w:val="0"/>
              <w:bidi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pageBreakBefore w:val="0"/>
              <w:kinsoku/>
              <w:topLinePunct w:val="0"/>
              <w:bidi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2037" w:type="dxa"/>
            <w:vAlign w:val="center"/>
          </w:tcPr>
          <w:p>
            <w:pPr>
              <w:pStyle w:val="2"/>
              <w:pageBreakBefore w:val="0"/>
              <w:kinsoku/>
              <w:topLinePunct w:val="0"/>
              <w:bidi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创作人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（不超过5人）</w:t>
            </w:r>
          </w:p>
        </w:tc>
        <w:tc>
          <w:tcPr>
            <w:tcW w:w="2899" w:type="dxa"/>
            <w:vAlign w:val="center"/>
          </w:tcPr>
          <w:p>
            <w:pPr>
              <w:pStyle w:val="2"/>
              <w:pageBreakBefore w:val="0"/>
              <w:kinsoku/>
              <w:topLinePunct w:val="0"/>
              <w:bidi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报送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或个人）</w:t>
            </w:r>
          </w:p>
        </w:tc>
        <w:tc>
          <w:tcPr>
            <w:tcW w:w="2660" w:type="dxa"/>
            <w:vAlign w:val="center"/>
          </w:tcPr>
          <w:p>
            <w:pPr>
              <w:pStyle w:val="2"/>
              <w:pageBreakBefore w:val="0"/>
              <w:kinsoku/>
              <w:topLinePunct w:val="0"/>
              <w:bidi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人及联系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242" w:type="dxa"/>
            <w:vAlign w:val="center"/>
          </w:tcPr>
          <w:p>
            <w:pPr>
              <w:pStyle w:val="2"/>
              <w:pageBreakBefore w:val="0"/>
              <w:kinsoku/>
              <w:topLinePunct w:val="0"/>
              <w:bidi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9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0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9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0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9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0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9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0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9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0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9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0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9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0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2" w:type="dxa"/>
          </w:tcPr>
          <w:p>
            <w:pPr>
              <w:pStyle w:val="2"/>
              <w:pageBreakBefore w:val="0"/>
              <w:kinsoku/>
              <w:topLinePunct w:val="0"/>
              <w:spacing w:line="600" w:lineRule="exact"/>
              <w:ind w:firstLine="0" w:firstLineChars="0"/>
              <w:rPr>
                <w:rFonts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ageBreakBefore w:val="0"/>
        <w:kinsoku/>
        <w:topLinePunct w:val="0"/>
        <w:spacing w:line="600" w:lineRule="exact"/>
        <w:jc w:val="right"/>
        <w:outlineLvl w:val="1"/>
        <w:rPr>
          <w:highlight w:val="none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docGrid w:type="lines" w:linePitch="319" w:charSpace="0"/>
        </w:sectPr>
      </w:pPr>
      <w:r>
        <w:rPr>
          <w:rFonts w:cs="Times New Roman"/>
          <w:kern w:val="0"/>
          <w:highlight w:val="none"/>
        </w:rPr>
        <w:t xml:space="preserve">         </w:t>
      </w:r>
      <w:r>
        <w:rPr>
          <w:rFonts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填写时间：      年   月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" w:lineRule="atLeast"/>
        <w:ind w:left="0" w:leftChars="0" w:firstLine="0" w:firstLineChars="0"/>
        <w:jc w:val="both"/>
        <w:textAlignment w:val="auto"/>
        <w:outlineLvl w:val="1"/>
        <w:rPr>
          <w:vanish/>
          <w:color w:val="auto"/>
          <w:sz w:val="30"/>
          <w:highlight w:val="none"/>
        </w:rPr>
      </w:pPr>
      <w:bookmarkStart w:id="10" w:name="_GoBack"/>
      <w:bookmarkEnd w:id="10"/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ngti SC Regular">
    <w:altName w:val="华文彩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Songti SC Regular" w:hAnsi="Songti SC Regular" w:eastAsia="Songti SC Regular" w:cs="Songti SC Regular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Songti SC Regular" w:hAnsi="Songti SC Regular" w:eastAsia="Songti SC Regular" w:cs="Songti SC Regular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Songti SC Regular" w:hAnsi="Songti SC Regular" w:eastAsia="Songti SC Regular" w:cs="Songti SC Regular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ongti SC Regular" w:hAnsi="Songti SC Regular" w:eastAsia="Songti SC Regular" w:cs="Songti SC Regular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Songti SC Regular" w:hAnsi="Songti SC Regular" w:eastAsia="Songti SC Regular" w:cs="Songti SC Regular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Songti SC Regular" w:hAnsi="Songti SC Regular" w:eastAsia="Songti SC Regular" w:cs="Songti SC Regular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Songti SC Regular" w:hAnsi="Songti SC Regular" w:eastAsia="Songti SC Regular" w:cs="Songti SC Regular"/>
                        <w:sz w:val="32"/>
                        <w:szCs w:val="32"/>
                      </w:rPr>
                    </w:pPr>
                    <w:r>
                      <w:rPr>
                        <w:rFonts w:hint="eastAsia" w:ascii="Songti SC Regular" w:hAnsi="Songti SC Regular" w:eastAsia="Songti SC Regular" w:cs="Songti SC Regular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Songti SC Regular" w:hAnsi="Songti SC Regular" w:eastAsia="Songti SC Regular" w:cs="Songti SC Regular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Songti SC Regular" w:hAnsi="Songti SC Regular" w:eastAsia="Songti SC Regular" w:cs="Songti SC Regular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Songti SC Regular" w:hAnsi="Songti SC Regular" w:eastAsia="Songti SC Regular" w:cs="Songti SC Regular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Songti SC Regular" w:hAnsi="Songti SC Regular" w:eastAsia="Songti SC Regular" w:cs="Songti SC Regular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9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0MzVhYTI1YTc2YjExNWQ1ZDYyZjcxNmZiNWU1YWUifQ=="/>
  </w:docVars>
  <w:rsids>
    <w:rsidRoot w:val="00CF1027"/>
    <w:rsid w:val="00140BBF"/>
    <w:rsid w:val="002259BC"/>
    <w:rsid w:val="007D7070"/>
    <w:rsid w:val="00A429AB"/>
    <w:rsid w:val="00B47ADD"/>
    <w:rsid w:val="00BD2B70"/>
    <w:rsid w:val="00CF1027"/>
    <w:rsid w:val="00DF14BB"/>
    <w:rsid w:val="02765CDE"/>
    <w:rsid w:val="02EA4873"/>
    <w:rsid w:val="031F6C4A"/>
    <w:rsid w:val="04C279B3"/>
    <w:rsid w:val="04E34229"/>
    <w:rsid w:val="05626BD1"/>
    <w:rsid w:val="06133E9A"/>
    <w:rsid w:val="06B44EEE"/>
    <w:rsid w:val="08407D2B"/>
    <w:rsid w:val="08D3259A"/>
    <w:rsid w:val="09591518"/>
    <w:rsid w:val="0AD833E5"/>
    <w:rsid w:val="0CFC6826"/>
    <w:rsid w:val="0D463774"/>
    <w:rsid w:val="0E8C7098"/>
    <w:rsid w:val="0F9B64AF"/>
    <w:rsid w:val="1092293B"/>
    <w:rsid w:val="123D6042"/>
    <w:rsid w:val="123F05A2"/>
    <w:rsid w:val="13806308"/>
    <w:rsid w:val="14B75004"/>
    <w:rsid w:val="150A4901"/>
    <w:rsid w:val="15794927"/>
    <w:rsid w:val="16C171A5"/>
    <w:rsid w:val="185F4F64"/>
    <w:rsid w:val="18E66531"/>
    <w:rsid w:val="19416369"/>
    <w:rsid w:val="19AB0240"/>
    <w:rsid w:val="1A8F4D4D"/>
    <w:rsid w:val="1D1D04B5"/>
    <w:rsid w:val="25016592"/>
    <w:rsid w:val="28613546"/>
    <w:rsid w:val="28D91BA7"/>
    <w:rsid w:val="28DB0C45"/>
    <w:rsid w:val="2AE15CAC"/>
    <w:rsid w:val="2FD375C3"/>
    <w:rsid w:val="30B6013E"/>
    <w:rsid w:val="31246BE6"/>
    <w:rsid w:val="31A25F0E"/>
    <w:rsid w:val="320D2EAD"/>
    <w:rsid w:val="337C2B8E"/>
    <w:rsid w:val="33CD3DE1"/>
    <w:rsid w:val="34496D9C"/>
    <w:rsid w:val="37202C70"/>
    <w:rsid w:val="38B61A2A"/>
    <w:rsid w:val="3C485895"/>
    <w:rsid w:val="3E6B1752"/>
    <w:rsid w:val="3E8A2416"/>
    <w:rsid w:val="41EF02A2"/>
    <w:rsid w:val="422264C4"/>
    <w:rsid w:val="45585702"/>
    <w:rsid w:val="46C12640"/>
    <w:rsid w:val="47B463BD"/>
    <w:rsid w:val="47EB01EC"/>
    <w:rsid w:val="4A4121A7"/>
    <w:rsid w:val="4A9401EE"/>
    <w:rsid w:val="4CD351A0"/>
    <w:rsid w:val="4D6640C3"/>
    <w:rsid w:val="51894824"/>
    <w:rsid w:val="51BB0150"/>
    <w:rsid w:val="52357605"/>
    <w:rsid w:val="5BBB7337"/>
    <w:rsid w:val="5E20787C"/>
    <w:rsid w:val="5FB94527"/>
    <w:rsid w:val="5FFF06D9"/>
    <w:rsid w:val="60C41AEA"/>
    <w:rsid w:val="611E4310"/>
    <w:rsid w:val="63626C83"/>
    <w:rsid w:val="643A3DDB"/>
    <w:rsid w:val="65202F1B"/>
    <w:rsid w:val="65B01F28"/>
    <w:rsid w:val="65C97E3B"/>
    <w:rsid w:val="65DF6369"/>
    <w:rsid w:val="66154481"/>
    <w:rsid w:val="66770C98"/>
    <w:rsid w:val="674C7A2E"/>
    <w:rsid w:val="67665540"/>
    <w:rsid w:val="6A4B50B0"/>
    <w:rsid w:val="6D9429FA"/>
    <w:rsid w:val="70572F72"/>
    <w:rsid w:val="72EB6B93"/>
    <w:rsid w:val="74884070"/>
    <w:rsid w:val="74B81B9B"/>
    <w:rsid w:val="79112886"/>
    <w:rsid w:val="796568F6"/>
    <w:rsid w:val="7BF30969"/>
    <w:rsid w:val="7C4D65EA"/>
    <w:rsid w:val="7CC9432D"/>
    <w:rsid w:val="7D179274"/>
    <w:rsid w:val="7EBEF322"/>
    <w:rsid w:val="7F6B3CD7"/>
    <w:rsid w:val="7F71059E"/>
    <w:rsid w:val="7FB84657"/>
    <w:rsid w:val="EBFF9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napToGrid w:val="0"/>
      <w:spacing w:line="600" w:lineRule="exact"/>
      <w:outlineLvl w:val="0"/>
    </w:pPr>
    <w:rPr>
      <w:rFonts w:eastAsia="黑体" w:cstheme="majorBidi"/>
      <w:bCs/>
      <w:kern w:val="28"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table" w:customStyle="1" w:styleId="12">
    <w:name w:val="网格型浅色1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font61"/>
    <w:basedOn w:val="9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  <w:style w:type="character" w:customStyle="1" w:styleId="15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11"/>
    <w:basedOn w:val="9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2713</Words>
  <Characters>2810</Characters>
  <Lines>21</Lines>
  <Paragraphs>5</Paragraphs>
  <TotalTime>12</TotalTime>
  <ScaleCrop>false</ScaleCrop>
  <LinksUpToDate>false</LinksUpToDate>
  <CharactersWithSpaces>2920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2024-01-18T13:52:00Z</dcterms:created>
  <dc:creator>董华</dc:creator>
  <cp:lastModifiedBy>许秋丽</cp:lastModifiedBy>
  <cp:lastPrinted>2023-09-09T09:19:00Z</cp:lastPrinted>
  <dcterms:modified xsi:type="dcterms:W3CDTF">2025-08-15T11:41:12Z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9D4CEF81550F44D280AB776881DDC666_43</vt:lpwstr>
  </property>
</Properties>
</file>