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adjustRightInd w:val="0"/>
        <w:snapToGrid w:val="0"/>
        <w:spacing w:line="620" w:lineRule="exact"/>
        <w:ind w:right="800" w:rightChars="250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职业卫生专业技术人员考核报名表</w:t>
      </w:r>
    </w:p>
    <w:p>
      <w:pPr>
        <w:jc w:val="left"/>
        <w:rPr>
          <w:rFonts w:hint="eastAsia" w:ascii="仿宋_GB2312" w:hAnsi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申报机构：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                  </w:t>
      </w:r>
    </w:p>
    <w:p>
      <w:pPr>
        <w:spacing w:line="240" w:lineRule="exact"/>
        <w:jc w:val="left"/>
        <w:rPr>
          <w:rFonts w:hint="eastAsia" w:ascii="仿宋_GB2312" w:cs="仿宋_GB2312"/>
          <w:sz w:val="28"/>
          <w:szCs w:val="28"/>
          <w:u w:val="singl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93"/>
        <w:gridCol w:w="1718"/>
        <w:gridCol w:w="2197"/>
        <w:gridCol w:w="1210"/>
        <w:gridCol w:w="1548"/>
        <w:gridCol w:w="1500"/>
        <w:gridCol w:w="142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工作年限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申请考核方向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sz w:val="28"/>
          <w:szCs w:val="28"/>
        </w:rPr>
      </w:pPr>
    </w:p>
    <w:p>
      <w:pPr>
        <w:jc w:val="left"/>
      </w:pPr>
      <w:r>
        <w:rPr>
          <w:rFonts w:hint="eastAsia" w:ascii="仿宋_GB2312" w:hAnsi="仿宋_GB2312" w:cs="仿宋_GB2312"/>
          <w:sz w:val="28"/>
          <w:szCs w:val="28"/>
        </w:rPr>
        <w:t>申请考核方向：分为职业卫生和工业放射卫生，其中职业卫生分为检测方向、评价方向。</w:t>
      </w:r>
      <w:bookmarkStart w:id="0" w:name="_GoBack"/>
      <w:bookmarkEnd w:id="0"/>
    </w:p>
    <w:sectPr>
      <w:pgSz w:w="16838" w:h="11906" w:orient="landscape"/>
      <w:pgMar w:top="181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E0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2021-05-27T02:03:04Z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EC6FB40F511741ABB8B4E8FB3A2D131A</vt:lpwstr>
  </property>
</Properties>
</file>