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rPr>
          <w:rFonts w:hint="eastAsia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老年心理关爱行动主要工作指标</w:t>
      </w:r>
    </w:p>
    <w:p>
      <w:pPr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一、市级指标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(一)行动县区覆盖率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设区市</w:t>
      </w:r>
      <w:r>
        <w:rPr>
          <w:rFonts w:hint="eastAsia" w:ascii="仿宋_GB2312" w:hAnsi="仿宋_GB2312" w:eastAsia="仿宋_GB2312" w:cs="仿宋_GB2312"/>
          <w:sz w:val="32"/>
          <w:szCs w:val="32"/>
        </w:rPr>
        <w:t>“十四五”期间新开展行动的县区数/本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设区市</w:t>
      </w:r>
      <w:r>
        <w:rPr>
          <w:rFonts w:hint="eastAsia" w:ascii="仿宋_GB2312" w:hAnsi="仿宋_GB2312" w:eastAsia="仿宋_GB2312" w:cs="仿宋_GB2312"/>
          <w:sz w:val="32"/>
          <w:szCs w:val="32"/>
        </w:rPr>
        <w:t>“十四五”期间应开展行动的县区数×100％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(二)人员培训率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设区市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参加培训的行动相关工作人员人数/本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设区市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参与行动的相关工作人员人数×100％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老年心理关爱点指标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(一)评估覆盖率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完成心理健康评估的65岁及以上常住老年人数/65岁及以上常住老年人数×100％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(二)高危人群干预率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完成心理健康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干</w:t>
      </w:r>
      <w:r>
        <w:rPr>
          <w:rFonts w:hint="eastAsia" w:ascii="仿宋_GB2312" w:hAnsi="仿宋_GB2312" w:eastAsia="仿宋_GB2312" w:cs="仿宋_GB2312"/>
          <w:sz w:val="32"/>
          <w:szCs w:val="32"/>
        </w:rPr>
        <w:t>预的高危人群人数/高危人群人数×100％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(三)重点人群随访管理率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接受随访的重点人群人数/重点人群人数X100％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9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B11FA9"/>
    <w:multiLevelType w:val="singleLevel"/>
    <w:tmpl w:val="62B11FA9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32726C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2022-06-28T01:15:14Z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47ABBECB8D84406C85C2681A695E067B</vt:lpwstr>
  </property>
</Properties>
</file>