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tbl>
      <w:tblPr>
        <w:tblStyle w:val="4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2680"/>
        <w:gridCol w:w="2587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“母婴三证”申领单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设区市         单位名称（盖章）：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出生医学证明（张）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母婴保健技术服务执业许可证（套）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母婴保健技术考核合格证书（套）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6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 责 人：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  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              填表人：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    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                                 联系方式：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   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             填表日期：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18" w:bottom="1077" w:left="1588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BEA1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2023-03-31T01:16:56Z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78F8FC1F2D9C4938829977B011A92431</vt:lpwstr>
  </property>
</Properties>
</file>