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90" w:lineRule="exact"/>
        <w:ind w:right="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pageBreakBefore w:val="0"/>
        <w:kinsoku/>
        <w:overflowPunct/>
        <w:topLinePunct w:val="0"/>
        <w:autoSpaceDE/>
        <w:autoSpaceDN/>
        <w:bidi w:val="0"/>
        <w:adjustRightInd w:val="0"/>
        <w:snapToGrid w:val="0"/>
        <w:spacing w:line="120" w:lineRule="auto"/>
        <w:ind w:right="0"/>
        <w:jc w:val="both"/>
        <w:textAlignment w:val="auto"/>
        <w:rPr>
          <w:rFonts w:hint="eastAsia" w:ascii="黑体" w:hAnsi="黑体" w:eastAsia="黑体" w:cs="黑体"/>
          <w:b w:val="0"/>
          <w:bCs w:val="0"/>
          <w:sz w:val="32"/>
          <w:szCs w:val="32"/>
          <w:lang w:val="en-US" w:eastAsia="zh-CN"/>
        </w:rPr>
      </w:pPr>
    </w:p>
    <w:p>
      <w:pPr>
        <w:pageBreakBefore w:val="0"/>
        <w:kinsoku/>
        <w:overflowPunct/>
        <w:topLinePunct w:val="0"/>
        <w:autoSpaceDE/>
        <w:autoSpaceDN/>
        <w:bidi w:val="0"/>
        <w:adjustRightInd/>
        <w:snapToGrid/>
        <w:spacing w:line="590" w:lineRule="exact"/>
        <w:ind w:right="0"/>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2022年全省产前筛查与诊断人员资质考试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val="0"/>
          <w:sz w:val="44"/>
          <w:szCs w:val="52"/>
          <w:lang w:val="en-US" w:eastAsia="zh-CN"/>
        </w:rPr>
        <w:t>疫情防控须知</w:t>
      </w:r>
    </w:p>
    <w:p>
      <w:pPr>
        <w:adjustRightInd w:val="0"/>
        <w:snapToGrid w:val="0"/>
        <w:rPr>
          <w:rFonts w:hint="eastAsia"/>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5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2022年福建省产前筛查与诊断人员资质考试拟定于10月中上旬举行。为做好考试期间疫情防控工作，确保广大考生的身体健康与生命安全，现将疫情防控有关要求告知如下，请全体考生遵守执行。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一、防控要求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1.本次考试，所有考生须提供考前48小时内（</w:t>
      </w:r>
      <w:r>
        <w:rPr>
          <w:rFonts w:hint="eastAsia" w:ascii="仿宋_GB2312" w:hAnsi="仿宋_GB2312" w:eastAsia="仿宋_GB2312" w:cs="仿宋_GB2312"/>
          <w:color w:val="auto"/>
          <w:sz w:val="32"/>
          <w:szCs w:val="32"/>
          <w:lang w:val="en-US" w:eastAsia="zh-CN"/>
        </w:rPr>
        <w:t>采样时间须为准考证上考试时间前48小时内</w:t>
      </w:r>
      <w:r>
        <w:rPr>
          <w:rFonts w:hint="eastAsia" w:ascii="仿宋_GB2312" w:hAnsi="仿宋_GB2312" w:eastAsia="仿宋_GB2312" w:cs="仿宋_GB2312"/>
          <w:color w:val="auto"/>
          <w:sz w:val="32"/>
          <w:szCs w:val="32"/>
        </w:rPr>
        <w:t>）核酸检测阴性结果。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2.所有考生进入考场须</w:t>
      </w:r>
      <w:r>
        <w:rPr>
          <w:rFonts w:hint="eastAsia" w:ascii="仿宋_GB2312" w:hAnsi="仿宋_GB2312" w:eastAsia="仿宋_GB2312" w:cs="仿宋_GB2312"/>
          <w:color w:val="auto"/>
          <w:sz w:val="32"/>
          <w:szCs w:val="32"/>
          <w:lang w:eastAsia="zh-CN"/>
        </w:rPr>
        <w:t>一律核验身份（身份证、准考证）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接受体温检测，核验动态“福建健康码”、“通信大数据行程卡”及闽政通APP上核酸阴性检测结果及时限。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3.体温正常（体温＜37.3℃）、核酸检测阴性且为考前48小时内、“福建健</w:t>
      </w:r>
      <w:r>
        <w:rPr>
          <w:rFonts w:hint="eastAsia" w:ascii="仿宋_GB2312" w:hAnsi="仿宋_GB2312" w:eastAsia="仿宋_GB2312" w:cs="仿宋_GB2312"/>
          <w:color w:val="auto"/>
          <w:sz w:val="32"/>
          <w:szCs w:val="32"/>
          <w:highlight w:val="none"/>
        </w:rPr>
        <w:t>康码”为绿码的考生，方可入场考试。</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4.“福建健康码”为绿码</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体温检测异常（体温≥37.3℃）或</w:t>
      </w:r>
      <w:r>
        <w:rPr>
          <w:rFonts w:hint="eastAsia" w:ascii="仿宋_GB2312" w:hAnsi="仿宋_GB2312" w:eastAsia="仿宋_GB2312" w:cs="仿宋_GB2312"/>
          <w:color w:val="auto"/>
          <w:sz w:val="32"/>
          <w:szCs w:val="32"/>
          <w:highlight w:val="none"/>
          <w:lang w:eastAsia="zh-CN"/>
        </w:rPr>
        <w:t>其他异常情形</w:t>
      </w:r>
      <w:r>
        <w:rPr>
          <w:rFonts w:hint="eastAsia" w:ascii="仿宋_GB2312" w:hAnsi="仿宋_GB2312" w:eastAsia="仿宋_GB2312" w:cs="仿宋_GB2312"/>
          <w:color w:val="auto"/>
          <w:sz w:val="32"/>
          <w:szCs w:val="32"/>
          <w:highlight w:val="none"/>
        </w:rPr>
        <w:t>的考生，须由驻考场</w:t>
      </w:r>
      <w:r>
        <w:rPr>
          <w:rFonts w:hint="eastAsia" w:ascii="仿宋_GB2312" w:hAnsi="仿宋_GB2312" w:eastAsia="仿宋_GB2312" w:cs="仿宋_GB2312"/>
          <w:color w:val="auto"/>
          <w:sz w:val="32"/>
          <w:szCs w:val="32"/>
          <w:highlight w:val="none"/>
          <w:lang w:eastAsia="zh-CN"/>
        </w:rPr>
        <w:t>疫情防控</w:t>
      </w:r>
      <w:r>
        <w:rPr>
          <w:rFonts w:hint="eastAsia" w:ascii="仿宋_GB2312" w:hAnsi="仿宋_GB2312" w:eastAsia="仿宋_GB2312" w:cs="仿宋_GB2312"/>
          <w:color w:val="auto"/>
          <w:sz w:val="32"/>
          <w:szCs w:val="32"/>
          <w:highlight w:val="none"/>
        </w:rPr>
        <w:t>专家进行健康评估，经评估不能参加考试的，不允许入场考试。</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5.未提供考前48小时内核酸检测阴性结果的，或“福建健康码”不是绿码的，或正处在集中、居家</w:t>
      </w:r>
      <w:r>
        <w:rPr>
          <w:rFonts w:hint="eastAsia" w:ascii="仿宋_GB2312" w:hAnsi="仿宋_GB2312" w:eastAsia="仿宋_GB2312" w:cs="仿宋_GB2312"/>
          <w:color w:val="auto"/>
          <w:sz w:val="32"/>
          <w:szCs w:val="32"/>
          <w:highlight w:val="none"/>
          <w:lang w:eastAsia="zh-CN"/>
        </w:rPr>
        <w:t>医学观察</w:t>
      </w:r>
      <w:r>
        <w:rPr>
          <w:rFonts w:hint="eastAsia" w:ascii="仿宋_GB2312" w:hAnsi="仿宋_GB2312" w:eastAsia="仿宋_GB2312" w:cs="仿宋_GB2312"/>
          <w:color w:val="auto"/>
          <w:sz w:val="32"/>
          <w:szCs w:val="32"/>
          <w:highlight w:val="none"/>
        </w:rPr>
        <w:t>及居家健康监测的考生，</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考试前处在高、中、低风险区〔即中高风险区所在县（市、区、旗）的其他地区〕且考前无法实现抵达考场所在地（县、区）后核酸检测“3天2检”（阴性结果）的考生，</w:t>
      </w:r>
      <w:r>
        <w:rPr>
          <w:rFonts w:hint="eastAsia" w:ascii="仿宋_GB2312" w:hAnsi="仿宋_GB2312" w:eastAsia="仿宋_GB2312" w:cs="仿宋_GB2312"/>
          <w:color w:val="auto"/>
          <w:sz w:val="32"/>
          <w:szCs w:val="32"/>
          <w:highlight w:val="none"/>
        </w:rPr>
        <w:t>均不能入场考试。</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二、温馨提示</w:t>
      </w:r>
      <w:r>
        <w:rPr>
          <w:rFonts w:hint="eastAsia" w:ascii="黑体" w:hAnsi="黑体" w:eastAsia="黑体" w:cs="黑体"/>
          <w:color w:val="auto"/>
          <w:sz w:val="32"/>
          <w:szCs w:val="32"/>
          <w:highlight w:val="none"/>
        </w:rPr>
        <w:br w:type="textWrapping"/>
      </w:r>
      <w:r>
        <w:rPr>
          <w:rFonts w:hint="eastAsia" w:ascii="仿宋_GB2312" w:hAnsi="仿宋_GB2312" w:eastAsia="仿宋_GB2312" w:cs="仿宋_GB2312"/>
          <w:color w:val="auto"/>
          <w:sz w:val="32"/>
          <w:szCs w:val="32"/>
          <w:highlight w:val="none"/>
        </w:rPr>
        <w:t>　　1.请考生做好个人防护及考前</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天自我健康监测。减少不必要出行，非必要不出所在地市（县、区），避免进出人群密集的公共场所。若出现身体异常，请及时就医。建议考生共同居住人也最大限度减少流动，降低疫情风险。</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.请考生随时关注“福建健康码”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“通信大数据行程卡”状态，确保状态无异常；如出现非绿码</w:t>
      </w:r>
      <w:r>
        <w:rPr>
          <w:rFonts w:hint="eastAsia" w:ascii="仿宋_GB2312" w:hAnsi="仿宋_GB2312" w:eastAsia="仿宋_GB2312" w:cs="仿宋_GB2312"/>
          <w:color w:val="auto"/>
          <w:sz w:val="32"/>
          <w:szCs w:val="32"/>
          <w:highlight w:val="none"/>
          <w:lang w:eastAsia="zh-CN"/>
        </w:rPr>
        <w:t>等异常状态</w:t>
      </w:r>
      <w:r>
        <w:rPr>
          <w:rFonts w:hint="eastAsia" w:ascii="仿宋_GB2312" w:hAnsi="仿宋_GB2312" w:eastAsia="仿宋_GB2312" w:cs="仿宋_GB2312"/>
          <w:color w:val="auto"/>
          <w:sz w:val="32"/>
          <w:szCs w:val="32"/>
          <w:highlight w:val="none"/>
        </w:rPr>
        <w:t>，务必立即核查原因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及时采取相关防控措施积极转码，以便顺利参加考试。</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.考生须如实填报个人健康状况，考试入场时提交《</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年福建省产前筛查与诊断人员资质考试考生健康申明卡及安全考试承诺书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rPr>
        <w:t>）。考试</w:t>
      </w:r>
      <w:r>
        <w:rPr>
          <w:rFonts w:hint="eastAsia" w:ascii="仿宋_GB2312" w:hAnsi="仿宋_GB2312" w:eastAsia="仿宋_GB2312" w:cs="仿宋_GB2312"/>
          <w:color w:val="auto"/>
          <w:sz w:val="32"/>
          <w:szCs w:val="32"/>
          <w:highlight w:val="none"/>
          <w:lang w:eastAsia="zh-CN"/>
        </w:rPr>
        <w:t>期间需</w:t>
      </w:r>
      <w:r>
        <w:rPr>
          <w:rFonts w:hint="eastAsia" w:ascii="仿宋_GB2312" w:hAnsi="仿宋_GB2312" w:eastAsia="仿宋_GB2312" w:cs="仿宋_GB2312"/>
          <w:color w:val="auto"/>
          <w:sz w:val="32"/>
          <w:szCs w:val="32"/>
          <w:highlight w:val="none"/>
        </w:rPr>
        <w:t>全程佩戴医用外科口罩，机</w:t>
      </w:r>
      <w:r>
        <w:rPr>
          <w:rFonts w:hint="eastAsia" w:ascii="仿宋_GB2312" w:hAnsi="仿宋_GB2312" w:eastAsia="仿宋_GB2312" w:cs="仿宋_GB2312"/>
          <w:color w:val="auto"/>
          <w:sz w:val="32"/>
          <w:szCs w:val="32"/>
          <w:highlight w:val="none"/>
          <w:lang w:eastAsia="zh-CN"/>
        </w:rPr>
        <w:t>考</w:t>
      </w:r>
      <w:r>
        <w:rPr>
          <w:rFonts w:hint="eastAsia" w:ascii="仿宋_GB2312" w:hAnsi="仿宋_GB2312" w:eastAsia="仿宋_GB2312" w:cs="仿宋_GB2312"/>
          <w:color w:val="auto"/>
          <w:sz w:val="32"/>
          <w:szCs w:val="32"/>
          <w:highlight w:val="none"/>
        </w:rPr>
        <w:t>操作</w:t>
      </w:r>
      <w:r>
        <w:rPr>
          <w:rFonts w:hint="eastAsia" w:ascii="仿宋_GB2312" w:hAnsi="仿宋_GB2312" w:eastAsia="仿宋_GB2312" w:cs="仿宋_GB2312"/>
          <w:color w:val="auto"/>
          <w:sz w:val="32"/>
          <w:szCs w:val="32"/>
          <w:highlight w:val="none"/>
          <w:lang w:eastAsia="zh-CN"/>
        </w:rPr>
        <w:t>时还</w:t>
      </w:r>
      <w:r>
        <w:rPr>
          <w:rFonts w:hint="eastAsia" w:ascii="仿宋_GB2312" w:hAnsi="仿宋_GB2312" w:eastAsia="仿宋_GB2312" w:cs="仿宋_GB2312"/>
          <w:color w:val="auto"/>
          <w:sz w:val="32"/>
          <w:szCs w:val="32"/>
          <w:highlight w:val="none"/>
        </w:rPr>
        <w:t>需佩戴一次性乳胶手套</w:t>
      </w:r>
      <w:r>
        <w:rPr>
          <w:rFonts w:hint="eastAsia" w:ascii="仿宋_GB2312" w:hAnsi="仿宋_GB2312" w:eastAsia="仿宋_GB2312" w:cs="仿宋_GB2312"/>
          <w:color w:val="auto"/>
          <w:sz w:val="32"/>
          <w:szCs w:val="32"/>
          <w:highlight w:val="none"/>
          <w:lang w:eastAsia="zh-CN"/>
        </w:rPr>
        <w:t>（考生自备）</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请考生如实填写或申报相关信息。如因隐瞒或虚假填报引起检疫传染病传播或者有传播严重危险而影响公共安全的后果，将承担相应的法律责任，由有关部门按照《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814" w:right="1587" w:bottom="1701" w:left="1587" w:header="851" w:footer="1417" w:gutter="0"/>
          <w:pgNumType w:fmt="decimal" w:start="13"/>
          <w:cols w:space="720" w:num="1"/>
          <w:docGrid w:type="lines" w:linePitch="312" w:charSpace="0"/>
        </w:sectPr>
      </w:pPr>
      <w:r>
        <w:rPr>
          <w:rFonts w:hint="eastAsia" w:ascii="仿宋_GB2312" w:hAnsi="仿宋_GB2312" w:eastAsia="仿宋_GB2312" w:cs="仿宋_GB2312"/>
          <w:sz w:val="32"/>
          <w:szCs w:val="32"/>
          <w:lang w:val="en-US" w:eastAsia="zh-CN"/>
        </w:rPr>
        <w:t>附件：2022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年福建省产前筛查与诊断人员资质考试考生健康申明卡及安全考试承诺书</w:t>
      </w:r>
    </w:p>
    <w:p>
      <w:pPr>
        <w:adjustRightInd w:val="0"/>
        <w:snapToGrid w:val="0"/>
        <w:spacing w:line="590" w:lineRule="exact"/>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sz w:val="32"/>
          <w:szCs w:val="32"/>
          <w:lang w:val="en-US" w:eastAsia="zh-CN"/>
        </w:rPr>
        <w:t>2022</w:t>
      </w:r>
      <w:r>
        <w:rPr>
          <w:rFonts w:hint="eastAsia" w:ascii="方正小标宋简体" w:hAnsi="方正小标宋简体" w:eastAsia="方正小标宋简体" w:cs="方正小标宋简体"/>
          <w:i w:val="0"/>
          <w:caps w:val="0"/>
          <w:color w:val="auto"/>
          <w:spacing w:val="0"/>
          <w:kern w:val="0"/>
          <w:sz w:val="32"/>
          <w:szCs w:val="32"/>
          <w:shd w:val="clear" w:color="auto" w:fill="FFFFFF"/>
          <w:lang w:val="en-US" w:eastAsia="zh-CN" w:bidi="ar"/>
        </w:rPr>
        <w:t>年福建省产前筛查与诊断人员资质考试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w w:val="9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32"/>
          <w:szCs w:val="32"/>
          <w:shd w:val="clear" w:color="auto" w:fill="FFFFFF"/>
          <w:lang w:val="en-US" w:eastAsia="zh-CN" w:bidi="ar"/>
        </w:rPr>
        <w:t>考生健康申明卡及安全考试承诺书</w:t>
      </w:r>
    </w:p>
    <w:p>
      <w:pPr>
        <w:adjustRightInd w:val="0"/>
        <w:snapToGrid w:val="0"/>
        <w:spacing w:line="120" w:lineRule="auto"/>
        <w:rPr>
          <w:rFonts w:hint="eastAsia" w:ascii="Times New Roman" w:hAnsi="Times New Roman"/>
        </w:rPr>
      </w:pPr>
    </w:p>
    <w:p>
      <w:pPr>
        <w:spacing w:line="480" w:lineRule="exact"/>
        <w:rPr>
          <w:rFonts w:hint="eastAsia" w:ascii="仿宋_GB2312" w:hAnsi="仿宋_GB2312" w:eastAsia="仿宋_GB2312" w:cs="仿宋_GB2312"/>
          <w:sz w:val="21"/>
          <w:u w:val="single"/>
        </w:rPr>
      </w:pPr>
      <w:r>
        <w:rPr>
          <w:rFonts w:hint="eastAsia" w:ascii="仿宋_GB2312" w:hAnsi="仿宋_GB2312" w:eastAsia="仿宋_GB2312" w:cs="仿宋_GB2312"/>
          <w:sz w:val="21"/>
        </w:rPr>
        <w:t>姓    名：</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性  别：</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准考证号：</w:t>
      </w:r>
      <w:r>
        <w:rPr>
          <w:rFonts w:hint="eastAsia" w:ascii="仿宋_GB2312" w:hAnsi="仿宋_GB2312" w:eastAsia="仿宋_GB2312" w:cs="仿宋_GB2312"/>
          <w:sz w:val="21"/>
          <w:u w:val="single"/>
        </w:rPr>
        <w:t xml:space="preserve">                </w:t>
      </w:r>
    </w:p>
    <w:p>
      <w:pPr>
        <w:spacing w:line="480" w:lineRule="exact"/>
        <w:rPr>
          <w:rFonts w:hint="eastAsia" w:ascii="仿宋_GB2312" w:hAnsi="仿宋_GB2312" w:eastAsia="仿宋_GB2312" w:cs="仿宋_GB2312"/>
          <w:sz w:val="21"/>
          <w:u w:val="single"/>
        </w:rPr>
      </w:pPr>
      <w:r>
        <w:rPr>
          <w:rFonts w:hint="eastAsia" w:ascii="仿宋_GB2312" w:hAnsi="仿宋_GB2312" w:eastAsia="仿宋_GB2312" w:cs="仿宋_GB2312"/>
          <w:sz w:val="21"/>
        </w:rPr>
        <w:t>身份证号：</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有效手机联系方式：</w:t>
      </w:r>
      <w:r>
        <w:rPr>
          <w:rFonts w:hint="eastAsia" w:ascii="仿宋_GB2312" w:hAnsi="仿宋_GB2312" w:eastAsia="仿宋_GB2312" w:cs="仿宋_GB2312"/>
          <w:sz w:val="21"/>
          <w:u w:val="single"/>
        </w:rPr>
        <w:t xml:space="preserve">                     </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日内住址（请详细填写，住址请具体到街道/社区及门牌号或宾馆地址）：</w:t>
      </w:r>
    </w:p>
    <w:p>
      <w:pPr>
        <w:spacing w:line="480" w:lineRule="exact"/>
        <w:rPr>
          <w:rFonts w:hint="eastAsia" w:ascii="仿宋_GB2312" w:hAnsi="仿宋_GB2312" w:eastAsia="仿宋_GB2312" w:cs="仿宋_GB2312"/>
          <w:sz w:val="21"/>
          <w:u w:val="single"/>
        </w:rPr>
      </w:pPr>
      <w:r>
        <w:rPr>
          <w:rFonts w:hint="eastAsia" w:ascii="仿宋_GB2312" w:hAnsi="仿宋_GB2312" w:eastAsia="仿宋_GB2312" w:cs="仿宋_GB2312"/>
          <w:sz w:val="21"/>
        </w:rPr>
        <w:t xml:space="preserve"> </w:t>
      </w:r>
      <w:r>
        <w:rPr>
          <w:rFonts w:hint="eastAsia" w:ascii="仿宋_GB2312" w:hAnsi="仿宋_GB2312" w:eastAsia="仿宋_GB2312" w:cs="仿宋_GB2312"/>
          <w:sz w:val="21"/>
          <w:u w:val="single"/>
        </w:rPr>
        <w:t xml:space="preserve">                                                                                     </w:t>
      </w:r>
    </w:p>
    <w:p>
      <w:pPr>
        <w:spacing w:line="480" w:lineRule="exact"/>
        <w:rPr>
          <w:rFonts w:hint="eastAsia" w:ascii="仿宋_GB2312" w:hAnsi="仿宋_GB2312" w:eastAsia="仿宋_GB2312" w:cs="仿宋_GB2312"/>
          <w:b/>
        </w:rPr>
      </w:pPr>
      <w:r>
        <w:rPr>
          <w:rFonts w:hint="eastAsia" w:ascii="仿宋_GB2312" w:hAnsi="仿宋_GB2312" w:eastAsia="仿宋_GB2312" w:cs="仿宋_GB2312"/>
          <w:b/>
        </w:rPr>
        <w:t>本人本次考核前</w:t>
      </w:r>
      <w:r>
        <w:rPr>
          <w:rFonts w:hint="eastAsia" w:ascii="仿宋_GB2312" w:hAnsi="仿宋_GB2312" w:eastAsia="仿宋_GB2312" w:cs="仿宋_GB2312"/>
          <w:b/>
          <w:lang w:eastAsia="zh-CN"/>
        </w:rPr>
        <w:t>48小时</w:t>
      </w:r>
      <w:r>
        <w:rPr>
          <w:rFonts w:hint="eastAsia" w:ascii="仿宋_GB2312" w:hAnsi="仿宋_GB2312" w:eastAsia="仿宋_GB2312" w:cs="仿宋_GB2312"/>
          <w:b/>
        </w:rPr>
        <w:t>内新冠病毒核酸检测结果</w:t>
      </w:r>
      <w:r>
        <w:rPr>
          <w:rFonts w:hint="eastAsia" w:ascii="仿宋_GB2312" w:hAnsi="仿宋_GB2312" w:eastAsia="仿宋_GB2312" w:cs="仿宋_GB2312"/>
        </w:rPr>
        <w:t>□</w:t>
      </w:r>
      <w:r>
        <w:rPr>
          <w:rFonts w:hint="eastAsia" w:ascii="仿宋_GB2312" w:hAnsi="仿宋_GB2312" w:eastAsia="仿宋_GB2312" w:cs="仿宋_GB2312"/>
          <w:b/>
        </w:rPr>
        <w:t>阴性□阳性</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1.本人是否属于新冠肺炎确诊病例、无症状感染者。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2.本人本次考核前1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日内是否与新冠肺炎确诊病例、疑似病例或已发现无症状感染者有接触史。</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 xml:space="preserve">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3.本人本次考核前1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 xml:space="preserve">日内，是否出现发热、干咳、乏力、鼻塞、流涕、咽痛、腹泻等症状。 </w:t>
      </w:r>
    </w:p>
    <w:p>
      <w:pPr>
        <w:tabs>
          <w:tab w:val="left" w:pos="7920"/>
        </w:tabs>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 xml:space="preserve">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4.本人本次考核前1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日内，是否在居住地有被隔离或曾被隔离且未做核酸检测。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5.本人本次考核前1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日内，是否</w:t>
      </w:r>
      <w:r>
        <w:rPr>
          <w:rFonts w:hint="eastAsia" w:ascii="仿宋_GB2312" w:hAnsi="仿宋_GB2312" w:eastAsia="仿宋_GB2312" w:cs="仿宋_GB2312"/>
          <w:sz w:val="21"/>
          <w:lang w:eastAsia="zh-CN"/>
        </w:rPr>
        <w:t>有高、中、低风险区域旅居史</w:t>
      </w:r>
      <w:r>
        <w:rPr>
          <w:rFonts w:hint="eastAsia" w:ascii="仿宋_GB2312" w:hAnsi="仿宋_GB2312" w:eastAsia="仿宋_GB2312" w:cs="仿宋_GB2312"/>
          <w:sz w:val="21"/>
        </w:rPr>
        <w:t>。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6.本人本次考核前1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日内，是否从境外（含港澳台）入闽。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7.本人本次考核前1</w:t>
      </w:r>
      <w:r>
        <w:rPr>
          <w:rFonts w:hint="eastAsia" w:ascii="仿宋_GB2312" w:hAnsi="仿宋_GB2312" w:eastAsia="仿宋_GB2312" w:cs="仿宋_GB2312"/>
          <w:sz w:val="21"/>
          <w:lang w:val="en-US" w:eastAsia="zh-CN"/>
        </w:rPr>
        <w:t>0</w:t>
      </w:r>
      <w:r>
        <w:rPr>
          <w:rFonts w:hint="eastAsia" w:ascii="仿宋_GB2312" w:hAnsi="仿宋_GB2312" w:eastAsia="仿宋_GB2312" w:cs="仿宋_GB2312"/>
          <w:sz w:val="21"/>
        </w:rPr>
        <w:t>日内是否与来自境外（含港澳台）人员有接触史。            □是 □否</w:t>
      </w:r>
    </w:p>
    <w:p>
      <w:pPr>
        <w:spacing w:line="480" w:lineRule="exact"/>
        <w:rPr>
          <w:rFonts w:hint="eastAsia" w:ascii="仿宋_GB2312" w:hAnsi="仿宋_GB2312" w:eastAsia="仿宋_GB2312" w:cs="仿宋_GB2312"/>
          <w:sz w:val="21"/>
        </w:rPr>
      </w:pPr>
      <w:r>
        <w:rPr>
          <w:rFonts w:hint="eastAsia" w:ascii="仿宋_GB2312" w:hAnsi="仿宋_GB2312" w:eastAsia="仿宋_GB2312" w:cs="仿宋_GB2312"/>
          <w:sz w:val="21"/>
        </w:rPr>
        <w:t>8.本人“</w:t>
      </w:r>
      <w:r>
        <w:rPr>
          <w:rFonts w:hint="eastAsia" w:ascii="仿宋_GB2312" w:hAnsi="仿宋_GB2312" w:eastAsia="仿宋_GB2312" w:cs="仿宋_GB2312"/>
          <w:sz w:val="21"/>
          <w:lang w:eastAsia="zh-CN"/>
        </w:rPr>
        <w:t>福建</w:t>
      </w:r>
      <w:r>
        <w:rPr>
          <w:rFonts w:hint="eastAsia" w:ascii="仿宋_GB2312" w:hAnsi="仿宋_GB2312" w:eastAsia="仿宋_GB2312" w:cs="仿宋_GB2312"/>
          <w:sz w:val="21"/>
        </w:rPr>
        <w:t>健康码”是否为</w:t>
      </w:r>
      <w:r>
        <w:rPr>
          <w:rFonts w:hint="eastAsia" w:ascii="仿宋_GB2312" w:hAnsi="仿宋_GB2312" w:eastAsia="仿宋_GB2312" w:cs="仿宋_GB2312"/>
          <w:sz w:val="21"/>
          <w:lang w:eastAsia="zh-CN"/>
        </w:rPr>
        <w:t>红码或黄</w:t>
      </w:r>
      <w:r>
        <w:rPr>
          <w:rFonts w:hint="eastAsia" w:ascii="仿宋_GB2312" w:hAnsi="仿宋_GB2312" w:eastAsia="仿宋_GB2312" w:cs="仿宋_GB2312"/>
          <w:sz w:val="21"/>
        </w:rPr>
        <w:t>码。                                     □是 □否</w:t>
      </w:r>
    </w:p>
    <w:p>
      <w:pPr>
        <w:spacing w:line="400" w:lineRule="exact"/>
        <w:rPr>
          <w:rFonts w:hint="eastAsia" w:ascii="仿宋_GB2312" w:hAnsi="仿宋_GB2312" w:eastAsia="仿宋_GB2312" w:cs="仿宋_GB2312"/>
          <w:sz w:val="21"/>
        </w:rPr>
      </w:pPr>
      <w:r>
        <w:rPr>
          <w:rFonts w:hint="eastAsia" w:ascii="仿宋_GB2312" w:hAnsi="仿宋_GB2312" w:eastAsia="仿宋_GB2312" w:cs="仿宋_GB2312"/>
          <w:sz w:val="21"/>
        </w:rPr>
        <w:t>9.共同居住家庭成员中是否有上述1至</w:t>
      </w:r>
      <w:r>
        <w:rPr>
          <w:rFonts w:hint="eastAsia" w:ascii="仿宋_GB2312" w:hAnsi="仿宋_GB2312" w:eastAsia="仿宋_GB2312" w:cs="仿宋_GB2312"/>
          <w:sz w:val="21"/>
          <w:lang w:val="en-US" w:eastAsia="zh-CN"/>
        </w:rPr>
        <w:t>8</w:t>
      </w:r>
      <w:r>
        <w:rPr>
          <w:rFonts w:hint="eastAsia" w:ascii="仿宋_GB2312" w:hAnsi="仿宋_GB2312" w:eastAsia="仿宋_GB2312" w:cs="仿宋_GB2312"/>
          <w:sz w:val="21"/>
        </w:rPr>
        <w:t>的情况。                               □是 □否</w:t>
      </w:r>
    </w:p>
    <w:p>
      <w:pPr>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提示：考</w:t>
      </w:r>
      <w:r>
        <w:rPr>
          <w:rFonts w:hint="eastAsia" w:ascii="仿宋_GB2312" w:hAnsi="仿宋_GB2312" w:eastAsia="仿宋_GB2312" w:cs="仿宋_GB2312"/>
          <w:b/>
        </w:rPr>
        <w:t>核期间建议减少不必要出行，不聚餐、不聚会、勤洗手，正确佩戴口罩。</w:t>
      </w:r>
    </w:p>
    <w:p>
      <w:pPr>
        <w:spacing w:line="400" w:lineRule="exact"/>
        <w:rPr>
          <w:rFonts w:hint="eastAsia" w:ascii="宋体" w:hAnsi="宋体"/>
          <w:b/>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仿宋_GB2312" w:hAnsi="仿宋_GB2312" w:eastAsia="仿宋_GB2312" w:cs="仿宋_GB2312"/>
          <w:b/>
          <w:sz w:val="28"/>
        </w:rPr>
      </w:pPr>
      <w:r>
        <w:rPr>
          <w:rFonts w:hint="eastAsia" w:ascii="仿宋_GB2312" w:hAnsi="仿宋_GB2312" w:eastAsia="仿宋_GB2312" w:cs="仿宋_GB2312"/>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本人签名：                          填写日期：</w:t>
      </w:r>
    </w:p>
    <w:p/>
    <w:p/>
    <w:p>
      <w:bookmarkStart w:id="0" w:name="_GoBack"/>
      <w:bookmarkEnd w:id="0"/>
    </w:p>
    <w:sectPr>
      <w:pgSz w:w="11906" w:h="16838"/>
      <w:pgMar w:top="1644" w:right="1531" w:bottom="1587"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4E76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2022-08-01T02:16:08Z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D319734B8BBA41E5A77A9AFCDB3DEBA3</vt:lpwstr>
  </property>
</Properties>
</file>