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both"/>
        <w:rPr>
          <w:rFonts w:hint="eastAsia" w:ascii="黑体" w:hAnsi="黑体" w:eastAsia="黑体" w:cs="黑体"/>
          <w:sz w:val="32"/>
          <w:szCs w:val="24"/>
        </w:rPr>
      </w:pPr>
      <w:r>
        <w:rPr>
          <w:rFonts w:hint="eastAsia" w:ascii="黑体" w:hAnsi="黑体" w:eastAsia="黑体" w:cs="黑体"/>
          <w:sz w:val="32"/>
          <w:szCs w:val="24"/>
        </w:rPr>
        <w:t>附件1</w:t>
      </w:r>
    </w:p>
    <w:p>
      <w:pPr>
        <w:adjustRightInd w:val="0"/>
        <w:snapToGrid w:val="0"/>
        <w:spacing w:line="240" w:lineRule="auto"/>
        <w:jc w:val="both"/>
        <w:rPr>
          <w:rFonts w:hint="eastAsia" w:ascii="Times New Roman" w:hAnsi="Times New Roman" w:eastAsia="仿宋_GB2312" w:cs="Times New Roman"/>
          <w:sz w:val="32"/>
          <w:szCs w:val="24"/>
        </w:rPr>
      </w:pPr>
    </w:p>
    <w:p>
      <w:pPr>
        <w:adjustRightInd w:val="0"/>
        <w:snapToGrid w:val="0"/>
        <w:jc w:val="center"/>
        <w:rPr>
          <w:rFonts w:ascii="Times New Roman" w:hAnsi="Times New Roman" w:eastAsia="方正小标宋简体" w:cs="Times New Roman"/>
          <w:spacing w:val="-8"/>
          <w:sz w:val="44"/>
          <w:szCs w:val="44"/>
        </w:rPr>
      </w:pPr>
      <w:r>
        <w:rPr>
          <w:rFonts w:hint="eastAsia" w:ascii="方正小标宋简体" w:hAnsi="方正小标宋简体" w:eastAsia="方正小标宋简体" w:cs="方正小标宋简体"/>
          <w:spacing w:val="-8"/>
          <w:sz w:val="44"/>
          <w:szCs w:val="44"/>
        </w:rPr>
        <w:t>202</w:t>
      </w:r>
      <w:r>
        <w:rPr>
          <w:rFonts w:hint="eastAsia" w:ascii="方正小标宋简体" w:hAnsi="方正小标宋简体" w:eastAsia="方正小标宋简体" w:cs="方正小标宋简体"/>
          <w:spacing w:val="-8"/>
          <w:sz w:val="44"/>
          <w:szCs w:val="44"/>
          <w:lang w:eastAsia="zh-CN"/>
        </w:rPr>
        <w:t>2</w:t>
      </w:r>
      <w:r>
        <w:rPr>
          <w:rFonts w:hint="eastAsia" w:ascii="方正小标宋简体" w:hAnsi="方正小标宋简体" w:eastAsia="方正小标宋简体" w:cs="方正小标宋简体"/>
          <w:spacing w:val="-8"/>
          <w:sz w:val="44"/>
          <w:szCs w:val="44"/>
        </w:rPr>
        <w:t>年产前诊断（筛查）考试人员资质审核要点</w:t>
      </w:r>
    </w:p>
    <w:p>
      <w:pPr>
        <w:adjustRightInd w:val="0"/>
        <w:snapToGrid w:val="0"/>
        <w:spacing w:line="240" w:lineRule="auto"/>
        <w:rPr>
          <w:rFonts w:ascii="Times New Roman" w:hAnsi="Times New Roman" w:eastAsia="仿宋_GB2312" w:cs="Times New Roman"/>
          <w:sz w:val="32"/>
          <w:szCs w:val="24"/>
        </w:rPr>
      </w:pPr>
    </w:p>
    <w:p>
      <w:pPr>
        <w:adjustRightInd w:val="0"/>
        <w:snapToGrid w:val="0"/>
        <w:spacing w:line="590" w:lineRule="exact"/>
        <w:ind w:firstLine="640" w:firstLineChars="200"/>
        <w:rPr>
          <w:rFonts w:ascii="Times New Roman" w:hAnsi="Times New Roman" w:eastAsia="黑体" w:cs="Times New Roman"/>
          <w:sz w:val="32"/>
          <w:szCs w:val="24"/>
        </w:rPr>
      </w:pPr>
      <w:r>
        <w:rPr>
          <w:rFonts w:hint="eastAsia" w:ascii="Times New Roman" w:hAnsi="Times New Roman" w:eastAsia="黑体" w:cs="Times New Roman"/>
          <w:sz w:val="32"/>
          <w:szCs w:val="24"/>
        </w:rPr>
        <w:t>一、产前诊断（筛查）人员进修单位</w:t>
      </w:r>
    </w:p>
    <w:p>
      <w:pPr>
        <w:adjustRightInd w:val="0"/>
        <w:snapToGrid w:val="0"/>
        <w:spacing w:line="590" w:lineRule="exact"/>
        <w:ind w:firstLine="640" w:firstLineChars="200"/>
        <w:rPr>
          <w:rFonts w:ascii="Times New Roman" w:hAnsi="Times New Roman" w:eastAsia="仿宋_GB2312" w:cs="Times New Roman"/>
          <w:b w:val="0"/>
          <w:bCs w:val="0"/>
          <w:sz w:val="32"/>
          <w:szCs w:val="24"/>
        </w:rPr>
      </w:pPr>
      <w:r>
        <w:rPr>
          <w:rFonts w:hint="eastAsia" w:ascii="Times New Roman" w:hAnsi="Times New Roman" w:eastAsia="仿宋_GB2312" w:cs="Times New Roman"/>
          <w:b w:val="0"/>
          <w:bCs w:val="0"/>
          <w:sz w:val="32"/>
          <w:szCs w:val="24"/>
        </w:rPr>
        <w:t>（一）省内外产前诊断技术培训基地</w:t>
      </w:r>
    </w:p>
    <w:p>
      <w:pPr>
        <w:adjustRightInd w:val="0"/>
        <w:snapToGrid w:val="0"/>
        <w:spacing w:line="590" w:lineRule="exact"/>
        <w:ind w:firstLine="640" w:firstLineChars="200"/>
        <w:rPr>
          <w:rFonts w:hint="eastAsia" w:ascii="Times New Roman" w:hAnsi="Times New Roman" w:eastAsia="仿宋_GB2312" w:cs="Times New Roman"/>
          <w:sz w:val="32"/>
          <w:szCs w:val="24"/>
          <w:lang w:val="en"/>
        </w:rPr>
      </w:pPr>
      <w:r>
        <w:rPr>
          <w:rFonts w:hint="eastAsia" w:ascii="Times New Roman" w:hAnsi="Times New Roman" w:eastAsia="仿宋_GB2312" w:cs="Times New Roman"/>
          <w:sz w:val="32"/>
          <w:szCs w:val="24"/>
        </w:rPr>
        <w:t>省妇幼保健院、厦门妇幼保健院、北京协和医院、上海市第一妇婴保健院、复旦大学附属妇产科医院、南京大学医学院附属鼓楼医院、云南省第一人民医院、浙江大学医学院附属妇产科医院、中南大学湘雅医院、湖南家辉遗传专科医院、四川大学华西第二医院、湖北省妇幼保健院、广东省妇幼保健院、广州市妇婴医院、深圳市妇幼保健院</w:t>
      </w:r>
      <w:r>
        <w:rPr>
          <w:rFonts w:hint="eastAsia" w:ascii="Times New Roman" w:hAnsi="Times New Roman" w:eastAsia="仿宋_GB2312" w:cs="Times New Roman"/>
          <w:sz w:val="32"/>
          <w:szCs w:val="24"/>
          <w:lang w:eastAsia="zh-CN"/>
        </w:rPr>
        <w:t>。</w:t>
      </w:r>
    </w:p>
    <w:p>
      <w:pPr>
        <w:numPr>
          <w:ilvl w:val="0"/>
          <w:numId w:val="0"/>
        </w:numPr>
        <w:adjustRightInd w:val="0"/>
        <w:snapToGrid w:val="0"/>
        <w:spacing w:line="590" w:lineRule="exact"/>
        <w:ind w:firstLine="640" w:firstLineChars="200"/>
        <w:rPr>
          <w:rFonts w:ascii="Times New Roman" w:hAnsi="Times New Roman" w:eastAsia="仿宋_GB2312" w:cs="Times New Roman"/>
          <w:b w:val="0"/>
          <w:bCs w:val="0"/>
          <w:sz w:val="32"/>
          <w:szCs w:val="24"/>
        </w:rPr>
      </w:pPr>
      <w:r>
        <w:rPr>
          <w:rFonts w:hint="eastAsia" w:ascii="Times New Roman" w:hAnsi="Times New Roman" w:eastAsia="仿宋_GB2312"/>
          <w:sz w:val="32"/>
        </w:rPr>
        <w:t>（二）</w:t>
      </w:r>
      <w:r>
        <w:rPr>
          <w:rFonts w:hint="eastAsia" w:ascii="Times New Roman" w:hAnsi="Times New Roman" w:eastAsia="仿宋_GB2312" w:cs="Times New Roman"/>
          <w:b w:val="0"/>
          <w:bCs w:val="0"/>
          <w:sz w:val="32"/>
          <w:szCs w:val="24"/>
        </w:rPr>
        <w:t>福建省各设区市产前诊断分中心</w:t>
      </w: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福州市第一医院、厦门市妇幼保健院、南平市妇幼保健院、莆田学院附属医院、宁德闽东医院、漳州市医院、泉州市妇幼保健院、三明市第一医院、龙岩市第一医院</w:t>
      </w:r>
      <w:r>
        <w:rPr>
          <w:rFonts w:hint="eastAsia" w:ascii="Times New Roman" w:hAnsi="Times New Roman" w:eastAsia="仿宋_GB2312" w:cs="Times New Roman"/>
          <w:sz w:val="32"/>
          <w:szCs w:val="24"/>
          <w:lang w:eastAsia="zh-CN"/>
        </w:rPr>
        <w:t>。</w:t>
      </w:r>
    </w:p>
    <w:p>
      <w:pPr>
        <w:adjustRightInd w:val="0"/>
        <w:snapToGrid w:val="0"/>
        <w:spacing w:line="590" w:lineRule="exact"/>
        <w:ind w:firstLine="640" w:firstLineChars="200"/>
        <w:rPr>
          <w:rFonts w:hint="eastAsia" w:ascii="Times New Roman" w:hAnsi="Times New Roman" w:eastAsia="仿宋_GB2312" w:cs="Times New Roman"/>
          <w:b w:val="0"/>
          <w:bCs w:val="0"/>
          <w:sz w:val="32"/>
          <w:szCs w:val="24"/>
        </w:rPr>
      </w:pPr>
      <w:r>
        <w:rPr>
          <w:rFonts w:hint="eastAsia" w:ascii="Times New Roman" w:hAnsi="Times New Roman" w:eastAsia="仿宋_GB2312" w:cs="Times New Roman"/>
          <w:b w:val="0"/>
          <w:bCs w:val="0"/>
          <w:sz w:val="32"/>
          <w:szCs w:val="24"/>
        </w:rPr>
        <w:t>（三）省内产前诊断机构人员可在本院进修，由本单位开具进修证明</w:t>
      </w:r>
      <w:r>
        <w:rPr>
          <w:rFonts w:hint="eastAsia" w:ascii="Times New Roman" w:hAnsi="Times New Roman" w:eastAsia="仿宋_GB2312" w:cs="Times New Roman"/>
          <w:b w:val="0"/>
          <w:bCs w:val="0"/>
          <w:sz w:val="32"/>
          <w:szCs w:val="24"/>
          <w:lang w:eastAsia="zh-CN"/>
        </w:rPr>
        <w:t>。</w:t>
      </w: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b w:val="0"/>
          <w:bCs w:val="0"/>
          <w:sz w:val="32"/>
          <w:szCs w:val="24"/>
        </w:rPr>
        <w:t>（四）参加并通过福建省出生缺陷防治人才培训项目的学员，可视为符合进修要求</w:t>
      </w:r>
      <w:r>
        <w:rPr>
          <w:rFonts w:hint="eastAsia" w:ascii="Times New Roman" w:hAnsi="Times New Roman" w:eastAsia="仿宋_GB2312" w:cs="Times New Roman"/>
          <w:b w:val="0"/>
          <w:bCs w:val="0"/>
          <w:sz w:val="32"/>
          <w:szCs w:val="24"/>
          <w:lang w:eastAsia="zh-CN"/>
        </w:rPr>
        <w:t>。</w:t>
      </w:r>
    </w:p>
    <w:p>
      <w:pPr>
        <w:numPr>
          <w:ilvl w:val="0"/>
          <w:numId w:val="0"/>
        </w:numPr>
        <w:adjustRightInd w:val="0"/>
        <w:snapToGrid w:val="0"/>
        <w:spacing w:line="590" w:lineRule="exact"/>
        <w:ind w:firstLine="640" w:firstLineChars="200"/>
        <w:rPr>
          <w:rFonts w:ascii="Times New Roman" w:hAnsi="Times New Roman" w:eastAsia="黑体" w:cs="Times New Roman"/>
          <w:sz w:val="32"/>
          <w:szCs w:val="24"/>
        </w:rPr>
      </w:pPr>
      <w:r>
        <w:rPr>
          <w:rFonts w:hint="eastAsia" w:ascii="Times New Roman" w:hAnsi="Times New Roman" w:eastAsia="黑体"/>
          <w:sz w:val="32"/>
        </w:rPr>
        <w:t>二、</w:t>
      </w:r>
      <w:r>
        <w:rPr>
          <w:rFonts w:hint="eastAsia" w:ascii="Times New Roman" w:hAnsi="Times New Roman" w:eastAsia="黑体" w:cs="Times New Roman"/>
          <w:sz w:val="32"/>
          <w:szCs w:val="24"/>
        </w:rPr>
        <w:t>进修时间</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进修时间为2010年以后</w:t>
      </w:r>
    </w:p>
    <w:p>
      <w:pPr>
        <w:numPr>
          <w:ilvl w:val="0"/>
          <w:numId w:val="0"/>
        </w:numPr>
        <w:adjustRightInd w:val="0"/>
        <w:snapToGrid w:val="0"/>
        <w:spacing w:line="590" w:lineRule="exact"/>
        <w:ind w:firstLine="640" w:firstLineChars="200"/>
        <w:rPr>
          <w:rFonts w:ascii="Times New Roman" w:hAnsi="Times New Roman" w:eastAsia="黑体" w:cs="Times New Roman"/>
          <w:sz w:val="32"/>
          <w:szCs w:val="24"/>
        </w:rPr>
      </w:pPr>
      <w:r>
        <w:rPr>
          <w:rFonts w:hint="eastAsia" w:ascii="Times New Roman" w:hAnsi="Times New Roman" w:eastAsia="黑体"/>
          <w:sz w:val="32"/>
        </w:rPr>
        <w:t>三、</w:t>
      </w:r>
      <w:r>
        <w:rPr>
          <w:rFonts w:hint="eastAsia" w:ascii="Times New Roman" w:hAnsi="Times New Roman" w:eastAsia="黑体" w:cs="Times New Roman"/>
          <w:sz w:val="32"/>
          <w:szCs w:val="24"/>
        </w:rPr>
        <w:t>报名人员应为县级及以上医疗机构人员</w:t>
      </w:r>
    </w:p>
    <w:p>
      <w:pPr>
        <w:adjustRightInd w:val="0"/>
        <w:snapToGrid w:val="0"/>
        <w:spacing w:line="590" w:lineRule="exact"/>
        <w:ind w:firstLine="640" w:firstLineChars="200"/>
        <w:rPr>
          <w:rFonts w:ascii="Times New Roman" w:hAnsi="Times New Roman" w:eastAsia="黑体" w:cs="Times New Roman"/>
          <w:sz w:val="32"/>
          <w:szCs w:val="24"/>
        </w:rPr>
      </w:pPr>
      <w:r>
        <w:rPr>
          <w:rFonts w:hint="eastAsia" w:ascii="Times New Roman" w:hAnsi="Times New Roman" w:eastAsia="黑体" w:cs="Times New Roman"/>
          <w:sz w:val="32"/>
          <w:szCs w:val="24"/>
        </w:rPr>
        <w:t>四、报考</w:t>
      </w:r>
      <w:r>
        <w:rPr>
          <w:rFonts w:hint="eastAsia" w:ascii="Times New Roman" w:hAnsi="Times New Roman" w:eastAsia="黑体" w:cs="Times New Roman"/>
          <w:b w:val="0"/>
          <w:sz w:val="32"/>
          <w:szCs w:val="24"/>
        </w:rPr>
        <w:t>产前诊断</w:t>
      </w:r>
      <w:r>
        <w:rPr>
          <w:rFonts w:hint="eastAsia" w:ascii="Times New Roman" w:hAnsi="Times New Roman" w:eastAsia="黑体" w:cs="Times New Roman"/>
          <w:sz w:val="32"/>
          <w:szCs w:val="24"/>
        </w:rPr>
        <w:t>的卫生专业技术人员的基本条件</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满足进修单位条件中1、3、4点之一，进修时间不少于3个月（儿科除外），并符合以下条件：</w:t>
      </w:r>
    </w:p>
    <w:p>
      <w:pPr>
        <w:adjustRightInd w:val="0"/>
        <w:snapToGrid w:val="0"/>
        <w:spacing w:line="590" w:lineRule="exact"/>
        <w:ind w:firstLine="640" w:firstLineChars="200"/>
        <w:rPr>
          <w:rFonts w:hint="eastAsia" w:ascii="楷体_GB2312" w:hAnsi="楷体_GB2312" w:eastAsia="楷体_GB2312" w:cs="楷体_GB2312"/>
          <w:b w:val="0"/>
          <w:bCs w:val="0"/>
          <w:sz w:val="32"/>
          <w:szCs w:val="24"/>
        </w:rPr>
      </w:pPr>
      <w:r>
        <w:rPr>
          <w:rFonts w:hint="eastAsia" w:ascii="楷体_GB2312" w:hAnsi="楷体_GB2312" w:eastAsia="楷体_GB2312" w:cs="楷体_GB2312"/>
          <w:b w:val="0"/>
          <w:bCs w:val="0"/>
          <w:sz w:val="32"/>
          <w:szCs w:val="24"/>
        </w:rPr>
        <w:t>（一）临床医师</w:t>
      </w:r>
    </w:p>
    <w:p>
      <w:pPr>
        <w:adjustRightInd w:val="0"/>
        <w:snapToGrid w:val="0"/>
        <w:spacing w:line="590" w:lineRule="exact"/>
        <w:ind w:firstLine="640" w:firstLineChars="200"/>
        <w:rPr>
          <w:rFonts w:ascii="Times New Roman" w:hAnsi="Times New Roman" w:eastAsia="仿宋_GB2312" w:cs="Times New Roman"/>
          <w:sz w:val="32"/>
          <w:szCs w:val="24"/>
        </w:rPr>
      </w:pPr>
      <w:r>
        <w:rPr>
          <w:rFonts w:hint="eastAsia" w:ascii="仿宋_GB2312" w:hAnsi="仿宋_GB2312" w:eastAsia="仿宋_GB2312" w:cs="仿宋_GB2312"/>
          <w:sz w:val="32"/>
          <w:szCs w:val="24"/>
        </w:rPr>
        <w:t>1.</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szCs w:val="24"/>
        </w:rPr>
        <w:t>从事遗传病咨询的临床医师应当取得执业医师资格，并符合以下条件：</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（1）医学院校本科以上学历，具有5年以上遗传病咨询相关临床工作经验。</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（2）接受过临床遗传学专业技术培训，具备相关专业基本知识和技能。</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szCs w:val="24"/>
        </w:rPr>
        <w:t>从事产前咨询的临床医师应当取得妇产科执业医师资格，并符合以下条件：</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（1）大专以上学历，中级以上技术职称，且具有5年以上临床工作经验。</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（2）接受过临床遗传学专业技术培训，具备相关专业基本知识和技能。</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szCs w:val="24"/>
        </w:rPr>
        <w:t>从事儿科诊疗活动的临床医师应当取得儿科执业医师资格，并符合以下条件：</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（1）大专以上学历，中级以上技术职称，且具有5年以上临床工作经验。</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（2）具备以下相关专业基本知识和技能。识别常见出生缺陷、单基因遗传性疾病、开展临床指导及评估预后的能力，对出生缺陷胎儿围产期保健进行指导。</w:t>
      </w:r>
    </w:p>
    <w:p>
      <w:pPr>
        <w:adjustRightInd w:val="0"/>
        <w:snapToGrid w:val="0"/>
        <w:spacing w:line="590" w:lineRule="exact"/>
        <w:ind w:firstLine="640" w:firstLineChars="200"/>
        <w:rPr>
          <w:rFonts w:hint="eastAsia" w:ascii="楷体_GB2312" w:hAnsi="楷体_GB2312" w:eastAsia="楷体_GB2312" w:cs="楷体_GB2312"/>
          <w:b w:val="0"/>
          <w:bCs w:val="0"/>
          <w:sz w:val="32"/>
          <w:szCs w:val="24"/>
        </w:rPr>
      </w:pPr>
      <w:r>
        <w:rPr>
          <w:rFonts w:hint="eastAsia" w:ascii="楷体_GB2312" w:hAnsi="楷体_GB2312" w:eastAsia="楷体_GB2312" w:cs="楷体_GB2312"/>
          <w:b w:val="0"/>
          <w:bCs w:val="0"/>
          <w:sz w:val="32"/>
          <w:szCs w:val="24"/>
        </w:rPr>
        <w:t>（二）超声产前诊断医师</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从事超声产前诊断的临床医师应当取得执业医师资格，并符合以下条件：</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szCs w:val="24"/>
        </w:rPr>
        <w:t>大专以上学历，中级以上技术职称，且具有5年以上妇产科超声检查工作经验。</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szCs w:val="24"/>
        </w:rPr>
        <w:t>接受过超声产前诊断的系统培训，具备相关专业基本知识和技能。</w:t>
      </w:r>
    </w:p>
    <w:p>
      <w:pPr>
        <w:adjustRightInd w:val="0"/>
        <w:snapToGrid w:val="0"/>
        <w:spacing w:line="590" w:lineRule="exact"/>
        <w:ind w:firstLine="640" w:firstLineChars="200"/>
        <w:rPr>
          <w:rFonts w:hint="eastAsia" w:ascii="楷体_GB2312" w:hAnsi="楷体_GB2312" w:eastAsia="楷体_GB2312" w:cs="楷体_GB2312"/>
          <w:b w:val="0"/>
          <w:bCs w:val="0"/>
          <w:sz w:val="32"/>
          <w:szCs w:val="24"/>
        </w:rPr>
      </w:pPr>
      <w:r>
        <w:rPr>
          <w:rFonts w:hint="eastAsia" w:ascii="楷体_GB2312" w:hAnsi="楷体_GB2312" w:eastAsia="楷体_GB2312" w:cs="楷体_GB2312"/>
          <w:b w:val="0"/>
          <w:bCs w:val="0"/>
          <w:sz w:val="32"/>
          <w:szCs w:val="24"/>
        </w:rPr>
        <w:t>（三）实验室技术人员</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实验室技术人员应当具有相应卫生专业技术职称，并符合以下条件：</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szCs w:val="24"/>
        </w:rPr>
        <w:t>大专以上学历或中级以上技术职称，且具有2年以上临床实验室工作经验。</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szCs w:val="24"/>
        </w:rPr>
        <w:t>接受过产前诊断相关实验室技术培训。</w:t>
      </w:r>
    </w:p>
    <w:p>
      <w:pPr>
        <w:adjustRightInd w:val="0"/>
        <w:snapToGrid w:val="0"/>
        <w:spacing w:line="590" w:lineRule="exact"/>
        <w:ind w:firstLine="640" w:firstLineChars="200"/>
        <w:rPr>
          <w:rFonts w:ascii="Times New Roman" w:hAnsi="Times New Roman" w:eastAsia="黑体" w:cs="Times New Roman"/>
          <w:sz w:val="32"/>
          <w:szCs w:val="24"/>
        </w:rPr>
      </w:pPr>
      <w:r>
        <w:rPr>
          <w:rFonts w:hint="eastAsia" w:ascii="Times New Roman" w:hAnsi="Times New Roman" w:eastAsia="黑体" w:cs="Times New Roman"/>
          <w:sz w:val="32"/>
          <w:szCs w:val="24"/>
        </w:rPr>
        <w:t>五、报考</w:t>
      </w:r>
      <w:r>
        <w:rPr>
          <w:rFonts w:hint="eastAsia" w:ascii="Times New Roman" w:hAnsi="Times New Roman" w:eastAsia="黑体" w:cs="Times New Roman"/>
          <w:b w:val="0"/>
          <w:sz w:val="32"/>
          <w:szCs w:val="24"/>
        </w:rPr>
        <w:t>产前筛查</w:t>
      </w:r>
      <w:r>
        <w:rPr>
          <w:rFonts w:hint="eastAsia" w:ascii="Times New Roman" w:hAnsi="Times New Roman" w:eastAsia="黑体" w:cs="Times New Roman"/>
          <w:sz w:val="32"/>
          <w:szCs w:val="24"/>
        </w:rPr>
        <w:t>的卫生专业技术人员的基本条件</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满足进修单位条件中任一条件，进修时间不少于2个月，并符合以下条件：</w:t>
      </w:r>
    </w:p>
    <w:p>
      <w:pPr>
        <w:adjustRightInd w:val="0"/>
        <w:snapToGrid w:val="0"/>
        <w:spacing w:line="590" w:lineRule="exact"/>
        <w:ind w:firstLine="640" w:firstLineChars="200"/>
        <w:rPr>
          <w:rFonts w:hint="eastAsia" w:ascii="楷体_GB2312" w:hAnsi="楷体_GB2312" w:eastAsia="楷体_GB2312" w:cs="楷体_GB2312"/>
          <w:b w:val="0"/>
          <w:bCs w:val="0"/>
          <w:sz w:val="32"/>
          <w:szCs w:val="24"/>
        </w:rPr>
      </w:pPr>
      <w:r>
        <w:rPr>
          <w:rFonts w:hint="eastAsia" w:ascii="楷体_GB2312" w:hAnsi="楷体_GB2312" w:eastAsia="楷体_GB2312" w:cs="楷体_GB2312"/>
          <w:b w:val="0"/>
          <w:bCs w:val="0"/>
          <w:sz w:val="32"/>
          <w:szCs w:val="24"/>
        </w:rPr>
        <w:t>（一）临床医师</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从事临床咨询的医师应当取得妇产科执业医师资格，并符合以下条件：</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szCs w:val="24"/>
        </w:rPr>
        <w:t>大专以上学历或中级以上技术职称，且具有2年以上临床咨询相关工作经验。</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szCs w:val="24"/>
        </w:rPr>
        <w:t>接受过临床遗传学专业技术培训，具备相关专业基本知识和技能。</w:t>
      </w:r>
    </w:p>
    <w:p>
      <w:pPr>
        <w:adjustRightInd w:val="0"/>
        <w:snapToGrid w:val="0"/>
        <w:spacing w:line="590" w:lineRule="exact"/>
        <w:ind w:firstLine="640" w:firstLineChars="200"/>
        <w:rPr>
          <w:rFonts w:hint="eastAsia" w:ascii="楷体_GB2312" w:hAnsi="楷体_GB2312" w:eastAsia="楷体_GB2312" w:cs="楷体_GB2312"/>
          <w:b w:val="0"/>
          <w:bCs w:val="0"/>
          <w:sz w:val="32"/>
          <w:szCs w:val="24"/>
        </w:rPr>
      </w:pPr>
      <w:r>
        <w:rPr>
          <w:rFonts w:hint="eastAsia" w:ascii="楷体_GB2312" w:hAnsi="楷体_GB2312" w:eastAsia="楷体_GB2312" w:cs="楷体_GB2312"/>
          <w:b w:val="0"/>
          <w:bCs w:val="0"/>
          <w:sz w:val="32"/>
          <w:szCs w:val="24"/>
        </w:rPr>
        <w:t>（二）超声产前诊断医师</w:t>
      </w:r>
    </w:p>
    <w:p>
      <w:pPr>
        <w:adjustRightInd w:val="0"/>
        <w:snapToGrid w:val="0"/>
        <w:spacing w:line="59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从事超声产前筛查的临床医师应当取得执业医师资格，并符合以下条件：</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szCs w:val="24"/>
        </w:rPr>
        <w:t>大专以上学历或中级以上技术职称，且具有2年以上妇产科超声检查工作经验。</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szCs w:val="24"/>
        </w:rPr>
        <w:t>接受过超声产前诊断的系统培训，掌握胎儿系统超声筛查要求的正常图像与常见严重胎儿结构异常超声图像的识别能力。</w:t>
      </w:r>
    </w:p>
    <w:p>
      <w:pPr>
        <w:adjustRightInd w:val="0"/>
        <w:snapToGrid w:val="0"/>
        <w:spacing w:line="590" w:lineRule="exact"/>
        <w:ind w:firstLine="640" w:firstLineChars="200"/>
        <w:rPr>
          <w:rFonts w:hint="eastAsia" w:ascii="楷体_GB2312" w:hAnsi="楷体_GB2312" w:eastAsia="楷体_GB2312" w:cs="楷体_GB2312"/>
          <w:b w:val="0"/>
          <w:bCs w:val="0"/>
          <w:sz w:val="32"/>
          <w:szCs w:val="24"/>
        </w:rPr>
      </w:pPr>
      <w:r>
        <w:rPr>
          <w:rFonts w:hint="eastAsia" w:ascii="楷体_GB2312" w:hAnsi="楷体_GB2312" w:eastAsia="楷体_GB2312" w:cs="楷体_GB2312"/>
          <w:b w:val="0"/>
          <w:bCs w:val="0"/>
          <w:sz w:val="32"/>
          <w:szCs w:val="24"/>
        </w:rPr>
        <w:t>（三）实验室技术人员</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生化免疫实验室技术人员应当符合以下条件：</w:t>
      </w:r>
    </w:p>
    <w:p>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szCs w:val="24"/>
        </w:rPr>
        <w:t>大专以上学历或中级以上技术职称，且具有2年以上临床实验室工作经验。</w:t>
      </w:r>
    </w:p>
    <w:p>
      <w:pPr>
        <w:adjustRightInd w:val="0"/>
        <w:snapToGrid w:val="0"/>
        <w:spacing w:line="590" w:lineRule="exact"/>
        <w:ind w:firstLine="640" w:firstLineChars="200"/>
      </w:pPr>
      <w:r>
        <w:rPr>
          <w:rFonts w:hint="eastAsia" w:ascii="仿宋_GB2312" w:hAnsi="仿宋_GB2312" w:eastAsia="仿宋_GB2312" w:cs="仿宋_GB2312"/>
          <w:sz w:val="32"/>
          <w:szCs w:val="24"/>
        </w:rPr>
        <w:t>2.</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szCs w:val="24"/>
        </w:rPr>
        <w:t>接受过产前诊断相关实验室技术培训，具备相关专业基本知识和技能。</w:t>
      </w:r>
      <w:bookmarkStart w:id="0" w:name="_GoBack"/>
      <w:bookmarkEnd w:id="0"/>
    </w:p>
    <w:sectPr>
      <w:headerReference r:id="rId3" w:type="default"/>
      <w:footerReference r:id="rId5" w:type="default"/>
      <w:headerReference r:id="rId4" w:type="even"/>
      <w:footerReference r:id="rId6" w:type="even"/>
      <w:pgSz w:w="11906" w:h="16838"/>
      <w:pgMar w:top="1814" w:right="1474" w:bottom="1701" w:left="1588" w:header="851" w:footer="1588" w:gutter="0"/>
      <w:pgNumType w:fmt="decimal" w:start="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07CA6B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2022-08-01T02:13:33Z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A2556C059E1A4CC6AF558D3FFD068E9D</vt:lpwstr>
  </property>
</Properties>
</file>