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left="-1" w:leftChars="-346" w:hanging="726" w:hangingChars="227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附件1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sz w:val="32"/>
          <w:szCs w:val="24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 w:val="0"/>
          <w:sz w:val="44"/>
          <w:szCs w:val="44"/>
        </w:rPr>
        <w:t>专家组名额分配表</w:t>
      </w:r>
    </w:p>
    <w:p>
      <w:pPr>
        <w:adjustRightInd w:val="0"/>
        <w:snapToGrid w:val="0"/>
        <w:jc w:val="both"/>
        <w:rPr>
          <w:rFonts w:hint="eastAsia" w:ascii="Times New Roman" w:hAnsi="Times New Roman" w:eastAsia="仿宋_GB2312" w:cs="Times New Roman"/>
          <w:bCs w:val="0"/>
          <w:sz w:val="32"/>
          <w:szCs w:val="24"/>
        </w:rPr>
      </w:pPr>
    </w:p>
    <w:tbl>
      <w:tblPr>
        <w:tblStyle w:val="6"/>
        <w:tblW w:w="10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  <w:gridCol w:w="1653"/>
        <w:gridCol w:w="1654"/>
        <w:gridCol w:w="1140"/>
        <w:gridCol w:w="115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单  位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临床专家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管理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专家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财务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专家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计划生育或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妇产科专业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泌尿外科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各设区市妇幼保健院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各设区市计划生育药具站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省立医院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省妇幼保健院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省立金山医院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福建医科大学附属协和医院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福建医科大学附属第一医院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福建医科大学附属第二医院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福建中医药大学附属人民医院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福建中医药大学附属第二人民医院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福州总医院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省计生科研所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省计划生育药具站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405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165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31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9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62</w:t>
            </w:r>
          </w:p>
        </w:tc>
      </w:tr>
      <w:bookmarkEnd w:id="0"/>
    </w:tbl>
    <w:p/>
    <w:sectPr>
      <w:footerReference r:id="rId4" w:type="default"/>
      <w:headerReference r:id="rId3" w:type="even"/>
      <w:footerReference r:id="rId5" w:type="even"/>
      <w:pgSz w:w="11906" w:h="16838"/>
      <w:pgMar w:top="1814" w:right="1474" w:bottom="1701" w:left="1588" w:header="851" w:footer="1588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left="2" w:right="6" w:rightChars="3"/>
      <w:jc w:val="right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  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4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65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小蛋</cp:lastModifiedBy>
  <dcterms:modified xsi:type="dcterms:W3CDTF">2018-08-22T08:04:40Z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