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bidi w:val="0"/>
        <w:jc w:val="both"/>
        <w:rPr>
          <w:rFonts w:hint="default"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附件4</w:t>
      </w:r>
    </w:p>
    <w:p>
      <w:pPr>
        <w:pStyle w:val="5"/>
        <w:bidi w:val="0"/>
        <w:ind w:firstLine="0" w:firstLineChars="0"/>
        <w:jc w:val="center"/>
        <w:rPr>
          <w:rFonts w:hint="eastAsia" w:ascii="方正小标宋简体" w:hAnsi="方正小标宋简体" w:eastAsia="方正小标宋简体" w:cs="方正小标宋简体"/>
          <w:sz w:val="44"/>
          <w:szCs w:val="44"/>
          <w:u w:val="none"/>
          <w:lang w:val="en-US" w:eastAsia="zh-CN"/>
        </w:rPr>
      </w:pPr>
    </w:p>
    <w:p>
      <w:pPr>
        <w:pStyle w:val="5"/>
        <w:bidi w:val="0"/>
        <w:ind w:firstLine="0" w:firstLineChars="0"/>
        <w:jc w:val="center"/>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便捷看中医  放心用中药</w:t>
      </w:r>
    </w:p>
    <w:p>
      <w:pPr>
        <w:pStyle w:val="5"/>
        <w:bidi w:val="0"/>
        <w:ind w:firstLine="0" w:firstLineChars="0"/>
        <w:jc w:val="center"/>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安溪县</w:t>
      </w:r>
      <w:r>
        <w:rPr>
          <w:rFonts w:hint="eastAsia" w:cs="方正小标宋简体"/>
          <w:sz w:val="44"/>
          <w:szCs w:val="44"/>
          <w:u w:val="none"/>
          <w:lang w:val="en-US" w:eastAsia="zh-CN"/>
        </w:rPr>
        <w:t>推行</w:t>
      </w:r>
      <w:r>
        <w:rPr>
          <w:rFonts w:hint="eastAsia" w:ascii="方正小标宋简体" w:hAnsi="方正小标宋简体" w:eastAsia="方正小标宋简体" w:cs="方正小标宋简体"/>
          <w:sz w:val="44"/>
          <w:szCs w:val="44"/>
          <w:u w:val="none"/>
          <w:lang w:val="en-US" w:eastAsia="zh-CN"/>
        </w:rPr>
        <w:t>“共享药房”服务</w:t>
      </w:r>
    </w:p>
    <w:p>
      <w:pPr>
        <w:pStyle w:val="5"/>
        <w:bidi w:val="0"/>
        <w:ind w:firstLine="640" w:firstLineChars="200"/>
        <w:jc w:val="both"/>
        <w:rPr>
          <w:rFonts w:hint="default" w:ascii="仿宋_GB2312" w:hAnsi="仿宋_GB2312" w:eastAsia="仿宋_GB2312" w:cs="仿宋_GB2312"/>
          <w:sz w:val="32"/>
          <w:szCs w:val="32"/>
          <w:u w:val="none"/>
          <w:lang w:val="en-US" w:eastAsia="zh-CN"/>
        </w:rPr>
      </w:pPr>
    </w:p>
    <w:p>
      <w:pPr>
        <w:pStyle w:val="5"/>
        <w:bidi w:val="0"/>
        <w:ind w:firstLine="640" w:firstLineChars="200"/>
        <w:jc w:val="both"/>
        <w:rPr>
          <w:rFonts w:hint="eastAsia" w:ascii="仿宋_GB2312" w:hAnsi="仿宋_GB2312" w:eastAsia="仿宋_GB2312" w:cs="仿宋_GB2312"/>
          <w:b w:val="0"/>
          <w:bCs w:val="0"/>
          <w:sz w:val="32"/>
          <w:szCs w:val="32"/>
          <w:u w:val="none"/>
          <w:lang w:val="en-US" w:eastAsia="zh-CN"/>
        </w:rPr>
      </w:pPr>
      <w:r>
        <w:rPr>
          <w:rFonts w:hint="default" w:ascii="仿宋_GB2312" w:hAnsi="仿宋_GB2312" w:eastAsia="仿宋_GB2312" w:cs="仿宋_GB2312"/>
          <w:b w:val="0"/>
          <w:bCs w:val="0"/>
          <w:sz w:val="32"/>
          <w:szCs w:val="32"/>
          <w:u w:val="none"/>
          <w:lang w:val="en-US" w:eastAsia="zh-CN"/>
        </w:rPr>
        <w:t>近年来，泉州市安溪县坚持中西医并重</w:t>
      </w:r>
      <w:r>
        <w:rPr>
          <w:rFonts w:hint="eastAsia" w:ascii="仿宋_GB2312" w:hAnsi="仿宋_GB2312" w:eastAsia="仿宋_GB2312" w:cs="仿宋_GB2312"/>
          <w:b w:val="0"/>
          <w:bCs w:val="0"/>
          <w:sz w:val="32"/>
          <w:szCs w:val="32"/>
          <w:u w:val="none"/>
          <w:lang w:val="en-US" w:eastAsia="zh-CN"/>
        </w:rPr>
        <w:t>，推动</w:t>
      </w:r>
      <w:r>
        <w:rPr>
          <w:rFonts w:hint="default" w:ascii="仿宋_GB2312" w:hAnsi="仿宋_GB2312" w:eastAsia="仿宋_GB2312" w:cs="仿宋_GB2312"/>
          <w:b w:val="0"/>
          <w:bCs w:val="0"/>
          <w:sz w:val="32"/>
          <w:szCs w:val="32"/>
          <w:u w:val="none"/>
          <w:lang w:val="en-US" w:eastAsia="zh-CN"/>
        </w:rPr>
        <w:t>中医药守正创新，以建设中药“共享药房”为抓手，打通中医药服务“最后一公里”，让群众便捷看中医、放心用中药、暖心享服务。</w:t>
      </w:r>
      <w:r>
        <w:rPr>
          <w:rFonts w:hint="eastAsia" w:ascii="仿宋_GB2312" w:hAnsi="仿宋_GB2312" w:eastAsia="仿宋_GB2312" w:cs="仿宋_GB2312"/>
          <w:b w:val="0"/>
          <w:bCs w:val="0"/>
          <w:sz w:val="32"/>
          <w:szCs w:val="32"/>
          <w:u w:val="none"/>
          <w:lang w:val="en-US" w:eastAsia="zh-CN"/>
        </w:rPr>
        <w:t xml:space="preserve">   </w:t>
      </w:r>
    </w:p>
    <w:p>
      <w:pPr>
        <w:pStyle w:val="5"/>
        <w:bidi w:val="0"/>
        <w:ind w:firstLine="640" w:firstLineChars="200"/>
        <w:jc w:val="both"/>
        <w:rPr>
          <w:rFonts w:hint="eastAsia" w:ascii="方正黑体_GBK" w:hAnsi="方正黑体_GBK" w:eastAsia="方正黑体_GBK" w:cs="方正黑体_GBK"/>
          <w:b w:val="0"/>
          <w:bCs w:val="0"/>
          <w:sz w:val="32"/>
          <w:szCs w:val="32"/>
          <w:u w:val="none"/>
          <w:lang w:val="en-US" w:eastAsia="zh-CN"/>
        </w:rPr>
      </w:pPr>
      <w:r>
        <w:rPr>
          <w:rFonts w:hint="eastAsia" w:ascii="方正黑体_GBK" w:hAnsi="方正黑体_GBK" w:eastAsia="方正黑体_GBK" w:cs="方正黑体_GBK"/>
          <w:b w:val="0"/>
          <w:bCs w:val="0"/>
          <w:sz w:val="32"/>
          <w:szCs w:val="32"/>
          <w:u w:val="none"/>
          <w:lang w:val="en-US" w:eastAsia="zh-CN"/>
        </w:rPr>
        <w:t>一、主要做法</w:t>
      </w:r>
    </w:p>
    <w:p>
      <w:pPr>
        <w:pStyle w:val="5"/>
        <w:bidi w:val="0"/>
        <w:ind w:firstLine="640" w:firstLineChars="200"/>
        <w:jc w:val="both"/>
        <w:rPr>
          <w:rFonts w:hint="default"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（一）药材统一采购，提质降本增效。</w:t>
      </w:r>
      <w:r>
        <w:rPr>
          <w:rFonts w:hint="default" w:ascii="仿宋_GB2312" w:hAnsi="仿宋_GB2312" w:eastAsia="仿宋_GB2312" w:cs="仿宋_GB2312"/>
          <w:b w:val="0"/>
          <w:bCs w:val="0"/>
          <w:sz w:val="32"/>
          <w:szCs w:val="32"/>
          <w:u w:val="none"/>
          <w:lang w:val="en-US" w:eastAsia="zh-CN"/>
        </w:rPr>
        <w:t>基层中药材短缺、品种不全、药事服务运行成本高，是制约中医药服务发展的老大难问题。县中医院发挥龙头作用，</w:t>
      </w:r>
      <w:r>
        <w:rPr>
          <w:rFonts w:hint="eastAsia" w:ascii="仿宋_GB2312" w:hAnsi="仿宋_GB2312" w:eastAsia="仿宋_GB2312" w:cs="仿宋_GB2312"/>
          <w:b w:val="0"/>
          <w:bCs w:val="0"/>
          <w:sz w:val="32"/>
          <w:szCs w:val="32"/>
          <w:u w:val="none"/>
          <w:lang w:val="en-US" w:eastAsia="zh-CN"/>
        </w:rPr>
        <w:t>2018年4月</w:t>
      </w:r>
      <w:r>
        <w:rPr>
          <w:rFonts w:hint="default" w:ascii="仿宋_GB2312" w:hAnsi="仿宋_GB2312" w:eastAsia="仿宋_GB2312" w:cs="仿宋_GB2312"/>
          <w:b w:val="0"/>
          <w:bCs w:val="0"/>
          <w:sz w:val="32"/>
          <w:szCs w:val="32"/>
          <w:u w:val="none"/>
          <w:lang w:val="en-US" w:eastAsia="zh-CN"/>
        </w:rPr>
        <w:t>牵头组建</w:t>
      </w:r>
      <w:r>
        <w:rPr>
          <w:rFonts w:hint="eastAsia" w:ascii="仿宋_GB2312" w:hAnsi="仿宋_GB2312" w:eastAsia="仿宋_GB2312" w:cs="仿宋_GB2312"/>
          <w:b w:val="0"/>
          <w:bCs w:val="0"/>
          <w:sz w:val="32"/>
          <w:szCs w:val="32"/>
          <w:u w:val="none"/>
          <w:lang w:val="en-US" w:eastAsia="zh-CN"/>
        </w:rPr>
        <w:t>覆盖全县医疗机构的</w:t>
      </w:r>
      <w:r>
        <w:rPr>
          <w:rFonts w:hint="default" w:ascii="仿宋_GB2312" w:hAnsi="仿宋_GB2312" w:eastAsia="仿宋_GB2312" w:cs="仿宋_GB2312"/>
          <w:b w:val="0"/>
          <w:bCs w:val="0"/>
          <w:sz w:val="32"/>
          <w:szCs w:val="32"/>
          <w:u w:val="none"/>
          <w:lang w:val="en-US" w:eastAsia="zh-CN"/>
        </w:rPr>
        <w:t>县域</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lang w:val="en-US" w:eastAsia="zh-CN"/>
        </w:rPr>
        <w:t>中医联盟</w:t>
      </w:r>
      <w:r>
        <w:rPr>
          <w:rFonts w:hint="eastAsia" w:ascii="仿宋_GB2312" w:hAnsi="仿宋_GB2312" w:eastAsia="仿宋_GB2312" w:cs="仿宋_GB2312"/>
          <w:b w:val="0"/>
          <w:bCs w:val="0"/>
          <w:sz w:val="32"/>
          <w:szCs w:val="32"/>
          <w:u w:val="none"/>
          <w:lang w:val="en-US" w:eastAsia="zh-CN"/>
        </w:rPr>
        <w:t>”（目前覆盖4家县级医疗机构和25家乡镇卫生院和街道社区卫生服务中心，并通过乡村一体化管理延伸覆盖村级）</w:t>
      </w:r>
      <w:r>
        <w:rPr>
          <w:rFonts w:hint="default" w:ascii="仿宋_GB2312" w:hAnsi="仿宋_GB2312" w:eastAsia="仿宋_GB2312" w:cs="仿宋_GB2312"/>
          <w:b w:val="0"/>
          <w:bCs w:val="0"/>
          <w:sz w:val="32"/>
          <w:szCs w:val="32"/>
          <w:u w:val="none"/>
          <w:lang w:val="en-US" w:eastAsia="zh-CN"/>
        </w:rPr>
        <w:t>，根据成员单位用药需求，</w:t>
      </w:r>
      <w:r>
        <w:rPr>
          <w:rFonts w:hint="eastAsia" w:ascii="仿宋_GB2312" w:hAnsi="仿宋_GB2312" w:eastAsia="仿宋_GB2312" w:cs="仿宋_GB2312"/>
          <w:b w:val="0"/>
          <w:bCs w:val="0"/>
          <w:sz w:val="32"/>
          <w:szCs w:val="32"/>
          <w:u w:val="none"/>
          <w:lang w:val="en-US" w:eastAsia="zh-CN"/>
        </w:rPr>
        <w:t>定期</w:t>
      </w:r>
      <w:r>
        <w:rPr>
          <w:rFonts w:hint="default" w:ascii="仿宋_GB2312" w:hAnsi="仿宋_GB2312" w:eastAsia="仿宋_GB2312" w:cs="仿宋_GB2312"/>
          <w:b w:val="0"/>
          <w:bCs w:val="0"/>
          <w:sz w:val="32"/>
          <w:szCs w:val="32"/>
          <w:u w:val="none"/>
          <w:lang w:val="en-US" w:eastAsia="zh-CN"/>
        </w:rPr>
        <w:t>对中药材进行集中</w:t>
      </w:r>
      <w:r>
        <w:rPr>
          <w:rFonts w:hint="eastAsia" w:ascii="仿宋_GB2312" w:hAnsi="仿宋_GB2312" w:eastAsia="仿宋_GB2312" w:cs="仿宋_GB2312"/>
          <w:b w:val="0"/>
          <w:bCs w:val="0"/>
          <w:sz w:val="32"/>
          <w:szCs w:val="32"/>
          <w:u w:val="none"/>
          <w:lang w:val="en-US" w:eastAsia="zh-CN"/>
        </w:rPr>
        <w:t>招标</w:t>
      </w:r>
      <w:r>
        <w:rPr>
          <w:rFonts w:hint="default" w:ascii="仿宋_GB2312" w:hAnsi="仿宋_GB2312" w:eastAsia="仿宋_GB2312" w:cs="仿宋_GB2312"/>
          <w:b w:val="0"/>
          <w:bCs w:val="0"/>
          <w:sz w:val="32"/>
          <w:szCs w:val="32"/>
          <w:u w:val="none"/>
          <w:lang w:val="en-US" w:eastAsia="zh-CN"/>
        </w:rPr>
        <w:t>采购，</w:t>
      </w:r>
      <w:r>
        <w:rPr>
          <w:rFonts w:hint="eastAsia" w:ascii="仿宋_GB2312" w:hAnsi="仿宋_GB2312" w:eastAsia="仿宋_GB2312" w:cs="仿宋_GB2312"/>
          <w:b w:val="0"/>
          <w:bCs w:val="0"/>
          <w:sz w:val="32"/>
          <w:szCs w:val="32"/>
          <w:u w:val="none"/>
          <w:lang w:val="en-US" w:eastAsia="zh-CN"/>
        </w:rPr>
        <w:t>2019年以来已完成</w:t>
      </w:r>
      <w:r>
        <w:rPr>
          <w:rFonts w:hint="default" w:ascii="仿宋_GB2312" w:hAnsi="仿宋_GB2312" w:eastAsia="仿宋_GB2312" w:cs="仿宋_GB2312"/>
          <w:b w:val="0"/>
          <w:bCs w:val="0"/>
          <w:sz w:val="32"/>
          <w:szCs w:val="32"/>
          <w:u w:val="none"/>
          <w:lang w:val="en-US" w:eastAsia="zh-CN"/>
        </w:rPr>
        <w:t>4次中药饮片招标。一方面，发挥单次采购数量大、议价能力强的优势，有效降低采购成本，其中2023年中药材采购</w:t>
      </w:r>
      <w:r>
        <w:rPr>
          <w:rFonts w:hint="eastAsia" w:ascii="仿宋_GB2312" w:hAnsi="仿宋_GB2312" w:eastAsia="仿宋_GB2312" w:cs="仿宋_GB2312"/>
          <w:b w:val="0"/>
          <w:bCs w:val="0"/>
          <w:sz w:val="32"/>
          <w:szCs w:val="32"/>
          <w:u w:val="none"/>
          <w:lang w:val="en-US" w:eastAsia="zh-CN"/>
        </w:rPr>
        <w:t>金额超</w:t>
      </w:r>
      <w:r>
        <w:rPr>
          <w:rFonts w:hint="default" w:ascii="仿宋_GB2312" w:hAnsi="仿宋_GB2312" w:eastAsia="仿宋_GB2312" w:cs="仿宋_GB2312"/>
          <w:b w:val="0"/>
          <w:bCs w:val="0"/>
          <w:sz w:val="32"/>
          <w:szCs w:val="32"/>
          <w:u w:val="none"/>
          <w:lang w:val="en-US" w:eastAsia="zh-CN"/>
        </w:rPr>
        <w:t>2700万</w:t>
      </w:r>
      <w:r>
        <w:rPr>
          <w:rFonts w:hint="eastAsia" w:ascii="仿宋_GB2312" w:hAnsi="仿宋_GB2312" w:eastAsia="仿宋_GB2312" w:cs="仿宋_GB2312"/>
          <w:b w:val="0"/>
          <w:bCs w:val="0"/>
          <w:sz w:val="32"/>
          <w:szCs w:val="32"/>
          <w:u w:val="none"/>
          <w:lang w:val="en-US" w:eastAsia="zh-CN"/>
        </w:rPr>
        <w:t>元</w:t>
      </w:r>
      <w:r>
        <w:rPr>
          <w:rFonts w:hint="default" w:ascii="仿宋_GB2312" w:hAnsi="仿宋_GB2312" w:eastAsia="仿宋_GB2312" w:cs="仿宋_GB2312"/>
          <w:b w:val="0"/>
          <w:bCs w:val="0"/>
          <w:sz w:val="32"/>
          <w:szCs w:val="32"/>
          <w:u w:val="none"/>
          <w:lang w:val="en-US" w:eastAsia="zh-CN"/>
        </w:rPr>
        <w:t>，比2017年增加</w:t>
      </w:r>
      <w:r>
        <w:rPr>
          <w:rFonts w:hint="eastAsia" w:ascii="仿宋_GB2312" w:hAnsi="仿宋_GB2312" w:eastAsia="仿宋_GB2312" w:cs="仿宋_GB2312"/>
          <w:b w:val="0"/>
          <w:bCs w:val="0"/>
          <w:sz w:val="32"/>
          <w:szCs w:val="32"/>
          <w:u w:val="none"/>
          <w:lang w:val="en-US" w:eastAsia="zh-CN"/>
        </w:rPr>
        <w:t>5.5</w:t>
      </w:r>
      <w:r>
        <w:rPr>
          <w:rFonts w:hint="default" w:ascii="仿宋_GB2312" w:hAnsi="仿宋_GB2312" w:eastAsia="仿宋_GB2312" w:cs="仿宋_GB2312"/>
          <w:b w:val="0"/>
          <w:bCs w:val="0"/>
          <w:sz w:val="32"/>
          <w:szCs w:val="32"/>
          <w:u w:val="none"/>
          <w:lang w:val="en-US" w:eastAsia="zh-CN"/>
        </w:rPr>
        <w:t>倍，单价平均降幅15%；另一方面，通过严格审核企业资质、建立完整购进记录、定期评估药品供货商并实行末位淘汰制等举措，中选中药材</w:t>
      </w:r>
      <w:r>
        <w:rPr>
          <w:rFonts w:hint="eastAsia" w:ascii="仿宋_GB2312" w:hAnsi="仿宋_GB2312" w:eastAsia="仿宋_GB2312" w:cs="仿宋_GB2312"/>
          <w:b w:val="0"/>
          <w:bCs w:val="0"/>
          <w:sz w:val="32"/>
          <w:szCs w:val="32"/>
          <w:u w:val="none"/>
          <w:lang w:val="en-US" w:eastAsia="zh-CN"/>
        </w:rPr>
        <w:t>从二等品提升到</w:t>
      </w:r>
      <w:r>
        <w:rPr>
          <w:rFonts w:hint="default" w:ascii="仿宋_GB2312" w:hAnsi="仿宋_GB2312" w:eastAsia="仿宋_GB2312" w:cs="仿宋_GB2312"/>
          <w:b w:val="0"/>
          <w:bCs w:val="0"/>
          <w:sz w:val="32"/>
          <w:szCs w:val="32"/>
          <w:u w:val="none"/>
          <w:lang w:val="en-US" w:eastAsia="zh-CN"/>
        </w:rPr>
        <w:t>特等品，提升了两个档次。县中医院成立了中药质控中心，结合传统与现代分析方法对500多种中药饮片进行科学检测，</w:t>
      </w:r>
      <w:r>
        <w:rPr>
          <w:rFonts w:hint="eastAsia" w:ascii="仿宋_GB2312" w:hAnsi="仿宋_GB2312" w:eastAsia="仿宋_GB2312" w:cs="仿宋_GB2312"/>
          <w:b w:val="0"/>
          <w:bCs w:val="0"/>
          <w:sz w:val="32"/>
          <w:szCs w:val="32"/>
          <w:u w:val="none"/>
          <w:lang w:val="en-US" w:eastAsia="zh-CN"/>
        </w:rPr>
        <w:t>以</w:t>
      </w:r>
      <w:r>
        <w:rPr>
          <w:rFonts w:hint="default" w:ascii="仿宋_GB2312" w:hAnsi="仿宋_GB2312" w:eastAsia="仿宋_GB2312" w:cs="仿宋_GB2312"/>
          <w:b w:val="0"/>
          <w:bCs w:val="0"/>
          <w:sz w:val="32"/>
          <w:szCs w:val="32"/>
          <w:u w:val="none"/>
          <w:lang w:val="en-US" w:eastAsia="zh-CN"/>
        </w:rPr>
        <w:t>保证</w:t>
      </w:r>
      <w:r>
        <w:rPr>
          <w:rFonts w:hint="eastAsia" w:ascii="仿宋_GB2312" w:hAnsi="仿宋_GB2312" w:eastAsia="仿宋_GB2312" w:cs="仿宋_GB2312"/>
          <w:b w:val="0"/>
          <w:bCs w:val="0"/>
          <w:sz w:val="32"/>
          <w:szCs w:val="32"/>
          <w:u w:val="none"/>
          <w:lang w:val="en-US" w:eastAsia="zh-CN"/>
        </w:rPr>
        <w:t>中医</w:t>
      </w:r>
      <w:r>
        <w:rPr>
          <w:rFonts w:hint="default" w:ascii="仿宋_GB2312" w:hAnsi="仿宋_GB2312" w:eastAsia="仿宋_GB2312" w:cs="仿宋_GB2312"/>
          <w:b w:val="0"/>
          <w:bCs w:val="0"/>
          <w:sz w:val="32"/>
          <w:szCs w:val="32"/>
          <w:u w:val="none"/>
          <w:lang w:val="en-US" w:eastAsia="zh-CN"/>
        </w:rPr>
        <w:t>饮片质量</w:t>
      </w:r>
      <w:r>
        <w:rPr>
          <w:rFonts w:hint="eastAsia" w:ascii="仿宋_GB2312" w:hAnsi="仿宋_GB2312" w:eastAsia="仿宋_GB2312" w:cs="仿宋_GB2312"/>
          <w:b w:val="0"/>
          <w:bCs w:val="0"/>
          <w:sz w:val="32"/>
          <w:szCs w:val="32"/>
          <w:u w:val="none"/>
          <w:lang w:val="en-US" w:eastAsia="zh-CN"/>
        </w:rPr>
        <w:t>疗</w:t>
      </w:r>
      <w:r>
        <w:rPr>
          <w:rFonts w:hint="default" w:ascii="仿宋_GB2312" w:hAnsi="仿宋_GB2312" w:eastAsia="仿宋_GB2312" w:cs="仿宋_GB2312"/>
          <w:b w:val="0"/>
          <w:bCs w:val="0"/>
          <w:sz w:val="32"/>
          <w:szCs w:val="32"/>
          <w:u w:val="none"/>
          <w:lang w:val="en-US" w:eastAsia="zh-CN"/>
        </w:rPr>
        <w:t>效；建立中药材质量追溯体系，对</w:t>
      </w:r>
      <w:r>
        <w:rPr>
          <w:rFonts w:hint="eastAsia" w:ascii="仿宋_GB2312" w:hAnsi="仿宋_GB2312" w:eastAsia="仿宋_GB2312" w:cs="仿宋_GB2312"/>
          <w:b w:val="0"/>
          <w:bCs w:val="0"/>
          <w:sz w:val="32"/>
          <w:szCs w:val="32"/>
          <w:u w:val="none"/>
          <w:lang w:val="en-US" w:eastAsia="zh-CN"/>
        </w:rPr>
        <w:t>其</w:t>
      </w:r>
      <w:r>
        <w:rPr>
          <w:rFonts w:hint="default" w:ascii="仿宋_GB2312" w:hAnsi="仿宋_GB2312" w:eastAsia="仿宋_GB2312" w:cs="仿宋_GB2312"/>
          <w:b w:val="0"/>
          <w:bCs w:val="0"/>
          <w:sz w:val="32"/>
          <w:szCs w:val="32"/>
          <w:u w:val="none"/>
          <w:lang w:val="en-US" w:eastAsia="zh-CN"/>
        </w:rPr>
        <w:t>生产、销售进行全方位追溯管理，做到来源可溯、去向可查、责任可追。</w:t>
      </w:r>
    </w:p>
    <w:p>
      <w:pPr>
        <w:pStyle w:val="5"/>
        <w:bidi w:val="0"/>
        <w:ind w:firstLine="640" w:firstLineChars="200"/>
        <w:jc w:val="both"/>
        <w:rPr>
          <w:rFonts w:hint="default"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（二）中药统一煎煮，专业规范质优。</w:t>
      </w:r>
      <w:r>
        <w:rPr>
          <w:rFonts w:hint="eastAsia" w:ascii="仿宋_GB2312" w:hAnsi="仿宋_GB2312" w:eastAsia="仿宋_GB2312" w:cs="仿宋_GB2312"/>
          <w:b w:val="0"/>
          <w:bCs w:val="0"/>
          <w:sz w:val="32"/>
          <w:szCs w:val="32"/>
          <w:u w:val="none"/>
          <w:lang w:val="en-US" w:eastAsia="zh-CN"/>
        </w:rPr>
        <w:t>随着人们生活方式的改变，以往看中医抓</w:t>
      </w:r>
      <w:r>
        <w:rPr>
          <w:rFonts w:hint="default" w:ascii="仿宋_GB2312" w:hAnsi="仿宋_GB2312" w:eastAsia="仿宋_GB2312" w:cs="仿宋_GB2312"/>
          <w:b w:val="0"/>
          <w:bCs w:val="0"/>
          <w:sz w:val="32"/>
          <w:szCs w:val="32"/>
          <w:u w:val="none"/>
          <w:lang w:val="en-US" w:eastAsia="zh-CN"/>
        </w:rPr>
        <w:t>中药</w:t>
      </w:r>
      <w:r>
        <w:rPr>
          <w:rFonts w:hint="eastAsia" w:ascii="仿宋_GB2312" w:hAnsi="仿宋_GB2312" w:eastAsia="仿宋_GB2312" w:cs="仿宋_GB2312"/>
          <w:b w:val="0"/>
          <w:bCs w:val="0"/>
          <w:sz w:val="32"/>
          <w:szCs w:val="32"/>
          <w:u w:val="none"/>
          <w:lang w:val="en-US" w:eastAsia="zh-CN"/>
        </w:rPr>
        <w:t>回家</w:t>
      </w:r>
      <w:r>
        <w:rPr>
          <w:rFonts w:hint="default" w:ascii="仿宋_GB2312" w:hAnsi="仿宋_GB2312" w:eastAsia="仿宋_GB2312" w:cs="仿宋_GB2312"/>
          <w:b w:val="0"/>
          <w:bCs w:val="0"/>
          <w:sz w:val="32"/>
          <w:szCs w:val="32"/>
          <w:u w:val="none"/>
          <w:lang w:val="en-US" w:eastAsia="zh-CN"/>
        </w:rPr>
        <w:t>煎煮</w:t>
      </w:r>
      <w:r>
        <w:rPr>
          <w:rFonts w:hint="eastAsia" w:ascii="仿宋_GB2312" w:hAnsi="仿宋_GB2312" w:eastAsia="仿宋_GB2312" w:cs="仿宋_GB2312"/>
          <w:b w:val="0"/>
          <w:bCs w:val="0"/>
          <w:sz w:val="32"/>
          <w:szCs w:val="32"/>
          <w:u w:val="none"/>
          <w:lang w:val="en-US" w:eastAsia="zh-CN"/>
        </w:rPr>
        <w:t>的方式相对</w:t>
      </w:r>
      <w:r>
        <w:rPr>
          <w:rFonts w:hint="default" w:ascii="仿宋_GB2312" w:hAnsi="仿宋_GB2312" w:eastAsia="仿宋_GB2312" w:cs="仿宋_GB2312"/>
          <w:b w:val="0"/>
          <w:bCs w:val="0"/>
          <w:sz w:val="32"/>
          <w:szCs w:val="32"/>
          <w:u w:val="none"/>
          <w:lang w:val="en-US" w:eastAsia="zh-CN"/>
        </w:rPr>
        <w:t>麻烦，</w:t>
      </w:r>
      <w:r>
        <w:rPr>
          <w:rFonts w:hint="eastAsia" w:ascii="仿宋_GB2312" w:hAnsi="仿宋_GB2312" w:eastAsia="仿宋_GB2312" w:cs="仿宋_GB2312"/>
          <w:b w:val="0"/>
          <w:bCs w:val="0"/>
          <w:sz w:val="32"/>
          <w:szCs w:val="32"/>
          <w:u w:val="none"/>
          <w:lang w:val="en-US" w:eastAsia="zh-CN"/>
        </w:rPr>
        <w:t>是导致部分群众不愿接受中医药服务的重要原因。</w:t>
      </w:r>
      <w:r>
        <w:rPr>
          <w:rFonts w:hint="default" w:ascii="仿宋_GB2312" w:hAnsi="仿宋_GB2312" w:eastAsia="仿宋_GB2312" w:cs="仿宋_GB2312"/>
          <w:b w:val="0"/>
          <w:bCs w:val="0"/>
          <w:sz w:val="32"/>
          <w:szCs w:val="32"/>
          <w:u w:val="none"/>
          <w:lang w:val="en-US" w:eastAsia="zh-CN"/>
        </w:rPr>
        <w:t>“共享药房”智慧煎药中心面向全县各医疗机构开放共享，建筑面积约350平方米，设立储藏（药）、准备、自动传输、煎煮、包装、清洗等功能区域，配有42台自动煎药机、14台包装机、1套自动传输系统及相关配套软件，可满足先煎后下、自动一煎、二煎、浓煎、常温等要求，有效保障煎药质量。依托县中医院中医药人才、优质中药饮片和先进中药煎药设备等优势，融合运用互联网创新成果，为县域所有基层医疗卫生机构开展中药饮片处方调剂、点评、中药代煎、配送等中医药延伸服务。</w:t>
      </w:r>
    </w:p>
    <w:p>
      <w:pPr>
        <w:pStyle w:val="5"/>
        <w:bidi w:val="0"/>
        <w:ind w:firstLine="640" w:firstLineChars="200"/>
        <w:jc w:val="both"/>
        <w:rPr>
          <w:rFonts w:hint="default"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（三）中药统一配送，便民快捷暖心。</w:t>
      </w:r>
      <w:r>
        <w:rPr>
          <w:rFonts w:hint="eastAsia" w:ascii="仿宋_GB2312" w:hAnsi="仿宋_GB2312" w:eastAsia="仿宋_GB2312" w:cs="仿宋_GB2312"/>
          <w:b w:val="0"/>
          <w:bCs w:val="0"/>
          <w:sz w:val="32"/>
          <w:szCs w:val="32"/>
          <w:u w:val="none"/>
          <w:lang w:val="en-US" w:eastAsia="zh-CN"/>
        </w:rPr>
        <w:t>随着“互联网+”技术发展，有力推动各行业领域转型升级，也为中医药事业守正创新发展增添了动力。</w:t>
      </w:r>
      <w:r>
        <w:rPr>
          <w:rFonts w:hint="default" w:ascii="仿宋_GB2312" w:hAnsi="仿宋_GB2312" w:eastAsia="仿宋_GB2312" w:cs="仿宋_GB2312"/>
          <w:b w:val="0"/>
          <w:bCs w:val="0"/>
          <w:sz w:val="32"/>
          <w:szCs w:val="32"/>
          <w:u w:val="none"/>
          <w:lang w:val="en-US" w:eastAsia="zh-CN"/>
        </w:rPr>
        <w:t>“共享药房”联盟单位纳入智慧“一张网”管理，患者只需在任一联盟单位进行中医诊疗并开具中药处方，诊疗信息和药方即可通过中药代煎网络平台实时传送到县中医院中药房，经医院专业审核、调剂后，及时送煎药中心规范煎煮。在完成中药代煎后，按统一规范包装，对于城区患者的中药，在两小时内由专人配送至群众患者手中；对于乡镇卫生院患者的中药，交付合作物流公司进行配送，在一天内送达患者家中或开药方的联盟单位。</w:t>
      </w:r>
    </w:p>
    <w:p>
      <w:pPr>
        <w:pStyle w:val="5"/>
        <w:bidi w:val="0"/>
        <w:ind w:firstLine="640" w:firstLineChars="200"/>
        <w:jc w:val="both"/>
        <w:rPr>
          <w:rFonts w:hint="eastAsia" w:ascii="方正黑体_GBK" w:hAnsi="方正黑体_GBK" w:eastAsia="方正黑体_GBK" w:cs="方正黑体_GBK"/>
          <w:b w:val="0"/>
          <w:bCs w:val="0"/>
          <w:sz w:val="32"/>
          <w:szCs w:val="32"/>
          <w:u w:val="none"/>
          <w:lang w:val="en-US" w:eastAsia="zh-CN"/>
        </w:rPr>
      </w:pPr>
      <w:r>
        <w:rPr>
          <w:rFonts w:hint="eastAsia" w:ascii="方正黑体_GBK" w:hAnsi="方正黑体_GBK" w:eastAsia="方正黑体_GBK" w:cs="方正黑体_GBK"/>
          <w:b w:val="0"/>
          <w:bCs w:val="0"/>
          <w:sz w:val="32"/>
          <w:szCs w:val="32"/>
          <w:u w:val="none"/>
          <w:lang w:val="en-US" w:eastAsia="zh-CN"/>
        </w:rPr>
        <w:t>二、推进成效</w:t>
      </w:r>
    </w:p>
    <w:p>
      <w:pPr>
        <w:pStyle w:val="5"/>
        <w:bidi w:val="0"/>
        <w:ind w:firstLine="640" w:firstLineChars="200"/>
        <w:jc w:val="both"/>
        <w:rPr>
          <w:rFonts w:hint="default"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（一）服务全覆盖。</w:t>
      </w:r>
      <w:r>
        <w:rPr>
          <w:rFonts w:hint="default" w:ascii="仿宋_GB2312" w:hAnsi="仿宋_GB2312" w:eastAsia="仿宋_GB2312" w:cs="仿宋_GB2312"/>
          <w:b w:val="0"/>
          <w:bCs w:val="0"/>
          <w:sz w:val="32"/>
          <w:szCs w:val="32"/>
          <w:u w:val="none"/>
          <w:lang w:val="en-US" w:eastAsia="zh-CN"/>
        </w:rPr>
        <w:t>以“共享药房”</w:t>
      </w:r>
      <w:r>
        <w:rPr>
          <w:rFonts w:hint="eastAsia" w:ascii="仿宋_GB2312" w:hAnsi="仿宋_GB2312" w:eastAsia="仿宋_GB2312" w:cs="仿宋_GB2312"/>
          <w:b w:val="0"/>
          <w:bCs w:val="0"/>
          <w:sz w:val="32"/>
          <w:szCs w:val="32"/>
          <w:u w:val="none"/>
          <w:lang w:val="en-US" w:eastAsia="zh-CN"/>
        </w:rPr>
        <w:t>为载体的创新中医药服务模式，有效促进了县中医院的快速发展，县</w:t>
      </w:r>
      <w:r>
        <w:rPr>
          <w:rFonts w:hint="default" w:ascii="仿宋_GB2312" w:hAnsi="仿宋_GB2312" w:eastAsia="仿宋_GB2312" w:cs="仿宋_GB2312"/>
          <w:b w:val="0"/>
          <w:bCs w:val="0"/>
          <w:sz w:val="32"/>
          <w:szCs w:val="32"/>
          <w:u w:val="none"/>
          <w:lang w:val="en-US" w:eastAsia="zh-CN"/>
        </w:rPr>
        <w:t>中医院</w:t>
      </w:r>
      <w:r>
        <w:rPr>
          <w:rFonts w:hint="eastAsia" w:ascii="仿宋_GB2312" w:hAnsi="仿宋_GB2312" w:eastAsia="仿宋_GB2312" w:cs="仿宋_GB2312"/>
          <w:b w:val="0"/>
          <w:bCs w:val="0"/>
          <w:sz w:val="32"/>
          <w:szCs w:val="32"/>
          <w:u w:val="none"/>
          <w:lang w:val="en-US" w:eastAsia="zh-CN"/>
        </w:rPr>
        <w:t>于2023年</w:t>
      </w:r>
      <w:r>
        <w:rPr>
          <w:rFonts w:hint="default" w:ascii="仿宋_GB2312" w:hAnsi="仿宋_GB2312" w:eastAsia="仿宋_GB2312" w:cs="仿宋_GB2312"/>
          <w:b w:val="0"/>
          <w:bCs w:val="0"/>
          <w:sz w:val="32"/>
          <w:szCs w:val="32"/>
          <w:u w:val="none"/>
          <w:lang w:val="en-US" w:eastAsia="zh-CN"/>
        </w:rPr>
        <w:t>获评三级甲等中医院，</w:t>
      </w:r>
      <w:r>
        <w:rPr>
          <w:rFonts w:hint="eastAsia" w:ascii="仿宋_GB2312" w:hAnsi="仿宋_GB2312" w:eastAsia="仿宋_GB2312" w:cs="仿宋_GB2312"/>
          <w:b w:val="0"/>
          <w:bCs w:val="0"/>
          <w:sz w:val="32"/>
          <w:szCs w:val="32"/>
          <w:u w:val="none"/>
          <w:lang w:val="en-US" w:eastAsia="zh-CN"/>
        </w:rPr>
        <w:t>是福建省第2家县级三甲中医医院。县</w:t>
      </w:r>
      <w:r>
        <w:rPr>
          <w:rFonts w:hint="default" w:ascii="仿宋_GB2312" w:hAnsi="仿宋_GB2312" w:eastAsia="仿宋_GB2312" w:cs="仿宋_GB2312"/>
          <w:b w:val="0"/>
          <w:bCs w:val="0"/>
          <w:sz w:val="32"/>
          <w:szCs w:val="32"/>
          <w:u w:val="none"/>
          <w:lang w:val="en-US" w:eastAsia="zh-CN"/>
        </w:rPr>
        <w:t>中医</w:t>
      </w:r>
      <w:r>
        <w:rPr>
          <w:rFonts w:hint="eastAsia" w:ascii="仿宋_GB2312" w:hAnsi="仿宋_GB2312" w:eastAsia="仿宋_GB2312" w:cs="仿宋_GB2312"/>
          <w:b w:val="0"/>
          <w:bCs w:val="0"/>
          <w:sz w:val="32"/>
          <w:szCs w:val="32"/>
          <w:u w:val="none"/>
          <w:lang w:val="en-US" w:eastAsia="zh-CN"/>
        </w:rPr>
        <w:t>院</w:t>
      </w:r>
      <w:r>
        <w:rPr>
          <w:rFonts w:hint="default" w:ascii="仿宋_GB2312" w:hAnsi="仿宋_GB2312" w:eastAsia="仿宋_GB2312" w:cs="仿宋_GB2312"/>
          <w:b w:val="0"/>
          <w:bCs w:val="0"/>
          <w:sz w:val="32"/>
          <w:szCs w:val="32"/>
          <w:u w:val="none"/>
          <w:lang w:val="en-US" w:eastAsia="zh-CN"/>
        </w:rPr>
        <w:t>综合服务能力</w:t>
      </w:r>
      <w:r>
        <w:rPr>
          <w:rFonts w:hint="eastAsia" w:ascii="仿宋_GB2312" w:hAnsi="仿宋_GB2312" w:eastAsia="仿宋_GB2312" w:cs="仿宋_GB2312"/>
          <w:b w:val="0"/>
          <w:bCs w:val="0"/>
          <w:sz w:val="32"/>
          <w:szCs w:val="32"/>
          <w:u w:val="none"/>
          <w:lang w:val="en-US" w:eastAsia="zh-CN"/>
        </w:rPr>
        <w:t>的提升</w:t>
      </w:r>
      <w:r>
        <w:rPr>
          <w:rFonts w:hint="default" w:ascii="仿宋_GB2312" w:hAnsi="仿宋_GB2312" w:eastAsia="仿宋_GB2312" w:cs="仿宋_GB2312"/>
          <w:b w:val="0"/>
          <w:bCs w:val="0"/>
          <w:sz w:val="32"/>
          <w:szCs w:val="32"/>
          <w:u w:val="none"/>
          <w:lang w:val="en-US" w:eastAsia="zh-CN"/>
        </w:rPr>
        <w:t>，带动</w:t>
      </w:r>
      <w:r>
        <w:rPr>
          <w:rFonts w:hint="eastAsia" w:ascii="仿宋_GB2312" w:hAnsi="仿宋_GB2312" w:eastAsia="仿宋_GB2312" w:cs="仿宋_GB2312"/>
          <w:b w:val="0"/>
          <w:bCs w:val="0"/>
          <w:sz w:val="32"/>
          <w:szCs w:val="32"/>
          <w:u w:val="none"/>
          <w:lang w:val="en-US" w:eastAsia="zh-CN"/>
        </w:rPr>
        <w:t>了基层医疗卫生机构的中医药发展，</w:t>
      </w:r>
      <w:r>
        <w:rPr>
          <w:rFonts w:hint="default" w:ascii="仿宋_GB2312" w:hAnsi="仿宋_GB2312" w:eastAsia="仿宋_GB2312" w:cs="仿宋_GB2312"/>
          <w:b w:val="0"/>
          <w:bCs w:val="0"/>
          <w:sz w:val="32"/>
          <w:szCs w:val="32"/>
          <w:u w:val="none"/>
          <w:lang w:val="en-US" w:eastAsia="zh-CN"/>
        </w:rPr>
        <w:t>基层中医馆的数量从2017年的9个增</w:t>
      </w:r>
      <w:r>
        <w:rPr>
          <w:rFonts w:hint="eastAsia" w:ascii="仿宋_GB2312" w:hAnsi="仿宋_GB2312" w:eastAsia="仿宋_GB2312" w:cs="仿宋_GB2312"/>
          <w:b w:val="0"/>
          <w:bCs w:val="0"/>
          <w:sz w:val="32"/>
          <w:szCs w:val="32"/>
          <w:u w:val="none"/>
          <w:lang w:val="en-US" w:eastAsia="zh-CN"/>
        </w:rPr>
        <w:t>加</w:t>
      </w:r>
      <w:r>
        <w:rPr>
          <w:rFonts w:hint="default" w:ascii="仿宋_GB2312" w:hAnsi="仿宋_GB2312" w:eastAsia="仿宋_GB2312" w:cs="仿宋_GB2312"/>
          <w:b w:val="0"/>
          <w:bCs w:val="0"/>
          <w:sz w:val="32"/>
          <w:szCs w:val="32"/>
          <w:u w:val="none"/>
          <w:lang w:val="en-US" w:eastAsia="zh-CN"/>
        </w:rPr>
        <w:t>到</w:t>
      </w:r>
      <w:r>
        <w:rPr>
          <w:rFonts w:hint="eastAsia" w:ascii="仿宋_GB2312" w:hAnsi="仿宋_GB2312" w:eastAsia="仿宋_GB2312" w:cs="仿宋_GB2312"/>
          <w:b w:val="0"/>
          <w:bCs w:val="0"/>
          <w:sz w:val="32"/>
          <w:szCs w:val="32"/>
          <w:u w:val="none"/>
          <w:lang w:val="en-US" w:eastAsia="zh-CN"/>
        </w:rPr>
        <w:t>2023年</w:t>
      </w:r>
      <w:r>
        <w:rPr>
          <w:rFonts w:hint="default" w:ascii="仿宋_GB2312" w:hAnsi="仿宋_GB2312" w:eastAsia="仿宋_GB2312" w:cs="仿宋_GB2312"/>
          <w:b w:val="0"/>
          <w:bCs w:val="0"/>
          <w:sz w:val="32"/>
          <w:szCs w:val="32"/>
          <w:u w:val="none"/>
          <w:lang w:val="en-US" w:eastAsia="zh-CN"/>
        </w:rPr>
        <w:t>的25个，</w:t>
      </w:r>
      <w:r>
        <w:rPr>
          <w:rFonts w:hint="eastAsia" w:ascii="仿宋_GB2312" w:hAnsi="仿宋_GB2312" w:eastAsia="仿宋_GB2312" w:cs="仿宋_GB2312"/>
          <w:b w:val="0"/>
          <w:bCs w:val="0"/>
          <w:sz w:val="32"/>
          <w:szCs w:val="32"/>
          <w:u w:val="none"/>
          <w:lang w:val="en-US" w:eastAsia="zh-CN"/>
        </w:rPr>
        <w:t>覆盖</w:t>
      </w:r>
      <w:r>
        <w:rPr>
          <w:rFonts w:hint="default" w:ascii="仿宋_GB2312" w:hAnsi="仿宋_GB2312" w:eastAsia="仿宋_GB2312" w:cs="仿宋_GB2312"/>
          <w:b w:val="0"/>
          <w:bCs w:val="0"/>
          <w:sz w:val="32"/>
          <w:szCs w:val="32"/>
          <w:u w:val="none"/>
          <w:lang w:val="en-US" w:eastAsia="zh-CN"/>
        </w:rPr>
        <w:t>全县</w:t>
      </w:r>
      <w:r>
        <w:rPr>
          <w:rFonts w:hint="eastAsia" w:ascii="仿宋_GB2312" w:hAnsi="仿宋_GB2312" w:eastAsia="仿宋_GB2312" w:cs="仿宋_GB2312"/>
          <w:b w:val="0"/>
          <w:bCs w:val="0"/>
          <w:sz w:val="32"/>
          <w:szCs w:val="32"/>
          <w:u w:val="none"/>
          <w:lang w:val="en-US" w:eastAsia="zh-CN"/>
        </w:rPr>
        <w:t>所有</w:t>
      </w:r>
      <w:r>
        <w:rPr>
          <w:rFonts w:hint="default" w:ascii="仿宋_GB2312" w:hAnsi="仿宋_GB2312" w:eastAsia="仿宋_GB2312" w:cs="仿宋_GB2312"/>
          <w:b w:val="0"/>
          <w:bCs w:val="0"/>
          <w:sz w:val="32"/>
          <w:szCs w:val="32"/>
          <w:u w:val="none"/>
          <w:lang w:val="en-US" w:eastAsia="zh-CN"/>
        </w:rPr>
        <w:t>乡镇卫生</w:t>
      </w:r>
      <w:r>
        <w:rPr>
          <w:rFonts w:hint="eastAsia" w:ascii="仿宋_GB2312" w:hAnsi="仿宋_GB2312" w:eastAsia="仿宋_GB2312" w:cs="仿宋_GB2312"/>
          <w:b w:val="0"/>
          <w:bCs w:val="0"/>
          <w:sz w:val="32"/>
          <w:szCs w:val="32"/>
          <w:u w:val="none"/>
          <w:lang w:val="en-US" w:eastAsia="zh-CN"/>
        </w:rPr>
        <w:t>院</w:t>
      </w:r>
      <w:r>
        <w:rPr>
          <w:rFonts w:hint="default" w:ascii="仿宋_GB2312" w:hAnsi="仿宋_GB2312" w:eastAsia="仿宋_GB2312" w:cs="仿宋_GB2312"/>
          <w:b w:val="0"/>
          <w:bCs w:val="0"/>
          <w:sz w:val="32"/>
          <w:szCs w:val="32"/>
          <w:u w:val="none"/>
          <w:lang w:val="en-US" w:eastAsia="zh-CN"/>
        </w:rPr>
        <w:t>，其中</w:t>
      </w:r>
      <w:r>
        <w:rPr>
          <w:rFonts w:hint="eastAsia" w:ascii="仿宋_GB2312" w:hAnsi="仿宋_GB2312" w:eastAsia="仿宋_GB2312" w:cs="仿宋_GB2312"/>
          <w:b w:val="0"/>
          <w:bCs w:val="0"/>
          <w:sz w:val="32"/>
          <w:szCs w:val="32"/>
          <w:u w:val="none"/>
          <w:lang w:val="en-US" w:eastAsia="zh-CN"/>
        </w:rPr>
        <w:t>获批</w:t>
      </w:r>
      <w:r>
        <w:rPr>
          <w:rFonts w:hint="default" w:ascii="仿宋_GB2312" w:hAnsi="仿宋_GB2312" w:eastAsia="仿宋_GB2312" w:cs="仿宋_GB2312"/>
          <w:b w:val="0"/>
          <w:bCs w:val="0"/>
          <w:sz w:val="32"/>
          <w:szCs w:val="32"/>
          <w:u w:val="none"/>
          <w:lang w:val="en-US" w:eastAsia="zh-CN"/>
        </w:rPr>
        <w:t>精品中医馆2家</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lang w:val="en-US" w:eastAsia="zh-CN"/>
        </w:rPr>
        <w:t>全县100%的政府办基层医疗卫生机构、村卫生室都能够提供适宜中医药服务，其中社区卫生服务中心和乡镇卫生院</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lang w:val="en-US" w:eastAsia="zh-CN"/>
        </w:rPr>
        <w:t>村卫生室</w:t>
      </w:r>
      <w:r>
        <w:rPr>
          <w:rFonts w:hint="eastAsia" w:ascii="仿宋_GB2312" w:hAnsi="仿宋_GB2312" w:eastAsia="仿宋_GB2312" w:cs="仿宋_GB2312"/>
          <w:b w:val="0"/>
          <w:bCs w:val="0"/>
          <w:sz w:val="32"/>
          <w:szCs w:val="32"/>
          <w:u w:val="none"/>
          <w:lang w:val="en-US" w:eastAsia="zh-CN"/>
        </w:rPr>
        <w:t>分别可</w:t>
      </w:r>
      <w:r>
        <w:rPr>
          <w:rFonts w:hint="default" w:ascii="仿宋_GB2312" w:hAnsi="仿宋_GB2312" w:eastAsia="仿宋_GB2312" w:cs="仿宋_GB2312"/>
          <w:b w:val="0"/>
          <w:bCs w:val="0"/>
          <w:sz w:val="32"/>
          <w:szCs w:val="32"/>
          <w:u w:val="none"/>
          <w:lang w:val="en-US" w:eastAsia="zh-CN"/>
        </w:rPr>
        <w:t>提供6类10项</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lang w:val="en-US" w:eastAsia="zh-CN"/>
        </w:rPr>
        <w:t>4类6项以上。</w:t>
      </w:r>
      <w:r>
        <w:rPr>
          <w:rFonts w:hint="eastAsia" w:ascii="仿宋_GB2312" w:hAnsi="仿宋_GB2312" w:eastAsia="仿宋_GB2312" w:cs="仿宋_GB2312"/>
          <w:b w:val="0"/>
          <w:bCs w:val="0"/>
          <w:sz w:val="32"/>
          <w:szCs w:val="32"/>
          <w:u w:val="none"/>
          <w:lang w:val="en-US" w:eastAsia="zh-CN"/>
        </w:rPr>
        <w:t>同时，多措并举加强人才队伍建设，2018年以来县中医院招聘本科以上专业技术人才200余人；强化在职人员培训，与福建中医药大学联办“西学中”培训班和“专升本”函授班；深化中医师承教育，已有全国、省级基层老中医师承带徒指导老师8人、继承人18人。以县中医院为龙头、基层医疗机构为网底的县域中医药服务体系逐步健全；2023年1-11月，</w:t>
      </w:r>
      <w:r>
        <w:rPr>
          <w:rFonts w:hint="default" w:ascii="仿宋_GB2312" w:hAnsi="仿宋_GB2312" w:eastAsia="仿宋_GB2312" w:cs="仿宋_GB2312"/>
          <w:b w:val="0"/>
          <w:bCs w:val="0"/>
          <w:sz w:val="32"/>
          <w:szCs w:val="32"/>
          <w:u w:val="none"/>
          <w:lang w:val="en-US" w:eastAsia="zh-CN"/>
        </w:rPr>
        <w:t>全县基层医疗卫生机构中医药门急诊占比37.19%，比2017年提升10.58个百分点。</w:t>
      </w:r>
    </w:p>
    <w:p>
      <w:pPr>
        <w:pStyle w:val="5"/>
        <w:bidi w:val="0"/>
        <w:ind w:firstLine="640" w:firstLineChars="200"/>
        <w:jc w:val="both"/>
        <w:rPr>
          <w:rFonts w:hint="eastAsia" w:ascii="仿宋_GB2312" w:hAnsi="仿宋_GB2312" w:eastAsia="仿宋_GB2312" w:cs="仿宋_GB2312"/>
          <w:b w:val="0"/>
          <w:bCs w:val="0"/>
          <w:sz w:val="32"/>
          <w:szCs w:val="32"/>
          <w:u w:val="none"/>
          <w:lang w:val="en-US" w:eastAsia="zh-CN"/>
        </w:rPr>
      </w:pPr>
      <w:r>
        <w:rPr>
          <w:rFonts w:hint="eastAsia" w:ascii="楷体_GB2312" w:hAnsi="楷体_GB2312" w:eastAsia="楷体_GB2312" w:cs="楷体_GB2312"/>
          <w:b w:val="0"/>
          <w:bCs w:val="0"/>
          <w:sz w:val="32"/>
          <w:szCs w:val="32"/>
          <w:u w:val="none"/>
          <w:lang w:val="en-US" w:eastAsia="zh-CN"/>
        </w:rPr>
        <w:t>（二）运营规模化。</w:t>
      </w:r>
      <w:r>
        <w:rPr>
          <w:rFonts w:hint="default" w:ascii="仿宋_GB2312" w:hAnsi="仿宋_GB2312" w:eastAsia="仿宋_GB2312" w:cs="仿宋_GB2312"/>
          <w:b w:val="0"/>
          <w:bCs w:val="0"/>
          <w:sz w:val="32"/>
          <w:szCs w:val="32"/>
          <w:u w:val="none"/>
          <w:lang w:val="en-US" w:eastAsia="zh-CN"/>
        </w:rPr>
        <w:t>通过智慧配送方式，实现环城代煎送上门，乡镇代煎到基层</w:t>
      </w:r>
      <w:r>
        <w:rPr>
          <w:rFonts w:hint="eastAsia" w:ascii="仿宋_GB2312" w:hAnsi="仿宋_GB2312" w:eastAsia="仿宋_GB2312" w:cs="仿宋_GB2312"/>
          <w:b w:val="0"/>
          <w:bCs w:val="0"/>
          <w:sz w:val="32"/>
          <w:szCs w:val="32"/>
          <w:u w:val="none"/>
          <w:lang w:val="en-US" w:eastAsia="zh-CN"/>
        </w:rPr>
        <w:t>网点</w:t>
      </w:r>
      <w:r>
        <w:rPr>
          <w:rFonts w:hint="default" w:ascii="仿宋_GB2312" w:hAnsi="仿宋_GB2312" w:eastAsia="仿宋_GB2312" w:cs="仿宋_GB2312"/>
          <w:b w:val="0"/>
          <w:bCs w:val="0"/>
          <w:sz w:val="32"/>
          <w:szCs w:val="32"/>
          <w:u w:val="none"/>
          <w:lang w:val="en-US" w:eastAsia="zh-CN"/>
        </w:rPr>
        <w:t>，中药饮片送进村，患者省去往返劳累，做到群众看病就医“花钱少、跑腿少、体验好”。2018年</w:t>
      </w:r>
      <w:r>
        <w:rPr>
          <w:rFonts w:hint="eastAsia" w:ascii="仿宋_GB2312" w:hAnsi="仿宋_GB2312" w:eastAsia="仿宋_GB2312" w:cs="仿宋_GB2312"/>
          <w:b w:val="0"/>
          <w:bCs w:val="0"/>
          <w:sz w:val="32"/>
          <w:szCs w:val="32"/>
          <w:u w:val="none"/>
          <w:lang w:val="en-US" w:eastAsia="zh-CN"/>
        </w:rPr>
        <w:t>建成</w:t>
      </w:r>
      <w:r>
        <w:rPr>
          <w:rFonts w:hint="default" w:ascii="仿宋_GB2312" w:hAnsi="仿宋_GB2312" w:eastAsia="仿宋_GB2312" w:cs="仿宋_GB2312"/>
          <w:b w:val="0"/>
          <w:bCs w:val="0"/>
          <w:sz w:val="32"/>
          <w:szCs w:val="32"/>
          <w:u w:val="none"/>
          <w:lang w:val="en-US" w:eastAsia="zh-CN"/>
        </w:rPr>
        <w:t>“共享药房”以来，已累计配送中药饮片处方23.58万张、119.87万帖、360.61万包，其中2023年</w:t>
      </w:r>
      <w:r>
        <w:rPr>
          <w:rFonts w:hint="eastAsia" w:ascii="仿宋_GB2312" w:hAnsi="仿宋_GB2312" w:eastAsia="仿宋_GB2312" w:cs="仿宋_GB2312"/>
          <w:b w:val="0"/>
          <w:bCs w:val="0"/>
          <w:sz w:val="32"/>
          <w:szCs w:val="32"/>
          <w:u w:val="none"/>
          <w:lang w:val="en-US" w:eastAsia="zh-CN"/>
        </w:rPr>
        <w:t>以来</w:t>
      </w:r>
      <w:r>
        <w:rPr>
          <w:rFonts w:hint="default" w:ascii="仿宋_GB2312" w:hAnsi="仿宋_GB2312" w:eastAsia="仿宋_GB2312" w:cs="仿宋_GB2312"/>
          <w:b w:val="0"/>
          <w:bCs w:val="0"/>
          <w:sz w:val="32"/>
          <w:szCs w:val="32"/>
          <w:u w:val="none"/>
          <w:lang w:val="en-US" w:eastAsia="zh-CN"/>
        </w:rPr>
        <w:t>配送7.60万张</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lang w:val="en-US" w:eastAsia="zh-CN"/>
        </w:rPr>
        <w:t>32.81万帖，比2018年分别增加了6.56万张（7.31倍）</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lang w:val="en-US" w:eastAsia="zh-CN"/>
        </w:rPr>
        <w:t>27.44万帖（6.11倍）</w:t>
      </w:r>
      <w:r>
        <w:rPr>
          <w:rFonts w:hint="eastAsia" w:ascii="仿宋_GB2312" w:hAnsi="仿宋_GB2312" w:eastAsia="仿宋_GB2312" w:cs="仿宋_GB2312"/>
          <w:b w:val="0"/>
          <w:bCs w:val="0"/>
          <w:sz w:val="32"/>
          <w:szCs w:val="32"/>
          <w:u w:val="none"/>
          <w:lang w:val="en-US" w:eastAsia="zh-CN"/>
        </w:rPr>
        <w:t>，规模化运营成效逐步显现。</w:t>
      </w:r>
    </w:p>
    <w:p>
      <w:pPr>
        <w:pStyle w:val="5"/>
        <w:bidi w:val="0"/>
        <w:ind w:firstLine="640" w:firstLineChars="200"/>
        <w:jc w:val="both"/>
      </w:pPr>
      <w:r>
        <w:rPr>
          <w:rFonts w:hint="eastAsia" w:ascii="楷体_GB2312" w:hAnsi="楷体_GB2312" w:eastAsia="楷体_GB2312" w:cs="楷体_GB2312"/>
          <w:b w:val="0"/>
          <w:bCs w:val="0"/>
          <w:sz w:val="32"/>
          <w:szCs w:val="32"/>
          <w:u w:val="none"/>
          <w:lang w:val="en-US" w:eastAsia="zh-CN"/>
        </w:rPr>
        <w:t>（三）群众更认可。</w:t>
      </w:r>
      <w:r>
        <w:rPr>
          <w:rFonts w:hint="default" w:ascii="仿宋_GB2312" w:hAnsi="仿宋_GB2312" w:eastAsia="仿宋_GB2312" w:cs="仿宋_GB2312"/>
          <w:b w:val="0"/>
          <w:bCs w:val="0"/>
          <w:sz w:val="32"/>
          <w:szCs w:val="32"/>
          <w:u w:val="none"/>
          <w:lang w:val="en-US" w:eastAsia="zh-CN"/>
        </w:rPr>
        <w:t>“共享药房”的中药材由县中医院专业团队按规范统一采购，统一监管，统一储藏，统一审方，统一煎煮，统一质控，煎药流程更透明，代煎服务更规范，实现“好方有好药，放心用中药”。县中医院住院患者中药饮片使用率达90.44%</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lang w:val="en-US" w:eastAsia="zh-CN"/>
        </w:rPr>
        <w:t>比2017年提升23.19个百分点</w:t>
      </w:r>
      <w:r>
        <w:rPr>
          <w:rFonts w:hint="eastAsia" w:ascii="仿宋_GB2312" w:hAnsi="仿宋_GB2312" w:eastAsia="仿宋_GB2312" w:cs="仿宋_GB2312"/>
          <w:b w:val="0"/>
          <w:bCs w:val="0"/>
          <w:sz w:val="32"/>
          <w:szCs w:val="32"/>
          <w:u w:val="none"/>
          <w:lang w:val="en-US" w:eastAsia="zh-CN"/>
        </w:rPr>
        <w:t>（下同）</w:t>
      </w:r>
      <w:r>
        <w:rPr>
          <w:rFonts w:hint="default" w:ascii="仿宋_GB2312" w:hAnsi="仿宋_GB2312" w:eastAsia="仿宋_GB2312" w:cs="仿宋_GB2312"/>
          <w:b w:val="0"/>
          <w:bCs w:val="0"/>
          <w:sz w:val="32"/>
          <w:szCs w:val="32"/>
          <w:u w:val="none"/>
          <w:lang w:val="en-US" w:eastAsia="zh-CN"/>
        </w:rPr>
        <w:t>，以中医为主治疗的出院患者比例23.23%</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lang w:val="en-US" w:eastAsia="zh-CN"/>
        </w:rPr>
        <w:t>提升了14.28个百分点，出院患者使用中医非药物疗法占88.58%</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lang w:val="en-US" w:eastAsia="zh-CN"/>
        </w:rPr>
        <w:t>提升了57.67个百分点，围手术期中药使用率达98.02%</w:t>
      </w:r>
      <w:r>
        <w:rPr>
          <w:rFonts w:hint="eastAsia" w:ascii="仿宋_GB2312" w:hAnsi="仿宋_GB2312" w:eastAsia="仿宋_GB2312" w:cs="仿宋_GB2312"/>
          <w:b w:val="0"/>
          <w:bCs w:val="0"/>
          <w:sz w:val="32"/>
          <w:szCs w:val="32"/>
          <w:u w:val="none"/>
          <w:lang w:val="en-US" w:eastAsia="zh-CN"/>
        </w:rPr>
        <w:t>、</w:t>
      </w:r>
      <w:r>
        <w:rPr>
          <w:rFonts w:hint="default" w:ascii="仿宋_GB2312" w:hAnsi="仿宋_GB2312" w:eastAsia="仿宋_GB2312" w:cs="仿宋_GB2312"/>
          <w:b w:val="0"/>
          <w:bCs w:val="0"/>
          <w:sz w:val="32"/>
          <w:szCs w:val="32"/>
          <w:u w:val="none"/>
          <w:lang w:val="en-US" w:eastAsia="zh-CN"/>
        </w:rPr>
        <w:t>提升了38.72个百分点</w:t>
      </w:r>
      <w:r>
        <w:rPr>
          <w:rFonts w:hint="eastAsia" w:ascii="仿宋_GB2312" w:hAnsi="仿宋_GB2312" w:eastAsia="仿宋_GB2312" w:cs="仿宋_GB2312"/>
          <w:b w:val="0"/>
          <w:bCs w:val="0"/>
          <w:sz w:val="32"/>
          <w:szCs w:val="32"/>
          <w:u w:val="none"/>
          <w:lang w:val="en-US" w:eastAsia="zh-CN"/>
        </w:rPr>
        <w:t>；中医、中西医结合治疗出院患者好转、治愈率达99.29%，有中医药参与治疗的危重症患者抢救成功率达91.18%；据全县中医药服务满意度问卷调查，群众对中医药服务满意率达97.58%、</w:t>
      </w:r>
      <w:r>
        <w:rPr>
          <w:rFonts w:hint="default" w:ascii="仿宋_GB2312" w:hAnsi="仿宋_GB2312" w:eastAsia="仿宋_GB2312" w:cs="仿宋_GB2312"/>
          <w:b w:val="0"/>
          <w:bCs w:val="0"/>
          <w:sz w:val="32"/>
          <w:szCs w:val="32"/>
          <w:u w:val="none"/>
          <w:lang w:val="en-US" w:eastAsia="zh-CN"/>
        </w:rPr>
        <w:t>比2017年</w:t>
      </w:r>
      <w:r>
        <w:rPr>
          <w:rFonts w:hint="eastAsia" w:ascii="仿宋_GB2312" w:hAnsi="仿宋_GB2312" w:eastAsia="仿宋_GB2312" w:cs="仿宋_GB2312"/>
          <w:b w:val="0"/>
          <w:bCs w:val="0"/>
          <w:sz w:val="32"/>
          <w:szCs w:val="32"/>
          <w:u w:val="none"/>
          <w:lang w:val="en-US" w:eastAsia="zh-CN"/>
        </w:rPr>
        <w:t>提升了7.13个百分点。</w:t>
      </w:r>
      <w:bookmarkStart w:id="0" w:name="_GoBack"/>
      <w:bookmarkEnd w:id="0"/>
    </w:p>
    <w:sectPr>
      <w:footerReference r:id="rId3" w:type="default"/>
      <w:pgSz w:w="11906" w:h="16838"/>
      <w:pgMar w:top="1814" w:right="1474" w:bottom="1701" w:left="1587" w:header="851" w:footer="1304" w:gutter="0"/>
      <w:pgNumType w:fmt="decimal" w:start="2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28773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sz w:val="28"/>
    </w:rPr>
  </w:style>
  <w:style w:type="paragraph" w:customStyle="1" w:styleId="5">
    <w:name w:val="②公文标题"/>
    <w:autoRedefine/>
    <w:qFormat/>
    <w:uiPriority w:val="0"/>
    <w:pPr>
      <w:spacing w:line="600" w:lineRule="exact"/>
      <w:ind w:firstLine="0" w:firstLineChars="0"/>
      <w:jc w:val="center"/>
    </w:pPr>
    <w:rPr>
      <w:rFonts w:ascii="方正小标宋简体" w:hAnsi="方正小标宋简体" w:eastAsia="方正小标宋简体" w:cs="方正小标宋简体"/>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2024-01-02T06:19:00Z</dcterms:created>
  <dc:creator>Administrator</dc:creator>
  <cp:lastModifiedBy>小蛋蛋</cp:lastModifiedBy>
  <dcterms:modified xsi:type="dcterms:W3CDTF">2024-01-02T06:24:34Z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9B7CD906BC0849908BA184A9EB682F6E_12</vt:lpwstr>
  </property>
</Properties>
</file>