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eastAsia="黑体"/>
        </w:rPr>
      </w:pPr>
      <w:r>
        <w:rPr>
          <w:rFonts w:hint="eastAsia" w:eastAsia="黑体"/>
        </w:rPr>
        <w:t>附件</w:t>
      </w:r>
    </w:p>
    <w:p>
      <w:pPr>
        <w:adjustRightInd w:val="0"/>
        <w:snapToGrid w:val="0"/>
        <w:spacing w:line="600" w:lineRule="exact"/>
        <w:rPr>
          <w:rFonts w:hint="eastAsia"/>
        </w:rPr>
      </w:pPr>
    </w:p>
    <w:p>
      <w:pPr>
        <w:adjustRightInd w:val="0"/>
        <w:snapToGrid w:val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延续乙级资质职业卫生技术服务机构名单</w:t>
      </w:r>
    </w:p>
    <w:p>
      <w:pPr>
        <w:adjustRightInd w:val="0"/>
        <w:snapToGrid w:val="0"/>
        <w:spacing w:line="60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eastAsia="黑体" w:cs="黑体"/>
                <w:szCs w:val="32"/>
              </w:rPr>
            </w:pPr>
            <w:r>
              <w:rPr>
                <w:rFonts w:hint="eastAsia" w:eastAsia="黑体" w:cs="黑体"/>
                <w:szCs w:val="32"/>
              </w:rPr>
              <w:t>序号</w:t>
            </w:r>
          </w:p>
        </w:tc>
        <w:tc>
          <w:tcPr>
            <w:tcW w:w="726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eastAsia="黑体" w:cs="黑体"/>
                <w:szCs w:val="32"/>
              </w:rPr>
            </w:pPr>
            <w:r>
              <w:rPr>
                <w:rFonts w:hint="eastAsia" w:eastAsia="黑体" w:cs="黑体"/>
                <w:szCs w:val="32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</w:p>
        </w:tc>
        <w:tc>
          <w:tcPr>
            <w:tcW w:w="726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/>
                <w:szCs w:val="32"/>
              </w:rPr>
            </w:pPr>
            <w:r>
              <w:rPr>
                <w:rFonts w:hint="eastAsia" w:cs="仿宋_GB2312"/>
                <w:szCs w:val="32"/>
              </w:rPr>
              <w:t>福建省职业病与化学中毒预防控制中心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</w:p>
        </w:tc>
        <w:tc>
          <w:tcPr>
            <w:tcW w:w="726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/>
                <w:szCs w:val="32"/>
              </w:rPr>
            </w:pPr>
            <w:r>
              <w:rPr>
                <w:rFonts w:hint="eastAsia" w:cs="仿宋_GB2312"/>
                <w:szCs w:val="32"/>
              </w:rPr>
              <w:t>中国建材检验认证集团厦门宏业有限公司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726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/>
                <w:szCs w:val="32"/>
              </w:rPr>
            </w:pPr>
            <w:r>
              <w:rPr>
                <w:rFonts w:hint="eastAsia" w:cs="仿宋_GB2312"/>
                <w:szCs w:val="32"/>
              </w:rPr>
              <w:t>福建省安全生产科学研究院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</w:p>
        </w:tc>
        <w:tc>
          <w:tcPr>
            <w:tcW w:w="726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/>
                <w:szCs w:val="32"/>
              </w:rPr>
            </w:pPr>
            <w:r>
              <w:rPr>
                <w:rFonts w:hint="eastAsia" w:cs="仿宋_GB2312"/>
                <w:szCs w:val="32"/>
              </w:rPr>
              <w:t>福建省环安检测评价有限公司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5</w:t>
            </w:r>
          </w:p>
        </w:tc>
        <w:tc>
          <w:tcPr>
            <w:tcW w:w="726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/>
                <w:szCs w:val="32"/>
              </w:rPr>
            </w:pPr>
            <w:r>
              <w:rPr>
                <w:rFonts w:hint="eastAsia" w:cs="仿宋_GB2312"/>
                <w:szCs w:val="32"/>
              </w:rPr>
              <w:t>福建中科职业健康评价有限公司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6</w:t>
            </w:r>
          </w:p>
        </w:tc>
        <w:tc>
          <w:tcPr>
            <w:tcW w:w="726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/>
                <w:szCs w:val="32"/>
              </w:rPr>
            </w:pPr>
            <w:r>
              <w:rPr>
                <w:rFonts w:hint="eastAsia" w:cs="仿宋_GB2312"/>
                <w:szCs w:val="32"/>
              </w:rPr>
              <w:t>厦门市华测检测技术有限公司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61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小蛋</cp:lastModifiedBy>
  <dcterms:modified xsi:type="dcterms:W3CDTF">2019-03-06T01:56:48Z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