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仿宋_GB2312" w:eastAsia="黑体" w:cs="仿宋_GB2312"/>
          <w:kern w:val="0"/>
          <w:sz w:val="32"/>
          <w:szCs w:val="32"/>
        </w:rPr>
      </w:pPr>
      <w:r>
        <w:rPr>
          <w:rFonts w:hint="eastAsia" w:ascii="黑体" w:hAnsi="仿宋_GB2312" w:eastAsia="黑体" w:cs="仿宋_GB2312"/>
          <w:kern w:val="0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市酒类、水产及其制品类食品安全标准跟踪评价调查完成情况汇总表</w:t>
      </w:r>
    </w:p>
    <w:p>
      <w:pPr>
        <w:tabs>
          <w:tab w:val="left" w:pos="7680"/>
        </w:tabs>
        <w:snapToGrid w:val="0"/>
        <w:spacing w:before="156" w:beforeLines="50" w:after="156" w:afterLines="50" w:line="120" w:lineRule="auto"/>
        <w:jc w:val="left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ab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749"/>
        <w:gridCol w:w="2551"/>
        <w:gridCol w:w="1752"/>
        <w:gridCol w:w="1913"/>
        <w:gridCol w:w="1913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43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 w:val="28"/>
                <w:szCs w:val="28"/>
              </w:rPr>
              <w:t>问卷调查</w:t>
            </w:r>
          </w:p>
        </w:tc>
        <w:tc>
          <w:tcPr>
            <w:tcW w:w="74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color w:val="000000"/>
                <w:sz w:val="28"/>
                <w:szCs w:val="28"/>
              </w:rPr>
              <w:t>现场调查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2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  <w:t>网报常态化问卷数量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  <w:t>网报专项问卷数量</w:t>
            </w:r>
          </w:p>
        </w:tc>
        <w:tc>
          <w:tcPr>
            <w:tcW w:w="1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  <w:t>调研生产企业名称</w:t>
            </w:r>
          </w:p>
        </w:tc>
        <w:tc>
          <w:tcPr>
            <w:tcW w:w="1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  <w:t>完成填报</w:t>
            </w:r>
          </w:p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  <w:t>问卷数</w:t>
            </w:r>
          </w:p>
        </w:tc>
        <w:tc>
          <w:tcPr>
            <w:tcW w:w="1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  <w:t>调查食品检验机构名称</w:t>
            </w:r>
          </w:p>
        </w:tc>
        <w:tc>
          <w:tcPr>
            <w:tcW w:w="191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28"/>
                <w:szCs w:val="28"/>
              </w:rPr>
              <w:t>完成问卷数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90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2021-08-31T01:04:21Z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701DE42785414ED7A5A912EFE3ABE186</vt:lpwstr>
  </property>
</Properties>
</file>