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jc w:val="both"/>
        <w:rPr>
          <w:rFonts w:hint="eastAsia" w:ascii="Times New Roman" w:eastAsia="仿宋_GB2312"/>
          <w:bCs/>
          <w:sz w:val="32"/>
          <w:szCs w:val="32"/>
        </w:rPr>
      </w:pPr>
    </w:p>
    <w:p>
      <w:pPr>
        <w:adjustRightInd w:val="0"/>
        <w:snapToGrid w:val="0"/>
        <w:spacing w:line="240" w:lineRule="auto"/>
        <w:jc w:val="center"/>
        <w:rPr>
          <w:rFonts w:hint="eastAsia" w:ascii="Times New Roman" w:eastAsia="方正小标宋简体"/>
          <w:bCs/>
          <w:sz w:val="44"/>
          <w:szCs w:val="44"/>
        </w:rPr>
      </w:pPr>
      <w:r>
        <w:rPr>
          <w:rFonts w:hint="eastAsia" w:ascii="Times New Roman" w:eastAsia="方正小标宋简体"/>
          <w:bCs/>
          <w:sz w:val="44"/>
          <w:szCs w:val="44"/>
        </w:rPr>
        <w:t>福建省流感监测方案</w:t>
      </w:r>
    </w:p>
    <w:p>
      <w:pPr>
        <w:adjustRightInd w:val="0"/>
        <w:snapToGrid w:val="0"/>
        <w:spacing w:line="590" w:lineRule="exact"/>
        <w:jc w:val="center"/>
        <w:rPr>
          <w:rFonts w:hint="eastAsia" w:ascii="Times New Roman" w:eastAsia="楷体_GB2312"/>
          <w:b/>
          <w:bCs/>
          <w:sz w:val="32"/>
          <w:szCs w:val="32"/>
        </w:rPr>
      </w:pPr>
      <w:r>
        <w:rPr>
          <w:rFonts w:hint="eastAsia" w:ascii="Times New Roman" w:eastAsia="楷体_GB2312"/>
          <w:b/>
          <w:bCs/>
          <w:sz w:val="32"/>
          <w:szCs w:val="32"/>
        </w:rPr>
        <w:t>（2017年版）</w:t>
      </w:r>
    </w:p>
    <w:p>
      <w:pPr>
        <w:adjustRightInd w:val="0"/>
        <w:snapToGrid w:val="0"/>
        <w:spacing w:line="590" w:lineRule="exact"/>
        <w:jc w:val="both"/>
        <w:rPr>
          <w:rFonts w:hint="eastAsia" w:ascii="Times New Roman" w:eastAsia="仿宋_GB2312"/>
          <w:b w:val="0"/>
          <w:bCs/>
          <w:sz w:val="32"/>
          <w:szCs w:val="32"/>
        </w:rPr>
      </w:pP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为进一步规范、有序开展我省流感监测工作，全面提高流感监测工作质量和水平，为流感防控工作提供科学依据，根据《全国流感监测方案（2017年版）》要求并结合我省具体情况，特制定本方案。</w:t>
      </w:r>
      <w:bookmarkStart w:id="0" w:name="_Toc265660313"/>
    </w:p>
    <w:p>
      <w:pPr>
        <w:adjustRightInd w:val="0"/>
        <w:snapToGrid w:val="0"/>
        <w:spacing w:line="590" w:lineRule="exact"/>
        <w:ind w:firstLine="640" w:firstLineChars="200"/>
        <w:rPr>
          <w:rFonts w:hint="eastAsia" w:ascii="Times New Roman" w:eastAsia="黑体"/>
          <w:bCs/>
          <w:sz w:val="32"/>
          <w:szCs w:val="32"/>
        </w:rPr>
      </w:pPr>
      <w:r>
        <w:rPr>
          <w:rFonts w:hint="eastAsia" w:ascii="Times New Roman" w:eastAsia="黑体"/>
          <w:bCs/>
          <w:sz w:val="32"/>
          <w:szCs w:val="32"/>
        </w:rPr>
        <w:t>一、目</w:t>
      </w:r>
      <w:bookmarkEnd w:id="0"/>
      <w:r>
        <w:rPr>
          <w:rFonts w:hint="eastAsia" w:ascii="Times New Roman" w:eastAsia="黑体"/>
          <w:bCs/>
          <w:sz w:val="32"/>
          <w:szCs w:val="32"/>
        </w:rPr>
        <w:t>的</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（一）实时监测流感活动水平和流行趋势；</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（二）实时追踪流感病毒变异，及时发现新型流感病毒，并做出预警；</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（三）为流感疫苗株的推荐及抗病毒药物的使用提供依据；</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（四）为流感大流行的准备和应对提供技术支撑。</w:t>
      </w:r>
    </w:p>
    <w:p>
      <w:pPr>
        <w:adjustRightInd w:val="0"/>
        <w:snapToGrid w:val="0"/>
        <w:spacing w:before="0" w:beforeLines="0" w:line="590" w:lineRule="exact"/>
        <w:ind w:firstLine="640" w:firstLineChars="200"/>
        <w:rPr>
          <w:rFonts w:hint="eastAsia" w:ascii="Times New Roman" w:eastAsia="黑体"/>
          <w:bCs/>
          <w:sz w:val="32"/>
          <w:szCs w:val="32"/>
        </w:rPr>
      </w:pPr>
      <w:bookmarkStart w:id="1" w:name="_Toc265660314"/>
      <w:r>
        <w:rPr>
          <w:rFonts w:hint="eastAsia" w:ascii="Times New Roman" w:eastAsia="黑体"/>
          <w:bCs/>
          <w:sz w:val="32"/>
          <w:szCs w:val="32"/>
        </w:rPr>
        <w:t>二、</w:t>
      </w:r>
      <w:bookmarkEnd w:id="1"/>
      <w:bookmarkStart w:id="2" w:name="_Toc265660315"/>
      <w:r>
        <w:rPr>
          <w:rFonts w:hint="eastAsia" w:ascii="Times New Roman" w:eastAsia="黑体"/>
          <w:bCs/>
          <w:sz w:val="32"/>
          <w:szCs w:val="32"/>
        </w:rPr>
        <w:t>监测内容与工作要求</w:t>
      </w:r>
      <w:bookmarkEnd w:id="2"/>
    </w:p>
    <w:p>
      <w:pPr>
        <w:adjustRightInd w:val="0"/>
        <w:snapToGrid w:val="0"/>
        <w:spacing w:line="590" w:lineRule="exact"/>
        <w:ind w:firstLine="640" w:firstLineChars="200"/>
        <w:rPr>
          <w:rFonts w:hint="eastAsia" w:ascii="Times New Roman" w:eastAsia="仿宋_GB2312"/>
          <w:b w:val="0"/>
          <w:bCs/>
          <w:sz w:val="32"/>
          <w:szCs w:val="32"/>
        </w:rPr>
      </w:pPr>
      <w:r>
        <w:rPr>
          <w:rFonts w:hint="eastAsia" w:ascii="Times New Roman" w:eastAsia="仿宋_GB2312"/>
          <w:b w:val="0"/>
          <w:bCs/>
          <w:sz w:val="32"/>
          <w:szCs w:val="32"/>
        </w:rPr>
        <w:t>（一）流感样病例监测</w:t>
      </w:r>
    </w:p>
    <w:p>
      <w:pPr>
        <w:adjustRightInd w:val="0"/>
        <w:snapToGrid w:val="0"/>
        <w:spacing w:line="590" w:lineRule="exact"/>
        <w:ind w:firstLine="640" w:firstLineChars="200"/>
        <w:rPr>
          <w:rFonts w:hint="eastAsia" w:ascii="Times New Roman" w:eastAsia="仿宋_GB2312"/>
          <w:b w:val="0"/>
          <w:bCs/>
          <w:sz w:val="32"/>
          <w:szCs w:val="32"/>
        </w:rPr>
      </w:pPr>
      <w:r>
        <w:rPr>
          <w:rFonts w:hint="eastAsia" w:ascii="Times New Roman" w:eastAsia="仿宋_GB2312"/>
          <w:b w:val="0"/>
          <w:bCs/>
          <w:sz w:val="32"/>
          <w:szCs w:val="32"/>
        </w:rPr>
        <w:t>1.</w:t>
      </w:r>
      <w:r>
        <w:rPr>
          <w:rFonts w:hint="eastAsia" w:eastAsia="仿宋_GB2312"/>
          <w:bCs/>
          <w:sz w:val="32"/>
          <w:szCs w:val="32"/>
        </w:rPr>
        <w:t xml:space="preserve"> </w:t>
      </w:r>
      <w:r>
        <w:rPr>
          <w:rFonts w:hint="eastAsia" w:ascii="Times New Roman" w:eastAsia="仿宋_GB2312"/>
          <w:b w:val="0"/>
          <w:bCs/>
          <w:sz w:val="32"/>
          <w:szCs w:val="32"/>
        </w:rPr>
        <w:t>监测对象</w:t>
      </w:r>
    </w:p>
    <w:p>
      <w:pPr>
        <w:adjustRightInd w:val="0"/>
        <w:snapToGrid w:val="0"/>
        <w:spacing w:line="590" w:lineRule="exact"/>
        <w:ind w:firstLine="640" w:firstLineChars="200"/>
        <w:rPr>
          <w:rStyle w:val="5"/>
          <w:rFonts w:hint="eastAsia" w:ascii="仿宋_GB2312" w:eastAsia="仿宋_GB2312"/>
          <w:b w:val="0"/>
          <w:bCs/>
          <w:i/>
          <w:iCs/>
          <w:sz w:val="32"/>
          <w:szCs w:val="32"/>
        </w:rPr>
      </w:pPr>
      <w:r>
        <w:rPr>
          <w:rFonts w:hint="eastAsia" w:ascii="Times New Roman" w:eastAsia="仿宋_GB2312"/>
          <w:bCs/>
          <w:sz w:val="32"/>
          <w:szCs w:val="32"/>
        </w:rPr>
        <w:t>流感样病例，即发热（体温≥38℃），伴咳嗽或咽痛之一者。</w:t>
      </w:r>
    </w:p>
    <w:p>
      <w:pPr>
        <w:adjustRightInd w:val="0"/>
        <w:snapToGrid w:val="0"/>
        <w:spacing w:line="590" w:lineRule="exact"/>
        <w:ind w:firstLine="640" w:firstLineChars="200"/>
        <w:rPr>
          <w:rFonts w:hint="eastAsia" w:ascii="Times New Roman" w:eastAsia="仿宋_GB2312"/>
          <w:b w:val="0"/>
          <w:bCs/>
          <w:sz w:val="32"/>
          <w:szCs w:val="32"/>
        </w:rPr>
      </w:pPr>
      <w:r>
        <w:rPr>
          <w:rFonts w:hint="eastAsia" w:ascii="Times New Roman" w:eastAsia="仿宋_GB2312"/>
          <w:b w:val="0"/>
          <w:bCs/>
          <w:sz w:val="32"/>
          <w:szCs w:val="32"/>
        </w:rPr>
        <w:t>2.</w:t>
      </w:r>
      <w:r>
        <w:rPr>
          <w:rFonts w:hint="eastAsia" w:eastAsia="仿宋_GB2312"/>
          <w:bCs/>
          <w:sz w:val="32"/>
          <w:szCs w:val="32"/>
        </w:rPr>
        <w:t xml:space="preserve"> </w:t>
      </w:r>
      <w:r>
        <w:rPr>
          <w:rFonts w:hint="eastAsia" w:ascii="Times New Roman" w:eastAsia="仿宋_GB2312"/>
          <w:b w:val="0"/>
          <w:bCs/>
          <w:sz w:val="32"/>
          <w:szCs w:val="32"/>
        </w:rPr>
        <w:t>监测时间</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全省流感样病例监测哨点医院（以下简称“哨点医院”）和流感监测网络实验室（以下简称“网络实验室”）全年开展流感样病例监测。</w:t>
      </w:r>
    </w:p>
    <w:p>
      <w:pPr>
        <w:adjustRightInd w:val="0"/>
        <w:snapToGrid w:val="0"/>
        <w:spacing w:line="590" w:lineRule="exact"/>
        <w:ind w:firstLine="640" w:firstLineChars="200"/>
        <w:rPr>
          <w:rFonts w:hint="eastAsia" w:ascii="Times New Roman" w:eastAsia="仿宋_GB2312"/>
          <w:b w:val="0"/>
          <w:bCs/>
          <w:sz w:val="32"/>
          <w:szCs w:val="32"/>
        </w:rPr>
      </w:pPr>
      <w:r>
        <w:rPr>
          <w:rFonts w:hint="eastAsia" w:ascii="Times New Roman" w:eastAsia="仿宋_GB2312"/>
          <w:b w:val="0"/>
          <w:bCs/>
          <w:sz w:val="32"/>
          <w:szCs w:val="32"/>
        </w:rPr>
        <w:t>3.</w:t>
      </w:r>
      <w:r>
        <w:rPr>
          <w:rFonts w:hint="eastAsia" w:eastAsia="仿宋_GB2312"/>
          <w:bCs/>
          <w:sz w:val="32"/>
          <w:szCs w:val="32"/>
        </w:rPr>
        <w:t xml:space="preserve"> </w:t>
      </w:r>
      <w:r>
        <w:rPr>
          <w:rFonts w:hint="eastAsia" w:ascii="Times New Roman" w:eastAsia="仿宋_GB2312"/>
          <w:b w:val="0"/>
          <w:bCs/>
          <w:sz w:val="32"/>
          <w:szCs w:val="32"/>
        </w:rPr>
        <w:t>监测诊室的设置</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（1）综合医院在内科门诊、内科急诊、发热门诊和（或）儿内科门诊、儿内科急诊开展流感样病例监测。</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（2）儿童医院在儿内科门诊、儿内科急诊和（或）发热门诊开展流感样病例监测。</w:t>
      </w:r>
    </w:p>
    <w:p>
      <w:pPr>
        <w:adjustRightInd w:val="0"/>
        <w:snapToGrid w:val="0"/>
        <w:spacing w:line="590" w:lineRule="exact"/>
        <w:ind w:firstLine="640" w:firstLineChars="200"/>
        <w:rPr>
          <w:rFonts w:hint="eastAsia" w:ascii="Times New Roman" w:eastAsia="仿宋_GB2312"/>
          <w:b w:val="0"/>
          <w:bCs/>
          <w:sz w:val="32"/>
          <w:szCs w:val="32"/>
        </w:rPr>
      </w:pPr>
      <w:r>
        <w:rPr>
          <w:rFonts w:hint="eastAsia" w:ascii="Times New Roman" w:eastAsia="仿宋_GB2312"/>
          <w:b w:val="0"/>
          <w:bCs/>
          <w:sz w:val="32"/>
          <w:szCs w:val="32"/>
        </w:rPr>
        <w:t>4.</w:t>
      </w:r>
      <w:r>
        <w:rPr>
          <w:rFonts w:hint="eastAsia" w:eastAsia="仿宋_GB2312"/>
          <w:bCs/>
          <w:sz w:val="32"/>
          <w:szCs w:val="32"/>
        </w:rPr>
        <w:t xml:space="preserve"> </w:t>
      </w:r>
      <w:r>
        <w:rPr>
          <w:rFonts w:hint="eastAsia" w:ascii="Times New Roman" w:eastAsia="仿宋_GB2312"/>
          <w:b w:val="0"/>
          <w:bCs/>
          <w:sz w:val="32"/>
          <w:szCs w:val="32"/>
        </w:rPr>
        <w:t>流感样病例报告</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1）哨点医院监测诊室的医务人员，按照流感样病例定义，每天按科室登记各年龄组的流感样病例数和门急诊病例就诊总数，由哨点医院主管科室每日收集、汇总后，于每周一24时前将本院上周各监测诊室数据录入到“中国流感监测信息系统”。</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（2）流感样病例数和门急诊病例就诊总数在每个监测诊室的产生来源必须一致。</w:t>
      </w:r>
    </w:p>
    <w:p>
      <w:pPr>
        <w:adjustRightInd w:val="0"/>
        <w:snapToGrid w:val="0"/>
        <w:spacing w:line="590" w:lineRule="exact"/>
        <w:ind w:firstLine="640" w:firstLineChars="200"/>
        <w:rPr>
          <w:rFonts w:hint="eastAsia" w:ascii="Times New Roman" w:eastAsia="仿宋_GB2312"/>
          <w:b w:val="0"/>
          <w:bCs/>
          <w:sz w:val="32"/>
          <w:szCs w:val="32"/>
        </w:rPr>
      </w:pPr>
      <w:r>
        <w:rPr>
          <w:rFonts w:hint="eastAsia" w:ascii="Times New Roman" w:eastAsia="仿宋_GB2312"/>
          <w:b w:val="0"/>
          <w:bCs/>
          <w:sz w:val="32"/>
          <w:szCs w:val="32"/>
        </w:rPr>
        <w:t>5.</w:t>
      </w:r>
      <w:r>
        <w:rPr>
          <w:rFonts w:hint="eastAsia" w:eastAsia="仿宋_GB2312"/>
          <w:bCs/>
          <w:sz w:val="32"/>
          <w:szCs w:val="32"/>
        </w:rPr>
        <w:t xml:space="preserve"> </w:t>
      </w:r>
      <w:r>
        <w:rPr>
          <w:rFonts w:hint="eastAsia" w:ascii="Times New Roman" w:eastAsia="仿宋_GB2312"/>
          <w:b w:val="0"/>
          <w:bCs/>
          <w:sz w:val="32"/>
          <w:szCs w:val="32"/>
        </w:rPr>
        <w:t>流感样病例标本的采集和运送</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每家哨点医院每周采集10份至40份标本，全年平均达到每周20份，应避免集中、突击采样。</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（1）采样对象：发病3天内流感样病例。</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（2）流感样病例标本采集种类包括咽拭子、鼻拭子、鼻咽拭子。标本采集后放入含3</w:t>
      </w:r>
      <w:r>
        <w:rPr>
          <w:rFonts w:hint="eastAsia" w:eastAsia="仿宋_GB2312"/>
          <w:bCs/>
          <w:sz w:val="32"/>
          <w:szCs w:val="32"/>
        </w:rPr>
        <w:t>－</w:t>
      </w:r>
      <w:r>
        <w:rPr>
          <w:rFonts w:hint="eastAsia" w:ascii="Times New Roman" w:eastAsia="仿宋_GB2312"/>
          <w:bCs/>
          <w:sz w:val="32"/>
          <w:szCs w:val="32"/>
        </w:rPr>
        <w:t>4ml采样液的采样管中。</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（3）标本的运送：标本采集后应当在2个工作日内运送至对应的网络实验室，保存温度为2</w:t>
      </w:r>
      <w:r>
        <w:rPr>
          <w:rFonts w:hint="eastAsia" w:eastAsia="仿宋_GB2312"/>
          <w:bCs/>
          <w:sz w:val="32"/>
          <w:szCs w:val="32"/>
        </w:rPr>
        <w:t>－</w:t>
      </w:r>
      <w:r>
        <w:rPr>
          <w:rFonts w:hint="eastAsia" w:ascii="Times New Roman" w:eastAsia="仿宋_GB2312"/>
          <w:bCs/>
          <w:sz w:val="32"/>
          <w:szCs w:val="32"/>
        </w:rPr>
        <w:t>8℃；如未能48h内送至实验室的，应当置</w:t>
      </w:r>
      <w:r>
        <w:rPr>
          <w:rFonts w:hint="eastAsia" w:eastAsia="仿宋_GB2312"/>
          <w:bCs/>
          <w:sz w:val="32"/>
          <w:szCs w:val="32"/>
        </w:rPr>
        <w:t>－</w:t>
      </w:r>
      <w:r>
        <w:rPr>
          <w:rFonts w:hint="eastAsia" w:ascii="Times New Roman" w:eastAsia="仿宋_GB2312"/>
          <w:bCs/>
          <w:sz w:val="32"/>
          <w:szCs w:val="32"/>
        </w:rPr>
        <w:t>70℃或以下保存，并保证采集的标本1周内送到对应的网络实验室。标本应当避免反复冻融。</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（4）网络实验室收到标本后，于48小时内将“流感样病例标本原始登记送检表”录入到“中国流感监测信息系统”中。</w:t>
      </w:r>
    </w:p>
    <w:p>
      <w:pPr>
        <w:adjustRightInd w:val="0"/>
        <w:snapToGrid w:val="0"/>
        <w:spacing w:line="590" w:lineRule="exact"/>
        <w:ind w:firstLine="640" w:firstLineChars="200"/>
        <w:rPr>
          <w:rFonts w:hint="eastAsia" w:ascii="Times New Roman" w:eastAsia="仿宋_GB2312"/>
          <w:b w:val="0"/>
          <w:bCs/>
          <w:sz w:val="32"/>
          <w:szCs w:val="32"/>
        </w:rPr>
      </w:pPr>
      <w:r>
        <w:rPr>
          <w:rFonts w:hint="eastAsia" w:ascii="Times New Roman" w:eastAsia="仿宋_GB2312"/>
          <w:b w:val="0"/>
          <w:bCs/>
          <w:sz w:val="32"/>
          <w:szCs w:val="32"/>
        </w:rPr>
        <w:t>6.</w:t>
      </w:r>
      <w:r>
        <w:rPr>
          <w:rFonts w:hint="eastAsia" w:eastAsia="仿宋_GB2312"/>
          <w:bCs/>
          <w:sz w:val="32"/>
          <w:szCs w:val="32"/>
        </w:rPr>
        <w:t xml:space="preserve"> </w:t>
      </w:r>
      <w:r>
        <w:rPr>
          <w:rFonts w:hint="eastAsia" w:ascii="Times New Roman" w:eastAsia="仿宋_GB2312"/>
          <w:b w:val="0"/>
          <w:bCs/>
          <w:sz w:val="32"/>
          <w:szCs w:val="32"/>
        </w:rPr>
        <w:t>流感样病例标本实验室检测</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（1）网络实验室工作。</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各网络实验室收到哨点医院采集的标本后，要在3个工作日内利用核酸检测方法进行流感病毒亚型（或系）鉴定。对于检测阳性的标本，要求1周内利用状态良好的MDCK细胞和（或）SPF鸡胚进行病毒分离。检测结果在检测完成后48h内录入“中国流感监测信息系统”。</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各网络实验室将分离到的所有符合报送标准的流感毒株，在标本采集后4周内上送省级流感参比中心。所有上送的毒株各分装成3管，其中1管送国家流感中心，2管送省级流感参比中心复核和备存，每管不低于1ml。各网络实验室上送的流感毒株数量每年不低于30株，流行季节每月不少于5株。</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各网络实验室对于不能区分型别或亚型的毒株和阳性标本，应在24小时内送至省级流感参比中心；对发现的新亚型（或疑似新亚型）毒株和阳性标本，应立即送省级流感参比中心。毒株和标本均各分装成3管，每管不低于1ml。</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（2）省级流感参比中心工作。</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省级流感参比中心负责在10个工作日内对各网络实验室报送的季节性流感毒株进行复核鉴定，对HA（血凝）滴度≥8的毒株利用HI（血凝抑制试验）方法进行复核鉴定，对HA＜8的毒株进行核酸分型/亚型鉴定，并将复核结果及时录入“中国流感监测信息系统”。</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省级流感参比中心在收到上述不能区分型别、亚型或发现新亚型、疑似新亚型的毒株和阳性标本后，应于24小时内进行初步复核并及时上送至国家流感中心。</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省级流感参比中心每年至少选取20</w:t>
      </w:r>
      <w:r>
        <w:rPr>
          <w:rFonts w:hint="eastAsia" w:eastAsia="仿宋_GB2312"/>
          <w:bCs/>
          <w:sz w:val="32"/>
          <w:szCs w:val="32"/>
        </w:rPr>
        <w:t>％</w:t>
      </w:r>
      <w:r>
        <w:rPr>
          <w:rFonts w:hint="eastAsia" w:ascii="Times New Roman" w:eastAsia="仿宋_GB2312"/>
          <w:bCs/>
          <w:sz w:val="32"/>
          <w:szCs w:val="32"/>
        </w:rPr>
        <w:t>的流感毒株，使用国家流感中心统一提供的参考抗原和参考血清进行抗原性分析，流行季节每月至少开展一次，并至少对其中30株流感毒株进行基因特性分析和耐药性分析。省级流感参比中心每月以电子版的方式将全省流感病毒抗原性、耐药性分析和基因特性数据报送至国家流感中心，邮箱为flulab@ivdc.chinacdc.cn。序列数据提交至“中国流感病毒基因序列数据库”。</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 w:val="0"/>
          <w:bCs/>
          <w:sz w:val="32"/>
          <w:szCs w:val="32"/>
        </w:rPr>
        <w:t>（二）流感样病例暴发疫情监测</w:t>
      </w:r>
    </w:p>
    <w:p>
      <w:pPr>
        <w:adjustRightInd w:val="0"/>
        <w:snapToGrid w:val="0"/>
        <w:spacing w:line="590" w:lineRule="exact"/>
        <w:ind w:firstLine="640" w:firstLineChars="200"/>
        <w:rPr>
          <w:rFonts w:hint="eastAsia" w:ascii="Times New Roman" w:eastAsia="仿宋_GB2312"/>
          <w:b w:val="0"/>
          <w:bCs/>
          <w:color w:val="auto"/>
          <w:sz w:val="32"/>
          <w:szCs w:val="32"/>
        </w:rPr>
      </w:pPr>
      <w:r>
        <w:rPr>
          <w:rFonts w:hint="eastAsia" w:ascii="Times New Roman" w:eastAsia="仿宋_GB2312"/>
          <w:b w:val="0"/>
          <w:bCs/>
          <w:color w:val="auto"/>
          <w:sz w:val="32"/>
          <w:szCs w:val="32"/>
        </w:rPr>
        <w:t>1</w:t>
      </w:r>
      <w:r>
        <w:rPr>
          <w:rFonts w:hint="eastAsia" w:ascii="Times New Roman" w:eastAsia="仿宋_GB2312"/>
          <w:b w:val="0"/>
          <w:bCs/>
          <w:sz w:val="32"/>
          <w:szCs w:val="32"/>
        </w:rPr>
        <w:t>.</w:t>
      </w:r>
      <w:r>
        <w:rPr>
          <w:rFonts w:hint="eastAsia" w:eastAsia="仿宋_GB2312"/>
          <w:bCs/>
          <w:sz w:val="32"/>
          <w:szCs w:val="32"/>
        </w:rPr>
        <w:t xml:space="preserve"> </w:t>
      </w:r>
      <w:r>
        <w:rPr>
          <w:rFonts w:hint="eastAsia" w:ascii="Times New Roman" w:eastAsia="仿宋_GB2312"/>
          <w:b w:val="0"/>
          <w:bCs/>
          <w:color w:val="auto"/>
          <w:sz w:val="32"/>
          <w:szCs w:val="32"/>
        </w:rPr>
        <w:t>流感样病例暴发</w:t>
      </w:r>
    </w:p>
    <w:p>
      <w:pPr>
        <w:adjustRightInd w:val="0"/>
        <w:snapToGrid w:val="0"/>
        <w:spacing w:line="590" w:lineRule="exact"/>
        <w:ind w:firstLine="640" w:firstLineChars="200"/>
        <w:rPr>
          <w:rFonts w:hint="eastAsia" w:ascii="Times New Roman" w:eastAsia="仿宋_GB2312"/>
          <w:bCs/>
          <w:color w:val="auto"/>
          <w:sz w:val="32"/>
          <w:szCs w:val="32"/>
        </w:rPr>
      </w:pPr>
      <w:r>
        <w:rPr>
          <w:rFonts w:hint="eastAsia" w:ascii="Times New Roman" w:eastAsia="仿宋_GB2312"/>
          <w:bCs/>
          <w:color w:val="auto"/>
          <w:sz w:val="32"/>
          <w:szCs w:val="32"/>
        </w:rPr>
        <w:t>流感样病例暴发指一个地区或单位短时间出现异常增多的流感样病例。</w:t>
      </w:r>
    </w:p>
    <w:p>
      <w:pPr>
        <w:adjustRightInd w:val="0"/>
        <w:snapToGrid w:val="0"/>
        <w:spacing w:line="590" w:lineRule="exact"/>
        <w:ind w:firstLine="640" w:firstLineChars="200"/>
        <w:rPr>
          <w:rFonts w:hint="eastAsia" w:ascii="Times New Roman" w:eastAsia="仿宋_GB2312"/>
          <w:b w:val="0"/>
          <w:bCs/>
          <w:color w:val="auto"/>
          <w:sz w:val="32"/>
          <w:szCs w:val="32"/>
        </w:rPr>
      </w:pPr>
      <w:r>
        <w:rPr>
          <w:rFonts w:hint="eastAsia" w:ascii="Times New Roman" w:eastAsia="仿宋_GB2312"/>
          <w:b w:val="0"/>
          <w:bCs/>
          <w:color w:val="auto"/>
          <w:sz w:val="32"/>
          <w:szCs w:val="32"/>
        </w:rPr>
        <w:t>2.</w:t>
      </w:r>
      <w:r>
        <w:rPr>
          <w:rFonts w:hint="eastAsia" w:eastAsia="仿宋_GB2312"/>
          <w:bCs/>
          <w:sz w:val="32"/>
          <w:szCs w:val="32"/>
        </w:rPr>
        <w:t xml:space="preserve"> </w:t>
      </w:r>
      <w:r>
        <w:rPr>
          <w:rFonts w:hint="eastAsia" w:ascii="Times New Roman" w:eastAsia="仿宋_GB2312"/>
          <w:b w:val="0"/>
          <w:bCs/>
          <w:color w:val="auto"/>
          <w:sz w:val="32"/>
          <w:szCs w:val="32"/>
        </w:rPr>
        <w:t>暴发疫情的发现与报告</w:t>
      </w:r>
    </w:p>
    <w:p>
      <w:pPr>
        <w:autoSpaceDE/>
        <w:autoSpaceDN/>
        <w:adjustRightInd w:val="0"/>
        <w:snapToGrid w:val="0"/>
        <w:spacing w:line="590" w:lineRule="exact"/>
        <w:ind w:firstLine="640" w:firstLineChars="200"/>
        <w:rPr>
          <w:rFonts w:hint="eastAsia" w:ascii="Times New Roman" w:eastAsia="仿宋_GB2312"/>
          <w:bCs/>
          <w:color w:val="auto"/>
          <w:sz w:val="32"/>
          <w:szCs w:val="32"/>
        </w:rPr>
      </w:pPr>
      <w:r>
        <w:rPr>
          <w:rFonts w:hint="eastAsia" w:ascii="Times New Roman" w:eastAsia="仿宋_GB2312"/>
          <w:bCs/>
          <w:color w:val="auto"/>
          <w:sz w:val="32"/>
          <w:szCs w:val="32"/>
        </w:rPr>
        <w:t>（1）1周内，在同一学校、幼托机构或其他集体单位出现10例及以上流感样病例，疫情暴发单位及时以电话或传真等方式向所属地县（区）级疾病预防控制机构报告。县（区）级疾病预防控制机构接到报告后，应立即进行疫情核实。经核实确认的暴发疫情，通过“中国流感监测信息系统”报告疫情事件的相关信息。</w:t>
      </w:r>
    </w:p>
    <w:p>
      <w:pPr>
        <w:adjustRightInd w:val="0"/>
        <w:snapToGrid w:val="0"/>
        <w:spacing w:line="590" w:lineRule="exact"/>
        <w:ind w:firstLine="640" w:firstLineChars="200"/>
        <w:rPr>
          <w:rFonts w:hint="eastAsia" w:ascii="Times New Roman" w:eastAsia="仿宋_GB2312"/>
          <w:bCs/>
          <w:color w:val="auto"/>
          <w:sz w:val="32"/>
          <w:szCs w:val="32"/>
        </w:rPr>
      </w:pPr>
      <w:r>
        <w:rPr>
          <w:rFonts w:hint="eastAsia" w:ascii="Times New Roman" w:eastAsia="仿宋_GB2312"/>
          <w:bCs/>
          <w:color w:val="auto"/>
          <w:sz w:val="32"/>
          <w:szCs w:val="32"/>
        </w:rPr>
        <w:t>（2）1周内，在同一学校、幼托机构或其他集体单位出现30例及以上流感样病例，或发生5例及以上因流感样症状住院病例（不包括门诊留观病例），或发生2例以上流感样病例死亡，经县（区）级疾病预防控制机构核实确认后，应当在2小时内通过“突发公共卫生事件管理信息系统”进行报告。</w:t>
      </w:r>
    </w:p>
    <w:p>
      <w:pPr>
        <w:adjustRightInd w:val="0"/>
        <w:snapToGrid w:val="0"/>
        <w:spacing w:line="590" w:lineRule="exact"/>
        <w:ind w:firstLine="640" w:firstLineChars="200"/>
        <w:rPr>
          <w:rFonts w:hint="eastAsia" w:ascii="Times New Roman" w:eastAsia="仿宋_GB2312"/>
          <w:bCs/>
          <w:color w:val="auto"/>
          <w:sz w:val="32"/>
          <w:szCs w:val="32"/>
        </w:rPr>
      </w:pPr>
      <w:r>
        <w:rPr>
          <w:rFonts w:hint="eastAsia" w:ascii="Times New Roman" w:eastAsia="仿宋_GB2312"/>
          <w:bCs/>
          <w:color w:val="auto"/>
          <w:sz w:val="32"/>
          <w:szCs w:val="32"/>
        </w:rPr>
        <w:t>（3）暴发疫情的标本信息应与疫情事件进行关联，并按照要求做好进程报告和结案报告。</w:t>
      </w:r>
    </w:p>
    <w:p>
      <w:pPr>
        <w:adjustRightInd w:val="0"/>
        <w:snapToGrid w:val="0"/>
        <w:spacing w:line="590" w:lineRule="exact"/>
        <w:ind w:firstLine="640" w:firstLineChars="200"/>
        <w:rPr>
          <w:rFonts w:hint="eastAsia" w:ascii="Times New Roman" w:eastAsia="仿宋_GB2312"/>
          <w:b w:val="0"/>
          <w:bCs/>
          <w:color w:val="auto"/>
          <w:sz w:val="32"/>
          <w:szCs w:val="32"/>
        </w:rPr>
      </w:pPr>
      <w:r>
        <w:rPr>
          <w:rFonts w:hint="eastAsia" w:ascii="Times New Roman" w:eastAsia="仿宋_GB2312"/>
          <w:b w:val="0"/>
          <w:bCs/>
          <w:color w:val="auto"/>
          <w:sz w:val="32"/>
          <w:szCs w:val="32"/>
        </w:rPr>
        <w:t>3</w:t>
      </w:r>
      <w:r>
        <w:rPr>
          <w:rFonts w:hint="eastAsia" w:ascii="Times New Roman" w:eastAsia="仿宋_GB2312"/>
          <w:b w:val="0"/>
          <w:bCs/>
          <w:sz w:val="32"/>
          <w:szCs w:val="32"/>
        </w:rPr>
        <w:t>.</w:t>
      </w:r>
      <w:r>
        <w:rPr>
          <w:rFonts w:hint="eastAsia" w:eastAsia="仿宋_GB2312"/>
          <w:bCs/>
          <w:sz w:val="32"/>
          <w:szCs w:val="32"/>
        </w:rPr>
        <w:t xml:space="preserve"> </w:t>
      </w:r>
      <w:r>
        <w:rPr>
          <w:rFonts w:hint="eastAsia" w:ascii="Times New Roman" w:eastAsia="仿宋_GB2312"/>
          <w:b w:val="0"/>
          <w:bCs/>
          <w:color w:val="auto"/>
          <w:sz w:val="32"/>
          <w:szCs w:val="32"/>
        </w:rPr>
        <w:t>标本采集和运送</w:t>
      </w:r>
    </w:p>
    <w:p>
      <w:pPr>
        <w:adjustRightInd w:val="0"/>
        <w:snapToGrid w:val="0"/>
        <w:spacing w:line="590" w:lineRule="exact"/>
        <w:ind w:firstLine="640" w:firstLineChars="200"/>
        <w:rPr>
          <w:rFonts w:hint="eastAsia" w:ascii="Times New Roman" w:eastAsia="仿宋_GB2312"/>
          <w:bCs/>
          <w:color w:val="auto"/>
          <w:sz w:val="32"/>
          <w:szCs w:val="32"/>
        </w:rPr>
      </w:pPr>
      <w:r>
        <w:rPr>
          <w:rFonts w:hint="eastAsia" w:ascii="Times New Roman" w:eastAsia="仿宋_GB2312"/>
          <w:bCs/>
          <w:color w:val="auto"/>
          <w:sz w:val="32"/>
          <w:szCs w:val="32"/>
        </w:rPr>
        <w:t>疫情发生地疾病预防控制机构负责采集流感样病例的咽、鼻拭子标本，必要时可采集急性期和恢复期双份血清标本。每一起暴发疫情一般应当采集10份左右咽、鼻拭子标本（如果现症病例在10例以下的，应当尽量全部采样）。对不能明确诊断的可酌情增加采样批次和采样数量。样本采集后应当在2</w:t>
      </w:r>
      <w:r>
        <w:rPr>
          <w:rFonts w:hint="eastAsia" w:eastAsia="仿宋_GB2312"/>
          <w:bCs/>
          <w:sz w:val="32"/>
          <w:szCs w:val="32"/>
        </w:rPr>
        <w:t>－</w:t>
      </w:r>
      <w:r>
        <w:rPr>
          <w:rFonts w:hint="eastAsia" w:ascii="Times New Roman" w:eastAsia="仿宋_GB2312"/>
          <w:bCs/>
          <w:color w:val="auto"/>
          <w:sz w:val="32"/>
          <w:szCs w:val="32"/>
        </w:rPr>
        <w:t>8℃条件下，于24小时内运送至网络实验室。血清标本可暂时冻存在</w:t>
      </w:r>
      <w:r>
        <w:rPr>
          <w:rFonts w:hint="eastAsia" w:eastAsia="仿宋_GB2312"/>
          <w:bCs/>
          <w:sz w:val="32"/>
          <w:szCs w:val="32"/>
        </w:rPr>
        <w:t>－</w:t>
      </w:r>
      <w:r>
        <w:rPr>
          <w:rFonts w:hint="eastAsia" w:ascii="Times New Roman" w:eastAsia="仿宋_GB2312"/>
          <w:bCs/>
          <w:color w:val="auto"/>
          <w:sz w:val="32"/>
          <w:szCs w:val="32"/>
        </w:rPr>
        <w:t>20℃以下冰箱。</w:t>
      </w:r>
    </w:p>
    <w:p>
      <w:pPr>
        <w:adjustRightInd w:val="0"/>
        <w:snapToGrid w:val="0"/>
        <w:spacing w:line="590" w:lineRule="exact"/>
        <w:ind w:firstLine="640" w:firstLineChars="200"/>
        <w:rPr>
          <w:rFonts w:hint="eastAsia" w:ascii="Times New Roman" w:eastAsia="仿宋_GB2312"/>
          <w:b w:val="0"/>
          <w:bCs/>
          <w:sz w:val="32"/>
          <w:szCs w:val="32"/>
        </w:rPr>
      </w:pPr>
      <w:r>
        <w:rPr>
          <w:rFonts w:hint="eastAsia" w:ascii="Times New Roman" w:eastAsia="仿宋_GB2312"/>
          <w:b w:val="0"/>
          <w:bCs/>
          <w:sz w:val="32"/>
          <w:szCs w:val="32"/>
        </w:rPr>
        <w:t>4.</w:t>
      </w:r>
      <w:r>
        <w:rPr>
          <w:rFonts w:hint="eastAsia" w:eastAsia="仿宋_GB2312"/>
          <w:bCs/>
          <w:sz w:val="32"/>
          <w:szCs w:val="32"/>
        </w:rPr>
        <w:t xml:space="preserve"> </w:t>
      </w:r>
      <w:r>
        <w:rPr>
          <w:rFonts w:hint="eastAsia" w:ascii="Times New Roman" w:eastAsia="仿宋_GB2312"/>
          <w:b w:val="0"/>
          <w:bCs/>
          <w:sz w:val="32"/>
          <w:szCs w:val="32"/>
        </w:rPr>
        <w:t>暴发疫情标本实验室检测</w:t>
      </w:r>
    </w:p>
    <w:p>
      <w:pPr>
        <w:adjustRightInd w:val="0"/>
        <w:snapToGrid w:val="0"/>
        <w:spacing w:line="590" w:lineRule="exact"/>
        <w:ind w:firstLine="640" w:firstLineChars="200"/>
        <w:rPr>
          <w:rFonts w:hint="eastAsia" w:ascii="Times New Roman" w:eastAsia="仿宋_GB2312"/>
          <w:bCs/>
          <w:color w:val="auto"/>
          <w:sz w:val="32"/>
          <w:szCs w:val="32"/>
        </w:rPr>
      </w:pPr>
      <w:r>
        <w:rPr>
          <w:rFonts w:hint="eastAsia" w:ascii="Times New Roman" w:eastAsia="仿宋_GB2312"/>
          <w:bCs/>
          <w:color w:val="auto"/>
          <w:sz w:val="32"/>
          <w:szCs w:val="32"/>
        </w:rPr>
        <w:t>网络实验室收到暴发疫情标本后，应在24h内利用核酸检测方法进行流感病毒亚型或系的鉴定，检测结果在检测完成后24h内上报“中国流感监测信息系统”。发现流感病毒新亚型或疑似新亚型，应当立即上报，同时将相关毒株和阳性标本送</w:t>
      </w:r>
      <w:r>
        <w:rPr>
          <w:rFonts w:hint="eastAsia" w:ascii="Times New Roman" w:eastAsia="仿宋_GB2312"/>
          <w:bCs/>
          <w:sz w:val="32"/>
          <w:szCs w:val="32"/>
        </w:rPr>
        <w:t>省级流感参比中心</w:t>
      </w:r>
      <w:r>
        <w:rPr>
          <w:rFonts w:hint="eastAsia" w:ascii="Times New Roman" w:eastAsia="仿宋_GB2312"/>
          <w:bCs/>
          <w:color w:val="auto"/>
          <w:sz w:val="32"/>
          <w:szCs w:val="32"/>
        </w:rPr>
        <w:t>和国家流感中心复核检测。</w:t>
      </w:r>
    </w:p>
    <w:p>
      <w:pPr>
        <w:adjustRightInd w:val="0"/>
        <w:snapToGrid w:val="0"/>
        <w:spacing w:line="590" w:lineRule="exact"/>
        <w:ind w:firstLine="640" w:firstLineChars="200"/>
        <w:rPr>
          <w:rFonts w:hint="eastAsia" w:ascii="Times New Roman" w:eastAsia="仿宋_GB2312"/>
          <w:bCs/>
          <w:color w:val="auto"/>
          <w:sz w:val="32"/>
          <w:szCs w:val="32"/>
        </w:rPr>
      </w:pPr>
      <w:r>
        <w:rPr>
          <w:rFonts w:hint="eastAsia" w:ascii="Times New Roman" w:eastAsia="仿宋_GB2312"/>
          <w:bCs/>
          <w:color w:val="auto"/>
          <w:sz w:val="32"/>
          <w:szCs w:val="32"/>
        </w:rPr>
        <w:t>网络实验室应对核酸检测流感病毒阳性的标本进行病毒分离。每起暴发疫情至少对5份核酸检测阳性的标本开展病毒分离，如采集标本数或核酸检测阳性的标本数小于5份，则对全部标本均进行病毒分离。</w:t>
      </w:r>
    </w:p>
    <w:p>
      <w:pPr>
        <w:adjustRightInd w:val="0"/>
        <w:snapToGrid w:val="0"/>
        <w:spacing w:line="590" w:lineRule="exact"/>
        <w:ind w:firstLine="640" w:firstLineChars="200"/>
        <w:rPr>
          <w:rFonts w:hint="eastAsia" w:ascii="Times New Roman" w:eastAsia="仿宋_GB2312"/>
          <w:bCs/>
          <w:color w:val="auto"/>
          <w:sz w:val="32"/>
          <w:szCs w:val="32"/>
        </w:rPr>
      </w:pPr>
      <w:r>
        <w:rPr>
          <w:rFonts w:hint="eastAsia" w:ascii="Times New Roman" w:eastAsia="仿宋_GB2312"/>
          <w:bCs/>
          <w:color w:val="auto"/>
          <w:sz w:val="32"/>
          <w:szCs w:val="32"/>
        </w:rPr>
        <w:t>暴发疫情分离的毒株报送程序、要求与流感样病例监测相同。</w:t>
      </w:r>
    </w:p>
    <w:p>
      <w:pPr>
        <w:adjustRightInd w:val="0"/>
        <w:snapToGrid w:val="0"/>
        <w:spacing w:line="590" w:lineRule="exact"/>
        <w:ind w:firstLine="640" w:firstLineChars="200"/>
        <w:rPr>
          <w:rFonts w:hint="eastAsia" w:ascii="Times New Roman" w:eastAsia="仿宋_GB2312"/>
          <w:b w:val="0"/>
          <w:bCs/>
          <w:sz w:val="32"/>
          <w:szCs w:val="32"/>
        </w:rPr>
      </w:pPr>
      <w:r>
        <w:rPr>
          <w:rFonts w:hint="eastAsia" w:ascii="Times New Roman" w:eastAsia="仿宋_GB2312"/>
          <w:b w:val="0"/>
          <w:bCs/>
          <w:sz w:val="32"/>
          <w:szCs w:val="32"/>
        </w:rPr>
        <w:t>（三）生物安全要求</w:t>
      </w:r>
    </w:p>
    <w:p>
      <w:pPr>
        <w:adjustRightInd w:val="0"/>
        <w:snapToGrid w:val="0"/>
        <w:spacing w:line="590" w:lineRule="exact"/>
        <w:ind w:firstLine="640" w:firstLineChars="200"/>
        <w:rPr>
          <w:rFonts w:hint="eastAsia" w:ascii="Times New Roman" w:eastAsia="仿宋_GB2312"/>
          <w:bCs/>
          <w:color w:val="auto"/>
          <w:sz w:val="32"/>
          <w:szCs w:val="32"/>
        </w:rPr>
      </w:pPr>
      <w:r>
        <w:rPr>
          <w:rFonts w:hint="eastAsia" w:ascii="Times New Roman" w:eastAsia="仿宋_GB2312"/>
          <w:bCs/>
          <w:color w:val="auto"/>
          <w:sz w:val="32"/>
          <w:szCs w:val="32"/>
        </w:rPr>
        <w:t>流感监测过程中，有关流感病毒毒株和标本的采集、运送、保藏和检测等各项活动均应当遵守国家相关生物安全管理规定。</w:t>
      </w:r>
    </w:p>
    <w:p>
      <w:pPr>
        <w:adjustRightInd w:val="0"/>
        <w:snapToGrid w:val="0"/>
        <w:spacing w:before="0" w:beforeLines="0" w:line="590" w:lineRule="exact"/>
        <w:ind w:firstLine="640" w:firstLineChars="200"/>
        <w:rPr>
          <w:rFonts w:hint="eastAsia" w:ascii="Times New Roman" w:eastAsia="黑体"/>
          <w:bCs/>
          <w:sz w:val="32"/>
          <w:szCs w:val="32"/>
        </w:rPr>
      </w:pPr>
      <w:bookmarkStart w:id="3" w:name="_Toc265660316"/>
      <w:r>
        <w:rPr>
          <w:rFonts w:hint="eastAsia" w:ascii="Times New Roman" w:eastAsia="黑体"/>
          <w:bCs/>
          <w:sz w:val="32"/>
          <w:szCs w:val="32"/>
        </w:rPr>
        <w:t>三、组织管理及职责分工</w:t>
      </w:r>
    </w:p>
    <w:p>
      <w:pPr>
        <w:adjustRightInd w:val="0"/>
        <w:snapToGrid w:val="0"/>
        <w:spacing w:line="590" w:lineRule="exact"/>
        <w:ind w:firstLine="640" w:firstLineChars="200"/>
        <w:rPr>
          <w:rFonts w:hint="eastAsia" w:ascii="Times New Roman" w:eastAsia="仿宋_GB2312"/>
          <w:bCs/>
          <w:kern w:val="2"/>
          <w:sz w:val="32"/>
          <w:szCs w:val="32"/>
        </w:rPr>
      </w:pPr>
      <w:r>
        <w:rPr>
          <w:rFonts w:hint="eastAsia" w:ascii="Times New Roman" w:eastAsia="仿宋_GB2312"/>
          <w:bCs/>
          <w:sz w:val="32"/>
          <w:szCs w:val="32"/>
        </w:rPr>
        <w:t>全省流感监测网络由各级卫生计生行政部门和技术实施单位两部分组成。技术实施单位由省级流感参比中心（省疾病预防控制中心）、流感监测网络实验室（设区市疾病预防控制中心）和流感样病例监测哨点医院组成（详见附表）。全省流感监测网络</w:t>
      </w:r>
      <w:r>
        <w:rPr>
          <w:rFonts w:hint="eastAsia" w:ascii="Times New Roman" w:eastAsia="仿宋_GB2312"/>
          <w:bCs/>
          <w:kern w:val="2"/>
          <w:sz w:val="32"/>
          <w:szCs w:val="32"/>
        </w:rPr>
        <w:t>按照统一领导、分级管理、分类指导、科学有序的原则开展监测工作。</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 w:val="0"/>
          <w:bCs/>
          <w:sz w:val="32"/>
          <w:szCs w:val="32"/>
        </w:rPr>
        <w:t>（一）各级卫生计生行政部门</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负责组织、协调、督导、考核、评估本辖区的流感监测工作，保障中央财政转移支付经费及时、足额拨付，并按监测方案的要求提供实验设备经费，确保监测工作任务保质保量完成；每年定期组织对本辖区流感监测网络先进单位和先进个人进行表彰。</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 w:val="0"/>
          <w:bCs/>
          <w:sz w:val="32"/>
          <w:szCs w:val="32"/>
        </w:rPr>
        <w:t>（二）省疾病预防控制中心</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1.</w:t>
      </w:r>
      <w:r>
        <w:rPr>
          <w:rFonts w:hint="eastAsia" w:eastAsia="仿宋_GB2312"/>
          <w:bCs/>
          <w:sz w:val="32"/>
          <w:szCs w:val="32"/>
        </w:rPr>
        <w:t xml:space="preserve"> </w:t>
      </w:r>
      <w:r>
        <w:rPr>
          <w:rFonts w:hint="eastAsia" w:ascii="Times New Roman" w:eastAsia="仿宋_GB2312"/>
          <w:bCs/>
          <w:sz w:val="32"/>
          <w:szCs w:val="32"/>
        </w:rPr>
        <w:t>省疾病预防控制中心承担省级流感参比中心职能，不再承担其原对应哨点医院流感样病例标本的核酸鉴定和病毒分离任务。</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2.</w:t>
      </w:r>
      <w:r>
        <w:rPr>
          <w:rFonts w:hint="eastAsia" w:eastAsia="仿宋_GB2312"/>
          <w:bCs/>
          <w:sz w:val="32"/>
          <w:szCs w:val="32"/>
        </w:rPr>
        <w:t xml:space="preserve"> </w:t>
      </w:r>
      <w:r>
        <w:rPr>
          <w:rFonts w:hint="eastAsia" w:ascii="Times New Roman" w:eastAsia="仿宋_GB2312"/>
          <w:bCs/>
          <w:sz w:val="32"/>
          <w:szCs w:val="32"/>
        </w:rPr>
        <w:t>负责全省流感监测工作的具体组织实施和管理，足额配备从事流感监测工作人员；开展全省流感监测督导、考核、评估工作；负责全省流感监测和暴发疫情处置的培训和技术指导。</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3.</w:t>
      </w:r>
      <w:r>
        <w:rPr>
          <w:rFonts w:hint="eastAsia" w:eastAsia="仿宋_GB2312"/>
          <w:bCs/>
          <w:sz w:val="32"/>
          <w:szCs w:val="32"/>
        </w:rPr>
        <w:t xml:space="preserve"> </w:t>
      </w:r>
      <w:r>
        <w:rPr>
          <w:rFonts w:hint="eastAsia" w:ascii="Times New Roman" w:eastAsia="仿宋_GB2312"/>
          <w:bCs/>
          <w:sz w:val="32"/>
          <w:szCs w:val="32"/>
        </w:rPr>
        <w:t>负责对全省流感网络实验室检测阳性的标本或分离的毒株进行复核；开展流感病毒的抗原性、基因特性分析和耐药性监测工作。</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4.</w:t>
      </w:r>
      <w:r>
        <w:rPr>
          <w:rFonts w:hint="eastAsia" w:eastAsia="仿宋_GB2312"/>
          <w:bCs/>
          <w:sz w:val="32"/>
          <w:szCs w:val="32"/>
        </w:rPr>
        <w:t xml:space="preserve"> </w:t>
      </w:r>
      <w:r>
        <w:rPr>
          <w:rFonts w:hint="eastAsia" w:ascii="Times New Roman" w:eastAsia="仿宋_GB2312"/>
          <w:bCs/>
          <w:sz w:val="32"/>
          <w:szCs w:val="32"/>
        </w:rPr>
        <w:t>在流行季节每周、非流行季节每月对全省的监测数据和结果进行分析和反馈，并报送国家流感中心。</w:t>
      </w:r>
    </w:p>
    <w:p>
      <w:pPr>
        <w:adjustRightInd w:val="0"/>
        <w:snapToGrid w:val="0"/>
        <w:spacing w:line="590" w:lineRule="exact"/>
        <w:ind w:firstLine="640" w:firstLineChars="200"/>
        <w:rPr>
          <w:rFonts w:hint="eastAsia" w:ascii="Times New Roman" w:eastAsia="仿宋_GB2312"/>
          <w:b w:val="0"/>
          <w:bCs/>
          <w:sz w:val="32"/>
          <w:szCs w:val="32"/>
        </w:rPr>
      </w:pPr>
      <w:r>
        <w:rPr>
          <w:rFonts w:hint="eastAsia" w:ascii="Times New Roman" w:eastAsia="仿宋_GB2312"/>
          <w:b w:val="0"/>
          <w:bCs/>
          <w:sz w:val="32"/>
          <w:szCs w:val="32"/>
        </w:rPr>
        <w:t>（三）设区市疾病预防控制中心</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1.</w:t>
      </w:r>
      <w:r>
        <w:rPr>
          <w:rFonts w:hint="eastAsia" w:eastAsia="仿宋_GB2312"/>
          <w:bCs/>
          <w:sz w:val="32"/>
          <w:szCs w:val="32"/>
        </w:rPr>
        <w:t xml:space="preserve"> </w:t>
      </w:r>
      <w:r>
        <w:rPr>
          <w:rFonts w:hint="eastAsia" w:ascii="Times New Roman" w:eastAsia="仿宋_GB2312"/>
          <w:bCs/>
          <w:sz w:val="32"/>
          <w:szCs w:val="32"/>
        </w:rPr>
        <w:t>负责具体组织实施本辖区的流感监测工作，配备从事流感监测的工作人员，协助开展本辖区的流感监测督导、考核、评估工作；负责本辖区的流感监测和暴发疫情处置的培训和技术指导。</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2.</w:t>
      </w:r>
      <w:r>
        <w:rPr>
          <w:rFonts w:hint="eastAsia" w:eastAsia="仿宋_GB2312"/>
          <w:bCs/>
          <w:sz w:val="32"/>
          <w:szCs w:val="32"/>
        </w:rPr>
        <w:t xml:space="preserve"> </w:t>
      </w:r>
      <w:r>
        <w:rPr>
          <w:rFonts w:hint="eastAsia" w:ascii="Times New Roman" w:eastAsia="仿宋_GB2312"/>
          <w:bCs/>
          <w:sz w:val="32"/>
          <w:szCs w:val="32"/>
        </w:rPr>
        <w:t>开展流感病毒核酸检测和分离鉴定工作，并按要求及时报送标本和毒株。</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3.</w:t>
      </w:r>
      <w:r>
        <w:rPr>
          <w:rFonts w:hint="eastAsia" w:eastAsia="仿宋_GB2312"/>
          <w:bCs/>
          <w:sz w:val="32"/>
          <w:szCs w:val="32"/>
        </w:rPr>
        <w:t xml:space="preserve"> </w:t>
      </w:r>
      <w:r>
        <w:rPr>
          <w:rFonts w:hint="eastAsia" w:ascii="Times New Roman" w:eastAsia="仿宋_GB2312"/>
          <w:bCs/>
          <w:sz w:val="32"/>
          <w:szCs w:val="32"/>
        </w:rPr>
        <w:t>定期对本辖区的监测数据和结果进行分析和反馈，并报同级卫生计生行政部门和省级流感参比中心。</w:t>
      </w:r>
    </w:p>
    <w:p>
      <w:pPr>
        <w:adjustRightInd w:val="0"/>
        <w:snapToGrid w:val="0"/>
        <w:spacing w:line="590" w:lineRule="exact"/>
        <w:ind w:firstLine="640" w:firstLineChars="200"/>
        <w:rPr>
          <w:rFonts w:hint="eastAsia" w:ascii="Times New Roman" w:eastAsia="仿宋_GB2312"/>
          <w:b w:val="0"/>
          <w:bCs/>
          <w:sz w:val="32"/>
          <w:szCs w:val="32"/>
        </w:rPr>
      </w:pPr>
      <w:r>
        <w:rPr>
          <w:rFonts w:hint="eastAsia" w:ascii="Times New Roman" w:eastAsia="仿宋_GB2312"/>
          <w:b w:val="0"/>
          <w:bCs/>
          <w:sz w:val="32"/>
          <w:szCs w:val="32"/>
        </w:rPr>
        <w:t>（四）县级疾病预防控制中心</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开展流感样病例暴发疫情的现场调查处置工作，按要求采集、保存和运送流感样病例暴发疫情标本，并上送至所属设区市疾病预防控制中心网络实验室。</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仙游县疾病预防控制中心负责按时将仙游县医院采集的流感样标本上送至莆田市疾病预防控制中心（网络实验室）。</w:t>
      </w:r>
    </w:p>
    <w:p>
      <w:pPr>
        <w:adjustRightInd w:val="0"/>
        <w:snapToGrid w:val="0"/>
        <w:spacing w:line="590" w:lineRule="exact"/>
        <w:ind w:firstLine="640" w:firstLineChars="200"/>
        <w:rPr>
          <w:rFonts w:hint="eastAsia" w:ascii="Times New Roman" w:eastAsia="仿宋_GB2312"/>
          <w:b w:val="0"/>
          <w:bCs/>
          <w:sz w:val="32"/>
          <w:szCs w:val="32"/>
        </w:rPr>
      </w:pPr>
      <w:r>
        <w:rPr>
          <w:rFonts w:hint="eastAsia" w:ascii="Times New Roman" w:eastAsia="仿宋_GB2312"/>
          <w:b w:val="0"/>
          <w:bCs/>
          <w:sz w:val="32"/>
          <w:szCs w:val="32"/>
        </w:rPr>
        <w:t>（五）流感样病例监测哨点医院</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1.</w:t>
      </w:r>
      <w:r>
        <w:rPr>
          <w:rFonts w:hint="eastAsia" w:eastAsia="仿宋_GB2312"/>
          <w:bCs/>
          <w:sz w:val="32"/>
          <w:szCs w:val="32"/>
        </w:rPr>
        <w:t xml:space="preserve"> </w:t>
      </w:r>
      <w:r>
        <w:rPr>
          <w:rFonts w:hint="eastAsia" w:ascii="Times New Roman" w:eastAsia="仿宋_GB2312"/>
          <w:bCs/>
          <w:sz w:val="32"/>
          <w:szCs w:val="32"/>
        </w:rPr>
        <w:t>按要求设置监测诊室，明确监测工作日常管理科室，指定专人负责；监测数据原始记录至少保存2年；对本院监测人员开展培训。</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2.</w:t>
      </w:r>
      <w:r>
        <w:rPr>
          <w:rFonts w:hint="eastAsia" w:eastAsia="仿宋_GB2312"/>
          <w:bCs/>
          <w:sz w:val="32"/>
          <w:szCs w:val="32"/>
        </w:rPr>
        <w:t xml:space="preserve"> </w:t>
      </w:r>
      <w:r>
        <w:rPr>
          <w:rFonts w:hint="eastAsia" w:ascii="Times New Roman" w:eastAsia="仿宋_GB2312"/>
          <w:bCs/>
          <w:sz w:val="32"/>
          <w:szCs w:val="32"/>
        </w:rPr>
        <w:t>负责按要求报告流感样病例监测数据，开展流感样病例标本采集、保存和运送工作。</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3.</w:t>
      </w:r>
      <w:r>
        <w:rPr>
          <w:rFonts w:hint="eastAsia" w:eastAsia="仿宋_GB2312"/>
          <w:bCs/>
          <w:sz w:val="32"/>
          <w:szCs w:val="32"/>
        </w:rPr>
        <w:t xml:space="preserve"> </w:t>
      </w:r>
      <w:r>
        <w:rPr>
          <w:rFonts w:hint="eastAsia" w:ascii="Times New Roman" w:eastAsia="仿宋_GB2312"/>
          <w:bCs/>
          <w:sz w:val="32"/>
          <w:szCs w:val="32"/>
        </w:rPr>
        <w:t>加强流感样病例监测信息化建设，鼓励各哨点医院利用医院信息系统开展流感样病例登记、报告等工作，提高监测工作质量。</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4.</w:t>
      </w:r>
      <w:r>
        <w:rPr>
          <w:rFonts w:hint="eastAsia" w:eastAsia="仿宋_GB2312"/>
          <w:bCs/>
          <w:sz w:val="32"/>
          <w:szCs w:val="32"/>
        </w:rPr>
        <w:t xml:space="preserve"> </w:t>
      </w:r>
      <w:r>
        <w:rPr>
          <w:rFonts w:hint="eastAsia" w:ascii="Times New Roman" w:eastAsia="仿宋_GB2312"/>
          <w:bCs/>
          <w:sz w:val="32"/>
          <w:szCs w:val="32"/>
        </w:rPr>
        <w:t>做好流感样病例登记、报告、采样、送样等监测工作补助经费的管理和使用。制定院内流感监测工作管理方案，并纳入院内工作管理考核。</w:t>
      </w:r>
    </w:p>
    <w:p>
      <w:pPr>
        <w:adjustRightInd w:val="0"/>
        <w:snapToGrid w:val="0"/>
        <w:spacing w:before="0" w:beforeLines="0" w:line="590" w:lineRule="exact"/>
        <w:ind w:firstLine="640" w:firstLineChars="200"/>
        <w:rPr>
          <w:rFonts w:hint="eastAsia" w:ascii="Times New Roman" w:eastAsia="黑体"/>
          <w:bCs/>
          <w:sz w:val="32"/>
          <w:szCs w:val="32"/>
        </w:rPr>
      </w:pPr>
      <w:r>
        <w:rPr>
          <w:rFonts w:hint="eastAsia" w:ascii="Times New Roman" w:eastAsia="黑体"/>
          <w:bCs/>
          <w:sz w:val="32"/>
          <w:szCs w:val="32"/>
        </w:rPr>
        <w:t>四、信息系统管理与建设</w:t>
      </w:r>
    </w:p>
    <w:bookmarkEnd w:id="3"/>
    <w:p>
      <w:pPr>
        <w:adjustRightInd w:val="0"/>
        <w:snapToGrid w:val="0"/>
        <w:spacing w:line="590" w:lineRule="exact"/>
        <w:ind w:firstLine="640" w:firstLineChars="200"/>
        <w:rPr>
          <w:rFonts w:hint="eastAsia" w:ascii="Times New Roman" w:eastAsia="仿宋_GB2312"/>
          <w:b w:val="0"/>
          <w:bCs/>
          <w:sz w:val="32"/>
          <w:szCs w:val="32"/>
        </w:rPr>
      </w:pPr>
      <w:bookmarkStart w:id="4" w:name="_Toc265660317"/>
      <w:r>
        <w:rPr>
          <w:rFonts w:hint="eastAsia" w:ascii="Times New Roman" w:eastAsia="仿宋_GB2312"/>
          <w:b w:val="0"/>
          <w:bCs/>
          <w:sz w:val="32"/>
          <w:szCs w:val="32"/>
        </w:rPr>
        <w:t>（一）中国流感监测信息系统管理和维护</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中国流感监测信息系统”由国家流感中心管理和维护。省级流感参比中心、各网络实验室的账号由本级系统管理员建立和维护，系统权限由本级业务管理员设置。流感监测哨点医院的“中国流感监测信息系统”账号由所在县区级疾病预防控制中心的系统管理员建立和维护。</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 w:val="0"/>
          <w:bCs/>
          <w:sz w:val="32"/>
          <w:szCs w:val="32"/>
        </w:rPr>
        <w:t>（二）中国流感病毒基因序列数据库的建设</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中国流感病毒基因序列数据库”由国家流感中心负责建设和维护，省级流感参比中心、各网络实验室可向国家流感中心申请账号。鼓励各网络实验室向“中国流感基因序列数据库”提交流感毒株序列，共享并利用最新流感序列数据和信息，开展综合分析，提高数据利用能力。</w:t>
      </w:r>
    </w:p>
    <w:p>
      <w:pPr>
        <w:adjustRightInd w:val="0"/>
        <w:snapToGrid w:val="0"/>
        <w:spacing w:line="590" w:lineRule="exact"/>
        <w:ind w:firstLine="640" w:firstLineChars="200"/>
        <w:rPr>
          <w:rFonts w:hint="eastAsia" w:ascii="Times New Roman" w:eastAsia="仿宋_GB2312"/>
          <w:b w:val="0"/>
          <w:bCs/>
          <w:sz w:val="32"/>
          <w:szCs w:val="32"/>
        </w:rPr>
      </w:pPr>
      <w:r>
        <w:rPr>
          <w:rFonts w:hint="eastAsia" w:ascii="Times New Roman" w:eastAsia="仿宋_GB2312"/>
          <w:b w:val="0"/>
          <w:bCs/>
          <w:sz w:val="32"/>
          <w:szCs w:val="32"/>
        </w:rPr>
        <w:t>（三）网络信息安全</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各网络成员单位要按照国家相关管理规定做好信息安全工作。</w:t>
      </w:r>
    </w:p>
    <w:p>
      <w:pPr>
        <w:adjustRightInd w:val="0"/>
        <w:snapToGrid w:val="0"/>
        <w:spacing w:before="0" w:beforeLines="0" w:line="590" w:lineRule="exact"/>
        <w:ind w:firstLine="640" w:firstLineChars="200"/>
        <w:rPr>
          <w:rFonts w:hint="eastAsia" w:ascii="Times New Roman" w:eastAsia="黑体"/>
          <w:bCs/>
          <w:sz w:val="32"/>
          <w:szCs w:val="32"/>
        </w:rPr>
      </w:pPr>
      <w:r>
        <w:rPr>
          <w:rFonts w:hint="eastAsia" w:ascii="Times New Roman" w:eastAsia="黑体"/>
          <w:bCs/>
          <w:sz w:val="32"/>
          <w:szCs w:val="32"/>
        </w:rPr>
        <w:t>五、培训、考核和督导</w:t>
      </w:r>
    </w:p>
    <w:p>
      <w:pPr>
        <w:adjustRightInd w:val="0"/>
        <w:snapToGrid w:val="0"/>
        <w:spacing w:line="590" w:lineRule="exact"/>
        <w:ind w:firstLine="640" w:firstLineChars="200"/>
        <w:rPr>
          <w:rFonts w:hint="eastAsia" w:ascii="Times New Roman" w:eastAsia="仿宋_GB2312"/>
          <w:b w:val="0"/>
          <w:bCs/>
          <w:sz w:val="32"/>
          <w:szCs w:val="32"/>
        </w:rPr>
      </w:pPr>
      <w:r>
        <w:rPr>
          <w:rFonts w:hint="eastAsia" w:ascii="Times New Roman" w:eastAsia="仿宋_GB2312"/>
          <w:b w:val="0"/>
          <w:bCs/>
          <w:sz w:val="32"/>
          <w:szCs w:val="32"/>
        </w:rPr>
        <w:t>（一）培训</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省级流感参比中心每年组织对全省流感监测网络人员的培训。各网络实验室可选派专业技术人员至省级流感参比中心或国家流感中心进修。根据流感监测工作需求，省级流感参比中心可派出专家对部分网络实验室技术人员进行现场培训和指导。</w:t>
      </w:r>
    </w:p>
    <w:p>
      <w:pPr>
        <w:adjustRightInd w:val="0"/>
        <w:snapToGrid w:val="0"/>
        <w:spacing w:line="590" w:lineRule="exact"/>
        <w:ind w:firstLine="640" w:firstLineChars="200"/>
        <w:rPr>
          <w:rFonts w:hint="eastAsia" w:ascii="Times New Roman" w:eastAsia="仿宋_GB2312"/>
          <w:b w:val="0"/>
          <w:bCs/>
          <w:sz w:val="32"/>
          <w:szCs w:val="32"/>
        </w:rPr>
      </w:pPr>
      <w:r>
        <w:rPr>
          <w:rFonts w:hint="eastAsia" w:ascii="Times New Roman" w:eastAsia="仿宋_GB2312"/>
          <w:b w:val="0"/>
          <w:bCs/>
          <w:sz w:val="32"/>
          <w:szCs w:val="32"/>
        </w:rPr>
        <w:t>（二）考核和评估</w:t>
      </w:r>
    </w:p>
    <w:p>
      <w:pPr>
        <w:adjustRightInd w:val="0"/>
        <w:snapToGrid w:val="0"/>
        <w:spacing w:line="590" w:lineRule="exact"/>
        <w:ind w:firstLine="640" w:firstLineChars="200"/>
        <w:rPr>
          <w:rFonts w:hint="eastAsia" w:ascii="Times New Roman" w:eastAsia="仿宋_GB2312"/>
          <w:b w:val="0"/>
          <w:bCs/>
          <w:sz w:val="32"/>
          <w:szCs w:val="32"/>
        </w:rPr>
      </w:pPr>
      <w:r>
        <w:rPr>
          <w:rFonts w:hint="eastAsia" w:ascii="Times New Roman" w:eastAsia="仿宋_GB2312"/>
          <w:b w:val="0"/>
          <w:bCs/>
          <w:sz w:val="32"/>
          <w:szCs w:val="32"/>
        </w:rPr>
        <w:t>1.</w:t>
      </w:r>
      <w:r>
        <w:rPr>
          <w:rFonts w:hint="eastAsia" w:eastAsia="仿宋_GB2312"/>
          <w:bCs/>
          <w:sz w:val="32"/>
          <w:szCs w:val="32"/>
        </w:rPr>
        <w:t xml:space="preserve"> </w:t>
      </w:r>
      <w:r>
        <w:rPr>
          <w:rFonts w:hint="eastAsia" w:ascii="Times New Roman" w:eastAsia="仿宋_GB2312"/>
          <w:b w:val="0"/>
          <w:bCs/>
          <w:sz w:val="32"/>
          <w:szCs w:val="32"/>
        </w:rPr>
        <w:t>盲样考核</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省级流感参比中心每年组织一次辖区内所有网络实验室的盲样考核。考核结果及时反馈给各被考核单位，同时报送国家流感中心。</w:t>
      </w:r>
    </w:p>
    <w:p>
      <w:pPr>
        <w:adjustRightInd w:val="0"/>
        <w:snapToGrid w:val="0"/>
        <w:spacing w:line="590" w:lineRule="exact"/>
        <w:ind w:firstLine="640" w:firstLineChars="200"/>
        <w:rPr>
          <w:rFonts w:hint="eastAsia" w:ascii="Times New Roman" w:eastAsia="仿宋_GB2312"/>
          <w:b w:val="0"/>
          <w:bCs/>
          <w:sz w:val="32"/>
          <w:szCs w:val="32"/>
        </w:rPr>
      </w:pPr>
      <w:r>
        <w:rPr>
          <w:rFonts w:hint="eastAsia" w:ascii="Times New Roman" w:eastAsia="仿宋_GB2312"/>
          <w:b w:val="0"/>
          <w:bCs/>
          <w:sz w:val="32"/>
          <w:szCs w:val="32"/>
        </w:rPr>
        <w:t>2.</w:t>
      </w:r>
      <w:r>
        <w:rPr>
          <w:rFonts w:hint="eastAsia" w:eastAsia="仿宋_GB2312"/>
          <w:bCs/>
          <w:sz w:val="32"/>
          <w:szCs w:val="32"/>
        </w:rPr>
        <w:t xml:space="preserve"> </w:t>
      </w:r>
      <w:r>
        <w:rPr>
          <w:rFonts w:hint="eastAsia" w:ascii="Times New Roman" w:eastAsia="仿宋_GB2312"/>
          <w:b w:val="0"/>
          <w:bCs/>
          <w:sz w:val="32"/>
          <w:szCs w:val="32"/>
        </w:rPr>
        <w:t>监测质量评估</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省级流感参比中心参照国家考评方案，结合本省具体情况，制订本省考评方案。每年组织对网络实验室和哨点医院的工作进行质量评估，并将结果报送省级卫生计生行政部门，由省级卫生计生行政部门通报各市级卫生计生行政部门。</w:t>
      </w:r>
    </w:p>
    <w:p>
      <w:pPr>
        <w:adjustRightInd w:val="0"/>
        <w:snapToGrid w:val="0"/>
        <w:spacing w:line="590" w:lineRule="exact"/>
        <w:ind w:firstLine="640" w:firstLineChars="200"/>
        <w:rPr>
          <w:rFonts w:hint="eastAsia" w:ascii="Times New Roman" w:eastAsia="仿宋_GB2312"/>
          <w:b w:val="0"/>
          <w:bCs/>
          <w:sz w:val="32"/>
          <w:szCs w:val="32"/>
        </w:rPr>
      </w:pPr>
      <w:r>
        <w:rPr>
          <w:rFonts w:hint="eastAsia" w:ascii="Times New Roman" w:eastAsia="仿宋_GB2312"/>
          <w:b w:val="0"/>
          <w:bCs/>
          <w:sz w:val="32"/>
          <w:szCs w:val="32"/>
        </w:rPr>
        <w:t>3.</w:t>
      </w:r>
      <w:r>
        <w:rPr>
          <w:rFonts w:hint="eastAsia" w:eastAsia="仿宋_GB2312"/>
          <w:bCs/>
          <w:sz w:val="32"/>
          <w:szCs w:val="32"/>
        </w:rPr>
        <w:t xml:space="preserve"> </w:t>
      </w:r>
      <w:r>
        <w:rPr>
          <w:rFonts w:hint="eastAsia" w:ascii="Times New Roman" w:eastAsia="仿宋_GB2312"/>
          <w:b w:val="0"/>
          <w:bCs/>
          <w:sz w:val="32"/>
          <w:szCs w:val="32"/>
        </w:rPr>
        <w:t>省级流感参比中心的考核和评估</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省级流感参比中心定期接受国家流感中心组织的考核和评估。</w:t>
      </w:r>
    </w:p>
    <w:p>
      <w:pPr>
        <w:adjustRightInd w:val="0"/>
        <w:snapToGrid w:val="0"/>
        <w:spacing w:line="590" w:lineRule="exact"/>
        <w:ind w:firstLine="640" w:firstLineChars="200"/>
        <w:rPr>
          <w:rFonts w:hint="eastAsia" w:ascii="Times New Roman" w:eastAsia="仿宋_GB2312"/>
          <w:b w:val="0"/>
          <w:bCs/>
          <w:sz w:val="32"/>
          <w:szCs w:val="32"/>
        </w:rPr>
      </w:pPr>
      <w:r>
        <w:rPr>
          <w:rFonts w:hint="eastAsia" w:ascii="Times New Roman" w:eastAsia="仿宋_GB2312"/>
          <w:b w:val="0"/>
          <w:bCs/>
          <w:sz w:val="32"/>
          <w:szCs w:val="32"/>
        </w:rPr>
        <w:t>（三）督导</w:t>
      </w:r>
    </w:p>
    <w:p>
      <w:pPr>
        <w:adjustRightInd w:val="0"/>
        <w:snapToGrid w:val="0"/>
        <w:spacing w:line="590" w:lineRule="exact"/>
        <w:ind w:firstLine="640" w:firstLineChars="200"/>
        <w:rPr>
          <w:rFonts w:hint="eastAsia" w:ascii="Times New Roman" w:eastAsia="仿宋_GB2312"/>
          <w:b w:val="0"/>
          <w:bCs/>
          <w:sz w:val="32"/>
          <w:szCs w:val="32"/>
        </w:rPr>
      </w:pPr>
      <w:r>
        <w:rPr>
          <w:rFonts w:hint="eastAsia" w:ascii="Times New Roman" w:eastAsia="仿宋_GB2312"/>
          <w:b w:val="0"/>
          <w:bCs/>
          <w:sz w:val="32"/>
          <w:szCs w:val="32"/>
        </w:rPr>
        <w:t>1.</w:t>
      </w:r>
      <w:r>
        <w:rPr>
          <w:rFonts w:hint="eastAsia" w:eastAsia="仿宋_GB2312"/>
          <w:bCs/>
          <w:sz w:val="32"/>
          <w:szCs w:val="32"/>
        </w:rPr>
        <w:t xml:space="preserve"> </w:t>
      </w:r>
      <w:r>
        <w:rPr>
          <w:rFonts w:hint="eastAsia" w:ascii="Times New Roman" w:eastAsia="仿宋_GB2312"/>
          <w:b w:val="0"/>
          <w:bCs/>
          <w:sz w:val="32"/>
          <w:szCs w:val="32"/>
        </w:rPr>
        <w:t>省级督导</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省级卫生计生行政部门每年组织对本辖区至少30</w:t>
      </w:r>
      <w:r>
        <w:rPr>
          <w:rFonts w:hint="eastAsia" w:eastAsia="仿宋_GB2312"/>
          <w:bCs/>
          <w:sz w:val="32"/>
          <w:szCs w:val="32"/>
        </w:rPr>
        <w:t>％</w:t>
      </w:r>
      <w:r>
        <w:rPr>
          <w:rFonts w:hint="eastAsia" w:ascii="Times New Roman" w:eastAsia="仿宋_GB2312"/>
          <w:bCs/>
          <w:sz w:val="32"/>
          <w:szCs w:val="32"/>
        </w:rPr>
        <w:t>的流感监测网络实验室及哨点医院进行督导检查，重点督导质量评估扣分较多的网络实验室，及时发现问题，提出解决方案，并将督导报告上报国家卫生计生委及中国疾病预防控制中心备案。</w:t>
      </w:r>
    </w:p>
    <w:p>
      <w:pPr>
        <w:adjustRightInd w:val="0"/>
        <w:snapToGrid w:val="0"/>
        <w:spacing w:line="590" w:lineRule="exact"/>
        <w:ind w:firstLine="640" w:firstLineChars="200"/>
        <w:rPr>
          <w:rFonts w:hint="eastAsia" w:ascii="Times New Roman" w:eastAsia="仿宋_GB2312"/>
          <w:b w:val="0"/>
          <w:bCs/>
          <w:sz w:val="32"/>
          <w:szCs w:val="32"/>
        </w:rPr>
      </w:pPr>
      <w:r>
        <w:rPr>
          <w:rFonts w:hint="eastAsia" w:ascii="Times New Roman" w:eastAsia="仿宋_GB2312"/>
          <w:b w:val="0"/>
          <w:bCs/>
          <w:sz w:val="32"/>
          <w:szCs w:val="32"/>
        </w:rPr>
        <w:t>2.</w:t>
      </w:r>
      <w:r>
        <w:rPr>
          <w:rFonts w:hint="eastAsia" w:eastAsia="仿宋_GB2312"/>
          <w:bCs/>
          <w:sz w:val="32"/>
          <w:szCs w:val="32"/>
        </w:rPr>
        <w:t xml:space="preserve"> </w:t>
      </w:r>
      <w:r>
        <w:rPr>
          <w:rFonts w:hint="eastAsia" w:ascii="Times New Roman" w:eastAsia="仿宋_GB2312"/>
          <w:b w:val="0"/>
          <w:bCs/>
          <w:sz w:val="32"/>
          <w:szCs w:val="32"/>
        </w:rPr>
        <w:t>市级督导</w:t>
      </w:r>
    </w:p>
    <w:p>
      <w:pPr>
        <w:adjustRightInd w:val="0"/>
        <w:snapToGrid w:val="0"/>
        <w:spacing w:line="590" w:lineRule="exact"/>
        <w:ind w:firstLine="640" w:firstLineChars="200"/>
        <w:rPr>
          <w:rFonts w:hint="eastAsia" w:ascii="Times New Roman" w:eastAsia="仿宋_GB2312"/>
          <w:bCs/>
          <w:sz w:val="32"/>
          <w:szCs w:val="32"/>
        </w:rPr>
      </w:pPr>
      <w:r>
        <w:rPr>
          <w:rFonts w:hint="eastAsia" w:ascii="Times New Roman" w:eastAsia="仿宋_GB2312"/>
          <w:bCs/>
          <w:sz w:val="32"/>
          <w:szCs w:val="32"/>
        </w:rPr>
        <w:t>市级卫生计生行政部门负责本辖区网络实验室及哨点医院的日常督导，每年督导2</w:t>
      </w:r>
      <w:r>
        <w:rPr>
          <w:rFonts w:hint="eastAsia" w:eastAsia="仿宋_GB2312"/>
          <w:bCs/>
          <w:sz w:val="32"/>
          <w:szCs w:val="32"/>
        </w:rPr>
        <w:t>－</w:t>
      </w:r>
      <w:r>
        <w:rPr>
          <w:rFonts w:hint="eastAsia" w:ascii="Times New Roman" w:eastAsia="仿宋_GB2312"/>
          <w:bCs/>
          <w:sz w:val="32"/>
          <w:szCs w:val="32"/>
        </w:rPr>
        <w:t>4次。</w:t>
      </w:r>
    </w:p>
    <w:bookmarkEnd w:id="4"/>
    <w:p>
      <w:pPr>
        <w:adjustRightInd w:val="0"/>
        <w:snapToGrid w:val="0"/>
        <w:spacing w:line="590" w:lineRule="exact"/>
        <w:rPr>
          <w:rFonts w:hint="eastAsia" w:eastAsia="黑体"/>
          <w:bCs/>
          <w:sz w:val="32"/>
          <w:szCs w:val="32"/>
        </w:rPr>
      </w:pPr>
      <w:r>
        <w:rPr>
          <w:rFonts w:ascii="Times New Roman" w:eastAsia="仿宋_GB2312"/>
          <w:bCs/>
          <w:sz w:val="32"/>
          <w:szCs w:val="32"/>
        </w:rPr>
        <w:br w:type="page"/>
      </w:r>
      <w:r>
        <w:rPr>
          <w:rFonts w:hint="eastAsia" w:ascii="Times New Roman" w:eastAsia="黑体"/>
          <w:b w:val="0"/>
          <w:bCs/>
          <w:sz w:val="32"/>
          <w:szCs w:val="32"/>
        </w:rPr>
        <w:t>附表</w:t>
      </w:r>
    </w:p>
    <w:p>
      <w:pPr>
        <w:adjustRightInd w:val="0"/>
        <w:snapToGrid w:val="0"/>
        <w:spacing w:line="240" w:lineRule="auto"/>
        <w:rPr>
          <w:rFonts w:hint="eastAsia" w:ascii="Times New Roman" w:eastAsia="仿宋_GB2312"/>
          <w:b w:val="0"/>
          <w:bCs/>
          <w:sz w:val="32"/>
          <w:szCs w:val="32"/>
        </w:rPr>
      </w:pPr>
    </w:p>
    <w:p>
      <w:pPr>
        <w:adjustRightInd w:val="0"/>
        <w:snapToGrid w:val="0"/>
        <w:spacing w:line="240" w:lineRule="auto"/>
        <w:jc w:val="center"/>
        <w:rPr>
          <w:rFonts w:hint="eastAsia" w:eastAsia="方正小标宋简体"/>
          <w:bCs/>
          <w:spacing w:val="-10"/>
          <w:sz w:val="44"/>
          <w:szCs w:val="44"/>
        </w:rPr>
      </w:pPr>
      <w:r>
        <w:rPr>
          <w:rFonts w:hint="eastAsia" w:ascii="Times New Roman" w:eastAsia="方正小标宋简体"/>
          <w:b w:val="0"/>
          <w:bCs/>
          <w:spacing w:val="-10"/>
          <w:sz w:val="44"/>
          <w:szCs w:val="44"/>
        </w:rPr>
        <w:t>福建省流感监测网络实验室和哨点医院组成名单</w:t>
      </w:r>
    </w:p>
    <w:p>
      <w:pPr>
        <w:adjustRightInd w:val="0"/>
        <w:snapToGrid w:val="0"/>
        <w:spacing w:line="240" w:lineRule="auto"/>
        <w:jc w:val="both"/>
        <w:rPr>
          <w:rFonts w:hint="eastAsia" w:ascii="Times New Roman" w:eastAsia="仿宋_GB2312"/>
          <w:b w:val="0"/>
          <w:bCs/>
          <w:sz w:val="32"/>
          <w:szCs w:val="32"/>
        </w:rPr>
      </w:pPr>
    </w:p>
    <w:tbl>
      <w:tblPr>
        <w:tblStyle w:val="8"/>
        <w:tblW w:w="9412" w:type="dxa"/>
        <w:jc w:val="center"/>
        <w:tblInd w:w="0" w:type="dxa"/>
        <w:tblLayout w:type="fixed"/>
        <w:tblCellMar>
          <w:top w:w="0" w:type="dxa"/>
          <w:left w:w="108" w:type="dxa"/>
          <w:bottom w:w="0" w:type="dxa"/>
          <w:right w:w="108" w:type="dxa"/>
        </w:tblCellMar>
      </w:tblPr>
      <w:tblGrid>
        <w:gridCol w:w="3330"/>
        <w:gridCol w:w="2160"/>
        <w:gridCol w:w="3922"/>
      </w:tblGrid>
      <w:tr>
        <w:tblPrEx>
          <w:tblLayout w:type="fixed"/>
          <w:tblCellMar>
            <w:top w:w="0" w:type="dxa"/>
            <w:left w:w="108" w:type="dxa"/>
            <w:bottom w:w="0" w:type="dxa"/>
            <w:right w:w="108" w:type="dxa"/>
          </w:tblCellMar>
        </w:tblPrEx>
        <w:trPr>
          <w:trHeight w:val="680" w:hRule="atLeast"/>
          <w:tblHeader/>
          <w:jc w:val="center"/>
        </w:trPr>
        <w:tc>
          <w:tcPr>
            <w:tcW w:w="33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黑体" w:cs="宋体"/>
                <w:kern w:val="0"/>
                <w:sz w:val="28"/>
                <w:szCs w:val="28"/>
              </w:rPr>
            </w:pPr>
            <w:r>
              <w:rPr>
                <w:rFonts w:hint="eastAsia" w:ascii="Times New Roman" w:hAnsi="Times New Roman" w:eastAsia="黑体" w:cs="宋体"/>
                <w:kern w:val="0"/>
                <w:sz w:val="28"/>
                <w:szCs w:val="28"/>
              </w:rPr>
              <w:t>类 型</w:t>
            </w:r>
          </w:p>
        </w:tc>
        <w:tc>
          <w:tcPr>
            <w:tcW w:w="2160"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黑体" w:cs="宋体"/>
                <w:kern w:val="0"/>
                <w:sz w:val="28"/>
                <w:szCs w:val="28"/>
              </w:rPr>
            </w:pPr>
            <w:r>
              <w:rPr>
                <w:rFonts w:hint="eastAsia" w:ascii="Times New Roman" w:hAnsi="Times New Roman" w:eastAsia="黑体" w:cs="宋体"/>
                <w:kern w:val="0"/>
                <w:sz w:val="28"/>
                <w:szCs w:val="28"/>
              </w:rPr>
              <w:t>级 别</w:t>
            </w:r>
          </w:p>
        </w:tc>
        <w:tc>
          <w:tcPr>
            <w:tcW w:w="3922"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黑体" w:cs="宋体"/>
                <w:kern w:val="0"/>
                <w:sz w:val="28"/>
                <w:szCs w:val="28"/>
              </w:rPr>
            </w:pPr>
            <w:r>
              <w:rPr>
                <w:rFonts w:hint="eastAsia" w:ascii="Times New Roman" w:hAnsi="Times New Roman" w:eastAsia="黑体" w:cs="宋体"/>
                <w:kern w:val="0"/>
                <w:sz w:val="28"/>
                <w:szCs w:val="28"/>
              </w:rPr>
              <w:t xml:space="preserve">名    </w:t>
            </w:r>
            <w:r>
              <w:rPr>
                <w:rFonts w:hint="eastAsia" w:ascii="Times New Roman" w:eastAsia="黑体"/>
                <w:kern w:val="0"/>
                <w:sz w:val="28"/>
                <w:szCs w:val="28"/>
              </w:rPr>
              <w:t xml:space="preserve"> </w:t>
            </w:r>
            <w:r>
              <w:rPr>
                <w:rFonts w:hint="eastAsia" w:ascii="Times New Roman" w:hAnsi="Times New Roman" w:eastAsia="黑体" w:cs="宋体"/>
                <w:kern w:val="0"/>
                <w:sz w:val="28"/>
                <w:szCs w:val="28"/>
              </w:rPr>
              <w:t>称</w:t>
            </w:r>
          </w:p>
        </w:tc>
      </w:tr>
      <w:tr>
        <w:tblPrEx>
          <w:tblLayout w:type="fixed"/>
          <w:tblCellMar>
            <w:top w:w="0" w:type="dxa"/>
            <w:left w:w="108" w:type="dxa"/>
            <w:bottom w:w="0" w:type="dxa"/>
            <w:right w:w="108" w:type="dxa"/>
          </w:tblCellMar>
        </w:tblPrEx>
        <w:trPr>
          <w:trHeight w:val="680" w:hRule="atLeast"/>
          <w:jc w:val="center"/>
        </w:trPr>
        <w:tc>
          <w:tcPr>
            <w:tcW w:w="3330" w:type="dxa"/>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r>
              <w:rPr>
                <w:rFonts w:hint="eastAsia" w:ascii="Times New Roman" w:hAnsi="Times New Roman" w:eastAsia="仿宋_GB2312" w:cs="宋体"/>
                <w:kern w:val="0"/>
                <w:sz w:val="28"/>
                <w:szCs w:val="28"/>
              </w:rPr>
              <w:t>省级流感参比中心</w:t>
            </w:r>
          </w:p>
        </w:tc>
        <w:tc>
          <w:tcPr>
            <w:tcW w:w="2160" w:type="dxa"/>
            <w:tcBorders>
              <w:top w:val="nil"/>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Times New Roman" w:hAnsi="Times New Roman" w:eastAsia="仿宋_GB2312" w:cs="宋体"/>
                <w:kern w:val="0"/>
                <w:sz w:val="28"/>
                <w:szCs w:val="28"/>
              </w:rPr>
            </w:pPr>
            <w:r>
              <w:rPr>
                <w:rFonts w:hint="eastAsia" w:ascii="Times New Roman" w:hAnsi="Times New Roman" w:eastAsia="仿宋_GB2312" w:cs="宋体"/>
                <w:kern w:val="0"/>
                <w:sz w:val="28"/>
                <w:szCs w:val="28"/>
              </w:rPr>
              <w:t>/</w:t>
            </w:r>
          </w:p>
        </w:tc>
        <w:tc>
          <w:tcPr>
            <w:tcW w:w="3922" w:type="dxa"/>
            <w:tcBorders>
              <w:top w:val="nil"/>
              <w:left w:val="nil"/>
              <w:bottom w:val="single" w:color="auto" w:sz="4" w:space="0"/>
              <w:right w:val="single" w:color="auto" w:sz="4" w:space="0"/>
            </w:tcBorders>
            <w:vAlign w:val="center"/>
          </w:tcPr>
          <w:p>
            <w:pPr>
              <w:widowControl/>
              <w:adjustRightInd w:val="0"/>
              <w:snapToGrid w:val="0"/>
              <w:spacing w:line="240" w:lineRule="auto"/>
              <w:rPr>
                <w:rFonts w:hint="eastAsia" w:ascii="Times New Roman" w:hAnsi="Times New Roman" w:eastAsia="仿宋_GB2312" w:cs="宋体"/>
                <w:kern w:val="0"/>
                <w:sz w:val="28"/>
                <w:szCs w:val="28"/>
              </w:rPr>
            </w:pPr>
            <w:r>
              <w:rPr>
                <w:rFonts w:hint="eastAsia" w:ascii="Times New Roman" w:hAnsi="Times New Roman" w:eastAsia="仿宋_GB2312" w:cs="宋体"/>
                <w:kern w:val="0"/>
                <w:sz w:val="28"/>
                <w:szCs w:val="28"/>
              </w:rPr>
              <w:t>福建省疾病预防控制中心</w:t>
            </w:r>
          </w:p>
        </w:tc>
      </w:tr>
      <w:tr>
        <w:tblPrEx>
          <w:tblLayout w:type="fixed"/>
          <w:tblCellMar>
            <w:top w:w="0" w:type="dxa"/>
            <w:left w:w="108" w:type="dxa"/>
            <w:bottom w:w="0" w:type="dxa"/>
            <w:right w:w="108" w:type="dxa"/>
          </w:tblCellMar>
        </w:tblPrEx>
        <w:trPr>
          <w:trHeight w:val="680" w:hRule="atLeast"/>
          <w:jc w:val="center"/>
        </w:trPr>
        <w:tc>
          <w:tcPr>
            <w:tcW w:w="3330" w:type="dxa"/>
            <w:vMerge w:val="restart"/>
            <w:tcBorders>
              <w:top w:val="single" w:color="auto" w:sz="4" w:space="0"/>
              <w:left w:val="single" w:color="auto" w:sz="4" w:space="0"/>
              <w:bottom w:val="single" w:color="auto" w:sz="4" w:space="0"/>
              <w:right w:val="single" w:color="auto" w:sz="4" w:space="0"/>
            </w:tcBorders>
            <w:vAlign w:val="center"/>
          </w:tcPr>
          <w:p>
            <w:r>
              <w:rPr>
                <w:rFonts w:hint="eastAsia" w:ascii="Times New Roman" w:hAnsi="Times New Roman" w:eastAsia="仿宋_GB2312" w:cs="宋体"/>
                <w:kern w:val="0"/>
                <w:sz w:val="28"/>
                <w:szCs w:val="28"/>
              </w:rPr>
              <w:t>流感监测网络</w:t>
            </w:r>
          </w:p>
          <w:p>
            <w:pPr>
              <w:adjustRightInd w:val="0"/>
              <w:snapToGrid w:val="0"/>
              <w:spacing w:line="240" w:lineRule="auto"/>
              <w:jc w:val="center"/>
              <w:rPr>
                <w:rFonts w:hint="eastAsia" w:ascii="Times New Roman" w:hAnsi="Times New Roman" w:eastAsia="仿宋_GB2312" w:cs="宋体"/>
                <w:kern w:val="0"/>
                <w:sz w:val="28"/>
                <w:szCs w:val="28"/>
              </w:rPr>
            </w:pPr>
            <w:r>
              <w:rPr>
                <w:rFonts w:hint="eastAsia" w:ascii="Times New Roman" w:hAnsi="Times New Roman" w:eastAsia="仿宋_GB2312" w:cs="宋体"/>
                <w:kern w:val="0"/>
                <w:sz w:val="28"/>
                <w:szCs w:val="28"/>
              </w:rPr>
              <w:t>实验室</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Times New Roman" w:hAnsi="Times New Roman" w:eastAsia="仿宋_GB2312" w:cs="宋体"/>
                <w:kern w:val="0"/>
                <w:sz w:val="28"/>
                <w:szCs w:val="28"/>
              </w:rPr>
            </w:pPr>
            <w:r>
              <w:rPr>
                <w:rFonts w:hint="eastAsia" w:ascii="Times New Roman" w:hAnsi="Times New Roman" w:eastAsia="仿宋_GB2312" w:cs="宋体"/>
                <w:kern w:val="0"/>
                <w:sz w:val="28"/>
                <w:szCs w:val="28"/>
              </w:rPr>
              <w:t>国家级（9家）</w:t>
            </w:r>
          </w:p>
        </w:tc>
        <w:tc>
          <w:tcPr>
            <w:tcW w:w="3922" w:type="dxa"/>
            <w:tcBorders>
              <w:top w:val="nil"/>
              <w:left w:val="nil"/>
              <w:bottom w:val="single" w:color="auto" w:sz="4" w:space="0"/>
              <w:right w:val="single" w:color="auto" w:sz="4" w:space="0"/>
            </w:tcBorders>
            <w:vAlign w:val="center"/>
          </w:tcPr>
          <w:p>
            <w:pPr>
              <w:widowControl/>
              <w:adjustRightInd w:val="0"/>
              <w:snapToGrid w:val="0"/>
              <w:spacing w:line="240" w:lineRule="auto"/>
              <w:rPr>
                <w:rFonts w:hint="eastAsia" w:ascii="Times New Roman" w:hAnsi="Times New Roman" w:eastAsia="仿宋_GB2312" w:cs="宋体"/>
                <w:kern w:val="0"/>
                <w:sz w:val="28"/>
                <w:szCs w:val="28"/>
              </w:rPr>
            </w:pPr>
            <w:r>
              <w:rPr>
                <w:rFonts w:hint="eastAsia" w:ascii="Times New Roman" w:hAnsi="Times New Roman" w:eastAsia="仿宋_GB2312" w:cs="宋体"/>
                <w:kern w:val="0"/>
                <w:sz w:val="28"/>
                <w:szCs w:val="28"/>
              </w:rPr>
              <w:t>福州市疾病预防控制中心</w:t>
            </w:r>
          </w:p>
        </w:tc>
      </w:tr>
      <w:tr>
        <w:tblPrEx>
          <w:tblLayout w:type="fixed"/>
          <w:tblCellMar>
            <w:top w:w="0" w:type="dxa"/>
            <w:left w:w="108" w:type="dxa"/>
            <w:bottom w:w="0" w:type="dxa"/>
            <w:right w:w="108" w:type="dxa"/>
          </w:tblCellMar>
        </w:tblPrEx>
        <w:trPr>
          <w:trHeight w:val="680" w:hRule="atLeast"/>
          <w:jc w:val="center"/>
        </w:trPr>
        <w:tc>
          <w:tcPr>
            <w:tcW w:w="333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p>
        </w:tc>
        <w:tc>
          <w:tcPr>
            <w:tcW w:w="216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p>
        </w:tc>
        <w:tc>
          <w:tcPr>
            <w:tcW w:w="3922" w:type="dxa"/>
            <w:tcBorders>
              <w:top w:val="nil"/>
              <w:left w:val="nil"/>
              <w:bottom w:val="single" w:color="auto" w:sz="4" w:space="0"/>
              <w:right w:val="single" w:color="auto" w:sz="4" w:space="0"/>
            </w:tcBorders>
            <w:vAlign w:val="center"/>
          </w:tcPr>
          <w:p>
            <w:pPr>
              <w:widowControl/>
              <w:adjustRightInd w:val="0"/>
              <w:snapToGrid w:val="0"/>
              <w:spacing w:line="240" w:lineRule="auto"/>
              <w:rPr>
                <w:rFonts w:hint="eastAsia" w:ascii="Times New Roman" w:hAnsi="Times New Roman" w:eastAsia="仿宋_GB2312" w:cs="宋体"/>
                <w:kern w:val="0"/>
                <w:sz w:val="28"/>
                <w:szCs w:val="28"/>
              </w:rPr>
            </w:pPr>
            <w:r>
              <w:rPr>
                <w:rFonts w:hint="eastAsia" w:ascii="Times New Roman" w:hAnsi="Times New Roman" w:eastAsia="仿宋_GB2312" w:cs="宋体"/>
                <w:kern w:val="0"/>
                <w:sz w:val="28"/>
                <w:szCs w:val="28"/>
              </w:rPr>
              <w:t>厦门市疾病预防控制中心</w:t>
            </w:r>
          </w:p>
        </w:tc>
      </w:tr>
      <w:tr>
        <w:tblPrEx>
          <w:tblLayout w:type="fixed"/>
          <w:tblCellMar>
            <w:top w:w="0" w:type="dxa"/>
            <w:left w:w="108" w:type="dxa"/>
            <w:bottom w:w="0" w:type="dxa"/>
            <w:right w:w="108" w:type="dxa"/>
          </w:tblCellMar>
        </w:tblPrEx>
        <w:trPr>
          <w:trHeight w:val="680" w:hRule="atLeast"/>
          <w:jc w:val="center"/>
        </w:trPr>
        <w:tc>
          <w:tcPr>
            <w:tcW w:w="333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p>
        </w:tc>
        <w:tc>
          <w:tcPr>
            <w:tcW w:w="216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p>
        </w:tc>
        <w:tc>
          <w:tcPr>
            <w:tcW w:w="3922" w:type="dxa"/>
            <w:tcBorders>
              <w:top w:val="nil"/>
              <w:left w:val="nil"/>
              <w:bottom w:val="single" w:color="auto" w:sz="4" w:space="0"/>
              <w:right w:val="single" w:color="auto" w:sz="4" w:space="0"/>
            </w:tcBorders>
            <w:vAlign w:val="center"/>
          </w:tcPr>
          <w:p>
            <w:pPr>
              <w:widowControl/>
              <w:adjustRightInd w:val="0"/>
              <w:snapToGrid w:val="0"/>
              <w:spacing w:line="240" w:lineRule="auto"/>
              <w:rPr>
                <w:rFonts w:hint="eastAsia" w:ascii="Times New Roman" w:hAnsi="Times New Roman" w:eastAsia="仿宋_GB2312" w:cs="宋体"/>
                <w:kern w:val="0"/>
                <w:sz w:val="28"/>
                <w:szCs w:val="28"/>
              </w:rPr>
            </w:pPr>
            <w:r>
              <w:rPr>
                <w:rFonts w:hint="eastAsia" w:ascii="Times New Roman" w:hAnsi="Times New Roman" w:eastAsia="仿宋_GB2312" w:cs="宋体"/>
                <w:kern w:val="0"/>
                <w:sz w:val="28"/>
                <w:szCs w:val="28"/>
              </w:rPr>
              <w:t>宁德市疾病预防控制中心</w:t>
            </w:r>
          </w:p>
        </w:tc>
      </w:tr>
      <w:tr>
        <w:tblPrEx>
          <w:tblLayout w:type="fixed"/>
          <w:tblCellMar>
            <w:top w:w="0" w:type="dxa"/>
            <w:left w:w="108" w:type="dxa"/>
            <w:bottom w:w="0" w:type="dxa"/>
            <w:right w:w="108" w:type="dxa"/>
          </w:tblCellMar>
        </w:tblPrEx>
        <w:trPr>
          <w:trHeight w:val="680" w:hRule="atLeast"/>
          <w:jc w:val="center"/>
        </w:trPr>
        <w:tc>
          <w:tcPr>
            <w:tcW w:w="333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p>
        </w:tc>
        <w:tc>
          <w:tcPr>
            <w:tcW w:w="216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p>
        </w:tc>
        <w:tc>
          <w:tcPr>
            <w:tcW w:w="3922" w:type="dxa"/>
            <w:tcBorders>
              <w:top w:val="nil"/>
              <w:left w:val="nil"/>
              <w:bottom w:val="single" w:color="auto" w:sz="4" w:space="0"/>
              <w:right w:val="single" w:color="auto" w:sz="4" w:space="0"/>
            </w:tcBorders>
            <w:vAlign w:val="center"/>
          </w:tcPr>
          <w:p>
            <w:pPr>
              <w:widowControl/>
              <w:adjustRightInd w:val="0"/>
              <w:snapToGrid w:val="0"/>
              <w:spacing w:line="240" w:lineRule="auto"/>
              <w:rPr>
                <w:rFonts w:hint="eastAsia" w:ascii="Times New Roman" w:hAnsi="Times New Roman" w:eastAsia="仿宋_GB2312" w:cs="宋体"/>
                <w:kern w:val="0"/>
                <w:sz w:val="28"/>
                <w:szCs w:val="28"/>
              </w:rPr>
            </w:pPr>
            <w:r>
              <w:rPr>
                <w:rFonts w:hint="eastAsia" w:ascii="Times New Roman" w:hAnsi="Times New Roman" w:eastAsia="仿宋_GB2312" w:cs="宋体"/>
                <w:kern w:val="0"/>
                <w:sz w:val="28"/>
                <w:szCs w:val="28"/>
              </w:rPr>
              <w:t>莆田市疾病预防控制中心</w:t>
            </w:r>
          </w:p>
        </w:tc>
      </w:tr>
      <w:tr>
        <w:tblPrEx>
          <w:tblLayout w:type="fixed"/>
          <w:tblCellMar>
            <w:top w:w="0" w:type="dxa"/>
            <w:left w:w="108" w:type="dxa"/>
            <w:bottom w:w="0" w:type="dxa"/>
            <w:right w:w="108" w:type="dxa"/>
          </w:tblCellMar>
        </w:tblPrEx>
        <w:trPr>
          <w:trHeight w:val="680" w:hRule="atLeast"/>
          <w:jc w:val="center"/>
        </w:trPr>
        <w:tc>
          <w:tcPr>
            <w:tcW w:w="333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p>
        </w:tc>
        <w:tc>
          <w:tcPr>
            <w:tcW w:w="216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p>
        </w:tc>
        <w:tc>
          <w:tcPr>
            <w:tcW w:w="3922" w:type="dxa"/>
            <w:tcBorders>
              <w:top w:val="nil"/>
              <w:left w:val="nil"/>
              <w:bottom w:val="single" w:color="auto" w:sz="4" w:space="0"/>
              <w:right w:val="single" w:color="auto" w:sz="4" w:space="0"/>
            </w:tcBorders>
            <w:vAlign w:val="center"/>
          </w:tcPr>
          <w:p>
            <w:pPr>
              <w:widowControl/>
              <w:adjustRightInd w:val="0"/>
              <w:snapToGrid w:val="0"/>
              <w:spacing w:line="240" w:lineRule="auto"/>
              <w:rPr>
                <w:rFonts w:hint="eastAsia" w:ascii="Times New Roman" w:hAnsi="Times New Roman" w:eastAsia="仿宋_GB2312" w:cs="宋体"/>
                <w:kern w:val="0"/>
                <w:sz w:val="28"/>
                <w:szCs w:val="28"/>
              </w:rPr>
            </w:pPr>
            <w:r>
              <w:rPr>
                <w:rFonts w:hint="eastAsia" w:ascii="Times New Roman" w:hAnsi="Times New Roman" w:eastAsia="仿宋_GB2312" w:cs="宋体"/>
                <w:kern w:val="0"/>
                <w:sz w:val="28"/>
                <w:szCs w:val="28"/>
              </w:rPr>
              <w:t>泉州市疾病预防控制中心</w:t>
            </w:r>
          </w:p>
        </w:tc>
      </w:tr>
      <w:tr>
        <w:tblPrEx>
          <w:tblLayout w:type="fixed"/>
          <w:tblCellMar>
            <w:top w:w="0" w:type="dxa"/>
            <w:left w:w="108" w:type="dxa"/>
            <w:bottom w:w="0" w:type="dxa"/>
            <w:right w:w="108" w:type="dxa"/>
          </w:tblCellMar>
        </w:tblPrEx>
        <w:trPr>
          <w:trHeight w:val="680" w:hRule="atLeast"/>
          <w:jc w:val="center"/>
        </w:trPr>
        <w:tc>
          <w:tcPr>
            <w:tcW w:w="333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p>
        </w:tc>
        <w:tc>
          <w:tcPr>
            <w:tcW w:w="216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p>
        </w:tc>
        <w:tc>
          <w:tcPr>
            <w:tcW w:w="3922" w:type="dxa"/>
            <w:tcBorders>
              <w:top w:val="nil"/>
              <w:left w:val="nil"/>
              <w:bottom w:val="single" w:color="auto" w:sz="4" w:space="0"/>
              <w:right w:val="single" w:color="auto" w:sz="4" w:space="0"/>
            </w:tcBorders>
            <w:vAlign w:val="center"/>
          </w:tcPr>
          <w:p>
            <w:pPr>
              <w:widowControl/>
              <w:adjustRightInd w:val="0"/>
              <w:snapToGrid w:val="0"/>
              <w:spacing w:line="240" w:lineRule="auto"/>
              <w:rPr>
                <w:rFonts w:hint="eastAsia" w:ascii="Times New Roman" w:hAnsi="Times New Roman" w:eastAsia="仿宋_GB2312" w:cs="宋体"/>
                <w:kern w:val="0"/>
                <w:sz w:val="28"/>
                <w:szCs w:val="28"/>
              </w:rPr>
            </w:pPr>
            <w:r>
              <w:rPr>
                <w:rFonts w:hint="eastAsia" w:ascii="Times New Roman" w:hAnsi="Times New Roman" w:eastAsia="仿宋_GB2312" w:cs="宋体"/>
                <w:kern w:val="0"/>
                <w:sz w:val="28"/>
                <w:szCs w:val="28"/>
              </w:rPr>
              <w:t>漳州市疾病预防控制中心</w:t>
            </w:r>
          </w:p>
        </w:tc>
      </w:tr>
      <w:tr>
        <w:tblPrEx>
          <w:tblLayout w:type="fixed"/>
          <w:tblCellMar>
            <w:top w:w="0" w:type="dxa"/>
            <w:left w:w="108" w:type="dxa"/>
            <w:bottom w:w="0" w:type="dxa"/>
            <w:right w:w="108" w:type="dxa"/>
          </w:tblCellMar>
        </w:tblPrEx>
        <w:trPr>
          <w:trHeight w:val="680" w:hRule="atLeast"/>
          <w:jc w:val="center"/>
        </w:trPr>
        <w:tc>
          <w:tcPr>
            <w:tcW w:w="333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p>
        </w:tc>
        <w:tc>
          <w:tcPr>
            <w:tcW w:w="216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p>
        </w:tc>
        <w:tc>
          <w:tcPr>
            <w:tcW w:w="3922" w:type="dxa"/>
            <w:tcBorders>
              <w:top w:val="nil"/>
              <w:left w:val="nil"/>
              <w:bottom w:val="single" w:color="auto" w:sz="4" w:space="0"/>
              <w:right w:val="single" w:color="auto" w:sz="4" w:space="0"/>
            </w:tcBorders>
            <w:vAlign w:val="center"/>
          </w:tcPr>
          <w:p>
            <w:pPr>
              <w:widowControl/>
              <w:adjustRightInd w:val="0"/>
              <w:snapToGrid w:val="0"/>
              <w:spacing w:line="240" w:lineRule="auto"/>
              <w:rPr>
                <w:rFonts w:hint="eastAsia" w:ascii="Times New Roman" w:hAnsi="Times New Roman" w:eastAsia="仿宋_GB2312" w:cs="宋体"/>
                <w:kern w:val="0"/>
                <w:sz w:val="28"/>
                <w:szCs w:val="28"/>
              </w:rPr>
            </w:pPr>
            <w:r>
              <w:rPr>
                <w:rFonts w:hint="eastAsia" w:ascii="Times New Roman" w:hAnsi="Times New Roman" w:eastAsia="仿宋_GB2312" w:cs="宋体"/>
                <w:kern w:val="0"/>
                <w:sz w:val="28"/>
                <w:szCs w:val="28"/>
              </w:rPr>
              <w:t>龙岩市疾病预防控制中心</w:t>
            </w:r>
          </w:p>
        </w:tc>
      </w:tr>
      <w:tr>
        <w:tblPrEx>
          <w:tblLayout w:type="fixed"/>
          <w:tblCellMar>
            <w:top w:w="0" w:type="dxa"/>
            <w:left w:w="108" w:type="dxa"/>
            <w:bottom w:w="0" w:type="dxa"/>
            <w:right w:w="108" w:type="dxa"/>
          </w:tblCellMar>
        </w:tblPrEx>
        <w:trPr>
          <w:trHeight w:val="680" w:hRule="atLeast"/>
          <w:jc w:val="center"/>
        </w:trPr>
        <w:tc>
          <w:tcPr>
            <w:tcW w:w="333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p>
        </w:tc>
        <w:tc>
          <w:tcPr>
            <w:tcW w:w="216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p>
        </w:tc>
        <w:tc>
          <w:tcPr>
            <w:tcW w:w="3922" w:type="dxa"/>
            <w:tcBorders>
              <w:top w:val="nil"/>
              <w:left w:val="nil"/>
              <w:bottom w:val="single" w:color="auto" w:sz="4" w:space="0"/>
              <w:right w:val="single" w:color="auto" w:sz="4" w:space="0"/>
            </w:tcBorders>
            <w:vAlign w:val="center"/>
          </w:tcPr>
          <w:p>
            <w:pPr>
              <w:widowControl/>
              <w:adjustRightInd w:val="0"/>
              <w:snapToGrid w:val="0"/>
              <w:spacing w:line="240" w:lineRule="auto"/>
              <w:rPr>
                <w:rFonts w:hint="eastAsia" w:ascii="Times New Roman" w:hAnsi="Times New Roman" w:eastAsia="仿宋_GB2312" w:cs="宋体"/>
                <w:kern w:val="0"/>
                <w:sz w:val="28"/>
                <w:szCs w:val="28"/>
              </w:rPr>
            </w:pPr>
            <w:r>
              <w:rPr>
                <w:rFonts w:hint="eastAsia" w:ascii="Times New Roman" w:hAnsi="Times New Roman" w:eastAsia="仿宋_GB2312" w:cs="宋体"/>
                <w:kern w:val="0"/>
                <w:sz w:val="28"/>
                <w:szCs w:val="28"/>
              </w:rPr>
              <w:t>三明市疾病预防控制中心</w:t>
            </w:r>
          </w:p>
        </w:tc>
      </w:tr>
      <w:tr>
        <w:tblPrEx>
          <w:tblLayout w:type="fixed"/>
          <w:tblCellMar>
            <w:top w:w="0" w:type="dxa"/>
            <w:left w:w="108" w:type="dxa"/>
            <w:bottom w:w="0" w:type="dxa"/>
            <w:right w:w="108" w:type="dxa"/>
          </w:tblCellMar>
        </w:tblPrEx>
        <w:trPr>
          <w:trHeight w:val="680" w:hRule="atLeast"/>
          <w:jc w:val="center"/>
        </w:trPr>
        <w:tc>
          <w:tcPr>
            <w:tcW w:w="333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p>
        </w:tc>
        <w:tc>
          <w:tcPr>
            <w:tcW w:w="216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p>
        </w:tc>
        <w:tc>
          <w:tcPr>
            <w:tcW w:w="3922" w:type="dxa"/>
            <w:tcBorders>
              <w:top w:val="nil"/>
              <w:left w:val="nil"/>
              <w:bottom w:val="single" w:color="auto" w:sz="4" w:space="0"/>
              <w:right w:val="single" w:color="auto" w:sz="4" w:space="0"/>
            </w:tcBorders>
            <w:vAlign w:val="center"/>
          </w:tcPr>
          <w:p>
            <w:pPr>
              <w:widowControl/>
              <w:adjustRightInd w:val="0"/>
              <w:snapToGrid w:val="0"/>
              <w:spacing w:line="240" w:lineRule="auto"/>
              <w:rPr>
                <w:rFonts w:hint="eastAsia" w:ascii="Times New Roman" w:hAnsi="Times New Roman" w:eastAsia="仿宋_GB2312" w:cs="宋体"/>
                <w:kern w:val="0"/>
                <w:sz w:val="28"/>
                <w:szCs w:val="28"/>
              </w:rPr>
            </w:pPr>
            <w:r>
              <w:rPr>
                <w:rFonts w:hint="eastAsia" w:ascii="Times New Roman" w:hAnsi="Times New Roman" w:eastAsia="仿宋_GB2312" w:cs="宋体"/>
                <w:kern w:val="0"/>
                <w:sz w:val="28"/>
                <w:szCs w:val="28"/>
              </w:rPr>
              <w:t>南平市疾病预防控制中心</w:t>
            </w:r>
          </w:p>
        </w:tc>
      </w:tr>
      <w:tr>
        <w:tblPrEx>
          <w:tblLayout w:type="fixed"/>
          <w:tblCellMar>
            <w:top w:w="0" w:type="dxa"/>
            <w:left w:w="108" w:type="dxa"/>
            <w:bottom w:w="0" w:type="dxa"/>
            <w:right w:w="108" w:type="dxa"/>
          </w:tblCellMar>
        </w:tblPrEx>
        <w:trPr>
          <w:trHeight w:val="680" w:hRule="atLeast"/>
          <w:jc w:val="center"/>
        </w:trPr>
        <w:tc>
          <w:tcPr>
            <w:tcW w:w="3330" w:type="dxa"/>
            <w:vMerge w:val="restart"/>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r>
              <w:rPr>
                <w:rFonts w:hint="eastAsia" w:ascii="Times New Roman" w:hAnsi="Times New Roman" w:eastAsia="仿宋_GB2312" w:cs="宋体"/>
                <w:kern w:val="0"/>
                <w:sz w:val="28"/>
                <w:szCs w:val="28"/>
              </w:rPr>
              <w:t>流感样病例监测哨点医院</w:t>
            </w:r>
          </w:p>
        </w:tc>
        <w:tc>
          <w:tcPr>
            <w:tcW w:w="2160" w:type="dxa"/>
            <w:vMerge w:val="restart"/>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r>
              <w:rPr>
                <w:rFonts w:hint="eastAsia" w:ascii="Times New Roman" w:hAnsi="Times New Roman" w:eastAsia="仿宋_GB2312" w:cs="宋体"/>
                <w:kern w:val="0"/>
                <w:sz w:val="28"/>
                <w:szCs w:val="28"/>
              </w:rPr>
              <w:t>国家级（15家）</w:t>
            </w:r>
          </w:p>
        </w:tc>
        <w:tc>
          <w:tcPr>
            <w:tcW w:w="3922" w:type="dxa"/>
            <w:tcBorders>
              <w:top w:val="nil"/>
              <w:left w:val="nil"/>
              <w:bottom w:val="single" w:color="auto" w:sz="4" w:space="0"/>
              <w:right w:val="single" w:color="auto" w:sz="4" w:space="0"/>
            </w:tcBorders>
            <w:vAlign w:val="center"/>
          </w:tcPr>
          <w:p>
            <w:pPr>
              <w:widowControl/>
              <w:adjustRightInd w:val="0"/>
              <w:snapToGrid w:val="0"/>
              <w:spacing w:line="240" w:lineRule="auto"/>
              <w:rPr>
                <w:rFonts w:hint="eastAsia" w:ascii="Times New Roman" w:hAnsi="Times New Roman" w:eastAsia="仿宋_GB2312" w:cs="宋体"/>
                <w:kern w:val="0"/>
                <w:sz w:val="28"/>
                <w:szCs w:val="28"/>
              </w:rPr>
            </w:pPr>
            <w:r>
              <w:rPr>
                <w:rFonts w:hint="eastAsia" w:ascii="Times New Roman" w:hAnsi="Times New Roman" w:eastAsia="仿宋_GB2312" w:cs="宋体"/>
                <w:kern w:val="0"/>
                <w:sz w:val="28"/>
                <w:szCs w:val="28"/>
              </w:rPr>
              <w:t>福州市第二医院</w:t>
            </w:r>
          </w:p>
        </w:tc>
      </w:tr>
      <w:tr>
        <w:tblPrEx>
          <w:tblLayout w:type="fixed"/>
          <w:tblCellMar>
            <w:top w:w="0" w:type="dxa"/>
            <w:left w:w="108" w:type="dxa"/>
            <w:bottom w:w="0" w:type="dxa"/>
            <w:right w:w="108" w:type="dxa"/>
          </w:tblCellMar>
        </w:tblPrEx>
        <w:trPr>
          <w:trHeight w:val="680" w:hRule="atLeast"/>
          <w:jc w:val="center"/>
        </w:trPr>
        <w:tc>
          <w:tcPr>
            <w:tcW w:w="333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p>
        </w:tc>
        <w:tc>
          <w:tcPr>
            <w:tcW w:w="216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p>
        </w:tc>
        <w:tc>
          <w:tcPr>
            <w:tcW w:w="3922" w:type="dxa"/>
            <w:tcBorders>
              <w:top w:val="nil"/>
              <w:left w:val="nil"/>
              <w:bottom w:val="single" w:color="auto" w:sz="4" w:space="0"/>
              <w:right w:val="single" w:color="auto" w:sz="4" w:space="0"/>
            </w:tcBorders>
            <w:vAlign w:val="center"/>
          </w:tcPr>
          <w:p>
            <w:pPr>
              <w:widowControl/>
              <w:adjustRightInd w:val="0"/>
              <w:snapToGrid w:val="0"/>
              <w:spacing w:line="240" w:lineRule="auto"/>
              <w:rPr>
                <w:rFonts w:hint="eastAsia" w:ascii="Times New Roman" w:hAnsi="Times New Roman" w:eastAsia="仿宋_GB2312" w:cs="宋体"/>
                <w:kern w:val="0"/>
                <w:sz w:val="28"/>
                <w:szCs w:val="28"/>
              </w:rPr>
            </w:pPr>
            <w:r>
              <w:rPr>
                <w:rFonts w:hint="eastAsia" w:ascii="Times New Roman" w:hAnsi="Times New Roman" w:eastAsia="仿宋_GB2312" w:cs="宋体"/>
                <w:kern w:val="0"/>
                <w:sz w:val="28"/>
                <w:szCs w:val="28"/>
              </w:rPr>
              <w:t>福建省福州儿童医院</w:t>
            </w:r>
          </w:p>
        </w:tc>
      </w:tr>
      <w:tr>
        <w:tblPrEx>
          <w:tblLayout w:type="fixed"/>
          <w:tblCellMar>
            <w:top w:w="0" w:type="dxa"/>
            <w:left w:w="108" w:type="dxa"/>
            <w:bottom w:w="0" w:type="dxa"/>
            <w:right w:w="108" w:type="dxa"/>
          </w:tblCellMar>
        </w:tblPrEx>
        <w:trPr>
          <w:trHeight w:val="680" w:hRule="atLeast"/>
          <w:jc w:val="center"/>
        </w:trPr>
        <w:tc>
          <w:tcPr>
            <w:tcW w:w="333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p>
        </w:tc>
        <w:tc>
          <w:tcPr>
            <w:tcW w:w="216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p>
        </w:tc>
        <w:tc>
          <w:tcPr>
            <w:tcW w:w="3922" w:type="dxa"/>
            <w:tcBorders>
              <w:top w:val="nil"/>
              <w:left w:val="nil"/>
              <w:bottom w:val="single" w:color="auto" w:sz="4" w:space="0"/>
              <w:right w:val="single" w:color="auto" w:sz="4" w:space="0"/>
            </w:tcBorders>
            <w:vAlign w:val="center"/>
          </w:tcPr>
          <w:p>
            <w:pPr>
              <w:widowControl/>
              <w:adjustRightInd w:val="0"/>
              <w:snapToGrid w:val="0"/>
              <w:spacing w:line="240" w:lineRule="auto"/>
              <w:rPr>
                <w:rFonts w:hint="eastAsia" w:ascii="Times New Roman" w:hAnsi="Times New Roman" w:eastAsia="仿宋_GB2312" w:cs="宋体"/>
                <w:kern w:val="0"/>
                <w:sz w:val="28"/>
                <w:szCs w:val="28"/>
              </w:rPr>
            </w:pPr>
            <w:r>
              <w:rPr>
                <w:rFonts w:hint="eastAsia" w:ascii="Times New Roman" w:hAnsi="Times New Roman" w:eastAsia="仿宋_GB2312" w:cs="宋体"/>
                <w:kern w:val="0"/>
                <w:sz w:val="28"/>
                <w:szCs w:val="28"/>
              </w:rPr>
              <w:t>厦门大学附属第一医院</w:t>
            </w:r>
          </w:p>
        </w:tc>
      </w:tr>
      <w:tr>
        <w:tblPrEx>
          <w:tblLayout w:type="fixed"/>
          <w:tblCellMar>
            <w:top w:w="0" w:type="dxa"/>
            <w:left w:w="108" w:type="dxa"/>
            <w:bottom w:w="0" w:type="dxa"/>
            <w:right w:w="108" w:type="dxa"/>
          </w:tblCellMar>
        </w:tblPrEx>
        <w:trPr>
          <w:trHeight w:val="680" w:hRule="atLeast"/>
          <w:jc w:val="center"/>
        </w:trPr>
        <w:tc>
          <w:tcPr>
            <w:tcW w:w="333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p>
        </w:tc>
        <w:tc>
          <w:tcPr>
            <w:tcW w:w="216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p>
        </w:tc>
        <w:tc>
          <w:tcPr>
            <w:tcW w:w="3922" w:type="dxa"/>
            <w:tcBorders>
              <w:top w:val="nil"/>
              <w:left w:val="nil"/>
              <w:bottom w:val="single" w:color="auto" w:sz="4" w:space="0"/>
              <w:right w:val="single" w:color="auto" w:sz="4" w:space="0"/>
            </w:tcBorders>
            <w:vAlign w:val="center"/>
          </w:tcPr>
          <w:p>
            <w:pPr>
              <w:widowControl/>
              <w:adjustRightInd w:val="0"/>
              <w:snapToGrid w:val="0"/>
              <w:spacing w:line="240" w:lineRule="auto"/>
              <w:rPr>
                <w:rFonts w:hint="eastAsia" w:ascii="Times New Roman" w:hAnsi="Times New Roman" w:eastAsia="仿宋_GB2312" w:cs="宋体"/>
                <w:kern w:val="0"/>
                <w:sz w:val="28"/>
                <w:szCs w:val="28"/>
              </w:rPr>
            </w:pPr>
            <w:r>
              <w:rPr>
                <w:rFonts w:hint="eastAsia" w:ascii="Times New Roman" w:hAnsi="Times New Roman" w:eastAsia="仿宋_GB2312" w:cs="宋体"/>
                <w:kern w:val="0"/>
                <w:sz w:val="28"/>
                <w:szCs w:val="28"/>
              </w:rPr>
              <w:t>厦门市第三医院</w:t>
            </w:r>
          </w:p>
        </w:tc>
      </w:tr>
      <w:tr>
        <w:tblPrEx>
          <w:tblLayout w:type="fixed"/>
          <w:tblCellMar>
            <w:top w:w="0" w:type="dxa"/>
            <w:left w:w="108" w:type="dxa"/>
            <w:bottom w:w="0" w:type="dxa"/>
            <w:right w:w="108" w:type="dxa"/>
          </w:tblCellMar>
        </w:tblPrEx>
        <w:trPr>
          <w:trHeight w:val="680" w:hRule="atLeast"/>
          <w:jc w:val="center"/>
        </w:trPr>
        <w:tc>
          <w:tcPr>
            <w:tcW w:w="333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p>
        </w:tc>
        <w:tc>
          <w:tcPr>
            <w:tcW w:w="216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p>
        </w:tc>
        <w:tc>
          <w:tcPr>
            <w:tcW w:w="3922" w:type="dxa"/>
            <w:tcBorders>
              <w:top w:val="nil"/>
              <w:left w:val="nil"/>
              <w:bottom w:val="single" w:color="auto" w:sz="4" w:space="0"/>
              <w:right w:val="single" w:color="auto" w:sz="4" w:space="0"/>
            </w:tcBorders>
            <w:vAlign w:val="center"/>
          </w:tcPr>
          <w:p>
            <w:pPr>
              <w:widowControl/>
              <w:adjustRightInd w:val="0"/>
              <w:snapToGrid w:val="0"/>
              <w:spacing w:line="240" w:lineRule="auto"/>
              <w:rPr>
                <w:rFonts w:hint="eastAsia" w:ascii="Times New Roman" w:hAnsi="Times New Roman" w:eastAsia="仿宋_GB2312" w:cs="宋体"/>
                <w:kern w:val="0"/>
                <w:sz w:val="28"/>
                <w:szCs w:val="28"/>
              </w:rPr>
            </w:pPr>
            <w:r>
              <w:rPr>
                <w:rFonts w:hint="eastAsia" w:ascii="Times New Roman" w:hAnsi="Times New Roman" w:eastAsia="仿宋_GB2312" w:cs="宋体"/>
                <w:kern w:val="0"/>
                <w:sz w:val="28"/>
                <w:szCs w:val="28"/>
              </w:rPr>
              <w:t>宁德市医院</w:t>
            </w:r>
          </w:p>
        </w:tc>
      </w:tr>
      <w:tr>
        <w:tblPrEx>
          <w:tblLayout w:type="fixed"/>
          <w:tblCellMar>
            <w:top w:w="0" w:type="dxa"/>
            <w:left w:w="108" w:type="dxa"/>
            <w:bottom w:w="0" w:type="dxa"/>
            <w:right w:w="108" w:type="dxa"/>
          </w:tblCellMar>
        </w:tblPrEx>
        <w:trPr>
          <w:trHeight w:val="680" w:hRule="atLeast"/>
          <w:jc w:val="center"/>
        </w:trPr>
        <w:tc>
          <w:tcPr>
            <w:tcW w:w="333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p>
        </w:tc>
        <w:tc>
          <w:tcPr>
            <w:tcW w:w="216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p>
        </w:tc>
        <w:tc>
          <w:tcPr>
            <w:tcW w:w="3922" w:type="dxa"/>
            <w:tcBorders>
              <w:top w:val="nil"/>
              <w:left w:val="nil"/>
              <w:bottom w:val="single" w:color="auto" w:sz="4" w:space="0"/>
              <w:right w:val="single" w:color="auto" w:sz="4" w:space="0"/>
            </w:tcBorders>
            <w:vAlign w:val="center"/>
          </w:tcPr>
          <w:p>
            <w:pPr>
              <w:widowControl/>
              <w:adjustRightInd w:val="0"/>
              <w:snapToGrid w:val="0"/>
              <w:spacing w:line="240" w:lineRule="auto"/>
              <w:rPr>
                <w:rFonts w:hint="eastAsia" w:ascii="Times New Roman" w:hAnsi="Times New Roman" w:eastAsia="仿宋_GB2312" w:cs="宋体"/>
                <w:kern w:val="0"/>
                <w:sz w:val="28"/>
                <w:szCs w:val="28"/>
              </w:rPr>
            </w:pPr>
            <w:r>
              <w:rPr>
                <w:rFonts w:hint="eastAsia" w:ascii="Times New Roman" w:hAnsi="Times New Roman" w:eastAsia="仿宋_GB2312" w:cs="宋体"/>
                <w:kern w:val="0"/>
                <w:sz w:val="28"/>
                <w:szCs w:val="28"/>
              </w:rPr>
              <w:t>莆田市第一医院</w:t>
            </w:r>
          </w:p>
        </w:tc>
      </w:tr>
      <w:tr>
        <w:tblPrEx>
          <w:tblLayout w:type="fixed"/>
          <w:tblCellMar>
            <w:top w:w="0" w:type="dxa"/>
            <w:left w:w="108" w:type="dxa"/>
            <w:bottom w:w="0" w:type="dxa"/>
            <w:right w:w="108" w:type="dxa"/>
          </w:tblCellMar>
        </w:tblPrEx>
        <w:trPr>
          <w:trHeight w:val="680" w:hRule="atLeast"/>
          <w:jc w:val="center"/>
        </w:trPr>
        <w:tc>
          <w:tcPr>
            <w:tcW w:w="333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p>
        </w:tc>
        <w:tc>
          <w:tcPr>
            <w:tcW w:w="216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p>
        </w:tc>
        <w:tc>
          <w:tcPr>
            <w:tcW w:w="3922" w:type="dxa"/>
            <w:tcBorders>
              <w:top w:val="nil"/>
              <w:left w:val="nil"/>
              <w:bottom w:val="single" w:color="auto" w:sz="4" w:space="0"/>
              <w:right w:val="single" w:color="auto" w:sz="4" w:space="0"/>
            </w:tcBorders>
            <w:vAlign w:val="center"/>
          </w:tcPr>
          <w:p>
            <w:pPr>
              <w:widowControl/>
              <w:adjustRightInd w:val="0"/>
              <w:snapToGrid w:val="0"/>
              <w:spacing w:line="240" w:lineRule="auto"/>
              <w:rPr>
                <w:rFonts w:hint="eastAsia" w:ascii="Times New Roman" w:hAnsi="Times New Roman" w:eastAsia="仿宋_GB2312" w:cs="宋体"/>
                <w:kern w:val="0"/>
                <w:sz w:val="28"/>
                <w:szCs w:val="28"/>
              </w:rPr>
            </w:pPr>
            <w:r>
              <w:rPr>
                <w:rFonts w:hint="eastAsia" w:ascii="Times New Roman" w:hAnsi="Times New Roman" w:eastAsia="仿宋_GB2312" w:cs="宋体"/>
                <w:kern w:val="0"/>
                <w:sz w:val="28"/>
                <w:szCs w:val="28"/>
              </w:rPr>
              <w:t>莆田市仙游县医院</w:t>
            </w:r>
          </w:p>
        </w:tc>
      </w:tr>
      <w:tr>
        <w:tblPrEx>
          <w:tblLayout w:type="fixed"/>
          <w:tblCellMar>
            <w:top w:w="0" w:type="dxa"/>
            <w:left w:w="108" w:type="dxa"/>
            <w:bottom w:w="0" w:type="dxa"/>
            <w:right w:w="108" w:type="dxa"/>
          </w:tblCellMar>
        </w:tblPrEx>
        <w:trPr>
          <w:trHeight w:val="680" w:hRule="atLeast"/>
          <w:jc w:val="center"/>
        </w:trPr>
        <w:tc>
          <w:tcPr>
            <w:tcW w:w="333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p>
        </w:tc>
        <w:tc>
          <w:tcPr>
            <w:tcW w:w="216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p>
        </w:tc>
        <w:tc>
          <w:tcPr>
            <w:tcW w:w="3922" w:type="dxa"/>
            <w:tcBorders>
              <w:top w:val="nil"/>
              <w:left w:val="nil"/>
              <w:bottom w:val="single" w:color="auto" w:sz="4" w:space="0"/>
              <w:right w:val="single" w:color="auto" w:sz="4" w:space="0"/>
            </w:tcBorders>
            <w:vAlign w:val="center"/>
          </w:tcPr>
          <w:p>
            <w:pPr>
              <w:widowControl/>
              <w:adjustRightInd w:val="0"/>
              <w:snapToGrid w:val="0"/>
              <w:spacing w:line="240" w:lineRule="auto"/>
              <w:rPr>
                <w:rFonts w:hint="eastAsia" w:ascii="Times New Roman" w:hAnsi="Times New Roman" w:eastAsia="仿宋_GB2312" w:cs="宋体"/>
                <w:kern w:val="0"/>
                <w:sz w:val="28"/>
                <w:szCs w:val="28"/>
              </w:rPr>
            </w:pPr>
            <w:r>
              <w:rPr>
                <w:rFonts w:hint="eastAsia" w:ascii="Times New Roman" w:hAnsi="Times New Roman" w:eastAsia="仿宋_GB2312" w:cs="宋体"/>
                <w:kern w:val="0"/>
                <w:sz w:val="28"/>
                <w:szCs w:val="28"/>
              </w:rPr>
              <w:t>泉州市第一医院</w:t>
            </w:r>
          </w:p>
        </w:tc>
      </w:tr>
      <w:tr>
        <w:tblPrEx>
          <w:tblLayout w:type="fixed"/>
          <w:tblCellMar>
            <w:top w:w="0" w:type="dxa"/>
            <w:left w:w="108" w:type="dxa"/>
            <w:bottom w:w="0" w:type="dxa"/>
            <w:right w:w="108" w:type="dxa"/>
          </w:tblCellMar>
        </w:tblPrEx>
        <w:trPr>
          <w:trHeight w:val="680" w:hRule="atLeast"/>
          <w:jc w:val="center"/>
        </w:trPr>
        <w:tc>
          <w:tcPr>
            <w:tcW w:w="333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p>
        </w:tc>
        <w:tc>
          <w:tcPr>
            <w:tcW w:w="216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p>
        </w:tc>
        <w:tc>
          <w:tcPr>
            <w:tcW w:w="3922" w:type="dxa"/>
            <w:tcBorders>
              <w:top w:val="nil"/>
              <w:left w:val="nil"/>
              <w:bottom w:val="single" w:color="auto" w:sz="4" w:space="0"/>
              <w:right w:val="single" w:color="auto" w:sz="4" w:space="0"/>
            </w:tcBorders>
            <w:vAlign w:val="center"/>
          </w:tcPr>
          <w:p>
            <w:pPr>
              <w:widowControl/>
              <w:adjustRightInd w:val="0"/>
              <w:snapToGrid w:val="0"/>
              <w:spacing w:line="240" w:lineRule="auto"/>
              <w:rPr>
                <w:rFonts w:hint="eastAsia" w:ascii="Times New Roman" w:hAnsi="Times New Roman" w:eastAsia="仿宋_GB2312" w:cs="宋体"/>
                <w:kern w:val="0"/>
                <w:sz w:val="28"/>
                <w:szCs w:val="28"/>
              </w:rPr>
            </w:pPr>
            <w:r>
              <w:rPr>
                <w:rFonts w:hint="eastAsia" w:ascii="Times New Roman" w:hAnsi="Times New Roman" w:eastAsia="仿宋_GB2312" w:cs="宋体"/>
                <w:kern w:val="0"/>
                <w:sz w:val="28"/>
                <w:szCs w:val="28"/>
              </w:rPr>
              <w:t>泉州市儿童医院</w:t>
            </w:r>
          </w:p>
        </w:tc>
      </w:tr>
      <w:tr>
        <w:tblPrEx>
          <w:tblLayout w:type="fixed"/>
          <w:tblCellMar>
            <w:top w:w="0" w:type="dxa"/>
            <w:left w:w="108" w:type="dxa"/>
            <w:bottom w:w="0" w:type="dxa"/>
            <w:right w:w="108" w:type="dxa"/>
          </w:tblCellMar>
        </w:tblPrEx>
        <w:trPr>
          <w:trHeight w:val="680" w:hRule="atLeast"/>
          <w:jc w:val="center"/>
        </w:trPr>
        <w:tc>
          <w:tcPr>
            <w:tcW w:w="333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p>
        </w:tc>
        <w:tc>
          <w:tcPr>
            <w:tcW w:w="216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p>
        </w:tc>
        <w:tc>
          <w:tcPr>
            <w:tcW w:w="3922" w:type="dxa"/>
            <w:tcBorders>
              <w:top w:val="nil"/>
              <w:left w:val="nil"/>
              <w:bottom w:val="single" w:color="auto" w:sz="4" w:space="0"/>
              <w:right w:val="single" w:color="auto" w:sz="4" w:space="0"/>
            </w:tcBorders>
            <w:vAlign w:val="center"/>
          </w:tcPr>
          <w:p>
            <w:pPr>
              <w:widowControl/>
              <w:adjustRightInd w:val="0"/>
              <w:snapToGrid w:val="0"/>
              <w:spacing w:line="240" w:lineRule="auto"/>
              <w:rPr>
                <w:rFonts w:hint="eastAsia" w:ascii="Times New Roman" w:hAnsi="Times New Roman" w:eastAsia="仿宋_GB2312" w:cs="宋体"/>
                <w:kern w:val="0"/>
                <w:sz w:val="28"/>
                <w:szCs w:val="28"/>
              </w:rPr>
            </w:pPr>
            <w:r>
              <w:rPr>
                <w:rFonts w:hint="eastAsia" w:ascii="Times New Roman" w:hAnsi="Times New Roman" w:eastAsia="仿宋_GB2312" w:cs="宋体"/>
                <w:kern w:val="0"/>
                <w:sz w:val="28"/>
                <w:szCs w:val="28"/>
              </w:rPr>
              <w:t>漳州市医院</w:t>
            </w:r>
          </w:p>
        </w:tc>
      </w:tr>
      <w:tr>
        <w:tblPrEx>
          <w:tblLayout w:type="fixed"/>
          <w:tblCellMar>
            <w:top w:w="0" w:type="dxa"/>
            <w:left w:w="108" w:type="dxa"/>
            <w:bottom w:w="0" w:type="dxa"/>
            <w:right w:w="108" w:type="dxa"/>
          </w:tblCellMar>
        </w:tblPrEx>
        <w:trPr>
          <w:trHeight w:val="680" w:hRule="atLeast"/>
          <w:jc w:val="center"/>
        </w:trPr>
        <w:tc>
          <w:tcPr>
            <w:tcW w:w="333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p>
        </w:tc>
        <w:tc>
          <w:tcPr>
            <w:tcW w:w="216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p>
        </w:tc>
        <w:tc>
          <w:tcPr>
            <w:tcW w:w="3922" w:type="dxa"/>
            <w:tcBorders>
              <w:top w:val="nil"/>
              <w:left w:val="nil"/>
              <w:bottom w:val="single" w:color="auto" w:sz="4" w:space="0"/>
              <w:right w:val="single" w:color="auto" w:sz="4" w:space="0"/>
            </w:tcBorders>
            <w:vAlign w:val="center"/>
          </w:tcPr>
          <w:p>
            <w:pPr>
              <w:widowControl/>
              <w:adjustRightInd w:val="0"/>
              <w:snapToGrid w:val="0"/>
              <w:spacing w:line="240" w:lineRule="auto"/>
              <w:rPr>
                <w:rFonts w:hint="eastAsia" w:ascii="Times New Roman" w:hAnsi="Times New Roman" w:eastAsia="仿宋_GB2312" w:cs="宋体"/>
                <w:kern w:val="0"/>
                <w:sz w:val="28"/>
                <w:szCs w:val="28"/>
              </w:rPr>
            </w:pPr>
            <w:r>
              <w:rPr>
                <w:rFonts w:hint="eastAsia" w:ascii="Times New Roman" w:hAnsi="Times New Roman" w:eastAsia="仿宋_GB2312" w:cs="宋体"/>
                <w:kern w:val="0"/>
                <w:sz w:val="28"/>
                <w:szCs w:val="28"/>
              </w:rPr>
              <w:t>龙岩市第一医院</w:t>
            </w:r>
          </w:p>
        </w:tc>
      </w:tr>
      <w:tr>
        <w:tblPrEx>
          <w:tblLayout w:type="fixed"/>
          <w:tblCellMar>
            <w:top w:w="0" w:type="dxa"/>
            <w:left w:w="108" w:type="dxa"/>
            <w:bottom w:w="0" w:type="dxa"/>
            <w:right w:w="108" w:type="dxa"/>
          </w:tblCellMar>
        </w:tblPrEx>
        <w:trPr>
          <w:trHeight w:val="680" w:hRule="atLeast"/>
          <w:jc w:val="center"/>
        </w:trPr>
        <w:tc>
          <w:tcPr>
            <w:tcW w:w="333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p>
        </w:tc>
        <w:tc>
          <w:tcPr>
            <w:tcW w:w="216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p>
        </w:tc>
        <w:tc>
          <w:tcPr>
            <w:tcW w:w="3922" w:type="dxa"/>
            <w:tcBorders>
              <w:top w:val="nil"/>
              <w:left w:val="nil"/>
              <w:bottom w:val="single" w:color="auto" w:sz="4" w:space="0"/>
              <w:right w:val="single" w:color="auto" w:sz="4" w:space="0"/>
            </w:tcBorders>
            <w:vAlign w:val="center"/>
          </w:tcPr>
          <w:p>
            <w:pPr>
              <w:widowControl/>
              <w:adjustRightInd w:val="0"/>
              <w:snapToGrid w:val="0"/>
              <w:spacing w:line="240" w:lineRule="auto"/>
              <w:rPr>
                <w:rFonts w:hint="eastAsia" w:ascii="Times New Roman" w:hAnsi="Times New Roman" w:eastAsia="仿宋_GB2312" w:cs="宋体"/>
                <w:kern w:val="0"/>
                <w:sz w:val="28"/>
                <w:szCs w:val="28"/>
              </w:rPr>
            </w:pPr>
            <w:r>
              <w:rPr>
                <w:rFonts w:hint="eastAsia" w:ascii="Times New Roman" w:hAnsi="Times New Roman" w:eastAsia="仿宋_GB2312" w:cs="宋体"/>
                <w:kern w:val="0"/>
                <w:sz w:val="28"/>
                <w:szCs w:val="28"/>
              </w:rPr>
              <w:t>龙岩市第二医院</w:t>
            </w:r>
          </w:p>
        </w:tc>
      </w:tr>
      <w:tr>
        <w:tblPrEx>
          <w:tblLayout w:type="fixed"/>
          <w:tblCellMar>
            <w:top w:w="0" w:type="dxa"/>
            <w:left w:w="108" w:type="dxa"/>
            <w:bottom w:w="0" w:type="dxa"/>
            <w:right w:w="108" w:type="dxa"/>
          </w:tblCellMar>
        </w:tblPrEx>
        <w:trPr>
          <w:trHeight w:val="680" w:hRule="atLeast"/>
          <w:jc w:val="center"/>
        </w:trPr>
        <w:tc>
          <w:tcPr>
            <w:tcW w:w="333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p>
        </w:tc>
        <w:tc>
          <w:tcPr>
            <w:tcW w:w="216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p>
        </w:tc>
        <w:tc>
          <w:tcPr>
            <w:tcW w:w="3922" w:type="dxa"/>
            <w:tcBorders>
              <w:top w:val="nil"/>
              <w:left w:val="nil"/>
              <w:bottom w:val="single" w:color="auto" w:sz="4" w:space="0"/>
              <w:right w:val="single" w:color="auto" w:sz="4" w:space="0"/>
            </w:tcBorders>
            <w:vAlign w:val="center"/>
          </w:tcPr>
          <w:p>
            <w:pPr>
              <w:widowControl/>
              <w:adjustRightInd w:val="0"/>
              <w:snapToGrid w:val="0"/>
              <w:spacing w:line="240" w:lineRule="auto"/>
              <w:rPr>
                <w:rFonts w:hint="eastAsia" w:ascii="Times New Roman" w:hAnsi="Times New Roman" w:eastAsia="仿宋_GB2312" w:cs="宋体"/>
                <w:kern w:val="0"/>
                <w:sz w:val="28"/>
                <w:szCs w:val="28"/>
              </w:rPr>
            </w:pPr>
            <w:r>
              <w:rPr>
                <w:rFonts w:hint="eastAsia" w:ascii="Times New Roman" w:hAnsi="Times New Roman" w:eastAsia="仿宋_GB2312" w:cs="宋体"/>
                <w:kern w:val="0"/>
                <w:sz w:val="28"/>
                <w:szCs w:val="28"/>
              </w:rPr>
              <w:t>三明市第一医院</w:t>
            </w:r>
          </w:p>
        </w:tc>
      </w:tr>
      <w:tr>
        <w:tblPrEx>
          <w:tblLayout w:type="fixed"/>
          <w:tblCellMar>
            <w:top w:w="0" w:type="dxa"/>
            <w:left w:w="108" w:type="dxa"/>
            <w:bottom w:w="0" w:type="dxa"/>
            <w:right w:w="108" w:type="dxa"/>
          </w:tblCellMar>
        </w:tblPrEx>
        <w:trPr>
          <w:trHeight w:val="680" w:hRule="atLeast"/>
          <w:jc w:val="center"/>
        </w:trPr>
        <w:tc>
          <w:tcPr>
            <w:tcW w:w="333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p>
        </w:tc>
        <w:tc>
          <w:tcPr>
            <w:tcW w:w="216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p>
        </w:tc>
        <w:tc>
          <w:tcPr>
            <w:tcW w:w="3922" w:type="dxa"/>
            <w:tcBorders>
              <w:top w:val="nil"/>
              <w:left w:val="nil"/>
              <w:bottom w:val="single" w:color="auto" w:sz="4" w:space="0"/>
              <w:right w:val="single" w:color="auto" w:sz="4" w:space="0"/>
            </w:tcBorders>
            <w:vAlign w:val="center"/>
          </w:tcPr>
          <w:p>
            <w:pPr>
              <w:widowControl/>
              <w:adjustRightInd w:val="0"/>
              <w:snapToGrid w:val="0"/>
              <w:spacing w:line="240" w:lineRule="auto"/>
              <w:rPr>
                <w:rFonts w:hint="eastAsia" w:ascii="Times New Roman" w:hAnsi="Times New Roman" w:eastAsia="仿宋_GB2312" w:cs="宋体"/>
                <w:kern w:val="0"/>
                <w:sz w:val="28"/>
                <w:szCs w:val="28"/>
              </w:rPr>
            </w:pPr>
            <w:r>
              <w:rPr>
                <w:rFonts w:hint="eastAsia" w:ascii="Times New Roman" w:hAnsi="Times New Roman" w:eastAsia="仿宋_GB2312" w:cs="宋体"/>
                <w:kern w:val="0"/>
                <w:sz w:val="28"/>
                <w:szCs w:val="28"/>
              </w:rPr>
              <w:t>南平市第一医院</w:t>
            </w:r>
          </w:p>
        </w:tc>
      </w:tr>
      <w:tr>
        <w:tblPrEx>
          <w:tblLayout w:type="fixed"/>
          <w:tblCellMar>
            <w:top w:w="0" w:type="dxa"/>
            <w:left w:w="108" w:type="dxa"/>
            <w:bottom w:w="0" w:type="dxa"/>
            <w:right w:w="108" w:type="dxa"/>
          </w:tblCellMar>
        </w:tblPrEx>
        <w:trPr>
          <w:trHeight w:val="680" w:hRule="atLeast"/>
          <w:jc w:val="center"/>
        </w:trPr>
        <w:tc>
          <w:tcPr>
            <w:tcW w:w="333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p>
        </w:tc>
        <w:tc>
          <w:tcPr>
            <w:tcW w:w="216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p>
        </w:tc>
        <w:tc>
          <w:tcPr>
            <w:tcW w:w="3922" w:type="dxa"/>
            <w:tcBorders>
              <w:top w:val="nil"/>
              <w:left w:val="nil"/>
              <w:bottom w:val="single" w:color="auto" w:sz="4" w:space="0"/>
              <w:right w:val="single" w:color="auto" w:sz="4" w:space="0"/>
            </w:tcBorders>
            <w:vAlign w:val="center"/>
          </w:tcPr>
          <w:p>
            <w:pPr>
              <w:widowControl/>
              <w:adjustRightInd w:val="0"/>
              <w:snapToGrid w:val="0"/>
              <w:spacing w:line="240" w:lineRule="auto"/>
              <w:rPr>
                <w:rFonts w:hint="eastAsia" w:ascii="Times New Roman" w:hAnsi="Times New Roman" w:eastAsia="仿宋_GB2312" w:cs="宋体"/>
                <w:kern w:val="0"/>
                <w:sz w:val="28"/>
                <w:szCs w:val="28"/>
              </w:rPr>
            </w:pPr>
            <w:r>
              <w:rPr>
                <w:rFonts w:hint="eastAsia" w:ascii="Times New Roman" w:hAnsi="Times New Roman" w:eastAsia="仿宋_GB2312" w:cs="宋体"/>
                <w:kern w:val="0"/>
                <w:sz w:val="28"/>
                <w:szCs w:val="28"/>
              </w:rPr>
              <w:t>南平市人民医院</w:t>
            </w:r>
          </w:p>
        </w:tc>
      </w:tr>
      <w:tr>
        <w:tblPrEx>
          <w:tblLayout w:type="fixed"/>
          <w:tblCellMar>
            <w:top w:w="0" w:type="dxa"/>
            <w:left w:w="108" w:type="dxa"/>
            <w:bottom w:w="0" w:type="dxa"/>
            <w:right w:w="108" w:type="dxa"/>
          </w:tblCellMar>
        </w:tblPrEx>
        <w:trPr>
          <w:trHeight w:val="680" w:hRule="atLeast"/>
          <w:jc w:val="center"/>
        </w:trPr>
        <w:tc>
          <w:tcPr>
            <w:tcW w:w="333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p>
        </w:tc>
        <w:tc>
          <w:tcPr>
            <w:tcW w:w="2160" w:type="dxa"/>
            <w:vMerge w:val="restart"/>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Times New Roman" w:hAnsi="Times New Roman" w:eastAsia="仿宋_GB2312" w:cs="宋体"/>
                <w:kern w:val="0"/>
                <w:sz w:val="28"/>
                <w:szCs w:val="28"/>
              </w:rPr>
            </w:pPr>
            <w:r>
              <w:rPr>
                <w:rFonts w:hint="eastAsia" w:ascii="Times New Roman" w:hAnsi="Times New Roman" w:eastAsia="仿宋_GB2312" w:cs="宋体"/>
                <w:kern w:val="0"/>
                <w:sz w:val="28"/>
                <w:szCs w:val="28"/>
              </w:rPr>
              <w:t>省级（3家）</w:t>
            </w:r>
          </w:p>
        </w:tc>
        <w:tc>
          <w:tcPr>
            <w:tcW w:w="3922" w:type="dxa"/>
            <w:tcBorders>
              <w:top w:val="nil"/>
              <w:left w:val="nil"/>
              <w:bottom w:val="single" w:color="auto" w:sz="4" w:space="0"/>
              <w:right w:val="single" w:color="auto" w:sz="4" w:space="0"/>
            </w:tcBorders>
            <w:vAlign w:val="center"/>
          </w:tcPr>
          <w:p>
            <w:pPr>
              <w:widowControl/>
              <w:adjustRightInd w:val="0"/>
              <w:snapToGrid w:val="0"/>
              <w:spacing w:line="240" w:lineRule="auto"/>
              <w:rPr>
                <w:rFonts w:hint="eastAsia" w:ascii="Times New Roman" w:hAnsi="Times New Roman" w:eastAsia="仿宋_GB2312" w:cs="宋体"/>
                <w:kern w:val="0"/>
                <w:sz w:val="28"/>
                <w:szCs w:val="28"/>
              </w:rPr>
            </w:pPr>
            <w:r>
              <w:rPr>
                <w:rFonts w:hint="eastAsia" w:ascii="Times New Roman" w:hAnsi="Times New Roman" w:eastAsia="仿宋_GB2312" w:cs="宋体"/>
                <w:kern w:val="0"/>
                <w:sz w:val="28"/>
                <w:szCs w:val="28"/>
              </w:rPr>
              <w:t>宁德闽东医院</w:t>
            </w:r>
          </w:p>
        </w:tc>
      </w:tr>
      <w:tr>
        <w:tblPrEx>
          <w:tblLayout w:type="fixed"/>
          <w:tblCellMar>
            <w:top w:w="0" w:type="dxa"/>
            <w:left w:w="108" w:type="dxa"/>
            <w:bottom w:w="0" w:type="dxa"/>
            <w:right w:w="108" w:type="dxa"/>
          </w:tblCellMar>
        </w:tblPrEx>
        <w:trPr>
          <w:trHeight w:val="680" w:hRule="atLeast"/>
          <w:jc w:val="center"/>
        </w:trPr>
        <w:tc>
          <w:tcPr>
            <w:tcW w:w="333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rPr>
                <w:rFonts w:hint="eastAsia" w:ascii="Times New Roman" w:hAnsi="Times New Roman" w:eastAsia="仿宋_GB2312" w:cs="宋体"/>
                <w:kern w:val="0"/>
                <w:sz w:val="28"/>
                <w:szCs w:val="28"/>
              </w:rPr>
            </w:pPr>
          </w:p>
        </w:tc>
        <w:tc>
          <w:tcPr>
            <w:tcW w:w="216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rPr>
                <w:rFonts w:hint="eastAsia" w:ascii="Times New Roman" w:hAnsi="Times New Roman" w:eastAsia="仿宋_GB2312" w:cs="宋体"/>
                <w:kern w:val="0"/>
                <w:sz w:val="28"/>
                <w:szCs w:val="28"/>
              </w:rPr>
            </w:pPr>
          </w:p>
        </w:tc>
        <w:tc>
          <w:tcPr>
            <w:tcW w:w="3922" w:type="dxa"/>
            <w:tcBorders>
              <w:top w:val="nil"/>
              <w:left w:val="nil"/>
              <w:bottom w:val="single" w:color="auto" w:sz="4" w:space="0"/>
              <w:right w:val="single" w:color="auto" w:sz="4" w:space="0"/>
            </w:tcBorders>
            <w:vAlign w:val="center"/>
          </w:tcPr>
          <w:p>
            <w:pPr>
              <w:widowControl/>
              <w:adjustRightInd w:val="0"/>
              <w:snapToGrid w:val="0"/>
              <w:spacing w:line="240" w:lineRule="auto"/>
              <w:rPr>
                <w:rFonts w:hint="eastAsia" w:ascii="Times New Roman" w:hAnsi="Times New Roman" w:eastAsia="仿宋_GB2312" w:cs="宋体"/>
                <w:kern w:val="0"/>
                <w:sz w:val="28"/>
                <w:szCs w:val="28"/>
              </w:rPr>
            </w:pPr>
            <w:r>
              <w:rPr>
                <w:rFonts w:hint="eastAsia" w:ascii="Times New Roman" w:hAnsi="Times New Roman" w:eastAsia="仿宋_GB2312" w:cs="宋体"/>
                <w:kern w:val="0"/>
                <w:sz w:val="28"/>
                <w:szCs w:val="28"/>
              </w:rPr>
              <w:t>漳州市中医院</w:t>
            </w:r>
          </w:p>
        </w:tc>
      </w:tr>
      <w:tr>
        <w:tblPrEx>
          <w:tblLayout w:type="fixed"/>
          <w:tblCellMar>
            <w:top w:w="0" w:type="dxa"/>
            <w:left w:w="108" w:type="dxa"/>
            <w:bottom w:w="0" w:type="dxa"/>
            <w:right w:w="108" w:type="dxa"/>
          </w:tblCellMar>
        </w:tblPrEx>
        <w:trPr>
          <w:trHeight w:val="680" w:hRule="atLeast"/>
          <w:jc w:val="center"/>
        </w:trPr>
        <w:tc>
          <w:tcPr>
            <w:tcW w:w="333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rPr>
                <w:rFonts w:hint="eastAsia" w:ascii="Times New Roman" w:hAnsi="Times New Roman" w:eastAsia="仿宋_GB2312" w:cs="宋体"/>
                <w:kern w:val="0"/>
                <w:sz w:val="28"/>
                <w:szCs w:val="28"/>
              </w:rPr>
            </w:pPr>
          </w:p>
        </w:tc>
        <w:tc>
          <w:tcPr>
            <w:tcW w:w="216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rPr>
                <w:rFonts w:hint="eastAsia" w:ascii="Times New Roman" w:hAnsi="Times New Roman" w:eastAsia="仿宋_GB2312" w:cs="宋体"/>
                <w:kern w:val="0"/>
                <w:sz w:val="28"/>
                <w:szCs w:val="28"/>
              </w:rPr>
            </w:pPr>
          </w:p>
        </w:tc>
        <w:tc>
          <w:tcPr>
            <w:tcW w:w="3922" w:type="dxa"/>
            <w:tcBorders>
              <w:top w:val="nil"/>
              <w:left w:val="nil"/>
              <w:bottom w:val="single" w:color="auto" w:sz="4" w:space="0"/>
              <w:right w:val="single" w:color="auto" w:sz="4" w:space="0"/>
            </w:tcBorders>
            <w:vAlign w:val="center"/>
          </w:tcPr>
          <w:p>
            <w:pPr>
              <w:widowControl/>
              <w:adjustRightInd w:val="0"/>
              <w:snapToGrid w:val="0"/>
              <w:spacing w:line="240" w:lineRule="auto"/>
              <w:rPr>
                <w:rFonts w:hint="eastAsia" w:ascii="Times New Roman" w:hAnsi="Times New Roman" w:eastAsia="仿宋_GB2312" w:cs="宋体"/>
                <w:kern w:val="0"/>
                <w:sz w:val="28"/>
                <w:szCs w:val="28"/>
              </w:rPr>
            </w:pPr>
            <w:r>
              <w:rPr>
                <w:rFonts w:hint="eastAsia" w:ascii="Times New Roman" w:hAnsi="Times New Roman" w:eastAsia="仿宋_GB2312" w:cs="宋体"/>
                <w:kern w:val="0"/>
                <w:sz w:val="28"/>
                <w:szCs w:val="28"/>
              </w:rPr>
              <w:t>三明市中西医结合医院</w:t>
            </w:r>
          </w:p>
        </w:tc>
      </w:tr>
    </w:tbl>
    <w:p>
      <w:pPr>
        <w:spacing w:line="590" w:lineRule="exact"/>
        <w:rPr>
          <w:rFonts w:hint="eastAsia"/>
          <w:sz w:val="24"/>
          <w:szCs w:val="24"/>
        </w:rPr>
      </w:pPr>
    </w:p>
    <w:p>
      <w:bookmarkStart w:id="5" w:name="_GoBack"/>
      <w:bookmarkEnd w:id="5"/>
    </w:p>
    <w:sectPr>
      <w:headerReference r:id="rId3" w:type="default"/>
      <w:footerReference r:id="rId5" w:type="default"/>
      <w:headerReference r:id="rId4" w:type="even"/>
      <w:footerReference r:id="rId6" w:type="even"/>
      <w:pgSz w:w="11906" w:h="16838"/>
      <w:pgMar w:top="1814" w:right="1474" w:bottom="1701" w:left="1588" w:header="851" w:footer="1588" w:gutter="0"/>
      <w:pgNumType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wordWrap w:val="0"/>
      <w:ind w:left="2" w:right="6" w:rightChars="3"/>
      <w:jc w:val="right"/>
      <w:rPr>
        <w:rStyle w:val="7"/>
        <w:rFonts w:hint="eastAsia"/>
        <w:sz w:val="28"/>
        <w:szCs w:val="28"/>
      </w:rPr>
    </w:pPr>
    <w:r>
      <w:rPr>
        <w:rStyle w:val="7"/>
        <w:rFonts w:hint="eastAsia"/>
        <w:sz w:val="28"/>
        <w:szCs w:val="28"/>
      </w:rPr>
      <w:t xml:space="preserve">  —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3</w:t>
    </w:r>
    <w:r>
      <w:rPr>
        <w:rStyle w:val="7"/>
        <w:sz w:val="28"/>
        <w:szCs w:val="28"/>
      </w:rPr>
      <w:fldChar w:fldCharType="end"/>
    </w:r>
    <w:r>
      <w:rPr>
        <w:rStyle w:val="7"/>
        <w:rFonts w:hint="eastAsia"/>
        <w:sz w:val="28"/>
        <w:szCs w:val="28"/>
      </w:rPr>
      <w:t xml:space="preserve"> —  </w:t>
    </w:r>
  </w:p>
  <w:p>
    <w:pPr>
      <w:pStyle w:val="3"/>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wordWrap w:val="0"/>
      <w:ind w:left="2" w:right="6" w:rightChars="3"/>
      <w:jc w:val="right"/>
      <w:rPr>
        <w:rStyle w:val="7"/>
        <w:rFonts w:hint="eastAsia"/>
        <w:sz w:val="28"/>
        <w:szCs w:val="28"/>
      </w:rPr>
    </w:pPr>
    <w:r>
      <w:rPr>
        <w:rStyle w:val="7"/>
        <w:rFonts w:hint="eastAsia"/>
        <w:sz w:val="28"/>
        <w:szCs w:val="28"/>
      </w:rPr>
      <w:t xml:space="preserve">  —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2</w:t>
    </w:r>
    <w:r>
      <w:rPr>
        <w:rStyle w:val="7"/>
        <w:sz w:val="28"/>
        <w:szCs w:val="28"/>
      </w:rPr>
      <w:fldChar w:fldCharType="end"/>
    </w:r>
    <w:r>
      <w:rPr>
        <w:rStyle w:val="7"/>
        <w:rFonts w:hint="eastAsia"/>
        <w:sz w:val="28"/>
        <w:szCs w:val="28"/>
      </w:rPr>
      <w:t xml:space="preserve"> —  </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620D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1"/>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rFonts w:cs="Times New Roman"/>
      <w:b/>
      <w:bCs/>
    </w:rPr>
  </w:style>
  <w:style w:type="character" w:styleId="7">
    <w:name w:val="page number"/>
    <w:basedOn w:val="5"/>
    <w:uiPriority w:val="0"/>
    <w:rPr>
      <w:rFonts w:cs="Times New Roman"/>
    </w:rPr>
  </w:style>
  <w:style w:type="paragraph" w:customStyle="1" w:styleId="9">
    <w:name w:val="列出段落"/>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2017-07-12T03:35:59Z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