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" w:eastAsia="zh-CN" w:bidi="ar-SA"/>
        </w:rPr>
        <w:t>附件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创新高质量发展理念 打造“一院多区”集团化财务管理体系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福建医科大学附属第一医院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一、背景介绍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随着医改政策的不断推进，医院将向城市医院集团发展。茶亭院区（以下简称“本部”）是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的核心院区，发展成熟且具备品牌、管理、技术和人才等方面的优势。在国家发改委和卫健委的部署下，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成立国家区域医疗中心滨海院区，于今年5月正式开业。但原有的融合型医联体或松散协作的财务管理模式面临着以下问题：一是无法满足两个院区各自独立核算的财务需求，无法保证对外报送信息口径的一致性。二是由于地域限制，院区间的人员配置不均衡，管理层级消耗大且存在重复工作，同时人员在院区间的流动也具有多样性，人力成本核算难度高。三是对资产无法进行统一管理，采购成本较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药品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调价难度大。四是未能建立统一的财务管理信息系统，管理质量和效率低下。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针对上述问题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认真研究，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积极推进现代医院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打造一院多区集团化财务管理体系，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以多院区中核心院区为主导，向所有院区辐射管理，在统一的内部控制、财务管理制度下，按照各分院区“独立核算，实时合并”的会计核算模式，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利用信息技术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在同一系统内，整合预算管理、资产管理、成本管理、资金管理、会计核算等财务管理主要内容，实现“一院多区”财务管理目标，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在规范管理、提质增效、强化监管等方面，助推医院高质量发展。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二、亮点做法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（一）减少层级消耗，实行垂直管理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医院领导高度重视人员配置不均衡问题，从规范管理、节约人力成本、减少管理层级消耗的角度出发，制定滨海院区财务垂直管理运营机制。在滨海院区设立相关财务部门，负责人由本部财务负责人兼任，统筹分配两院工作，进行垂直管理，同时本部直接派驻经验丰富的财务人员，未被派驻的财务人员也延伸管理滨海院区业务，有效消除重复的财务工作，形成互补，提高工作效率，构建节约、高效的扁平化组织结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（二）统一预算编码，坚持整体规划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院区坚持共同的发展战略，但运营目标又各具特色，为实现整体协同发展，财务部门构建出集团化预算管理体系，将本部的预算归口部门作为“一院”的整体预算归口管理部门，垂直负责各院区的预算管理工作，对各预算项目进行统一的编码设置，保证项目归集和控制需求，方便预算数据的整合、处理和对比分析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同时各院区可以根据科室特色分别核定预算收支结构并编制预算，使预算编制更加科学合理。通过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整体规划，统一编码、可分可合、灵活控制的集团化预算管理体系，实现对人、财、物的统一调配，确保有序运转。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33020</wp:posOffset>
            </wp:positionV>
            <wp:extent cx="5347970" cy="3723005"/>
            <wp:effectExtent l="0" t="0" r="5080" b="10795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图1 附一医院集团化预算管理体系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（三）推行移动报销，打破空间壁垒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在各院区推行掌上电子报销系统，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APP的分院区移动报销模块填报信息、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相关资料，医院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财务一体化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运营平台实时获取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APP的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待线上审批流程结束后，将报销信息同步传输至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财务一体化报销系统，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财务人员直接通过接口读取相关报销信息，并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进行账务处理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实现报销全过程电子化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移动报销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打破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各院区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空间壁垒，大幅提高业务处理的效率和准确度，提升医院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跨院区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报销管理水平。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表1  6至12月移动报销单据数量统计表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71"/>
        <w:gridCol w:w="1233"/>
        <w:gridCol w:w="1234"/>
        <w:gridCol w:w="1234"/>
        <w:gridCol w:w="123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月份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8月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297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532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649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3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1538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（四）搭建财务系统，强化信息支撑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建立统一的财务管理信息系统是实现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一院多区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管控的必要手段，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秉持“先分后并、各自独立、分合自如”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的设计目标，搭建出集团化财务信息系统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1.升级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财务一体化系统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原有的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财务一体化系统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含报销、财务核算功能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中拓展多个同级子系统，子系统代码为“001”、“002”、…，分别代表各院区独立的财务管理系统，实现各自独立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同时增设一个集团管理系统，系统代码为“000”，登录集团系统时，能自动合并显示多个子系统的内容，对外提供的财务数据皆以“000”系统为基础，子系统数据一般仅用于内部管理，实现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先分后并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。各个系统内的会计科目和各类功能辅助编码、名称及内涵一致，实现往来核算和辅助核算的自动抵消和汇总。院区间各类报表的设置、内涵保持一致，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分合自如的同时，保证编报内外财务报表的便捷性和统一性。各院区收支分别按院区管理核算，资金收支均由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出纳统一负责，形成一套出纳日记账，通过先分后并实现资金的集中统一管理。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2.加强预算执行控制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执行控制嵌入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财务一体化系统，各院区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时，分别登录财务一体化系统的“001”、“002”…系统，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执行相应预算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各子系统可实时查看医院总预算及分院区执行预算的情况。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.设立成本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核算系统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与财务一体化系统相配套，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设立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一个集团成本核算系统、多个子成本核算系统，财务一体化系统、HIS业务管理系统及工资薪酬管理系统为集团的全成本核算提供数据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来源，支持医院集团和各院区两个层级分别进行成本核算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三、实施效果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3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通过“一院多区”的集团化财务管理体系，在各院区间建立了权责统一、运转高效的管理机制。原滨海院区财务处拟招聘15人（含收费员），现通过管理体系创新仅新增8人，即满足了滨海院区独立核算的工作需求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。其中5人为本部直接派驻人员，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有效节约人力成本、提高人力资源利用效率的同时也保证了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业务操作流程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，确保管理同质化和规范化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集团化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满足了各院区业务上的特色管理需求，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控制各院区的预算开支，实现医院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预算高质、高效管理。掌上移动报销系统解决了跨院区的远距离报销问题，使财务报销的平均天数由原来的16.88天缩减至11.93天，极大提高报销效率。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依托计算机技术，建立互联互通的财务管理信息系统，通过智能化手段及时预警、监测和处理各院区的经营活动，加强内部监管力度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提高内部监管效率，提高会计核算的质量和效率，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财务报告更加快捷、准确。</w:t>
      </w:r>
      <w:bookmarkStart w:id="0" w:name="_GoBack"/>
      <w:bookmarkEnd w:id="0"/>
    </w:p>
    <w:sectPr>
      <w:footerReference r:id="rId3" w:type="default"/>
      <w:pgSz w:w="11906" w:h="16838"/>
      <w:pgMar w:top="1814" w:right="1474" w:bottom="170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0C017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spacing w:line="360" w:lineRule="auto"/>
      <w:jc w:val="left"/>
    </w:pPr>
    <w:rPr>
      <w:rFonts w:ascii="宋体" w:hAnsi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2022-06-02T00:51:26Z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81D7E117C3384556B63CD13ABCA134AE</vt:lpwstr>
  </property>
</Properties>
</file>