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42B8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br w:type="textWrapping"/>
      </w:r>
    </w:p>
    <w:p w14:paraId="31727ECB">
      <w:pPr>
        <w:pStyle w:val="12"/>
        <w:jc w:val="center"/>
        <w:outlineLvl w:val="0"/>
        <w:rPr>
          <w:rFonts w:hint="default" w:asciiTheme="minorEastAsia" w:hAnsiTheme="minorEastAsia" w:cstheme="minorEastAsia"/>
          <w:color w:val="auto"/>
          <w:highlight w:val="none"/>
        </w:rPr>
      </w:pPr>
      <w:r>
        <w:rPr>
          <w:rFonts w:asciiTheme="minorEastAsia" w:hAnsiTheme="minorEastAsia" w:cstheme="minorEastAsia"/>
          <w:b/>
          <w:color w:val="auto"/>
          <w:sz w:val="48"/>
          <w:highlight w:val="none"/>
        </w:rPr>
        <w:t>福建省政府采购</w:t>
      </w:r>
    </w:p>
    <w:p w14:paraId="5E759487">
      <w:pPr>
        <w:pStyle w:val="12"/>
        <w:jc w:val="center"/>
        <w:outlineLvl w:val="0"/>
        <w:rPr>
          <w:rFonts w:hint="default" w:asciiTheme="minorEastAsia" w:hAnsiTheme="minorEastAsia" w:cstheme="minorEastAsia"/>
          <w:color w:val="auto"/>
          <w:highlight w:val="none"/>
        </w:rPr>
      </w:pPr>
      <w:r>
        <w:rPr>
          <w:rFonts w:asciiTheme="minorEastAsia" w:hAnsiTheme="minorEastAsia" w:cstheme="minorEastAsia"/>
          <w:b/>
          <w:color w:val="auto"/>
          <w:sz w:val="48"/>
          <w:highlight w:val="none"/>
        </w:rPr>
        <w:t>货物和服务项目</w:t>
      </w:r>
    </w:p>
    <w:p w14:paraId="3064C6A4">
      <w:pPr>
        <w:pStyle w:val="12"/>
        <w:jc w:val="center"/>
        <w:outlineLvl w:val="0"/>
        <w:rPr>
          <w:rFonts w:asciiTheme="minorEastAsia" w:hAnsiTheme="minorEastAsia" w:cstheme="minorEastAsia"/>
          <w:b/>
          <w:color w:val="auto"/>
          <w:sz w:val="48"/>
          <w:highlight w:val="none"/>
        </w:rPr>
      </w:pPr>
      <w:r>
        <w:rPr>
          <w:rFonts w:asciiTheme="minorEastAsia" w:hAnsiTheme="minorEastAsia" w:cstheme="minorEastAsia"/>
          <w:b/>
          <w:color w:val="auto"/>
          <w:sz w:val="48"/>
          <w:highlight w:val="none"/>
        </w:rPr>
        <w:t>公开招标文件</w:t>
      </w:r>
    </w:p>
    <w:p w14:paraId="574AEF23">
      <w:pPr>
        <w:pStyle w:val="12"/>
        <w:jc w:val="center"/>
        <w:outlineLvl w:val="0"/>
        <w:rPr>
          <w:rFonts w:hint="default" w:asciiTheme="minorEastAsia" w:hAnsiTheme="minorEastAsia" w:cstheme="minorEastAsia"/>
          <w:b/>
          <w:color w:val="auto"/>
          <w:sz w:val="48"/>
          <w:highlight w:val="none"/>
        </w:rPr>
      </w:pPr>
    </w:p>
    <w:p w14:paraId="758C32A4">
      <w:pPr>
        <w:pStyle w:val="12"/>
        <w:jc w:val="center"/>
        <w:outlineLvl w:val="0"/>
        <w:rPr>
          <w:rFonts w:hint="default" w:asciiTheme="minorEastAsia" w:hAnsiTheme="minorEastAsia" w:cstheme="minorEastAsia"/>
          <w:b/>
          <w:color w:val="auto"/>
          <w:sz w:val="48"/>
          <w:highlight w:val="none"/>
        </w:rPr>
      </w:pPr>
    </w:p>
    <w:p w14:paraId="46937A05">
      <w:pPr>
        <w:pStyle w:val="12"/>
        <w:jc w:val="center"/>
        <w:outlineLvl w:val="0"/>
        <w:rPr>
          <w:rFonts w:hint="default" w:asciiTheme="minorEastAsia" w:hAnsiTheme="minorEastAsia" w:cstheme="minorEastAsia"/>
          <w:b/>
          <w:color w:val="auto"/>
          <w:sz w:val="48"/>
          <w:highlight w:val="none"/>
        </w:rPr>
      </w:pPr>
    </w:p>
    <w:p w14:paraId="77C1F016">
      <w:pPr>
        <w:pStyle w:val="12"/>
        <w:jc w:val="center"/>
        <w:outlineLvl w:val="0"/>
        <w:rPr>
          <w:rFonts w:hint="default" w:asciiTheme="minorEastAsia" w:hAnsiTheme="minorEastAsia" w:cstheme="minorEastAsia"/>
          <w:b/>
          <w:color w:val="auto"/>
          <w:sz w:val="48"/>
          <w:highlight w:val="none"/>
        </w:rPr>
      </w:pPr>
    </w:p>
    <w:p w14:paraId="339FAE96">
      <w:pPr>
        <w:pStyle w:val="12"/>
        <w:jc w:val="center"/>
        <w:outlineLvl w:val="0"/>
        <w:rPr>
          <w:rFonts w:hint="default" w:asciiTheme="minorEastAsia" w:hAnsiTheme="minorEastAsia" w:cstheme="minorEastAsia"/>
          <w:b/>
          <w:color w:val="auto"/>
          <w:sz w:val="48"/>
          <w:highlight w:val="none"/>
        </w:rPr>
      </w:pPr>
    </w:p>
    <w:p w14:paraId="3EB4E41E">
      <w:pPr>
        <w:pStyle w:val="12"/>
        <w:jc w:val="center"/>
        <w:outlineLvl w:val="0"/>
        <w:rPr>
          <w:rFonts w:hint="default" w:asciiTheme="minorEastAsia" w:hAnsiTheme="minorEastAsia" w:cstheme="minorEastAsia"/>
          <w:b/>
          <w:color w:val="auto"/>
          <w:sz w:val="48"/>
          <w:highlight w:val="none"/>
        </w:rPr>
      </w:pPr>
    </w:p>
    <w:p w14:paraId="6EE9ACD4">
      <w:pPr>
        <w:pStyle w:val="12"/>
        <w:jc w:val="center"/>
        <w:outlineLvl w:val="0"/>
        <w:rPr>
          <w:rFonts w:hint="default" w:asciiTheme="minorEastAsia" w:hAnsiTheme="minorEastAsia" w:cstheme="minorEastAsia"/>
          <w:b/>
          <w:color w:val="auto"/>
          <w:sz w:val="48"/>
          <w:highlight w:val="none"/>
        </w:rPr>
      </w:pPr>
    </w:p>
    <w:p w14:paraId="45726852">
      <w:pPr>
        <w:pStyle w:val="12"/>
        <w:jc w:val="center"/>
        <w:outlineLvl w:val="0"/>
        <w:rPr>
          <w:rFonts w:hint="default" w:asciiTheme="minorEastAsia" w:hAnsiTheme="minorEastAsia" w:cstheme="minorEastAsia"/>
          <w:b/>
          <w:color w:val="auto"/>
          <w:sz w:val="48"/>
          <w:highlight w:val="none"/>
        </w:rPr>
      </w:pPr>
    </w:p>
    <w:p w14:paraId="6EFE308C">
      <w:pPr>
        <w:pStyle w:val="12"/>
        <w:jc w:val="center"/>
        <w:outlineLvl w:val="0"/>
        <w:rPr>
          <w:rFonts w:hint="default" w:asciiTheme="minorEastAsia" w:hAnsiTheme="minorEastAsia" w:cstheme="minorEastAsia"/>
          <w:b/>
          <w:color w:val="auto"/>
          <w:sz w:val="48"/>
          <w:highlight w:val="none"/>
        </w:rPr>
      </w:pPr>
    </w:p>
    <w:p w14:paraId="56D06F02">
      <w:pPr>
        <w:pStyle w:val="12"/>
        <w:jc w:val="center"/>
        <w:outlineLvl w:val="0"/>
        <w:rPr>
          <w:rFonts w:hint="default" w:asciiTheme="minorEastAsia" w:hAnsiTheme="minorEastAsia" w:cstheme="minorEastAsia"/>
          <w:b/>
          <w:color w:val="auto"/>
          <w:sz w:val="48"/>
          <w:highlight w:val="none"/>
        </w:rPr>
      </w:pPr>
    </w:p>
    <w:p w14:paraId="2E2E4242">
      <w:pPr>
        <w:pStyle w:val="12"/>
        <w:jc w:val="center"/>
        <w:outlineLvl w:val="2"/>
        <w:rPr>
          <w:rFonts w:hint="default" w:asciiTheme="minorEastAsia" w:hAnsiTheme="minorEastAsia" w:cstheme="minorEastAsia"/>
          <w:color w:val="auto"/>
          <w:highlight w:val="none"/>
          <w:lang w:eastAsia="zh-CN"/>
        </w:rPr>
      </w:pPr>
      <w:r>
        <w:rPr>
          <w:rFonts w:asciiTheme="minorEastAsia" w:hAnsiTheme="minorEastAsia" w:cstheme="minorEastAsia"/>
          <w:b/>
          <w:color w:val="auto"/>
          <w:sz w:val="28"/>
          <w:highlight w:val="none"/>
        </w:rPr>
        <w:t>项目名称：</w:t>
      </w:r>
      <w:r>
        <w:rPr>
          <w:rFonts w:asciiTheme="minorEastAsia" w:hAnsiTheme="minorEastAsia" w:cstheme="minorEastAsia"/>
          <w:b/>
          <w:color w:val="auto"/>
          <w:sz w:val="28"/>
          <w:highlight w:val="none"/>
          <w:lang w:eastAsia="zh-CN"/>
        </w:rPr>
        <w:t>福建省2024年CT、MR医用设备集采</w:t>
      </w:r>
    </w:p>
    <w:p w14:paraId="710F9FA6">
      <w:pPr>
        <w:pStyle w:val="12"/>
        <w:jc w:val="center"/>
        <w:outlineLvl w:val="2"/>
        <w:rPr>
          <w:rFonts w:hint="default" w:asciiTheme="minorEastAsia" w:hAnsiTheme="minorEastAsia" w:cstheme="minorEastAsia"/>
          <w:color w:val="auto"/>
          <w:highlight w:val="none"/>
          <w:lang w:eastAsia="zh-CN"/>
        </w:rPr>
      </w:pPr>
      <w:r>
        <w:rPr>
          <w:rFonts w:asciiTheme="minorEastAsia" w:hAnsiTheme="minorEastAsia" w:cstheme="minorEastAsia"/>
          <w:b/>
          <w:color w:val="auto"/>
          <w:sz w:val="28"/>
          <w:highlight w:val="none"/>
        </w:rPr>
        <w:t>备案编号：</w:t>
      </w:r>
      <w:r>
        <w:rPr>
          <w:rFonts w:asciiTheme="minorEastAsia" w:hAnsiTheme="minorEastAsia" w:cstheme="minorEastAsia"/>
          <w:b/>
          <w:color w:val="auto"/>
          <w:sz w:val="28"/>
          <w:highlight w:val="none"/>
          <w:lang w:eastAsia="zh-CN"/>
        </w:rPr>
        <w:t>TZFQXM-2024--350001-00099[2024]10938</w:t>
      </w:r>
    </w:p>
    <w:p w14:paraId="401F0C15">
      <w:pPr>
        <w:pStyle w:val="12"/>
        <w:jc w:val="center"/>
        <w:outlineLvl w:val="2"/>
        <w:rPr>
          <w:rFonts w:hint="default" w:asciiTheme="minorEastAsia" w:hAnsiTheme="minorEastAsia" w:cstheme="minorEastAsia"/>
          <w:b/>
          <w:color w:val="auto"/>
          <w:sz w:val="28"/>
          <w:highlight w:val="none"/>
          <w:lang w:eastAsia="zh-CN"/>
        </w:rPr>
      </w:pPr>
      <w:r>
        <w:rPr>
          <w:rFonts w:asciiTheme="minorEastAsia" w:hAnsiTheme="minorEastAsia" w:cstheme="minorEastAsia"/>
          <w:b/>
          <w:color w:val="auto"/>
          <w:sz w:val="28"/>
          <w:highlight w:val="none"/>
          <w:lang w:eastAsia="zh-CN"/>
        </w:rPr>
        <w:t>项目编号：</w:t>
      </w:r>
      <w:r>
        <w:rPr>
          <w:rFonts w:hint="eastAsia" w:asciiTheme="minorEastAsia" w:hAnsiTheme="minorEastAsia" w:cstheme="minorEastAsia"/>
          <w:b/>
          <w:color w:val="auto"/>
          <w:sz w:val="28"/>
          <w:highlight w:val="none"/>
          <w:lang w:eastAsia="zh-CN"/>
        </w:rPr>
        <w:t>[350001]YDCG[GK]2024001</w:t>
      </w:r>
    </w:p>
    <w:p w14:paraId="3E335F8A">
      <w:pPr>
        <w:pStyle w:val="12"/>
        <w:jc w:val="center"/>
        <w:outlineLvl w:val="2"/>
        <w:rPr>
          <w:rFonts w:hint="default" w:asciiTheme="minorEastAsia" w:hAnsiTheme="minorEastAsia" w:cstheme="minorEastAsia"/>
          <w:color w:val="auto"/>
          <w:highlight w:val="none"/>
          <w:lang w:eastAsia="zh-CN"/>
        </w:rPr>
      </w:pPr>
      <w:r>
        <w:rPr>
          <w:rFonts w:asciiTheme="minorEastAsia" w:hAnsiTheme="minorEastAsia" w:cstheme="minorEastAsia"/>
          <w:b/>
          <w:color w:val="auto"/>
          <w:sz w:val="28"/>
          <w:highlight w:val="none"/>
        </w:rPr>
        <w:t>采购人：</w:t>
      </w:r>
      <w:r>
        <w:rPr>
          <w:rFonts w:asciiTheme="minorEastAsia" w:hAnsiTheme="minorEastAsia" w:cstheme="minorEastAsia"/>
          <w:b/>
          <w:color w:val="auto"/>
          <w:sz w:val="28"/>
          <w:highlight w:val="none"/>
          <w:lang w:eastAsia="zh-CN"/>
        </w:rPr>
        <w:t>福建省卫生健康委员会</w:t>
      </w:r>
    </w:p>
    <w:p w14:paraId="3D8D307B">
      <w:pPr>
        <w:pStyle w:val="12"/>
        <w:jc w:val="center"/>
        <w:outlineLvl w:val="2"/>
        <w:rPr>
          <w:rFonts w:hint="default" w:asciiTheme="minorEastAsia" w:hAnsiTheme="minorEastAsia" w:cstheme="minorEastAsia"/>
          <w:color w:val="auto"/>
          <w:highlight w:val="none"/>
          <w:lang w:eastAsia="zh-CN"/>
        </w:rPr>
      </w:pPr>
      <w:r>
        <w:rPr>
          <w:rFonts w:asciiTheme="minorEastAsia" w:hAnsiTheme="minorEastAsia" w:cstheme="minorEastAsia"/>
          <w:b/>
          <w:color w:val="auto"/>
          <w:sz w:val="28"/>
          <w:highlight w:val="none"/>
        </w:rPr>
        <w:t>代理机构：</w:t>
      </w:r>
      <w:r>
        <w:rPr>
          <w:rFonts w:asciiTheme="minorEastAsia" w:hAnsiTheme="minorEastAsia" w:cstheme="minorEastAsia"/>
          <w:b/>
          <w:color w:val="auto"/>
          <w:sz w:val="28"/>
          <w:highlight w:val="none"/>
          <w:lang w:eastAsia="zh-CN"/>
        </w:rPr>
        <w:t>福建省亿达工程咨询有限公司</w:t>
      </w:r>
    </w:p>
    <w:p w14:paraId="45D3A91C">
      <w:pPr>
        <w:pStyle w:val="12"/>
        <w:jc w:val="center"/>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编制时间：202</w:t>
      </w:r>
      <w:r>
        <w:rPr>
          <w:rFonts w:asciiTheme="minorEastAsia" w:hAnsiTheme="minorEastAsia" w:cstheme="minorEastAsia"/>
          <w:b/>
          <w:color w:val="auto"/>
          <w:sz w:val="28"/>
          <w:highlight w:val="none"/>
          <w:lang w:eastAsia="zh-CN"/>
        </w:rPr>
        <w:t>5</w:t>
      </w:r>
      <w:r>
        <w:rPr>
          <w:rFonts w:asciiTheme="minorEastAsia" w:hAnsiTheme="minorEastAsia" w:cstheme="minorEastAsia"/>
          <w:b/>
          <w:color w:val="auto"/>
          <w:sz w:val="28"/>
          <w:highlight w:val="none"/>
        </w:rPr>
        <w:t>年</w:t>
      </w:r>
      <w:r>
        <w:rPr>
          <w:rFonts w:hint="eastAsia" w:asciiTheme="minorEastAsia" w:hAnsiTheme="minorEastAsia" w:cstheme="minorEastAsia"/>
          <w:b/>
          <w:color w:val="auto"/>
          <w:sz w:val="28"/>
          <w:highlight w:val="none"/>
          <w:lang w:val="en-US" w:eastAsia="zh-CN"/>
        </w:rPr>
        <w:t>2</w:t>
      </w:r>
      <w:r>
        <w:rPr>
          <w:rFonts w:asciiTheme="minorEastAsia" w:hAnsiTheme="minorEastAsia" w:cstheme="minorEastAsia"/>
          <w:b/>
          <w:color w:val="auto"/>
          <w:sz w:val="28"/>
          <w:highlight w:val="none"/>
        </w:rPr>
        <w:t>月</w:t>
      </w:r>
    </w:p>
    <w:p w14:paraId="472B5B0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6C5DD590">
      <w:pPr>
        <w:pStyle w:val="12"/>
        <w:jc w:val="center"/>
        <w:outlineLvl w:val="1"/>
        <w:rPr>
          <w:rFonts w:hint="default" w:asciiTheme="minorEastAsia" w:hAnsiTheme="minorEastAsia" w:cstheme="minorEastAsia"/>
          <w:color w:val="auto"/>
          <w:highlight w:val="none"/>
        </w:rPr>
      </w:pPr>
      <w:r>
        <w:rPr>
          <w:rFonts w:asciiTheme="minorEastAsia" w:hAnsiTheme="minorEastAsia" w:cstheme="minorEastAsia"/>
          <w:b/>
          <w:color w:val="auto"/>
          <w:sz w:val="36"/>
          <w:highlight w:val="none"/>
        </w:rPr>
        <w:t>第一章 投标邀请</w:t>
      </w:r>
    </w:p>
    <w:p w14:paraId="4FFB6DF2">
      <w:pPr>
        <w:pStyle w:val="12"/>
        <w:ind w:firstLine="400" w:firstLineChars="20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福建省亿达工程咨询有限公司</w:t>
      </w:r>
      <w:r>
        <w:rPr>
          <w:rFonts w:asciiTheme="minorEastAsia" w:hAnsiTheme="minorEastAsia" w:cstheme="minorEastAsia"/>
          <w:color w:val="auto"/>
          <w:highlight w:val="none"/>
        </w:rPr>
        <w:t xml:space="preserve"> 采用公开招标方式组织 </w:t>
      </w:r>
      <w:r>
        <w:rPr>
          <w:rFonts w:asciiTheme="minorEastAsia" w:hAnsiTheme="minorEastAsia" w:cstheme="minorEastAsia"/>
          <w:color w:val="auto"/>
          <w:highlight w:val="none"/>
          <w:lang w:eastAsia="zh-CN"/>
        </w:rPr>
        <w:t>福建省2024年CT、MR医用设备集采</w:t>
      </w:r>
      <w:r>
        <w:rPr>
          <w:rFonts w:asciiTheme="minorEastAsia" w:hAnsiTheme="minorEastAsia" w:cstheme="minorEastAsia"/>
          <w:color w:val="auto"/>
          <w:highlight w:val="none"/>
        </w:rPr>
        <w:t xml:space="preserve"> （以下简称：“本项目”）的政府采购活动，现邀请供应商参加投标。</w:t>
      </w:r>
    </w:p>
    <w:p w14:paraId="35DE9A50">
      <w:pPr>
        <w:pStyle w:val="12"/>
        <w:ind w:firstLine="562" w:firstLineChars="200"/>
        <w:outlineLvl w:val="2"/>
        <w:rPr>
          <w:rFonts w:hint="default" w:asciiTheme="minorEastAsia" w:hAnsiTheme="minorEastAsia" w:cstheme="minorEastAsia"/>
          <w:color w:val="auto"/>
          <w:highlight w:val="none"/>
          <w:lang w:eastAsia="zh-CN"/>
        </w:rPr>
      </w:pPr>
      <w:r>
        <w:rPr>
          <w:rFonts w:asciiTheme="minorEastAsia" w:hAnsiTheme="minorEastAsia" w:cstheme="minorEastAsia"/>
          <w:b/>
          <w:color w:val="auto"/>
          <w:sz w:val="28"/>
          <w:highlight w:val="none"/>
        </w:rPr>
        <w:t>1、备案编号：</w:t>
      </w:r>
      <w:r>
        <w:rPr>
          <w:rFonts w:asciiTheme="minorEastAsia" w:hAnsiTheme="minorEastAsia" w:cstheme="minorEastAsia"/>
          <w:b/>
          <w:color w:val="auto"/>
          <w:sz w:val="28"/>
          <w:highlight w:val="none"/>
          <w:lang w:eastAsia="zh-CN"/>
        </w:rPr>
        <w:t>TZFQXM-2024--350001-00099[2024]10938</w:t>
      </w:r>
    </w:p>
    <w:p w14:paraId="72DD7C04">
      <w:pPr>
        <w:pStyle w:val="12"/>
        <w:ind w:firstLine="562" w:firstLineChars="200"/>
        <w:outlineLvl w:val="2"/>
        <w:rPr>
          <w:rFonts w:hint="default" w:asciiTheme="minorEastAsia" w:hAnsiTheme="minorEastAsia" w:cstheme="minorEastAsia"/>
          <w:b/>
          <w:color w:val="auto"/>
          <w:sz w:val="28"/>
          <w:highlight w:val="none"/>
          <w:lang w:eastAsia="zh-CN"/>
        </w:rPr>
      </w:pPr>
      <w:r>
        <w:rPr>
          <w:rFonts w:asciiTheme="minorEastAsia" w:hAnsiTheme="minorEastAsia" w:cstheme="minorEastAsia"/>
          <w:b/>
          <w:color w:val="auto"/>
          <w:sz w:val="28"/>
          <w:highlight w:val="none"/>
          <w:lang w:eastAsia="zh-CN"/>
        </w:rPr>
        <w:t>2、项目编号：</w:t>
      </w:r>
      <w:r>
        <w:rPr>
          <w:rFonts w:hint="eastAsia" w:asciiTheme="minorEastAsia" w:hAnsiTheme="minorEastAsia" w:cstheme="minorEastAsia"/>
          <w:b/>
          <w:color w:val="auto"/>
          <w:sz w:val="28"/>
          <w:highlight w:val="none"/>
          <w:lang w:eastAsia="zh-CN"/>
        </w:rPr>
        <w:t>[350001]YDCG[GK]2024001</w:t>
      </w:r>
    </w:p>
    <w:p w14:paraId="7C1E2ADE">
      <w:pPr>
        <w:pStyle w:val="12"/>
        <w:ind w:firstLine="562" w:firstLineChars="200"/>
        <w:jc w:val="both"/>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3、预算金额、最高限价：详见《采购标的一览表》。</w:t>
      </w:r>
    </w:p>
    <w:p w14:paraId="5D22D4B2">
      <w:pPr>
        <w:pStyle w:val="12"/>
        <w:ind w:firstLine="562" w:firstLineChars="200"/>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4、招标内容及要求：详见《采购标的一览表》及招标文件第五章。</w:t>
      </w:r>
    </w:p>
    <w:p w14:paraId="675E4C93">
      <w:pPr>
        <w:pStyle w:val="12"/>
        <w:ind w:firstLine="562" w:firstLineChars="200"/>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5、需要落实的政府采购政策</w:t>
      </w:r>
    </w:p>
    <w:p w14:paraId="308ED73E">
      <w:pPr>
        <w:pStyle w:val="12"/>
        <w:ind w:firstLine="400" w:firstLineChars="200"/>
        <w:rPr>
          <w:rFonts w:hint="eastAsia" w:asciiTheme="minorEastAsia" w:hAnsiTheme="minorEastAsia" w:eastAsiaTheme="minorEastAsia" w:cstheme="minorEastAsia"/>
          <w:color w:val="auto"/>
          <w:highlight w:val="none"/>
          <w:lang w:val="en-US" w:eastAsia="zh-CN"/>
        </w:rPr>
      </w:pPr>
      <w:r>
        <w:rPr>
          <w:rFonts w:asciiTheme="minorEastAsia" w:hAnsiTheme="minorEastAsia" w:cstheme="minorEastAsia"/>
          <w:color w:val="auto"/>
          <w:highlight w:val="none"/>
        </w:rPr>
        <w:t>进口产品：不适用于所有采购包</w:t>
      </w:r>
      <w:r>
        <w:rPr>
          <w:rFonts w:hint="eastAsia" w:asciiTheme="minorEastAsia" w:hAnsiTheme="minorEastAsia" w:cstheme="minorEastAsia"/>
          <w:color w:val="auto"/>
          <w:highlight w:val="none"/>
          <w:lang w:eastAsia="zh-CN"/>
        </w:rPr>
        <w:t>。</w:t>
      </w:r>
    </w:p>
    <w:p w14:paraId="3B42BBBB">
      <w:pPr>
        <w:pStyle w:val="12"/>
        <w:ind w:firstLine="400" w:firstLineChars="200"/>
        <w:rPr>
          <w:rFonts w:hint="default" w:asciiTheme="minorEastAsia" w:hAnsiTheme="minorEastAsia" w:cstheme="minorEastAsia"/>
          <w:color w:val="auto"/>
          <w:highlight w:val="none"/>
        </w:rPr>
      </w:pPr>
      <w:r>
        <w:rPr>
          <w:rFonts w:asciiTheme="minorEastAsia" w:hAnsiTheme="minorEastAsia" w:cstheme="minorEastAsia"/>
          <w:color w:val="auto"/>
          <w:highlight w:val="none"/>
        </w:rPr>
        <w:t>节能产品：</w:t>
      </w:r>
      <w:r>
        <w:rPr>
          <w:color w:val="auto"/>
          <w:highlight w:val="none"/>
        </w:rPr>
        <w:t>适用于所有采购包，按照《关于印发节能产品政府采购品目清单的通知》财库〔2019〕19号执行。</w:t>
      </w:r>
    </w:p>
    <w:p w14:paraId="0DC26133">
      <w:pPr>
        <w:pStyle w:val="12"/>
        <w:ind w:firstLine="400" w:firstLineChars="200"/>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环境标志产品：</w:t>
      </w:r>
      <w:r>
        <w:rPr>
          <w:color w:val="auto"/>
          <w:highlight w:val="none"/>
        </w:rPr>
        <w:t>适用于所有采购包，按照《关于印发环境标志产品政府采购品目清单的通知》财库〔2019〕18号执行</w:t>
      </w:r>
      <w:r>
        <w:rPr>
          <w:color w:val="auto"/>
          <w:highlight w:val="none"/>
          <w:lang w:eastAsia="zh-CN"/>
        </w:rPr>
        <w:t>。</w:t>
      </w:r>
    </w:p>
    <w:p w14:paraId="2C9BE5C8">
      <w:pPr>
        <w:pStyle w:val="12"/>
        <w:ind w:firstLine="400" w:firstLineChars="200"/>
        <w:rPr>
          <w:rFonts w:hint="default" w:asciiTheme="minorEastAsia" w:hAnsiTheme="minorEastAsia" w:cstheme="minorEastAsia"/>
          <w:color w:val="auto"/>
          <w:highlight w:val="none"/>
        </w:rPr>
      </w:pPr>
      <w:r>
        <w:rPr>
          <w:rFonts w:asciiTheme="minorEastAsia" w:hAnsiTheme="minorEastAsia" w:cstheme="minorEastAsia"/>
          <w:color w:val="auto"/>
          <w:highlight w:val="none"/>
        </w:rPr>
        <w:t>促进中小企业发展的相关政策：</w:t>
      </w:r>
    </w:p>
    <w:p w14:paraId="08254296">
      <w:pPr>
        <w:pStyle w:val="12"/>
        <w:ind w:firstLine="400" w:firstLineChars="200"/>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采购包1：不专门面向中小企业采购</w:t>
      </w:r>
    </w:p>
    <w:p w14:paraId="02EA1337">
      <w:pPr>
        <w:pStyle w:val="12"/>
        <w:ind w:firstLine="400" w:firstLineChars="200"/>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采购包2：不专门面向中小企业采购</w:t>
      </w:r>
    </w:p>
    <w:p w14:paraId="60FE89AF">
      <w:pPr>
        <w:pStyle w:val="12"/>
        <w:ind w:firstLine="400" w:firstLineChars="200"/>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3</w:t>
      </w:r>
      <w:r>
        <w:rPr>
          <w:rFonts w:asciiTheme="minorEastAsia" w:hAnsiTheme="minorEastAsia" w:cstheme="minorEastAsia"/>
          <w:color w:val="auto"/>
          <w:highlight w:val="none"/>
        </w:rPr>
        <w:t>：不专门面向中小企业采购</w:t>
      </w:r>
    </w:p>
    <w:p w14:paraId="3A8679A5">
      <w:pPr>
        <w:pStyle w:val="12"/>
        <w:ind w:firstLine="400" w:firstLineChars="200"/>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4</w:t>
      </w:r>
      <w:r>
        <w:rPr>
          <w:rFonts w:asciiTheme="minorEastAsia" w:hAnsiTheme="minorEastAsia" w:cstheme="minorEastAsia"/>
          <w:color w:val="auto"/>
          <w:highlight w:val="none"/>
        </w:rPr>
        <w:t>：不专门面向中小企业采购</w:t>
      </w:r>
    </w:p>
    <w:p w14:paraId="49AD4B22">
      <w:pPr>
        <w:pStyle w:val="12"/>
        <w:ind w:firstLine="400" w:firstLineChars="200"/>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5</w:t>
      </w:r>
      <w:r>
        <w:rPr>
          <w:rFonts w:asciiTheme="minorEastAsia" w:hAnsiTheme="minorEastAsia" w:cstheme="minorEastAsia"/>
          <w:color w:val="auto"/>
          <w:highlight w:val="none"/>
        </w:rPr>
        <w:t>：不专门面向中小企业采购</w:t>
      </w:r>
    </w:p>
    <w:p w14:paraId="2D23E883">
      <w:pPr>
        <w:pStyle w:val="12"/>
        <w:ind w:firstLine="400" w:firstLineChars="200"/>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6</w:t>
      </w:r>
      <w:r>
        <w:rPr>
          <w:rFonts w:asciiTheme="minorEastAsia" w:hAnsiTheme="minorEastAsia" w:cstheme="minorEastAsia"/>
          <w:color w:val="auto"/>
          <w:highlight w:val="none"/>
        </w:rPr>
        <w:t>：不专门面向中小企业采购</w:t>
      </w:r>
    </w:p>
    <w:p w14:paraId="33CF0E63">
      <w:pPr>
        <w:pStyle w:val="12"/>
        <w:ind w:firstLine="400" w:firstLineChars="200"/>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7</w:t>
      </w:r>
      <w:r>
        <w:rPr>
          <w:rFonts w:asciiTheme="minorEastAsia" w:hAnsiTheme="minorEastAsia" w:cstheme="minorEastAsia"/>
          <w:color w:val="auto"/>
          <w:highlight w:val="none"/>
        </w:rPr>
        <w:t>：不专门面向中小企业采购</w:t>
      </w:r>
    </w:p>
    <w:p w14:paraId="164A9F2B">
      <w:pPr>
        <w:pStyle w:val="12"/>
        <w:ind w:firstLine="400" w:firstLineChars="200"/>
        <w:rPr>
          <w:rFonts w:hint="default" w:asciiTheme="minorEastAsia" w:hAnsiTheme="minorEastAsia" w:cstheme="minorEastAsia"/>
          <w:color w:val="auto"/>
          <w:highlight w:val="none"/>
        </w:rPr>
      </w:pPr>
    </w:p>
    <w:p w14:paraId="76B8B615">
      <w:pPr>
        <w:pStyle w:val="12"/>
        <w:ind w:firstLine="562" w:firstLineChars="200"/>
        <w:jc w:val="both"/>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6、投标人的资格要求</w:t>
      </w:r>
    </w:p>
    <w:p w14:paraId="652298AE">
      <w:pPr>
        <w:pStyle w:val="12"/>
        <w:ind w:firstLine="400" w:firstLineChars="20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6.1法定条件：符合政府采购法第二十二条第一款规定的条件。</w:t>
      </w:r>
    </w:p>
    <w:p w14:paraId="330C65E4">
      <w:pPr>
        <w:pStyle w:val="12"/>
        <w:ind w:firstLine="400" w:firstLineChars="20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6.2特定条件：</w:t>
      </w:r>
    </w:p>
    <w:p w14:paraId="47BB138A">
      <w:pPr>
        <w:pStyle w:val="12"/>
        <w:ind w:firstLine="400" w:firstLineChars="200"/>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15"/>
        <w:gridCol w:w="6091"/>
      </w:tblGrid>
      <w:tr w14:paraId="125B64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2215" w:type="dxa"/>
          </w:tcPr>
          <w:p w14:paraId="3B66EB0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资格审查要求概况</w:t>
            </w:r>
          </w:p>
        </w:tc>
        <w:tc>
          <w:tcPr>
            <w:tcW w:w="6091" w:type="dxa"/>
          </w:tcPr>
          <w:p w14:paraId="46C97AE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评审点具体描述</w:t>
            </w:r>
          </w:p>
        </w:tc>
      </w:tr>
      <w:tr w14:paraId="12BFC0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342294D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资格承诺函</w:t>
            </w:r>
          </w:p>
        </w:tc>
        <w:tc>
          <w:tcPr>
            <w:tcW w:w="6091" w:type="dxa"/>
          </w:tcPr>
          <w:p w14:paraId="78884CB2">
            <w:pPr>
              <w:pStyle w:val="12"/>
              <w:rPr>
                <w:rFonts w:hint="default" w:asciiTheme="minorEastAsia" w:hAnsiTheme="minorEastAsia" w:cstheme="minorEastAsia"/>
                <w:color w:val="auto"/>
                <w:highlight w:val="none"/>
              </w:rPr>
            </w:pPr>
            <w:r>
              <w:rPr>
                <w:color w:val="auto"/>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4B8434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4BFCCD4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提供财务状况报告(财务报告、或资信证明）</w:t>
            </w:r>
          </w:p>
        </w:tc>
        <w:tc>
          <w:tcPr>
            <w:tcW w:w="6091" w:type="dxa"/>
          </w:tcPr>
          <w:p w14:paraId="6C42051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提供的财务报告复印件（成立年限按照投标截止时间推算）应符合下列规定：a.成立年限满1年及以上的投标人，提供经审计的2023年度或2024年度财务报告。b.成立年限满半年但不足1年的投标人，提供该半年度中任一季度的季度财务报告或该半年度的半年度财务报告。c.无法按照以上a、b项规定提供财务报告复印件的投标人（包括但不限于：成立年限满1年及以上的投标人、成立年限满半年但不足1年的投标人、成立年限不足半年的投标人），应选择提供资信证明复印件。（招标文件内若与本条有冲突条款的，以本条规定为准。）</w:t>
            </w:r>
          </w:p>
        </w:tc>
      </w:tr>
      <w:tr w14:paraId="157001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4EE3E9D9">
            <w:pPr>
              <w:pStyle w:val="12"/>
              <w:jc w:val="center"/>
              <w:rPr>
                <w:rFonts w:hint="default"/>
                <w:color w:val="auto"/>
                <w:highlight w:val="none"/>
                <w:lang w:eastAsia="zh-CN"/>
              </w:rPr>
            </w:pPr>
            <w:r>
              <w:rPr>
                <w:color w:val="auto"/>
                <w:highlight w:val="none"/>
                <w:lang w:eastAsia="zh-CN"/>
              </w:rPr>
              <w:t>招标文件规定的其他资格证明文件</w:t>
            </w:r>
          </w:p>
        </w:tc>
        <w:tc>
          <w:tcPr>
            <w:tcW w:w="6091" w:type="dxa"/>
          </w:tcPr>
          <w:p w14:paraId="696449B5">
            <w:pPr>
              <w:pStyle w:val="12"/>
              <w:jc w:val="left"/>
              <w:rPr>
                <w:rFonts w:hint="default"/>
                <w:color w:val="auto"/>
                <w:highlight w:val="none"/>
                <w:lang w:eastAsia="zh-CN"/>
              </w:rPr>
            </w:pPr>
            <w:r>
              <w:rPr>
                <w:color w:val="auto"/>
                <w:highlight w:val="none"/>
                <w:lang w:eastAsia="zh-CN"/>
              </w:rPr>
              <w:t>所投货物若属于医疗器械管理范畴，按照国家《医疗器械监督管理条例》，应符合以下标准：①投标人为制造商的，须提供《医疗器械生产企业许可证》（进口产品除外）；投标人为经销商的，投标货物若属于第二类、第三类医疗器械，须提供《医疗器械经营企业许可证》，投标货物若属于二类医疗器械，也可提供《二类医疗器械的经营备案凭证》，投标货物若属于一类医疗器械，则无须提供此项；②投标货物若属于《医疗器械监督管理条例》规定的第一类医疗器械产品应提供《第一类医疗器械备案凭证》，若属于第二类、第三类医疗器械产品应取得《医疗器械注册证》(如有注册登记表应提供)。注：所有资格证明文件复印件须在有效期内。</w:t>
            </w:r>
          </w:p>
        </w:tc>
      </w:tr>
    </w:tbl>
    <w:p w14:paraId="58B562CF">
      <w:pPr>
        <w:pStyle w:val="12"/>
        <w:ind w:firstLine="400" w:firstLineChars="200"/>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采购包2：</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15"/>
        <w:gridCol w:w="6091"/>
      </w:tblGrid>
      <w:tr w14:paraId="449639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2215" w:type="dxa"/>
          </w:tcPr>
          <w:p w14:paraId="6065F87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资格审查要求概况</w:t>
            </w:r>
          </w:p>
        </w:tc>
        <w:tc>
          <w:tcPr>
            <w:tcW w:w="6091" w:type="dxa"/>
          </w:tcPr>
          <w:p w14:paraId="06E209A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评审点具体描述</w:t>
            </w:r>
          </w:p>
        </w:tc>
      </w:tr>
      <w:tr w14:paraId="416D9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5C140CF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资格承诺函</w:t>
            </w:r>
          </w:p>
        </w:tc>
        <w:tc>
          <w:tcPr>
            <w:tcW w:w="6091" w:type="dxa"/>
          </w:tcPr>
          <w:p w14:paraId="710F9AD1">
            <w:pPr>
              <w:pStyle w:val="12"/>
              <w:rPr>
                <w:rFonts w:hint="default" w:asciiTheme="minorEastAsia" w:hAnsiTheme="minorEastAsia" w:cstheme="minorEastAsia"/>
                <w:color w:val="auto"/>
                <w:highlight w:val="none"/>
              </w:rPr>
            </w:pPr>
            <w:r>
              <w:rPr>
                <w:color w:val="auto"/>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4BE0DC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138FBA6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提供财务状况报告(财务报告、或资信证明）</w:t>
            </w:r>
          </w:p>
        </w:tc>
        <w:tc>
          <w:tcPr>
            <w:tcW w:w="6091" w:type="dxa"/>
          </w:tcPr>
          <w:p w14:paraId="06B7B43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提供的财务报告复印件（成立年限按照投标截止时间推算）应符合下列规定：a.成立年限满1年及以上的投标人，提供经审计的2023年度或2024年度财务报告。b.成立年限满半年但不足1年的投标人，提供该半年度中任一季度的季度财务报告或该半年度的半年度财务报告。c.无法按照以上a、b项规定提供财务报告复印件的投标人（包括但不限于：成立年限满1年及以上的投标人、成立年限满半年但不足1年的投标人、成立年限不足半年的投标人），应选择提供资信证明复印件。（招标文件内若与本条有冲突条款的，以本条规定为准。）</w:t>
            </w:r>
          </w:p>
        </w:tc>
      </w:tr>
      <w:tr w14:paraId="6E60A9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57FC231F">
            <w:pPr>
              <w:pStyle w:val="12"/>
              <w:jc w:val="center"/>
              <w:rPr>
                <w:rFonts w:hint="default" w:asciiTheme="minorEastAsia" w:hAnsiTheme="minorEastAsia" w:cstheme="minorEastAsia"/>
                <w:color w:val="auto"/>
                <w:highlight w:val="none"/>
                <w:lang w:eastAsia="zh-CN"/>
              </w:rPr>
            </w:pPr>
            <w:r>
              <w:rPr>
                <w:color w:val="auto"/>
                <w:highlight w:val="none"/>
                <w:lang w:eastAsia="zh-CN"/>
              </w:rPr>
              <w:t>招标文件规定的其他资格证明文件</w:t>
            </w:r>
          </w:p>
        </w:tc>
        <w:tc>
          <w:tcPr>
            <w:tcW w:w="6091" w:type="dxa"/>
          </w:tcPr>
          <w:p w14:paraId="3D5579A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所投货物若属于医疗器械管理范畴，按照国家《医疗器械监督管理条例》，应符合以下标准：①投标人为制造商的，须提供《医疗器械生产企业许可证》（进口产品除外）；投标人为经销商的，投标货物若属于第二类、第三类医疗器械，须提供《医疗器械经营企业许可证》，投标货物若属于二类医疗器械，也可提供《二类医疗器械的经营备案凭证》，投标货物若属于一类医疗器械，则无须提供此项；②投标货物若属于《医疗器械监督管理条例》规定的第一类医疗器械产品应提供《第一类医疗器械备案凭证》，若属于第二类、第三类医疗器械产品应取得《医疗器械注册证》(如有注册登记表应提供)。注：所有资格证明文件复印件须在有效期内。</w:t>
            </w:r>
          </w:p>
        </w:tc>
      </w:tr>
    </w:tbl>
    <w:p w14:paraId="36B3FB6B">
      <w:pPr>
        <w:pStyle w:val="12"/>
        <w:ind w:firstLine="400" w:firstLineChars="200"/>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3</w:t>
      </w:r>
      <w:r>
        <w:rPr>
          <w:rFonts w:asciiTheme="minorEastAsia" w:hAnsiTheme="minorEastAsia" w:cstheme="minorEastAsia"/>
          <w:color w:val="auto"/>
          <w:highlight w:val="none"/>
        </w:rPr>
        <w:t>：</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15"/>
        <w:gridCol w:w="6091"/>
      </w:tblGrid>
      <w:tr w14:paraId="1F9DBA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2215" w:type="dxa"/>
          </w:tcPr>
          <w:p w14:paraId="6A98012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资格审查要求概况</w:t>
            </w:r>
          </w:p>
        </w:tc>
        <w:tc>
          <w:tcPr>
            <w:tcW w:w="6091" w:type="dxa"/>
          </w:tcPr>
          <w:p w14:paraId="2FC9F93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评审点具体描述</w:t>
            </w:r>
          </w:p>
        </w:tc>
      </w:tr>
      <w:tr w14:paraId="6EEE2F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370D587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资格承诺函</w:t>
            </w:r>
          </w:p>
        </w:tc>
        <w:tc>
          <w:tcPr>
            <w:tcW w:w="6091" w:type="dxa"/>
          </w:tcPr>
          <w:p w14:paraId="6ED896C1">
            <w:pPr>
              <w:pStyle w:val="12"/>
              <w:rPr>
                <w:rFonts w:hint="default" w:asciiTheme="minorEastAsia" w:hAnsiTheme="minorEastAsia" w:cstheme="minorEastAsia"/>
                <w:color w:val="auto"/>
                <w:highlight w:val="none"/>
              </w:rPr>
            </w:pPr>
            <w:r>
              <w:rPr>
                <w:color w:val="auto"/>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46BACD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2610A9F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提供财务状况报告(财务报告、或资信证明）</w:t>
            </w:r>
          </w:p>
        </w:tc>
        <w:tc>
          <w:tcPr>
            <w:tcW w:w="6091" w:type="dxa"/>
          </w:tcPr>
          <w:p w14:paraId="0D463D4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提供的财务报告复印件（成立年限按照投标截止时间推算）应符合下列规定：a.成立年限满1年及以上的投标人，提供经审计的2023年度或2024年度财务报告。b.成立年限满半年但不足1年的投标人，提供该半年度中任一季度的季度财务报告或该半年度的半年度财务报告。c.无法按照以上a、b项规定提供财务报告复印件的投标人（包括但不限于：成立年限满1年及以上的投标人、成立年限满半年但不足1年的投标人、成立年限不足半年的投标人），应选择提供资信证明复印件。（招标文件内若与本条有冲突条款的，以本条规定为准。）</w:t>
            </w:r>
          </w:p>
        </w:tc>
      </w:tr>
      <w:tr w14:paraId="11D2DD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7DDF7AB7">
            <w:pPr>
              <w:pStyle w:val="12"/>
              <w:jc w:val="center"/>
              <w:rPr>
                <w:rFonts w:hint="default" w:asciiTheme="minorEastAsia" w:hAnsiTheme="minorEastAsia" w:cstheme="minorEastAsia"/>
                <w:color w:val="auto"/>
                <w:highlight w:val="none"/>
                <w:lang w:eastAsia="zh-CN"/>
              </w:rPr>
            </w:pPr>
            <w:r>
              <w:rPr>
                <w:color w:val="auto"/>
                <w:highlight w:val="none"/>
                <w:lang w:eastAsia="zh-CN"/>
              </w:rPr>
              <w:t>招标文件规定的其他资格证明文件</w:t>
            </w:r>
          </w:p>
        </w:tc>
        <w:tc>
          <w:tcPr>
            <w:tcW w:w="6091" w:type="dxa"/>
          </w:tcPr>
          <w:p w14:paraId="6D8F545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所投货物若属于医疗器械管理范畴，按照国家《医疗器械监督管理条例》，应符合以下标准：①投标人为制造商的，须提供《医疗器械生产企业许可证》（进口产品除外）；投标人为经销商的，投标货物若属于第二类、第三类医疗器械，须提供《医疗器械经营企业许可证》，投标货物若属于二类医疗器械，也可提供《二类医疗器械的经营备案凭证》，投标货物若属于一类医疗器械，则无须提供此项；②投标货物若属于《医疗器械监督管理条例》规定的第一类医疗器械产品应提供《第一类医疗器械备案凭证》，若属于第二类、第三类医疗器械产品应取得《医疗器械注册证》(如有注册登记表应提供)。注：所有资格证明文件复印件须在有效期内。</w:t>
            </w:r>
          </w:p>
        </w:tc>
      </w:tr>
    </w:tbl>
    <w:p w14:paraId="3711BB2C">
      <w:pPr>
        <w:pStyle w:val="12"/>
        <w:ind w:firstLine="400" w:firstLineChars="200"/>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4</w:t>
      </w:r>
      <w:r>
        <w:rPr>
          <w:rFonts w:asciiTheme="minorEastAsia" w:hAnsiTheme="minorEastAsia" w:cstheme="minorEastAsia"/>
          <w:color w:val="auto"/>
          <w:highlight w:val="none"/>
        </w:rPr>
        <w:t>：</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15"/>
        <w:gridCol w:w="6091"/>
      </w:tblGrid>
      <w:tr w14:paraId="67B4C3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2215" w:type="dxa"/>
          </w:tcPr>
          <w:p w14:paraId="26FA563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资格审查要求概况</w:t>
            </w:r>
          </w:p>
        </w:tc>
        <w:tc>
          <w:tcPr>
            <w:tcW w:w="6091" w:type="dxa"/>
          </w:tcPr>
          <w:p w14:paraId="4986EE4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评审点具体描述</w:t>
            </w:r>
          </w:p>
        </w:tc>
      </w:tr>
      <w:tr w14:paraId="23E13B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6C465FA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资格承诺函</w:t>
            </w:r>
          </w:p>
        </w:tc>
        <w:tc>
          <w:tcPr>
            <w:tcW w:w="6091" w:type="dxa"/>
          </w:tcPr>
          <w:p w14:paraId="412D993F">
            <w:pPr>
              <w:pStyle w:val="12"/>
              <w:rPr>
                <w:rFonts w:hint="default" w:asciiTheme="minorEastAsia" w:hAnsiTheme="minorEastAsia" w:cstheme="minorEastAsia"/>
                <w:color w:val="auto"/>
                <w:highlight w:val="none"/>
              </w:rPr>
            </w:pPr>
            <w:r>
              <w:rPr>
                <w:color w:val="auto"/>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2B4D6C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56885A4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提供财务状况报告(财务报告、或资信证明）</w:t>
            </w:r>
          </w:p>
        </w:tc>
        <w:tc>
          <w:tcPr>
            <w:tcW w:w="6091" w:type="dxa"/>
          </w:tcPr>
          <w:p w14:paraId="0FFCE55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提供的财务报告复印件（成立年限按照投标截止时间推算）应符合下列规定：a.成立年限满1年及以上的投标人，提供经审计的2023年度或2024年度财务报告。b.成立年限满半年但不足1年的投标人，提供该半年度中任一季度的季度财务报告或该半年度的半年度财务报告。c.无法按照以上a、b项规定提供财务报告复印件的投标人（包括但不限于：成立年限满1年及以上的投标人、成立年限满半年但不足1年的投标人、成立年限不足半年的投标人），应选择提供资信证明复印件。（招标文件内若与本条有冲突条款的，以本条规定为准。）</w:t>
            </w:r>
          </w:p>
        </w:tc>
      </w:tr>
      <w:tr w14:paraId="10E988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59B36491">
            <w:pPr>
              <w:pStyle w:val="12"/>
              <w:jc w:val="center"/>
              <w:rPr>
                <w:rFonts w:hint="default" w:asciiTheme="minorEastAsia" w:hAnsiTheme="minorEastAsia" w:cstheme="minorEastAsia"/>
                <w:color w:val="auto"/>
                <w:highlight w:val="none"/>
                <w:lang w:eastAsia="zh-CN"/>
              </w:rPr>
            </w:pPr>
            <w:r>
              <w:rPr>
                <w:color w:val="auto"/>
                <w:highlight w:val="none"/>
                <w:lang w:eastAsia="zh-CN"/>
              </w:rPr>
              <w:t>招标文件规定的其他资格证明文件</w:t>
            </w:r>
          </w:p>
        </w:tc>
        <w:tc>
          <w:tcPr>
            <w:tcW w:w="6091" w:type="dxa"/>
          </w:tcPr>
          <w:p w14:paraId="0A743E9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所投货物若属于医疗器械管理范畴，按照国家《医疗器械监督管理条例》，应符合以下标准：①投标人为制造商的，须提供《医疗器械生产企业许可证》（进口产品除外）；投标人为经销商的，投标货物若属于第二类、第三类医疗器械，须提供《医疗器械经营企业许可证》，投标货物若属于二类医疗器械，也可提供《二类医疗器械的经营备案凭证》，投标货物若属于一类医疗器械，则无须提供此项；②投标货物若属于《医疗器械监督管理条例》规定的第一类医疗器械产品应提供《第一类医疗器械备案凭证》，若属于第二类、第三类医疗器械产品应取得《医疗器械注册证》(如有注册登记表应提供)。注：所有资格证明文件复印件须在有效期内。</w:t>
            </w:r>
          </w:p>
        </w:tc>
      </w:tr>
    </w:tbl>
    <w:p w14:paraId="1427E3E0">
      <w:pPr>
        <w:pStyle w:val="12"/>
        <w:ind w:firstLine="400" w:firstLineChars="200"/>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5</w:t>
      </w:r>
      <w:r>
        <w:rPr>
          <w:rFonts w:asciiTheme="minorEastAsia" w:hAnsiTheme="minorEastAsia" w:cstheme="minorEastAsia"/>
          <w:color w:val="auto"/>
          <w:highlight w:val="none"/>
        </w:rPr>
        <w:t>：</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15"/>
        <w:gridCol w:w="6091"/>
      </w:tblGrid>
      <w:tr w14:paraId="6B4D17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2215" w:type="dxa"/>
          </w:tcPr>
          <w:p w14:paraId="4B32CEE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资格审查要求概况</w:t>
            </w:r>
          </w:p>
        </w:tc>
        <w:tc>
          <w:tcPr>
            <w:tcW w:w="6091" w:type="dxa"/>
          </w:tcPr>
          <w:p w14:paraId="5947FB0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评审点具体描述</w:t>
            </w:r>
          </w:p>
        </w:tc>
      </w:tr>
      <w:tr w14:paraId="7BD355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4A49805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资格承诺函</w:t>
            </w:r>
          </w:p>
        </w:tc>
        <w:tc>
          <w:tcPr>
            <w:tcW w:w="6091" w:type="dxa"/>
          </w:tcPr>
          <w:p w14:paraId="58B652F4">
            <w:pPr>
              <w:pStyle w:val="12"/>
              <w:rPr>
                <w:rFonts w:hint="default" w:asciiTheme="minorEastAsia" w:hAnsiTheme="minorEastAsia" w:cstheme="minorEastAsia"/>
                <w:color w:val="auto"/>
                <w:highlight w:val="none"/>
              </w:rPr>
            </w:pPr>
            <w:r>
              <w:rPr>
                <w:color w:val="auto"/>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1EB112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3BEEAB4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提供财务状况报告(财务报告、或资信证明）</w:t>
            </w:r>
          </w:p>
        </w:tc>
        <w:tc>
          <w:tcPr>
            <w:tcW w:w="6091" w:type="dxa"/>
          </w:tcPr>
          <w:p w14:paraId="2441C85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提供的财务报告复印件（成立年限按照投标截止时间推算）应符合下列规定：a.成立年限满1年及以上的投标人，提供经审计的2023年度或2024年度财务报告。b.成立年限满半年但不足1年的投标人，提供该半年度中任一季度的季度财务报告或该半年度的半年度财务报告。c.无法按照以上a、b项规定提供财务报告复印件的投标人（包括但不限于：成立年限满1年及以上的投标人、成立年限满半年但不足1年的投标人、成立年限不足半年的投标人），应选择提供资信证明复印件。（招标文件内若与本条有冲突条款的，以本条规定为准。）</w:t>
            </w:r>
          </w:p>
        </w:tc>
      </w:tr>
      <w:tr w14:paraId="50D2D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67869B26">
            <w:pPr>
              <w:pStyle w:val="12"/>
              <w:jc w:val="center"/>
              <w:rPr>
                <w:rFonts w:hint="default" w:asciiTheme="minorEastAsia" w:hAnsiTheme="minorEastAsia" w:cstheme="minorEastAsia"/>
                <w:color w:val="auto"/>
                <w:highlight w:val="none"/>
                <w:lang w:eastAsia="zh-CN"/>
              </w:rPr>
            </w:pPr>
            <w:r>
              <w:rPr>
                <w:color w:val="auto"/>
                <w:highlight w:val="none"/>
                <w:lang w:eastAsia="zh-CN"/>
              </w:rPr>
              <w:t>招标文件规定的其他资格证明文件</w:t>
            </w:r>
          </w:p>
        </w:tc>
        <w:tc>
          <w:tcPr>
            <w:tcW w:w="6091" w:type="dxa"/>
          </w:tcPr>
          <w:p w14:paraId="4183F3A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所投货物若属于医疗器械管理范畴，按照国家《医疗器械监督管理条例》，应符合以下标准：①投标人为制造商的，须提供《医疗器械生产企业许可证》（进口产品除外）；投标人为经销商的，投标货物若属于第二类、第三类医疗器械，须提供《医疗器械经营企业许可证》，投标货物若属于二类医疗器械，也可提供《二类医疗器械的经营备案凭证》，投标货物若属于一类医疗器械，则无须提供此项；②投标货物若属于《医疗器械监督管理条例》规定的第一类医疗器械产品应提供《第一类医疗器械备案凭证》，若属于第二类、第三类医疗器械产品应取得《医疗器械注册证》(如有注册登记表应提供)。注：所有资格证明文件复印件须在有效期内。</w:t>
            </w:r>
          </w:p>
        </w:tc>
      </w:tr>
    </w:tbl>
    <w:p w14:paraId="5F69F9BE">
      <w:pPr>
        <w:pStyle w:val="12"/>
        <w:ind w:firstLine="400" w:firstLineChars="200"/>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6</w:t>
      </w:r>
      <w:r>
        <w:rPr>
          <w:rFonts w:asciiTheme="minorEastAsia" w:hAnsiTheme="minorEastAsia" w:cstheme="minorEastAsia"/>
          <w:color w:val="auto"/>
          <w:highlight w:val="none"/>
        </w:rPr>
        <w:t>：</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15"/>
        <w:gridCol w:w="6091"/>
      </w:tblGrid>
      <w:tr w14:paraId="3D2053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2215" w:type="dxa"/>
          </w:tcPr>
          <w:p w14:paraId="0A58B92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资格审查要求概况</w:t>
            </w:r>
          </w:p>
        </w:tc>
        <w:tc>
          <w:tcPr>
            <w:tcW w:w="6091" w:type="dxa"/>
          </w:tcPr>
          <w:p w14:paraId="4496834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评审点具体描述</w:t>
            </w:r>
          </w:p>
        </w:tc>
      </w:tr>
      <w:tr w14:paraId="61ADC7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1197181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资格承诺函</w:t>
            </w:r>
          </w:p>
        </w:tc>
        <w:tc>
          <w:tcPr>
            <w:tcW w:w="6091" w:type="dxa"/>
          </w:tcPr>
          <w:p w14:paraId="45B425C7">
            <w:pPr>
              <w:pStyle w:val="12"/>
              <w:rPr>
                <w:rFonts w:hint="default" w:asciiTheme="minorEastAsia" w:hAnsiTheme="minorEastAsia" w:cstheme="minorEastAsia"/>
                <w:color w:val="auto"/>
                <w:highlight w:val="none"/>
              </w:rPr>
            </w:pPr>
            <w:r>
              <w:rPr>
                <w:color w:val="auto"/>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1614E8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585DAC4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提供财务状况报告(财务报告、或资信证明）</w:t>
            </w:r>
          </w:p>
        </w:tc>
        <w:tc>
          <w:tcPr>
            <w:tcW w:w="6091" w:type="dxa"/>
          </w:tcPr>
          <w:p w14:paraId="16B1BB5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提供的财务报告复印件（成立年限按照投标截止时间推算）应符合下列规定：a.成立年限满1年及以上的投标人，提供经审计的2023年度或2024年度财务报告。b.成立年限满半年但不足1年的投标人，提供该半年度中任一季度的季度财务报告或该半年度的半年度财务报告。c.无法按照以上a、b项规定提供财务报告复印件的投标人（包括但不限于：成立年限满1年及以上的投标人、成立年限满半年但不足1年的投标人、成立年限不足半年的投标人），应选择提供资信证明复印件。（招标文件内若与本条有冲突条款的，以本条规定为准。）</w:t>
            </w:r>
          </w:p>
        </w:tc>
      </w:tr>
      <w:tr w14:paraId="0C063A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6DB16EBC">
            <w:pPr>
              <w:pStyle w:val="12"/>
              <w:jc w:val="center"/>
              <w:rPr>
                <w:rFonts w:hint="default" w:asciiTheme="minorEastAsia" w:hAnsiTheme="minorEastAsia" w:cstheme="minorEastAsia"/>
                <w:color w:val="auto"/>
                <w:highlight w:val="none"/>
                <w:lang w:eastAsia="zh-CN"/>
              </w:rPr>
            </w:pPr>
            <w:r>
              <w:rPr>
                <w:color w:val="auto"/>
                <w:highlight w:val="none"/>
                <w:lang w:eastAsia="zh-CN"/>
              </w:rPr>
              <w:t>招标文件规定的其他资格证明文件</w:t>
            </w:r>
          </w:p>
        </w:tc>
        <w:tc>
          <w:tcPr>
            <w:tcW w:w="6091" w:type="dxa"/>
          </w:tcPr>
          <w:p w14:paraId="10B97C2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所投货物若属于医疗器械管理范畴，按照国家《医疗器械监督管理条例》，应符合以下标准：①投标人为制造商的，须提供《医疗器械生产企业许可证》（进口产品除外）；投标人为经销商的，投标货物若属于第二类、第三类医疗器械，须提供《医疗器械经营企业许可证》，投标货物若属于二类医疗器械，也可提供《二类医疗器械的经营备案凭证》，投标货物若属于一类医疗器械，则无须提供此项；②投标货物若属于《医疗器械监督管理条例》规定的第一类医疗器械产品应提供《第一类医疗器械备案凭证》，若属于第二类、第三类医疗器械产品应取得《医疗器械注册证》(如有注册登记表应提供)。注：所有资格证明文件复印件须在有效期内。</w:t>
            </w:r>
          </w:p>
        </w:tc>
      </w:tr>
    </w:tbl>
    <w:p w14:paraId="1A672F2F">
      <w:pPr>
        <w:pStyle w:val="12"/>
        <w:ind w:firstLine="400" w:firstLineChars="200"/>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7</w:t>
      </w:r>
      <w:r>
        <w:rPr>
          <w:rFonts w:asciiTheme="minorEastAsia" w:hAnsiTheme="minorEastAsia" w:cstheme="minorEastAsia"/>
          <w:color w:val="auto"/>
          <w:highlight w:val="none"/>
        </w:rPr>
        <w:t>：</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15"/>
        <w:gridCol w:w="6091"/>
      </w:tblGrid>
      <w:tr w14:paraId="2D46B8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2215" w:type="dxa"/>
          </w:tcPr>
          <w:p w14:paraId="6E922A9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资格审查要求概况</w:t>
            </w:r>
          </w:p>
        </w:tc>
        <w:tc>
          <w:tcPr>
            <w:tcW w:w="6091" w:type="dxa"/>
          </w:tcPr>
          <w:p w14:paraId="1D02AC5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评审点具体描述</w:t>
            </w:r>
          </w:p>
        </w:tc>
      </w:tr>
      <w:tr w14:paraId="53CE55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57ADD75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资格承诺函</w:t>
            </w:r>
          </w:p>
        </w:tc>
        <w:tc>
          <w:tcPr>
            <w:tcW w:w="6091" w:type="dxa"/>
          </w:tcPr>
          <w:p w14:paraId="737D360C">
            <w:pPr>
              <w:pStyle w:val="12"/>
              <w:rPr>
                <w:rFonts w:hint="default" w:asciiTheme="minorEastAsia" w:hAnsiTheme="minorEastAsia" w:cstheme="minorEastAsia"/>
                <w:color w:val="auto"/>
                <w:highlight w:val="none"/>
              </w:rPr>
            </w:pPr>
            <w:r>
              <w:rPr>
                <w:color w:val="auto"/>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3EB91C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658458B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提供财务状况报告(财务报告、或资信证明）</w:t>
            </w:r>
          </w:p>
        </w:tc>
        <w:tc>
          <w:tcPr>
            <w:tcW w:w="6091" w:type="dxa"/>
          </w:tcPr>
          <w:p w14:paraId="574CD37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提供的财务报告复印件（成立年限按照投标截止时间推算）应符合下列规定：a.成立年限满1年及以上的投标人，提供经审计的2023年度或2024年度财务报告。b.成立年限满半年但不足1年的投标人，提供该半年度中任一季度的季度财务报告或该半年度的半年度财务报告。c.无法按照以上a、b项规定提供财务报告复印件的投标人（包括但不限于：成立年限满1年及以上的投标人、成立年限满半年但不足1年的投标人、成立年限不足半年的投标人），应选择提供资信证明复印件。（招标文件内若与本条有冲突条款的，以本条规定为准。）</w:t>
            </w:r>
          </w:p>
        </w:tc>
      </w:tr>
      <w:tr w14:paraId="377B1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19F75CDD">
            <w:pPr>
              <w:pStyle w:val="12"/>
              <w:jc w:val="center"/>
              <w:rPr>
                <w:rFonts w:hint="default" w:asciiTheme="minorEastAsia" w:hAnsiTheme="minorEastAsia" w:cstheme="minorEastAsia"/>
                <w:color w:val="auto"/>
                <w:highlight w:val="none"/>
                <w:lang w:eastAsia="zh-CN"/>
              </w:rPr>
            </w:pPr>
            <w:r>
              <w:rPr>
                <w:color w:val="auto"/>
                <w:highlight w:val="none"/>
                <w:lang w:eastAsia="zh-CN"/>
              </w:rPr>
              <w:t>招标文件规定的其他资格证明文件</w:t>
            </w:r>
          </w:p>
        </w:tc>
        <w:tc>
          <w:tcPr>
            <w:tcW w:w="6091" w:type="dxa"/>
          </w:tcPr>
          <w:p w14:paraId="1CD0D07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所投货物若属于医疗器械管理范畴，按照国家《医疗器械监督管理条例》，应符合以下标准：①投标人为制造商的，须提供《医疗器械生产企业许可证》（进口产品除外）；投标人为经销商的，投标货物若属于第二类、第三类医疗器械，须提供《医疗器械经营企业许可证》，投标货物若属于二类医疗器械，也可提供《二类医疗器械的经营备案凭证》，投标货物若属于一类医疗器械，则无须提供此项；②投标货物若属于《医疗器械监督管理条例》规定的第一类医疗器械产品应提供《第一类医疗器械备案凭证》，若属于第二类、第三类医疗器械产品应取得《医疗器械注册证》(如有注册登记表应提供)。注：所有资格证明文件复印件须在有效期内。</w:t>
            </w:r>
          </w:p>
        </w:tc>
      </w:tr>
    </w:tbl>
    <w:p w14:paraId="64CD7212">
      <w:pPr>
        <w:pStyle w:val="12"/>
        <w:ind w:firstLine="400" w:firstLineChars="200"/>
        <w:rPr>
          <w:rFonts w:hint="default" w:asciiTheme="minorEastAsia" w:hAnsiTheme="minorEastAsia" w:cstheme="minorEastAsia"/>
          <w:color w:val="auto"/>
          <w:highlight w:val="none"/>
        </w:rPr>
      </w:pPr>
    </w:p>
    <w:p w14:paraId="695D8AB5">
      <w:pPr>
        <w:pStyle w:val="12"/>
        <w:ind w:firstLine="400" w:firstLineChars="20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6.3是否接受联合体投标：</w:t>
      </w:r>
    </w:p>
    <w:p w14:paraId="44A4ACD4">
      <w:pPr>
        <w:pStyle w:val="12"/>
        <w:ind w:firstLine="400" w:firstLineChars="200"/>
        <w:jc w:val="both"/>
        <w:rPr>
          <w:rFonts w:hint="default" w:asciiTheme="minorEastAsia" w:hAnsiTheme="minorEastAsia" w:cstheme="minorEastAsia"/>
          <w:color w:val="auto"/>
          <w:highlight w:val="none"/>
          <w:lang w:eastAsia="zh-CN"/>
        </w:rPr>
      </w:pPr>
      <w:r>
        <w:rPr>
          <w:color w:val="auto"/>
          <w:highlight w:val="none"/>
          <w:lang w:eastAsia="zh-CN"/>
        </w:rPr>
        <w:t>采购包</w:t>
      </w:r>
      <w:r>
        <w:rPr>
          <w:rFonts w:asciiTheme="minorEastAsia" w:hAnsiTheme="minorEastAsia" w:cstheme="minorEastAsia"/>
          <w:color w:val="auto"/>
          <w:highlight w:val="none"/>
          <w:lang w:eastAsia="zh-CN"/>
        </w:rPr>
        <w:t>1：不接受</w:t>
      </w:r>
    </w:p>
    <w:p w14:paraId="6CC0480D">
      <w:pPr>
        <w:pStyle w:val="12"/>
        <w:ind w:firstLine="400" w:firstLineChars="20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采购包2：不接受</w:t>
      </w:r>
    </w:p>
    <w:p w14:paraId="4F7FFE61">
      <w:pPr>
        <w:pStyle w:val="12"/>
        <w:ind w:firstLine="400" w:firstLineChars="200"/>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3</w:t>
      </w:r>
      <w:r>
        <w:rPr>
          <w:rFonts w:asciiTheme="minorEastAsia" w:hAnsiTheme="minorEastAsia" w:cstheme="minorEastAsia"/>
          <w:color w:val="auto"/>
          <w:highlight w:val="none"/>
        </w:rPr>
        <w:t>：不接受</w:t>
      </w:r>
    </w:p>
    <w:p w14:paraId="2ACD7D4C">
      <w:pPr>
        <w:pStyle w:val="12"/>
        <w:ind w:firstLine="400" w:firstLineChars="200"/>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4</w:t>
      </w:r>
      <w:r>
        <w:rPr>
          <w:rFonts w:asciiTheme="minorEastAsia" w:hAnsiTheme="minorEastAsia" w:cstheme="minorEastAsia"/>
          <w:color w:val="auto"/>
          <w:highlight w:val="none"/>
        </w:rPr>
        <w:t>：不接受</w:t>
      </w:r>
    </w:p>
    <w:p w14:paraId="55793250">
      <w:pPr>
        <w:pStyle w:val="12"/>
        <w:ind w:firstLine="400" w:firstLineChars="200"/>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5</w:t>
      </w:r>
      <w:r>
        <w:rPr>
          <w:rFonts w:asciiTheme="minorEastAsia" w:hAnsiTheme="minorEastAsia" w:cstheme="minorEastAsia"/>
          <w:color w:val="auto"/>
          <w:highlight w:val="none"/>
        </w:rPr>
        <w:t>：不接受</w:t>
      </w:r>
    </w:p>
    <w:p w14:paraId="5C296BFA">
      <w:pPr>
        <w:pStyle w:val="12"/>
        <w:ind w:firstLine="400" w:firstLineChars="200"/>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6</w:t>
      </w:r>
      <w:r>
        <w:rPr>
          <w:rFonts w:asciiTheme="minorEastAsia" w:hAnsiTheme="minorEastAsia" w:cstheme="minorEastAsia"/>
          <w:color w:val="auto"/>
          <w:highlight w:val="none"/>
        </w:rPr>
        <w:t>：不接受</w:t>
      </w:r>
    </w:p>
    <w:p w14:paraId="7C937BA6">
      <w:pPr>
        <w:pStyle w:val="12"/>
        <w:ind w:firstLine="400" w:firstLineChars="200"/>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7</w:t>
      </w:r>
      <w:r>
        <w:rPr>
          <w:rFonts w:asciiTheme="minorEastAsia" w:hAnsiTheme="minorEastAsia" w:cstheme="minorEastAsia"/>
          <w:color w:val="auto"/>
          <w:highlight w:val="none"/>
        </w:rPr>
        <w:t>：不接受</w:t>
      </w:r>
    </w:p>
    <w:p w14:paraId="3E93B871">
      <w:pPr>
        <w:pStyle w:val="12"/>
        <w:jc w:val="both"/>
        <w:rPr>
          <w:rFonts w:hint="default" w:asciiTheme="minorEastAsia" w:hAnsiTheme="minorEastAsia" w:cstheme="minorEastAsia"/>
          <w:color w:val="auto"/>
          <w:highlight w:val="none"/>
        </w:rPr>
      </w:pPr>
    </w:p>
    <w:p w14:paraId="22BEAC3B">
      <w:pPr>
        <w:pStyle w:val="12"/>
        <w:ind w:firstLine="402" w:firstLineChars="200"/>
        <w:jc w:val="both"/>
        <w:rPr>
          <w:rFonts w:hint="default" w:asciiTheme="minorEastAsia" w:hAnsiTheme="minorEastAsia" w:cstheme="minorEastAsia"/>
          <w:b/>
          <w:color w:val="auto"/>
          <w:highlight w:val="none"/>
        </w:rPr>
      </w:pPr>
      <w:r>
        <w:rPr>
          <w:rFonts w:asciiTheme="minorEastAsia" w:hAnsiTheme="minorEastAsia" w:cstheme="minorEastAsia"/>
          <w:b/>
          <w:color w:val="auto"/>
          <w:highlight w:val="none"/>
        </w:rPr>
        <w:t>※根据上述资格要求，电子投标文件中应提交的“投标人的资格及资信证明文件”详见招标文件第四章。</w:t>
      </w:r>
    </w:p>
    <w:p w14:paraId="0D205809">
      <w:pPr>
        <w:pStyle w:val="12"/>
        <w:ind w:firstLine="562" w:firstLineChars="200"/>
        <w:jc w:val="both"/>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7、招标文件的获取</w:t>
      </w:r>
    </w:p>
    <w:p w14:paraId="2D442978">
      <w:pPr>
        <w:pStyle w:val="12"/>
        <w:ind w:firstLine="400" w:firstLineChars="20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7.1、招标文件获取期限：详见招标公告或更正公告，若不一致，以更正公告为准。</w:t>
      </w:r>
    </w:p>
    <w:p w14:paraId="6836EFD0">
      <w:pPr>
        <w:pStyle w:val="12"/>
        <w:ind w:firstLine="400" w:firstLineChars="20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6AE73D8C">
      <w:pPr>
        <w:pStyle w:val="12"/>
        <w:ind w:firstLine="400" w:firstLineChars="20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7.3、获取地点及方式：注册账号后，通过福建省政府采购网上公开信息系统以下载方式获取。</w:t>
      </w:r>
    </w:p>
    <w:p w14:paraId="13724304">
      <w:pPr>
        <w:pStyle w:val="12"/>
        <w:ind w:firstLine="400" w:firstLineChars="20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7.4、招标文件售价：0元。</w:t>
      </w:r>
    </w:p>
    <w:p w14:paraId="78D2941B">
      <w:pPr>
        <w:pStyle w:val="12"/>
        <w:ind w:firstLine="562" w:firstLineChars="200"/>
        <w:jc w:val="both"/>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8、投标截止</w:t>
      </w:r>
    </w:p>
    <w:p w14:paraId="29DF06FD">
      <w:pPr>
        <w:pStyle w:val="12"/>
        <w:ind w:firstLine="400" w:firstLineChars="20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8.1、投标截止时间：详见招标公告或更正公告，若不一致，以更正公告为准。</w:t>
      </w:r>
    </w:p>
    <w:p w14:paraId="40771245">
      <w:pPr>
        <w:pStyle w:val="12"/>
        <w:ind w:firstLine="400" w:firstLineChars="20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8.2、投标人应在投标截止时间前按照福建省政府采购网上公开信息系统设定的操作流程将电子投标文件上传至福建省政府采购网上公开信息系统，否则投标将被拒绝。</w:t>
      </w:r>
    </w:p>
    <w:p w14:paraId="35922A2D">
      <w:pPr>
        <w:pStyle w:val="12"/>
        <w:ind w:firstLine="562" w:firstLineChars="200"/>
        <w:jc w:val="both"/>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9、开标时间及地点</w:t>
      </w:r>
    </w:p>
    <w:p w14:paraId="095D354D">
      <w:pPr>
        <w:pStyle w:val="12"/>
        <w:ind w:firstLine="400" w:firstLineChars="20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详见招标公告或更正公告，若不一致，以更正公告为准。</w:t>
      </w:r>
    </w:p>
    <w:p w14:paraId="0C59C456">
      <w:pPr>
        <w:pStyle w:val="12"/>
        <w:ind w:firstLine="562" w:firstLineChars="200"/>
        <w:jc w:val="both"/>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10、公告期限</w:t>
      </w:r>
    </w:p>
    <w:p w14:paraId="09AAD43D">
      <w:pPr>
        <w:pStyle w:val="12"/>
        <w:ind w:firstLine="400" w:firstLineChars="20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10.1、招标公告的公告期限：自财政部和福建省财政厅指定的政府采购信息发布媒体最先发布公告之日起5个工作日。</w:t>
      </w:r>
    </w:p>
    <w:p w14:paraId="2C8F984F">
      <w:pPr>
        <w:pStyle w:val="12"/>
        <w:ind w:firstLine="400" w:firstLineChars="20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10.2、招标文件公告期限：招标文件随同招标公告一并发布，其公告期限与招标公告的公告期限保持一致。</w:t>
      </w:r>
    </w:p>
    <w:p w14:paraId="38888B0C">
      <w:pPr>
        <w:pStyle w:val="12"/>
        <w:ind w:firstLine="562" w:firstLineChars="200"/>
        <w:outlineLvl w:val="2"/>
        <w:rPr>
          <w:rFonts w:hint="default" w:asciiTheme="minorEastAsia" w:hAnsiTheme="minorEastAsia" w:cstheme="minorEastAsia"/>
          <w:color w:val="auto"/>
          <w:highlight w:val="none"/>
          <w:lang w:eastAsia="zh-CN"/>
        </w:rPr>
      </w:pPr>
      <w:r>
        <w:rPr>
          <w:rFonts w:asciiTheme="minorEastAsia" w:hAnsiTheme="minorEastAsia" w:cstheme="minorEastAsia"/>
          <w:b/>
          <w:color w:val="auto"/>
          <w:sz w:val="28"/>
          <w:highlight w:val="none"/>
        </w:rPr>
        <w:t>11、采购人：</w:t>
      </w:r>
      <w:r>
        <w:rPr>
          <w:rFonts w:asciiTheme="minorEastAsia" w:hAnsiTheme="minorEastAsia" w:cstheme="minorEastAsia"/>
          <w:b/>
          <w:color w:val="auto"/>
          <w:sz w:val="28"/>
          <w:highlight w:val="none"/>
          <w:lang w:eastAsia="zh-CN"/>
        </w:rPr>
        <w:t>福建省卫生健康委员会</w:t>
      </w:r>
    </w:p>
    <w:p w14:paraId="0E5C7710">
      <w:pPr>
        <w:pStyle w:val="12"/>
        <w:ind w:firstLine="400" w:firstLineChars="200"/>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 xml:space="preserve">地址： </w:t>
      </w:r>
      <w:r>
        <w:rPr>
          <w:rFonts w:asciiTheme="minorEastAsia" w:hAnsiTheme="minorEastAsia" w:cstheme="minorEastAsia"/>
          <w:color w:val="auto"/>
          <w:highlight w:val="none"/>
          <w:lang w:eastAsia="zh-CN"/>
        </w:rPr>
        <w:t>福州市鼓屏路61号</w:t>
      </w:r>
    </w:p>
    <w:p w14:paraId="05E3B587">
      <w:pPr>
        <w:pStyle w:val="12"/>
        <w:ind w:firstLine="400" w:firstLineChars="200"/>
        <w:rPr>
          <w:rFonts w:hint="default" w:asciiTheme="minorEastAsia" w:hAnsiTheme="minorEastAsia" w:cstheme="minorEastAsia"/>
          <w:color w:val="auto"/>
          <w:highlight w:val="none"/>
        </w:rPr>
      </w:pPr>
      <w:r>
        <w:rPr>
          <w:rFonts w:asciiTheme="minorEastAsia" w:hAnsiTheme="minorEastAsia" w:cstheme="minorEastAsia"/>
          <w:color w:val="auto"/>
          <w:highlight w:val="none"/>
        </w:rPr>
        <w:t>邮编： 350001</w:t>
      </w:r>
    </w:p>
    <w:p w14:paraId="72691A37">
      <w:pPr>
        <w:pStyle w:val="12"/>
        <w:ind w:firstLine="400" w:firstLineChars="200"/>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 xml:space="preserve">联系人： </w:t>
      </w:r>
      <w:r>
        <w:rPr>
          <w:rFonts w:asciiTheme="minorEastAsia" w:hAnsiTheme="minorEastAsia" w:cstheme="minorEastAsia"/>
          <w:color w:val="auto"/>
          <w:highlight w:val="none"/>
          <w:lang w:eastAsia="zh-CN"/>
        </w:rPr>
        <w:t>吴先生</w:t>
      </w:r>
    </w:p>
    <w:p w14:paraId="1D8B777E">
      <w:pPr>
        <w:pStyle w:val="12"/>
        <w:ind w:firstLine="400" w:firstLineChars="200"/>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联系电话： </w:t>
      </w:r>
      <w:r>
        <w:rPr>
          <w:rFonts w:hint="eastAsia" w:asciiTheme="minorEastAsia" w:hAnsiTheme="minorEastAsia" w:cstheme="minorEastAsia"/>
          <w:color w:val="auto"/>
          <w:highlight w:val="none"/>
        </w:rPr>
        <w:t>0591-87336103</w:t>
      </w:r>
    </w:p>
    <w:p w14:paraId="6AE2FD8C">
      <w:pPr>
        <w:pStyle w:val="12"/>
        <w:ind w:firstLine="562" w:firstLineChars="200"/>
        <w:outlineLvl w:val="2"/>
        <w:rPr>
          <w:rFonts w:hint="default" w:asciiTheme="minorEastAsia" w:hAnsiTheme="minorEastAsia" w:cstheme="minorEastAsia"/>
          <w:color w:val="auto"/>
          <w:highlight w:val="none"/>
          <w:lang w:eastAsia="zh-CN"/>
        </w:rPr>
      </w:pPr>
      <w:r>
        <w:rPr>
          <w:rFonts w:asciiTheme="minorEastAsia" w:hAnsiTheme="minorEastAsia" w:cstheme="minorEastAsia"/>
          <w:b/>
          <w:color w:val="auto"/>
          <w:sz w:val="28"/>
          <w:highlight w:val="none"/>
        </w:rPr>
        <w:t>12、代理机构：</w:t>
      </w:r>
      <w:r>
        <w:rPr>
          <w:rFonts w:asciiTheme="minorEastAsia" w:hAnsiTheme="minorEastAsia" w:cstheme="minorEastAsia"/>
          <w:b/>
          <w:color w:val="auto"/>
          <w:sz w:val="28"/>
          <w:highlight w:val="none"/>
          <w:lang w:eastAsia="zh-CN"/>
        </w:rPr>
        <w:t>福建省亿达工程咨询有限公司</w:t>
      </w:r>
    </w:p>
    <w:p w14:paraId="5E9CA18F">
      <w:pPr>
        <w:pStyle w:val="12"/>
        <w:ind w:firstLine="400" w:firstLineChars="20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地址：徐碧街道乾龙新村16幢8层</w:t>
      </w:r>
    </w:p>
    <w:p w14:paraId="58721844">
      <w:pPr>
        <w:pStyle w:val="12"/>
        <w:ind w:firstLine="400" w:firstLineChars="20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邮编： 365000</w:t>
      </w:r>
    </w:p>
    <w:p w14:paraId="0B6B667A">
      <w:pPr>
        <w:pStyle w:val="12"/>
        <w:ind w:firstLine="400" w:firstLineChars="200"/>
        <w:jc w:val="both"/>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 xml:space="preserve">联系人： </w:t>
      </w:r>
      <w:r>
        <w:rPr>
          <w:rFonts w:asciiTheme="minorEastAsia" w:hAnsiTheme="minorEastAsia" w:cstheme="minorEastAsia"/>
          <w:color w:val="auto"/>
          <w:highlight w:val="none"/>
          <w:lang w:eastAsia="zh-CN"/>
        </w:rPr>
        <w:t>小吴</w:t>
      </w:r>
    </w:p>
    <w:p w14:paraId="16234AA3">
      <w:pPr>
        <w:pStyle w:val="12"/>
        <w:ind w:firstLine="400" w:firstLineChars="200"/>
        <w:jc w:val="both"/>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联系电话：</w:t>
      </w:r>
      <w:r>
        <w:rPr>
          <w:rFonts w:asciiTheme="minorEastAsia" w:hAnsiTheme="minorEastAsia" w:cstheme="minorEastAsia"/>
          <w:color w:val="auto"/>
          <w:highlight w:val="none"/>
          <w:lang w:eastAsia="zh-CN"/>
        </w:rPr>
        <w:t>15659630735</w:t>
      </w:r>
    </w:p>
    <w:p w14:paraId="4E63B994">
      <w:pPr>
        <w:pStyle w:val="12"/>
        <w:ind w:firstLine="562" w:firstLineChars="200"/>
        <w:jc w:val="both"/>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附1：账户信息</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254C86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306" w:type="dxa"/>
          </w:tcPr>
          <w:p w14:paraId="71B3D32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投标保证金账户</w:t>
            </w:r>
          </w:p>
        </w:tc>
      </w:tr>
      <w:tr w14:paraId="52D802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0624AAF">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 xml:space="preserve">开户名称： </w:t>
            </w:r>
            <w:r>
              <w:rPr>
                <w:rFonts w:asciiTheme="minorEastAsia" w:hAnsiTheme="minorEastAsia" w:cstheme="minorEastAsia"/>
                <w:color w:val="auto"/>
                <w:highlight w:val="none"/>
                <w:lang w:eastAsia="zh-CN"/>
              </w:rPr>
              <w:t>福建省亿达工程咨询有限公司</w:t>
            </w:r>
          </w:p>
        </w:tc>
      </w:tr>
      <w:tr w14:paraId="68B63F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39CECC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开户银行：供应商在福建省政府采购网上公开信息系统获取招标文件后，根据其提示自行选择要缴交的投标保证金托管银行。</w:t>
            </w:r>
          </w:p>
        </w:tc>
      </w:tr>
      <w:tr w14:paraId="2703B1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C217E5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5C6EC5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3A0C78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特别提示</w:t>
            </w:r>
          </w:p>
        </w:tc>
      </w:tr>
      <w:tr w14:paraId="3D0BF2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2E75C9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1、投标人应认真核对账户信息，将投标保证金汇入以上账户，并自行承担因汇错投标保证金而产生的一切后果。</w:t>
            </w:r>
          </w:p>
          <w:p w14:paraId="6C996CE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2、投标人在转账或电汇的凭证上应按照以下格式注明，以便核对：“（项目编号：***）的投标保证金”。</w:t>
            </w:r>
          </w:p>
        </w:tc>
      </w:tr>
    </w:tbl>
    <w:p w14:paraId="3FD0DED9">
      <w:pPr>
        <w:pStyle w:val="12"/>
        <w:ind w:firstLine="480"/>
        <w:jc w:val="both"/>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附2：采购标的一览表</w:t>
      </w:r>
    </w:p>
    <w:p w14:paraId="1D4C8A3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采购包1：</w:t>
      </w:r>
    </w:p>
    <w:p w14:paraId="36D684A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采购包预算金额（元）: 156000000.00</w:t>
      </w:r>
    </w:p>
    <w:p w14:paraId="457E7E2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采购包最高限价（元）: 156000000.00</w:t>
      </w:r>
    </w:p>
    <w:p w14:paraId="63E8BE9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采购包保证金金额（元）: 3120000.00</w:t>
      </w:r>
    </w:p>
    <w:tbl>
      <w:tblPr>
        <w:tblStyle w:val="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21"/>
        <w:gridCol w:w="2349"/>
        <w:gridCol w:w="716"/>
        <w:gridCol w:w="1680"/>
        <w:gridCol w:w="902"/>
        <w:gridCol w:w="1177"/>
        <w:gridCol w:w="1177"/>
      </w:tblGrid>
      <w:tr w14:paraId="6997CF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1" w:type="pct"/>
            <w:vAlign w:val="center"/>
          </w:tcPr>
          <w:p w14:paraId="4CED7D4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1382" w:type="pct"/>
            <w:vAlign w:val="center"/>
          </w:tcPr>
          <w:p w14:paraId="788DFCB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标的名称</w:t>
            </w:r>
          </w:p>
        </w:tc>
        <w:tc>
          <w:tcPr>
            <w:tcW w:w="388" w:type="pct"/>
            <w:vAlign w:val="center"/>
          </w:tcPr>
          <w:p w14:paraId="170411C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数量</w:t>
            </w:r>
          </w:p>
        </w:tc>
        <w:tc>
          <w:tcPr>
            <w:tcW w:w="990" w:type="pct"/>
            <w:vAlign w:val="center"/>
          </w:tcPr>
          <w:p w14:paraId="15878F0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标的金额 （元）</w:t>
            </w:r>
          </w:p>
        </w:tc>
        <w:tc>
          <w:tcPr>
            <w:tcW w:w="534" w:type="pct"/>
            <w:vAlign w:val="center"/>
          </w:tcPr>
          <w:p w14:paraId="1E5FEEF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计量</w:t>
            </w:r>
            <w:r>
              <w:rPr>
                <w:rFonts w:asciiTheme="minorEastAsia" w:hAnsiTheme="minorEastAsia" w:cstheme="minorEastAsia"/>
                <w:color w:val="auto"/>
                <w:highlight w:val="none"/>
                <w:lang w:eastAsia="zh-CN"/>
              </w:rPr>
              <w:t xml:space="preserve"> </w:t>
            </w:r>
            <w:r>
              <w:rPr>
                <w:rFonts w:asciiTheme="minorEastAsia" w:hAnsiTheme="minorEastAsia" w:cstheme="minorEastAsia"/>
                <w:color w:val="auto"/>
                <w:highlight w:val="none"/>
              </w:rPr>
              <w:t>单位</w:t>
            </w:r>
          </w:p>
        </w:tc>
        <w:tc>
          <w:tcPr>
            <w:tcW w:w="695" w:type="pct"/>
            <w:vAlign w:val="center"/>
          </w:tcPr>
          <w:p w14:paraId="3C19FAE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所属行业</w:t>
            </w:r>
          </w:p>
        </w:tc>
        <w:tc>
          <w:tcPr>
            <w:tcW w:w="695" w:type="pct"/>
            <w:vAlign w:val="center"/>
          </w:tcPr>
          <w:p w14:paraId="4F876AC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是否允许进口产品</w:t>
            </w:r>
          </w:p>
        </w:tc>
      </w:tr>
      <w:tr w14:paraId="2CE358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1" w:type="pct"/>
            <w:vAlign w:val="center"/>
          </w:tcPr>
          <w:p w14:paraId="2257B1B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1382" w:type="pct"/>
            <w:vAlign w:val="center"/>
          </w:tcPr>
          <w:p w14:paraId="4353558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256排或双源96排x2及以上CT</w:t>
            </w:r>
          </w:p>
        </w:tc>
        <w:tc>
          <w:tcPr>
            <w:tcW w:w="388" w:type="pct"/>
            <w:vAlign w:val="center"/>
          </w:tcPr>
          <w:p w14:paraId="6DE13D9D">
            <w:pPr>
              <w:pStyle w:val="12"/>
              <w:jc w:val="center"/>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lang w:eastAsia="zh-CN"/>
              </w:rPr>
              <w:t>12</w:t>
            </w:r>
            <w:r>
              <w:rPr>
                <w:rFonts w:asciiTheme="minorEastAsia" w:hAnsiTheme="minorEastAsia" w:cstheme="minorEastAsia"/>
                <w:color w:val="auto"/>
                <w:highlight w:val="none"/>
              </w:rPr>
              <w:t>.00</w:t>
            </w:r>
          </w:p>
        </w:tc>
        <w:tc>
          <w:tcPr>
            <w:tcW w:w="990" w:type="pct"/>
            <w:vAlign w:val="center"/>
          </w:tcPr>
          <w:p w14:paraId="2ECD680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156000000.00</w:t>
            </w:r>
          </w:p>
        </w:tc>
        <w:tc>
          <w:tcPr>
            <w:tcW w:w="534" w:type="pct"/>
            <w:vAlign w:val="center"/>
          </w:tcPr>
          <w:p w14:paraId="74F7539E">
            <w:pPr>
              <w:pStyle w:val="12"/>
              <w:jc w:val="center"/>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lang w:eastAsia="zh-CN"/>
              </w:rPr>
              <w:t>台</w:t>
            </w:r>
          </w:p>
        </w:tc>
        <w:tc>
          <w:tcPr>
            <w:tcW w:w="695" w:type="pct"/>
            <w:vAlign w:val="center"/>
          </w:tcPr>
          <w:p w14:paraId="1CB4FAB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工业</w:t>
            </w:r>
          </w:p>
        </w:tc>
        <w:tc>
          <w:tcPr>
            <w:tcW w:w="695" w:type="pct"/>
            <w:vAlign w:val="center"/>
          </w:tcPr>
          <w:p w14:paraId="5A8E7F0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否</w:t>
            </w:r>
          </w:p>
        </w:tc>
      </w:tr>
    </w:tbl>
    <w:p w14:paraId="7BF4215A">
      <w:pPr>
        <w:pStyle w:val="12"/>
        <w:spacing w:before="156" w:beforeLines="50"/>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采购包2：</w:t>
      </w:r>
    </w:p>
    <w:p w14:paraId="6A5F640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采购包预算金额（元）: 130000000.00</w:t>
      </w:r>
    </w:p>
    <w:p w14:paraId="30448C6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采购包最高限价（元）: 130000000.00</w:t>
      </w:r>
    </w:p>
    <w:p w14:paraId="65DF20D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采购包保证金金额（元）: 2600000.00</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71"/>
        <w:gridCol w:w="2112"/>
        <w:gridCol w:w="870"/>
        <w:gridCol w:w="1662"/>
        <w:gridCol w:w="938"/>
        <w:gridCol w:w="1184"/>
        <w:gridCol w:w="1185"/>
      </w:tblGrid>
      <w:tr w14:paraId="7308FD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1" w:type="dxa"/>
            <w:vAlign w:val="center"/>
          </w:tcPr>
          <w:p w14:paraId="450DF76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2112" w:type="dxa"/>
            <w:vAlign w:val="center"/>
          </w:tcPr>
          <w:p w14:paraId="5EF3379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标的名称</w:t>
            </w:r>
          </w:p>
        </w:tc>
        <w:tc>
          <w:tcPr>
            <w:tcW w:w="870" w:type="dxa"/>
            <w:vAlign w:val="center"/>
          </w:tcPr>
          <w:p w14:paraId="30A3A76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数量</w:t>
            </w:r>
          </w:p>
        </w:tc>
        <w:tc>
          <w:tcPr>
            <w:tcW w:w="1662" w:type="dxa"/>
            <w:vAlign w:val="center"/>
          </w:tcPr>
          <w:p w14:paraId="77FE70B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标的金额 （元）</w:t>
            </w:r>
          </w:p>
        </w:tc>
        <w:tc>
          <w:tcPr>
            <w:tcW w:w="938" w:type="dxa"/>
            <w:vAlign w:val="center"/>
          </w:tcPr>
          <w:p w14:paraId="72D38CD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计量</w:t>
            </w:r>
            <w:r>
              <w:rPr>
                <w:rFonts w:asciiTheme="minorEastAsia" w:hAnsiTheme="minorEastAsia" w:cstheme="minorEastAsia"/>
                <w:color w:val="auto"/>
                <w:highlight w:val="none"/>
                <w:lang w:eastAsia="zh-CN"/>
              </w:rPr>
              <w:t xml:space="preserve">  </w:t>
            </w:r>
            <w:r>
              <w:rPr>
                <w:rFonts w:asciiTheme="minorEastAsia" w:hAnsiTheme="minorEastAsia" w:cstheme="minorEastAsia"/>
                <w:color w:val="auto"/>
                <w:highlight w:val="none"/>
              </w:rPr>
              <w:t>单位</w:t>
            </w:r>
          </w:p>
        </w:tc>
        <w:tc>
          <w:tcPr>
            <w:tcW w:w="1184" w:type="dxa"/>
            <w:vAlign w:val="center"/>
          </w:tcPr>
          <w:p w14:paraId="760A7EB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所属行业</w:t>
            </w:r>
          </w:p>
        </w:tc>
        <w:tc>
          <w:tcPr>
            <w:tcW w:w="1185" w:type="dxa"/>
            <w:vAlign w:val="center"/>
          </w:tcPr>
          <w:p w14:paraId="3062C6D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是否允许进口产品</w:t>
            </w:r>
          </w:p>
        </w:tc>
      </w:tr>
      <w:tr w14:paraId="2A1F0A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1" w:type="dxa"/>
            <w:vAlign w:val="center"/>
          </w:tcPr>
          <w:p w14:paraId="76238E8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2112" w:type="dxa"/>
            <w:vAlign w:val="center"/>
          </w:tcPr>
          <w:p w14:paraId="5157E1F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256排或双源64排x2及以上CT</w:t>
            </w:r>
          </w:p>
        </w:tc>
        <w:tc>
          <w:tcPr>
            <w:tcW w:w="870" w:type="dxa"/>
            <w:vAlign w:val="center"/>
          </w:tcPr>
          <w:p w14:paraId="6685D872">
            <w:pPr>
              <w:pStyle w:val="12"/>
              <w:jc w:val="center"/>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lang w:eastAsia="zh-CN"/>
              </w:rPr>
              <w:t>13</w:t>
            </w:r>
            <w:r>
              <w:rPr>
                <w:rFonts w:asciiTheme="minorEastAsia" w:hAnsiTheme="minorEastAsia" w:cstheme="minorEastAsia"/>
                <w:color w:val="auto"/>
                <w:highlight w:val="none"/>
              </w:rPr>
              <w:t>.00</w:t>
            </w:r>
          </w:p>
        </w:tc>
        <w:tc>
          <w:tcPr>
            <w:tcW w:w="1662" w:type="dxa"/>
            <w:vAlign w:val="center"/>
          </w:tcPr>
          <w:p w14:paraId="68EFAFA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130000000.00</w:t>
            </w:r>
          </w:p>
        </w:tc>
        <w:tc>
          <w:tcPr>
            <w:tcW w:w="938" w:type="dxa"/>
            <w:vAlign w:val="center"/>
          </w:tcPr>
          <w:p w14:paraId="6430B2C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台</w:t>
            </w:r>
          </w:p>
        </w:tc>
        <w:tc>
          <w:tcPr>
            <w:tcW w:w="1184" w:type="dxa"/>
            <w:vAlign w:val="center"/>
          </w:tcPr>
          <w:p w14:paraId="324CBDE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工业</w:t>
            </w:r>
          </w:p>
        </w:tc>
        <w:tc>
          <w:tcPr>
            <w:tcW w:w="1185" w:type="dxa"/>
            <w:vAlign w:val="center"/>
          </w:tcPr>
          <w:p w14:paraId="53E51DD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否</w:t>
            </w:r>
          </w:p>
        </w:tc>
      </w:tr>
    </w:tbl>
    <w:p w14:paraId="021EB9CF">
      <w:pPr>
        <w:pStyle w:val="12"/>
        <w:spacing w:before="156" w:beforeLines="50"/>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3</w:t>
      </w:r>
      <w:r>
        <w:rPr>
          <w:rFonts w:asciiTheme="minorEastAsia" w:hAnsiTheme="minorEastAsia" w:cstheme="minorEastAsia"/>
          <w:color w:val="auto"/>
          <w:highlight w:val="none"/>
        </w:rPr>
        <w:t>：</w:t>
      </w:r>
    </w:p>
    <w:p w14:paraId="241BF3C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采购包预算金额（元）: 156000000.00</w:t>
      </w:r>
    </w:p>
    <w:p w14:paraId="0096939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采购包最高限价（元）: 156000000.00</w:t>
      </w:r>
    </w:p>
    <w:p w14:paraId="0049127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采购包保证金金额（元）: 3120000.00</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71"/>
        <w:gridCol w:w="1968"/>
        <w:gridCol w:w="1104"/>
        <w:gridCol w:w="1560"/>
        <w:gridCol w:w="1092"/>
        <w:gridCol w:w="1116"/>
        <w:gridCol w:w="1111"/>
      </w:tblGrid>
      <w:tr w14:paraId="12EF2B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1" w:type="dxa"/>
            <w:vAlign w:val="center"/>
          </w:tcPr>
          <w:p w14:paraId="22053FA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1968" w:type="dxa"/>
            <w:vAlign w:val="center"/>
          </w:tcPr>
          <w:p w14:paraId="7B13874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标的名称</w:t>
            </w:r>
          </w:p>
        </w:tc>
        <w:tc>
          <w:tcPr>
            <w:tcW w:w="1104" w:type="dxa"/>
            <w:vAlign w:val="center"/>
          </w:tcPr>
          <w:p w14:paraId="67F6E23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数量</w:t>
            </w:r>
          </w:p>
        </w:tc>
        <w:tc>
          <w:tcPr>
            <w:tcW w:w="1560" w:type="dxa"/>
            <w:vAlign w:val="center"/>
          </w:tcPr>
          <w:p w14:paraId="74B1987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标的金额 （元）</w:t>
            </w:r>
          </w:p>
        </w:tc>
        <w:tc>
          <w:tcPr>
            <w:tcW w:w="1092" w:type="dxa"/>
            <w:vAlign w:val="center"/>
          </w:tcPr>
          <w:p w14:paraId="7A0D7B4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计量单位</w:t>
            </w:r>
          </w:p>
        </w:tc>
        <w:tc>
          <w:tcPr>
            <w:tcW w:w="1116" w:type="dxa"/>
            <w:vAlign w:val="center"/>
          </w:tcPr>
          <w:p w14:paraId="7D4FF40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所属行业</w:t>
            </w:r>
          </w:p>
        </w:tc>
        <w:tc>
          <w:tcPr>
            <w:tcW w:w="1111" w:type="dxa"/>
            <w:vAlign w:val="center"/>
          </w:tcPr>
          <w:p w14:paraId="669F3E0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是否允许进口产品</w:t>
            </w:r>
          </w:p>
        </w:tc>
      </w:tr>
      <w:tr w14:paraId="22D95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1" w:type="dxa"/>
            <w:vAlign w:val="center"/>
          </w:tcPr>
          <w:p w14:paraId="1C47E8F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1968" w:type="dxa"/>
            <w:vAlign w:val="center"/>
          </w:tcPr>
          <w:p w14:paraId="497FE3A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1.5T及以上MR包1</w:t>
            </w:r>
          </w:p>
        </w:tc>
        <w:tc>
          <w:tcPr>
            <w:tcW w:w="1104" w:type="dxa"/>
            <w:vAlign w:val="center"/>
          </w:tcPr>
          <w:p w14:paraId="0D521BD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26</w:t>
            </w:r>
            <w:r>
              <w:rPr>
                <w:rFonts w:asciiTheme="minorEastAsia" w:hAnsiTheme="minorEastAsia" w:cstheme="minorEastAsia"/>
                <w:color w:val="auto"/>
                <w:highlight w:val="none"/>
              </w:rPr>
              <w:t>.00</w:t>
            </w:r>
          </w:p>
        </w:tc>
        <w:tc>
          <w:tcPr>
            <w:tcW w:w="1560" w:type="dxa"/>
            <w:vAlign w:val="center"/>
          </w:tcPr>
          <w:p w14:paraId="22F7FC9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156000000.00</w:t>
            </w:r>
          </w:p>
        </w:tc>
        <w:tc>
          <w:tcPr>
            <w:tcW w:w="1092" w:type="dxa"/>
            <w:vAlign w:val="center"/>
          </w:tcPr>
          <w:p w14:paraId="4071B3A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台</w:t>
            </w:r>
          </w:p>
        </w:tc>
        <w:tc>
          <w:tcPr>
            <w:tcW w:w="1116" w:type="dxa"/>
            <w:vAlign w:val="center"/>
          </w:tcPr>
          <w:p w14:paraId="134D135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工业</w:t>
            </w:r>
          </w:p>
        </w:tc>
        <w:tc>
          <w:tcPr>
            <w:tcW w:w="1111" w:type="dxa"/>
            <w:vAlign w:val="center"/>
          </w:tcPr>
          <w:p w14:paraId="38AE579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否</w:t>
            </w:r>
          </w:p>
        </w:tc>
      </w:tr>
    </w:tbl>
    <w:p w14:paraId="141993B3">
      <w:pPr>
        <w:pStyle w:val="12"/>
        <w:spacing w:before="156" w:beforeLines="50"/>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4</w:t>
      </w:r>
      <w:r>
        <w:rPr>
          <w:rFonts w:asciiTheme="minorEastAsia" w:hAnsiTheme="minorEastAsia" w:cstheme="minorEastAsia"/>
          <w:color w:val="auto"/>
          <w:highlight w:val="none"/>
        </w:rPr>
        <w:t>：</w:t>
      </w:r>
    </w:p>
    <w:p w14:paraId="383ACED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采购包预算金额（元）: 27000000.00</w:t>
      </w:r>
    </w:p>
    <w:p w14:paraId="673D2CD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采购包最高限价（元）: 27000000.00</w:t>
      </w:r>
    </w:p>
    <w:p w14:paraId="1E5D68F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采购包保证金金额（元）:540000.00</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6"/>
        <w:gridCol w:w="1578"/>
        <w:gridCol w:w="1187"/>
        <w:gridCol w:w="1316"/>
        <w:gridCol w:w="1187"/>
        <w:gridCol w:w="1187"/>
        <w:gridCol w:w="1187"/>
      </w:tblGrid>
      <w:tr w14:paraId="7F5842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6" w:type="dxa"/>
            <w:vAlign w:val="center"/>
          </w:tcPr>
          <w:p w14:paraId="2E74464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1578" w:type="dxa"/>
            <w:vAlign w:val="center"/>
          </w:tcPr>
          <w:p w14:paraId="348E51A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标的名称</w:t>
            </w:r>
          </w:p>
        </w:tc>
        <w:tc>
          <w:tcPr>
            <w:tcW w:w="1187" w:type="dxa"/>
            <w:vAlign w:val="center"/>
          </w:tcPr>
          <w:p w14:paraId="248E091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数量</w:t>
            </w:r>
          </w:p>
        </w:tc>
        <w:tc>
          <w:tcPr>
            <w:tcW w:w="1316" w:type="dxa"/>
            <w:vAlign w:val="center"/>
          </w:tcPr>
          <w:p w14:paraId="3FF7DD5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标的金额 （元）</w:t>
            </w:r>
          </w:p>
        </w:tc>
        <w:tc>
          <w:tcPr>
            <w:tcW w:w="1187" w:type="dxa"/>
            <w:vAlign w:val="center"/>
          </w:tcPr>
          <w:p w14:paraId="10DDD8D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计量单位</w:t>
            </w:r>
          </w:p>
        </w:tc>
        <w:tc>
          <w:tcPr>
            <w:tcW w:w="1187" w:type="dxa"/>
            <w:vAlign w:val="center"/>
          </w:tcPr>
          <w:p w14:paraId="3A29F7B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所属行业</w:t>
            </w:r>
          </w:p>
        </w:tc>
        <w:tc>
          <w:tcPr>
            <w:tcW w:w="1187" w:type="dxa"/>
            <w:vAlign w:val="center"/>
          </w:tcPr>
          <w:p w14:paraId="0CE1ABC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是否允许进口产品</w:t>
            </w:r>
          </w:p>
        </w:tc>
      </w:tr>
      <w:tr w14:paraId="5B97B6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6" w:type="dxa"/>
            <w:vAlign w:val="center"/>
          </w:tcPr>
          <w:p w14:paraId="2B4B16C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1578" w:type="dxa"/>
            <w:vAlign w:val="center"/>
          </w:tcPr>
          <w:p w14:paraId="5A86044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1.5T及以上MR包2</w:t>
            </w:r>
          </w:p>
        </w:tc>
        <w:tc>
          <w:tcPr>
            <w:tcW w:w="1187" w:type="dxa"/>
            <w:vAlign w:val="center"/>
          </w:tcPr>
          <w:p w14:paraId="46451BD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9</w:t>
            </w:r>
            <w:r>
              <w:rPr>
                <w:rFonts w:asciiTheme="minorEastAsia" w:hAnsiTheme="minorEastAsia" w:cstheme="minorEastAsia"/>
                <w:color w:val="auto"/>
                <w:highlight w:val="none"/>
              </w:rPr>
              <w:t>.00</w:t>
            </w:r>
          </w:p>
        </w:tc>
        <w:tc>
          <w:tcPr>
            <w:tcW w:w="1316" w:type="dxa"/>
            <w:vAlign w:val="center"/>
          </w:tcPr>
          <w:p w14:paraId="52A3A8F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27000000.00</w:t>
            </w:r>
          </w:p>
        </w:tc>
        <w:tc>
          <w:tcPr>
            <w:tcW w:w="1187" w:type="dxa"/>
            <w:vAlign w:val="center"/>
          </w:tcPr>
          <w:p w14:paraId="03F3280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台</w:t>
            </w:r>
          </w:p>
        </w:tc>
        <w:tc>
          <w:tcPr>
            <w:tcW w:w="1187" w:type="dxa"/>
            <w:vAlign w:val="center"/>
          </w:tcPr>
          <w:p w14:paraId="44FB20C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工业</w:t>
            </w:r>
          </w:p>
        </w:tc>
        <w:tc>
          <w:tcPr>
            <w:tcW w:w="1187" w:type="dxa"/>
            <w:vAlign w:val="center"/>
          </w:tcPr>
          <w:p w14:paraId="307FDC5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否</w:t>
            </w:r>
          </w:p>
        </w:tc>
      </w:tr>
    </w:tbl>
    <w:p w14:paraId="5906BFC3">
      <w:pPr>
        <w:pStyle w:val="12"/>
        <w:spacing w:before="156" w:beforeLines="50"/>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5</w:t>
      </w:r>
      <w:r>
        <w:rPr>
          <w:rFonts w:asciiTheme="minorEastAsia" w:hAnsiTheme="minorEastAsia" w:cstheme="minorEastAsia"/>
          <w:color w:val="auto"/>
          <w:highlight w:val="none"/>
        </w:rPr>
        <w:t>：</w:t>
      </w:r>
    </w:p>
    <w:p w14:paraId="6DA86B6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采购包预算金额（元）: 192000000.00</w:t>
      </w:r>
    </w:p>
    <w:p w14:paraId="18F1C16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采购包最高限价（元）: 192000000.00</w:t>
      </w:r>
    </w:p>
    <w:p w14:paraId="0A76B2A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采购包保证金金额（元）: 3840000.00</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5"/>
        <w:gridCol w:w="1534"/>
        <w:gridCol w:w="1185"/>
        <w:gridCol w:w="1416"/>
        <w:gridCol w:w="1184"/>
        <w:gridCol w:w="1184"/>
        <w:gridCol w:w="1184"/>
      </w:tblGrid>
      <w:tr w14:paraId="6AC056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5" w:type="dxa"/>
            <w:vAlign w:val="center"/>
          </w:tcPr>
          <w:p w14:paraId="0592A86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1534" w:type="dxa"/>
            <w:vAlign w:val="center"/>
          </w:tcPr>
          <w:p w14:paraId="6FCBF84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标的名称</w:t>
            </w:r>
          </w:p>
        </w:tc>
        <w:tc>
          <w:tcPr>
            <w:tcW w:w="1185" w:type="dxa"/>
            <w:vAlign w:val="center"/>
          </w:tcPr>
          <w:p w14:paraId="74CE1CD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数量</w:t>
            </w:r>
          </w:p>
        </w:tc>
        <w:tc>
          <w:tcPr>
            <w:tcW w:w="1416" w:type="dxa"/>
            <w:vAlign w:val="center"/>
          </w:tcPr>
          <w:p w14:paraId="44E2D65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标的金额 （元）</w:t>
            </w:r>
          </w:p>
        </w:tc>
        <w:tc>
          <w:tcPr>
            <w:tcW w:w="1184" w:type="dxa"/>
            <w:vAlign w:val="center"/>
          </w:tcPr>
          <w:p w14:paraId="13FAB0B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计量单位</w:t>
            </w:r>
          </w:p>
        </w:tc>
        <w:tc>
          <w:tcPr>
            <w:tcW w:w="1184" w:type="dxa"/>
            <w:vAlign w:val="center"/>
          </w:tcPr>
          <w:p w14:paraId="5A0DB02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所属行业</w:t>
            </w:r>
          </w:p>
        </w:tc>
        <w:tc>
          <w:tcPr>
            <w:tcW w:w="1184" w:type="dxa"/>
            <w:vAlign w:val="center"/>
          </w:tcPr>
          <w:p w14:paraId="2CC4267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是否允许进口产品</w:t>
            </w:r>
          </w:p>
        </w:tc>
      </w:tr>
      <w:tr w14:paraId="1BD080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5" w:type="dxa"/>
            <w:vAlign w:val="center"/>
          </w:tcPr>
          <w:p w14:paraId="478EA0B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1534" w:type="dxa"/>
            <w:vAlign w:val="center"/>
          </w:tcPr>
          <w:p w14:paraId="7052308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3.0T及以上MR包1</w:t>
            </w:r>
          </w:p>
        </w:tc>
        <w:tc>
          <w:tcPr>
            <w:tcW w:w="1185" w:type="dxa"/>
            <w:vAlign w:val="center"/>
          </w:tcPr>
          <w:p w14:paraId="786DE90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12</w:t>
            </w:r>
            <w:r>
              <w:rPr>
                <w:rFonts w:asciiTheme="minorEastAsia" w:hAnsiTheme="minorEastAsia" w:cstheme="minorEastAsia"/>
                <w:color w:val="auto"/>
                <w:highlight w:val="none"/>
              </w:rPr>
              <w:t>.00</w:t>
            </w:r>
          </w:p>
        </w:tc>
        <w:tc>
          <w:tcPr>
            <w:tcW w:w="1416" w:type="dxa"/>
            <w:vAlign w:val="center"/>
          </w:tcPr>
          <w:p w14:paraId="5150A8B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192000000.00</w:t>
            </w:r>
          </w:p>
        </w:tc>
        <w:tc>
          <w:tcPr>
            <w:tcW w:w="1184" w:type="dxa"/>
            <w:vAlign w:val="center"/>
          </w:tcPr>
          <w:p w14:paraId="4EDB8C8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台</w:t>
            </w:r>
          </w:p>
        </w:tc>
        <w:tc>
          <w:tcPr>
            <w:tcW w:w="1184" w:type="dxa"/>
            <w:vAlign w:val="center"/>
          </w:tcPr>
          <w:p w14:paraId="3008A57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工业</w:t>
            </w:r>
          </w:p>
        </w:tc>
        <w:tc>
          <w:tcPr>
            <w:tcW w:w="1184" w:type="dxa"/>
            <w:vAlign w:val="center"/>
          </w:tcPr>
          <w:p w14:paraId="4D4CBF0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否</w:t>
            </w:r>
          </w:p>
        </w:tc>
      </w:tr>
    </w:tbl>
    <w:p w14:paraId="6CC2F3D7">
      <w:pPr>
        <w:pStyle w:val="12"/>
        <w:spacing w:before="156" w:beforeLines="50"/>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6</w:t>
      </w:r>
      <w:r>
        <w:rPr>
          <w:rFonts w:asciiTheme="minorEastAsia" w:hAnsiTheme="minorEastAsia" w:cstheme="minorEastAsia"/>
          <w:color w:val="auto"/>
          <w:highlight w:val="none"/>
        </w:rPr>
        <w:t>：</w:t>
      </w:r>
    </w:p>
    <w:p w14:paraId="5D81B81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采购包预算金额（元）: 156000000.00</w:t>
      </w:r>
    </w:p>
    <w:p w14:paraId="0535B7A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采购包最高限价（元）: 156000000.00</w:t>
      </w:r>
    </w:p>
    <w:p w14:paraId="264B8E8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采购包保证金金额（元）:3120000.00</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9"/>
        <w:gridCol w:w="1540"/>
        <w:gridCol w:w="1185"/>
        <w:gridCol w:w="1416"/>
        <w:gridCol w:w="1184"/>
        <w:gridCol w:w="1184"/>
        <w:gridCol w:w="1184"/>
      </w:tblGrid>
      <w:tr w14:paraId="1A322B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9" w:type="dxa"/>
            <w:vAlign w:val="center"/>
          </w:tcPr>
          <w:p w14:paraId="4153533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1540" w:type="dxa"/>
            <w:vAlign w:val="center"/>
          </w:tcPr>
          <w:p w14:paraId="6DF0B68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标的名称</w:t>
            </w:r>
          </w:p>
        </w:tc>
        <w:tc>
          <w:tcPr>
            <w:tcW w:w="1185" w:type="dxa"/>
            <w:vAlign w:val="center"/>
          </w:tcPr>
          <w:p w14:paraId="69F45FA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数量</w:t>
            </w:r>
          </w:p>
        </w:tc>
        <w:tc>
          <w:tcPr>
            <w:tcW w:w="1416" w:type="dxa"/>
            <w:vAlign w:val="center"/>
          </w:tcPr>
          <w:p w14:paraId="2D9D01E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标的金额 （元）</w:t>
            </w:r>
          </w:p>
        </w:tc>
        <w:tc>
          <w:tcPr>
            <w:tcW w:w="1184" w:type="dxa"/>
            <w:vAlign w:val="center"/>
          </w:tcPr>
          <w:p w14:paraId="48409E5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计量单位</w:t>
            </w:r>
          </w:p>
        </w:tc>
        <w:tc>
          <w:tcPr>
            <w:tcW w:w="1184" w:type="dxa"/>
            <w:vAlign w:val="center"/>
          </w:tcPr>
          <w:p w14:paraId="7E4CDFE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所属行业</w:t>
            </w:r>
          </w:p>
        </w:tc>
        <w:tc>
          <w:tcPr>
            <w:tcW w:w="1184" w:type="dxa"/>
            <w:vAlign w:val="center"/>
          </w:tcPr>
          <w:p w14:paraId="7F513CB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是否允许进口产品</w:t>
            </w:r>
          </w:p>
        </w:tc>
      </w:tr>
      <w:tr w14:paraId="0DD812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9" w:type="dxa"/>
            <w:vAlign w:val="center"/>
          </w:tcPr>
          <w:p w14:paraId="4DF8477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1540" w:type="dxa"/>
            <w:vAlign w:val="center"/>
          </w:tcPr>
          <w:p w14:paraId="3B49F84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3.0T及以上MR包2</w:t>
            </w:r>
          </w:p>
        </w:tc>
        <w:tc>
          <w:tcPr>
            <w:tcW w:w="1185" w:type="dxa"/>
            <w:vAlign w:val="center"/>
          </w:tcPr>
          <w:p w14:paraId="1D9D355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12</w:t>
            </w:r>
            <w:r>
              <w:rPr>
                <w:rFonts w:asciiTheme="minorEastAsia" w:hAnsiTheme="minorEastAsia" w:cstheme="minorEastAsia"/>
                <w:color w:val="auto"/>
                <w:highlight w:val="none"/>
              </w:rPr>
              <w:t>.00</w:t>
            </w:r>
          </w:p>
        </w:tc>
        <w:tc>
          <w:tcPr>
            <w:tcW w:w="1416" w:type="dxa"/>
            <w:vAlign w:val="center"/>
          </w:tcPr>
          <w:p w14:paraId="03854BB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156000000.00</w:t>
            </w:r>
          </w:p>
        </w:tc>
        <w:tc>
          <w:tcPr>
            <w:tcW w:w="1184" w:type="dxa"/>
            <w:vAlign w:val="center"/>
          </w:tcPr>
          <w:p w14:paraId="11E6832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台</w:t>
            </w:r>
          </w:p>
        </w:tc>
        <w:tc>
          <w:tcPr>
            <w:tcW w:w="1184" w:type="dxa"/>
            <w:vAlign w:val="center"/>
          </w:tcPr>
          <w:p w14:paraId="3CB1CF5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工业</w:t>
            </w:r>
          </w:p>
        </w:tc>
        <w:tc>
          <w:tcPr>
            <w:tcW w:w="1184" w:type="dxa"/>
            <w:vAlign w:val="center"/>
          </w:tcPr>
          <w:p w14:paraId="668C0E1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否</w:t>
            </w:r>
          </w:p>
        </w:tc>
      </w:tr>
    </w:tbl>
    <w:p w14:paraId="665F7636">
      <w:pPr>
        <w:pStyle w:val="12"/>
        <w:spacing w:before="156" w:beforeLines="50"/>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7</w:t>
      </w:r>
      <w:r>
        <w:rPr>
          <w:rFonts w:asciiTheme="minorEastAsia" w:hAnsiTheme="minorEastAsia" w:cstheme="minorEastAsia"/>
          <w:color w:val="auto"/>
          <w:highlight w:val="none"/>
        </w:rPr>
        <w:t>：</w:t>
      </w:r>
    </w:p>
    <w:p w14:paraId="72BC740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采购包预算金额（元）: 80000000.00</w:t>
      </w:r>
    </w:p>
    <w:p w14:paraId="723E688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采购包最高限价（元）: 80000000.00</w:t>
      </w:r>
    </w:p>
    <w:p w14:paraId="1FD54F4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采购包保证金金额（元）: 1600000.00</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8"/>
        <w:gridCol w:w="1556"/>
        <w:gridCol w:w="1187"/>
        <w:gridCol w:w="1316"/>
        <w:gridCol w:w="1187"/>
        <w:gridCol w:w="1187"/>
        <w:gridCol w:w="1187"/>
      </w:tblGrid>
      <w:tr w14:paraId="61A048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vAlign w:val="center"/>
          </w:tcPr>
          <w:p w14:paraId="602098F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1556" w:type="dxa"/>
            <w:vAlign w:val="center"/>
          </w:tcPr>
          <w:p w14:paraId="22099E8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标的名称</w:t>
            </w:r>
          </w:p>
        </w:tc>
        <w:tc>
          <w:tcPr>
            <w:tcW w:w="1187" w:type="dxa"/>
            <w:vAlign w:val="center"/>
          </w:tcPr>
          <w:p w14:paraId="1F68DCB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数量</w:t>
            </w:r>
          </w:p>
        </w:tc>
        <w:tc>
          <w:tcPr>
            <w:tcW w:w="1316" w:type="dxa"/>
            <w:vAlign w:val="center"/>
          </w:tcPr>
          <w:p w14:paraId="730B5F4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标的金额 （元）</w:t>
            </w:r>
          </w:p>
        </w:tc>
        <w:tc>
          <w:tcPr>
            <w:tcW w:w="1187" w:type="dxa"/>
            <w:vAlign w:val="center"/>
          </w:tcPr>
          <w:p w14:paraId="7F608C8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计量单位</w:t>
            </w:r>
          </w:p>
        </w:tc>
        <w:tc>
          <w:tcPr>
            <w:tcW w:w="1187" w:type="dxa"/>
            <w:vAlign w:val="center"/>
          </w:tcPr>
          <w:p w14:paraId="34D65FB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所属行业</w:t>
            </w:r>
          </w:p>
        </w:tc>
        <w:tc>
          <w:tcPr>
            <w:tcW w:w="1187" w:type="dxa"/>
            <w:vAlign w:val="center"/>
          </w:tcPr>
          <w:p w14:paraId="1D41C87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是否允许进口产品</w:t>
            </w:r>
          </w:p>
        </w:tc>
      </w:tr>
      <w:tr w14:paraId="549ED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vAlign w:val="center"/>
          </w:tcPr>
          <w:p w14:paraId="23EDC9C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1556" w:type="dxa"/>
            <w:vAlign w:val="center"/>
          </w:tcPr>
          <w:p w14:paraId="701714A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3.0T及以上MR包3</w:t>
            </w:r>
          </w:p>
        </w:tc>
        <w:tc>
          <w:tcPr>
            <w:tcW w:w="1187" w:type="dxa"/>
            <w:vAlign w:val="center"/>
          </w:tcPr>
          <w:p w14:paraId="457381F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8</w:t>
            </w:r>
            <w:r>
              <w:rPr>
                <w:rFonts w:asciiTheme="minorEastAsia" w:hAnsiTheme="minorEastAsia" w:cstheme="minorEastAsia"/>
                <w:color w:val="auto"/>
                <w:highlight w:val="none"/>
              </w:rPr>
              <w:t>.00</w:t>
            </w:r>
          </w:p>
        </w:tc>
        <w:tc>
          <w:tcPr>
            <w:tcW w:w="1316" w:type="dxa"/>
            <w:vAlign w:val="center"/>
          </w:tcPr>
          <w:p w14:paraId="2730ADE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80000000.00</w:t>
            </w:r>
          </w:p>
        </w:tc>
        <w:tc>
          <w:tcPr>
            <w:tcW w:w="1187" w:type="dxa"/>
            <w:vAlign w:val="center"/>
          </w:tcPr>
          <w:p w14:paraId="684B6AB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台</w:t>
            </w:r>
          </w:p>
        </w:tc>
        <w:tc>
          <w:tcPr>
            <w:tcW w:w="1187" w:type="dxa"/>
            <w:vAlign w:val="center"/>
          </w:tcPr>
          <w:p w14:paraId="07256F5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工业</w:t>
            </w:r>
          </w:p>
        </w:tc>
        <w:tc>
          <w:tcPr>
            <w:tcW w:w="1187" w:type="dxa"/>
            <w:vAlign w:val="center"/>
          </w:tcPr>
          <w:p w14:paraId="628FE22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否</w:t>
            </w:r>
          </w:p>
        </w:tc>
      </w:tr>
    </w:tbl>
    <w:p w14:paraId="6CAC0ED4">
      <w:pPr>
        <w:pStyle w:val="12"/>
        <w:rPr>
          <w:rFonts w:hint="default" w:asciiTheme="minorEastAsia" w:hAnsiTheme="minorEastAsia" w:cstheme="minorEastAsia"/>
          <w:color w:val="auto"/>
          <w:highlight w:val="none"/>
        </w:rPr>
      </w:pPr>
    </w:p>
    <w:p w14:paraId="7FB1677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采购包1：</w:t>
      </w:r>
    </w:p>
    <w:p w14:paraId="7D219AB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（1）报价要求：</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7"/>
        <w:gridCol w:w="3312"/>
        <w:gridCol w:w="660"/>
        <w:gridCol w:w="768"/>
        <w:gridCol w:w="1644"/>
        <w:gridCol w:w="792"/>
        <w:gridCol w:w="745"/>
      </w:tblGrid>
      <w:tr w14:paraId="6574E9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7" w:type="dxa"/>
            <w:vAlign w:val="center"/>
          </w:tcPr>
          <w:p w14:paraId="45B6CF3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3312" w:type="dxa"/>
            <w:vAlign w:val="center"/>
          </w:tcPr>
          <w:p w14:paraId="3DDCA73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报价内容</w:t>
            </w:r>
          </w:p>
        </w:tc>
        <w:tc>
          <w:tcPr>
            <w:tcW w:w="660" w:type="dxa"/>
            <w:vAlign w:val="center"/>
          </w:tcPr>
          <w:p w14:paraId="02CBF5E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计量单位</w:t>
            </w:r>
          </w:p>
        </w:tc>
        <w:tc>
          <w:tcPr>
            <w:tcW w:w="768" w:type="dxa"/>
            <w:vAlign w:val="center"/>
          </w:tcPr>
          <w:p w14:paraId="7FFA675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报价单位</w:t>
            </w:r>
          </w:p>
        </w:tc>
        <w:tc>
          <w:tcPr>
            <w:tcW w:w="1644" w:type="dxa"/>
            <w:vAlign w:val="center"/>
          </w:tcPr>
          <w:p w14:paraId="6DA1991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最高限价</w:t>
            </w:r>
          </w:p>
        </w:tc>
        <w:tc>
          <w:tcPr>
            <w:tcW w:w="792" w:type="dxa"/>
            <w:vAlign w:val="center"/>
          </w:tcPr>
          <w:p w14:paraId="1FA961F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价款形式</w:t>
            </w:r>
          </w:p>
        </w:tc>
        <w:tc>
          <w:tcPr>
            <w:tcW w:w="745" w:type="dxa"/>
            <w:vAlign w:val="center"/>
          </w:tcPr>
          <w:p w14:paraId="2E99B79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报价说明</w:t>
            </w:r>
          </w:p>
        </w:tc>
      </w:tr>
      <w:tr w14:paraId="19BC8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7" w:type="dxa"/>
            <w:vAlign w:val="center"/>
          </w:tcPr>
          <w:p w14:paraId="6BB7625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3312" w:type="dxa"/>
            <w:vAlign w:val="center"/>
          </w:tcPr>
          <w:p w14:paraId="675812F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256排或双源96排x2及以上CT</w:t>
            </w:r>
          </w:p>
        </w:tc>
        <w:tc>
          <w:tcPr>
            <w:tcW w:w="660" w:type="dxa"/>
            <w:vAlign w:val="center"/>
          </w:tcPr>
          <w:p w14:paraId="1F0AD89E">
            <w:pPr>
              <w:pStyle w:val="12"/>
              <w:jc w:val="center"/>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lang w:eastAsia="zh-CN"/>
              </w:rPr>
              <w:t>台</w:t>
            </w:r>
          </w:p>
        </w:tc>
        <w:tc>
          <w:tcPr>
            <w:tcW w:w="768" w:type="dxa"/>
            <w:vAlign w:val="center"/>
          </w:tcPr>
          <w:p w14:paraId="3D3869F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元</w:t>
            </w:r>
          </w:p>
        </w:tc>
        <w:tc>
          <w:tcPr>
            <w:tcW w:w="1644" w:type="dxa"/>
            <w:vAlign w:val="center"/>
          </w:tcPr>
          <w:p w14:paraId="20860C2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156000000.00</w:t>
            </w:r>
          </w:p>
        </w:tc>
        <w:tc>
          <w:tcPr>
            <w:tcW w:w="792" w:type="dxa"/>
            <w:vAlign w:val="center"/>
          </w:tcPr>
          <w:p w14:paraId="710A0D5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总价</w:t>
            </w:r>
          </w:p>
        </w:tc>
        <w:tc>
          <w:tcPr>
            <w:tcW w:w="745" w:type="dxa"/>
            <w:vAlign w:val="center"/>
          </w:tcPr>
          <w:p w14:paraId="1B2E432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无</w:t>
            </w:r>
          </w:p>
        </w:tc>
      </w:tr>
    </w:tbl>
    <w:p w14:paraId="58AAC4A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（2）报价明细要求：</w:t>
      </w:r>
    </w:p>
    <w:p w14:paraId="052924E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256排或双源96排x2及以上CT</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1943"/>
        <w:gridCol w:w="1943"/>
        <w:gridCol w:w="661"/>
        <w:gridCol w:w="648"/>
        <w:gridCol w:w="1488"/>
        <w:gridCol w:w="684"/>
        <w:gridCol w:w="739"/>
      </w:tblGrid>
      <w:tr w14:paraId="51D395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vAlign w:val="center"/>
          </w:tcPr>
          <w:p w14:paraId="7538822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1943" w:type="dxa"/>
            <w:vAlign w:val="center"/>
          </w:tcPr>
          <w:p w14:paraId="79C9417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报价明细内容</w:t>
            </w:r>
          </w:p>
        </w:tc>
        <w:tc>
          <w:tcPr>
            <w:tcW w:w="1943" w:type="dxa"/>
            <w:vAlign w:val="center"/>
          </w:tcPr>
          <w:p w14:paraId="189F8A9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报价要求</w:t>
            </w:r>
          </w:p>
        </w:tc>
        <w:tc>
          <w:tcPr>
            <w:tcW w:w="661" w:type="dxa"/>
            <w:vAlign w:val="center"/>
          </w:tcPr>
          <w:p w14:paraId="3CBB08C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计量单位</w:t>
            </w:r>
          </w:p>
        </w:tc>
        <w:tc>
          <w:tcPr>
            <w:tcW w:w="648" w:type="dxa"/>
            <w:vAlign w:val="center"/>
          </w:tcPr>
          <w:p w14:paraId="0B5B7E9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报价单位</w:t>
            </w:r>
          </w:p>
        </w:tc>
        <w:tc>
          <w:tcPr>
            <w:tcW w:w="1488" w:type="dxa"/>
            <w:vAlign w:val="center"/>
          </w:tcPr>
          <w:p w14:paraId="68D5C79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最高限价</w:t>
            </w:r>
          </w:p>
        </w:tc>
        <w:tc>
          <w:tcPr>
            <w:tcW w:w="684" w:type="dxa"/>
            <w:vAlign w:val="center"/>
          </w:tcPr>
          <w:p w14:paraId="3EC299E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价款形式</w:t>
            </w:r>
          </w:p>
        </w:tc>
        <w:tc>
          <w:tcPr>
            <w:tcW w:w="739" w:type="dxa"/>
            <w:vAlign w:val="center"/>
          </w:tcPr>
          <w:p w14:paraId="3F5CCF4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报价说明</w:t>
            </w:r>
          </w:p>
        </w:tc>
      </w:tr>
      <w:tr w14:paraId="75B95C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vAlign w:val="center"/>
          </w:tcPr>
          <w:p w14:paraId="3A962E6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1943" w:type="dxa"/>
            <w:vAlign w:val="center"/>
          </w:tcPr>
          <w:p w14:paraId="5E0205E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256排或双源96排x2及以上CT</w:t>
            </w:r>
          </w:p>
        </w:tc>
        <w:tc>
          <w:tcPr>
            <w:tcW w:w="1943" w:type="dxa"/>
            <w:vAlign w:val="center"/>
          </w:tcPr>
          <w:p w14:paraId="49C3EA3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256排或双源96排x2及以上CT</w:t>
            </w:r>
          </w:p>
        </w:tc>
        <w:tc>
          <w:tcPr>
            <w:tcW w:w="661" w:type="dxa"/>
            <w:vAlign w:val="center"/>
          </w:tcPr>
          <w:p w14:paraId="6DB7339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台</w:t>
            </w:r>
          </w:p>
        </w:tc>
        <w:tc>
          <w:tcPr>
            <w:tcW w:w="648" w:type="dxa"/>
            <w:vAlign w:val="center"/>
          </w:tcPr>
          <w:p w14:paraId="1B3F9D7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元</w:t>
            </w:r>
          </w:p>
        </w:tc>
        <w:tc>
          <w:tcPr>
            <w:tcW w:w="1488" w:type="dxa"/>
            <w:vAlign w:val="center"/>
          </w:tcPr>
          <w:p w14:paraId="3A2C2B9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156000000.00</w:t>
            </w:r>
          </w:p>
        </w:tc>
        <w:tc>
          <w:tcPr>
            <w:tcW w:w="684" w:type="dxa"/>
            <w:vAlign w:val="center"/>
          </w:tcPr>
          <w:p w14:paraId="1BBBBEF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总价</w:t>
            </w:r>
          </w:p>
        </w:tc>
        <w:tc>
          <w:tcPr>
            <w:tcW w:w="739" w:type="dxa"/>
            <w:vAlign w:val="center"/>
          </w:tcPr>
          <w:p w14:paraId="0B56416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无</w:t>
            </w:r>
          </w:p>
        </w:tc>
      </w:tr>
    </w:tbl>
    <w:p w14:paraId="465B77FA">
      <w:pPr>
        <w:pStyle w:val="12"/>
        <w:spacing w:before="156" w:beforeLines="50"/>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采购包2：</w:t>
      </w:r>
    </w:p>
    <w:p w14:paraId="4B7F980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（1）报价要求：</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47"/>
        <w:gridCol w:w="2844"/>
        <w:gridCol w:w="780"/>
        <w:gridCol w:w="768"/>
        <w:gridCol w:w="1428"/>
        <w:gridCol w:w="1296"/>
        <w:gridCol w:w="713"/>
      </w:tblGrid>
      <w:tr w14:paraId="7F1CAA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7" w:type="dxa"/>
            <w:vAlign w:val="center"/>
          </w:tcPr>
          <w:p w14:paraId="0FA5B38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2844" w:type="dxa"/>
            <w:vAlign w:val="center"/>
          </w:tcPr>
          <w:p w14:paraId="790BBE1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报价内容</w:t>
            </w:r>
          </w:p>
        </w:tc>
        <w:tc>
          <w:tcPr>
            <w:tcW w:w="780" w:type="dxa"/>
            <w:vAlign w:val="center"/>
          </w:tcPr>
          <w:p w14:paraId="0962994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计量单位</w:t>
            </w:r>
          </w:p>
        </w:tc>
        <w:tc>
          <w:tcPr>
            <w:tcW w:w="768" w:type="dxa"/>
            <w:vAlign w:val="center"/>
          </w:tcPr>
          <w:p w14:paraId="00317E6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报价单位</w:t>
            </w:r>
          </w:p>
        </w:tc>
        <w:tc>
          <w:tcPr>
            <w:tcW w:w="1428" w:type="dxa"/>
            <w:vAlign w:val="center"/>
          </w:tcPr>
          <w:p w14:paraId="6C2ABD3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最高限价</w:t>
            </w:r>
          </w:p>
        </w:tc>
        <w:tc>
          <w:tcPr>
            <w:tcW w:w="1296" w:type="dxa"/>
            <w:vAlign w:val="center"/>
          </w:tcPr>
          <w:p w14:paraId="1A7CBC3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价款形式</w:t>
            </w:r>
          </w:p>
        </w:tc>
        <w:tc>
          <w:tcPr>
            <w:tcW w:w="713" w:type="dxa"/>
            <w:vAlign w:val="center"/>
          </w:tcPr>
          <w:p w14:paraId="6DB2F25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报价说明</w:t>
            </w:r>
          </w:p>
        </w:tc>
      </w:tr>
      <w:tr w14:paraId="0BE258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7" w:type="dxa"/>
            <w:vAlign w:val="center"/>
          </w:tcPr>
          <w:p w14:paraId="3DD52E8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2844" w:type="dxa"/>
            <w:vAlign w:val="center"/>
          </w:tcPr>
          <w:p w14:paraId="0573807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256排或双源64排x2及以上CT</w:t>
            </w:r>
          </w:p>
        </w:tc>
        <w:tc>
          <w:tcPr>
            <w:tcW w:w="780" w:type="dxa"/>
            <w:vAlign w:val="center"/>
          </w:tcPr>
          <w:p w14:paraId="1136F0E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台</w:t>
            </w:r>
          </w:p>
        </w:tc>
        <w:tc>
          <w:tcPr>
            <w:tcW w:w="768" w:type="dxa"/>
            <w:vAlign w:val="center"/>
          </w:tcPr>
          <w:p w14:paraId="4F7FAC3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元</w:t>
            </w:r>
          </w:p>
        </w:tc>
        <w:tc>
          <w:tcPr>
            <w:tcW w:w="1428" w:type="dxa"/>
            <w:vAlign w:val="center"/>
          </w:tcPr>
          <w:p w14:paraId="3BD7DFF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130000000.00</w:t>
            </w:r>
          </w:p>
        </w:tc>
        <w:tc>
          <w:tcPr>
            <w:tcW w:w="1296" w:type="dxa"/>
            <w:vAlign w:val="center"/>
          </w:tcPr>
          <w:p w14:paraId="0335C6F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总价</w:t>
            </w:r>
          </w:p>
        </w:tc>
        <w:tc>
          <w:tcPr>
            <w:tcW w:w="713" w:type="dxa"/>
            <w:vAlign w:val="center"/>
          </w:tcPr>
          <w:p w14:paraId="316A3C6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无</w:t>
            </w:r>
          </w:p>
        </w:tc>
      </w:tr>
    </w:tbl>
    <w:p w14:paraId="0CA482D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（2）报价明细要求：</w:t>
      </w:r>
    </w:p>
    <w:p w14:paraId="33E7C7C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256排或双源64排x2及以上CT</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1715"/>
        <w:gridCol w:w="1836"/>
        <w:gridCol w:w="756"/>
        <w:gridCol w:w="756"/>
        <w:gridCol w:w="1452"/>
        <w:gridCol w:w="936"/>
        <w:gridCol w:w="655"/>
      </w:tblGrid>
      <w:tr w14:paraId="49B36A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vAlign w:val="center"/>
          </w:tcPr>
          <w:p w14:paraId="4ED09A7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1715" w:type="dxa"/>
            <w:vAlign w:val="center"/>
          </w:tcPr>
          <w:p w14:paraId="109EFCE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报价明细内容</w:t>
            </w:r>
          </w:p>
        </w:tc>
        <w:tc>
          <w:tcPr>
            <w:tcW w:w="1836" w:type="dxa"/>
            <w:vAlign w:val="center"/>
          </w:tcPr>
          <w:p w14:paraId="6748D2B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报价要求</w:t>
            </w:r>
          </w:p>
        </w:tc>
        <w:tc>
          <w:tcPr>
            <w:tcW w:w="756" w:type="dxa"/>
            <w:vAlign w:val="center"/>
          </w:tcPr>
          <w:p w14:paraId="68D0B68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计量单位</w:t>
            </w:r>
          </w:p>
        </w:tc>
        <w:tc>
          <w:tcPr>
            <w:tcW w:w="756" w:type="dxa"/>
            <w:vAlign w:val="center"/>
          </w:tcPr>
          <w:p w14:paraId="36BA84B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报价单位</w:t>
            </w:r>
          </w:p>
        </w:tc>
        <w:tc>
          <w:tcPr>
            <w:tcW w:w="1452" w:type="dxa"/>
            <w:vAlign w:val="center"/>
          </w:tcPr>
          <w:p w14:paraId="07A0B9D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最高限价</w:t>
            </w:r>
          </w:p>
        </w:tc>
        <w:tc>
          <w:tcPr>
            <w:tcW w:w="936" w:type="dxa"/>
            <w:vAlign w:val="center"/>
          </w:tcPr>
          <w:p w14:paraId="7A9866A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价款</w:t>
            </w:r>
            <w:r>
              <w:rPr>
                <w:rFonts w:asciiTheme="minorEastAsia" w:hAnsiTheme="minorEastAsia" w:cstheme="minorEastAsia"/>
                <w:color w:val="auto"/>
                <w:highlight w:val="none"/>
                <w:lang w:eastAsia="zh-CN"/>
              </w:rPr>
              <w:t xml:space="preserve">  </w:t>
            </w:r>
            <w:r>
              <w:rPr>
                <w:rFonts w:asciiTheme="minorEastAsia" w:hAnsiTheme="minorEastAsia" w:cstheme="minorEastAsia"/>
                <w:color w:val="auto"/>
                <w:highlight w:val="none"/>
              </w:rPr>
              <w:t>形式</w:t>
            </w:r>
          </w:p>
        </w:tc>
        <w:tc>
          <w:tcPr>
            <w:tcW w:w="655" w:type="dxa"/>
            <w:vAlign w:val="center"/>
          </w:tcPr>
          <w:p w14:paraId="3323F6A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报价说明</w:t>
            </w:r>
          </w:p>
        </w:tc>
      </w:tr>
      <w:tr w14:paraId="7E7470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vAlign w:val="center"/>
          </w:tcPr>
          <w:p w14:paraId="6319157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1715" w:type="dxa"/>
            <w:vAlign w:val="center"/>
          </w:tcPr>
          <w:p w14:paraId="3FFE460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256排或双源64排x2及以上CT</w:t>
            </w:r>
          </w:p>
        </w:tc>
        <w:tc>
          <w:tcPr>
            <w:tcW w:w="1836" w:type="dxa"/>
            <w:vAlign w:val="center"/>
          </w:tcPr>
          <w:p w14:paraId="451C30B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256排或双源64排x2及以上CT</w:t>
            </w:r>
          </w:p>
        </w:tc>
        <w:tc>
          <w:tcPr>
            <w:tcW w:w="756" w:type="dxa"/>
            <w:vAlign w:val="center"/>
          </w:tcPr>
          <w:p w14:paraId="34C885A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套</w:t>
            </w:r>
          </w:p>
        </w:tc>
        <w:tc>
          <w:tcPr>
            <w:tcW w:w="756" w:type="dxa"/>
            <w:vAlign w:val="center"/>
          </w:tcPr>
          <w:p w14:paraId="19053EC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元</w:t>
            </w:r>
          </w:p>
        </w:tc>
        <w:tc>
          <w:tcPr>
            <w:tcW w:w="1452" w:type="dxa"/>
            <w:vAlign w:val="center"/>
          </w:tcPr>
          <w:p w14:paraId="0334C00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130000000.00</w:t>
            </w:r>
          </w:p>
        </w:tc>
        <w:tc>
          <w:tcPr>
            <w:tcW w:w="936" w:type="dxa"/>
            <w:vAlign w:val="center"/>
          </w:tcPr>
          <w:p w14:paraId="6621725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总价</w:t>
            </w:r>
          </w:p>
        </w:tc>
        <w:tc>
          <w:tcPr>
            <w:tcW w:w="655" w:type="dxa"/>
            <w:vAlign w:val="center"/>
          </w:tcPr>
          <w:p w14:paraId="1B271EC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无</w:t>
            </w:r>
          </w:p>
        </w:tc>
      </w:tr>
    </w:tbl>
    <w:p w14:paraId="638C405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3</w:t>
      </w:r>
      <w:r>
        <w:rPr>
          <w:rFonts w:asciiTheme="minorEastAsia" w:hAnsiTheme="minorEastAsia" w:cstheme="minorEastAsia"/>
          <w:color w:val="auto"/>
          <w:highlight w:val="none"/>
        </w:rPr>
        <w:t>：</w:t>
      </w:r>
    </w:p>
    <w:p w14:paraId="4ABC796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（1）报价要求：</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675"/>
        <w:gridCol w:w="1092"/>
        <w:gridCol w:w="1056"/>
        <w:gridCol w:w="1788"/>
        <w:gridCol w:w="720"/>
        <w:gridCol w:w="661"/>
      </w:tblGrid>
      <w:tr w14:paraId="29E2B8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vAlign w:val="center"/>
          </w:tcPr>
          <w:p w14:paraId="069E8A9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2675" w:type="dxa"/>
            <w:vAlign w:val="center"/>
          </w:tcPr>
          <w:p w14:paraId="0F03EA6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报价内容</w:t>
            </w:r>
          </w:p>
        </w:tc>
        <w:tc>
          <w:tcPr>
            <w:tcW w:w="1092" w:type="dxa"/>
            <w:vAlign w:val="center"/>
          </w:tcPr>
          <w:p w14:paraId="42D7A9C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计量单位</w:t>
            </w:r>
          </w:p>
        </w:tc>
        <w:tc>
          <w:tcPr>
            <w:tcW w:w="1056" w:type="dxa"/>
            <w:vAlign w:val="center"/>
          </w:tcPr>
          <w:p w14:paraId="1B78528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报价单位</w:t>
            </w:r>
          </w:p>
        </w:tc>
        <w:tc>
          <w:tcPr>
            <w:tcW w:w="1788" w:type="dxa"/>
            <w:vAlign w:val="center"/>
          </w:tcPr>
          <w:p w14:paraId="5DF648C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最高限价</w:t>
            </w:r>
          </w:p>
        </w:tc>
        <w:tc>
          <w:tcPr>
            <w:tcW w:w="720" w:type="dxa"/>
            <w:vAlign w:val="center"/>
          </w:tcPr>
          <w:p w14:paraId="77FAF47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价款形式</w:t>
            </w:r>
          </w:p>
        </w:tc>
        <w:tc>
          <w:tcPr>
            <w:tcW w:w="661" w:type="dxa"/>
            <w:vAlign w:val="center"/>
          </w:tcPr>
          <w:p w14:paraId="0332DAB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报价说明</w:t>
            </w:r>
          </w:p>
        </w:tc>
      </w:tr>
      <w:tr w14:paraId="15D5B8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vAlign w:val="center"/>
          </w:tcPr>
          <w:p w14:paraId="6E26147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2675" w:type="dxa"/>
            <w:vAlign w:val="center"/>
          </w:tcPr>
          <w:p w14:paraId="50759EC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1.5T及以上MR包1</w:t>
            </w:r>
          </w:p>
        </w:tc>
        <w:tc>
          <w:tcPr>
            <w:tcW w:w="1092" w:type="dxa"/>
            <w:vAlign w:val="center"/>
          </w:tcPr>
          <w:p w14:paraId="1A09024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台</w:t>
            </w:r>
          </w:p>
        </w:tc>
        <w:tc>
          <w:tcPr>
            <w:tcW w:w="1056" w:type="dxa"/>
            <w:vAlign w:val="center"/>
          </w:tcPr>
          <w:p w14:paraId="50E87F0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元</w:t>
            </w:r>
          </w:p>
        </w:tc>
        <w:tc>
          <w:tcPr>
            <w:tcW w:w="1788" w:type="dxa"/>
            <w:vAlign w:val="center"/>
          </w:tcPr>
          <w:p w14:paraId="17D8F71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156000000.00</w:t>
            </w:r>
          </w:p>
        </w:tc>
        <w:tc>
          <w:tcPr>
            <w:tcW w:w="720" w:type="dxa"/>
            <w:vAlign w:val="center"/>
          </w:tcPr>
          <w:p w14:paraId="62000C3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总价</w:t>
            </w:r>
          </w:p>
        </w:tc>
        <w:tc>
          <w:tcPr>
            <w:tcW w:w="661" w:type="dxa"/>
            <w:vAlign w:val="center"/>
          </w:tcPr>
          <w:p w14:paraId="1D7F0D0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无</w:t>
            </w:r>
          </w:p>
        </w:tc>
      </w:tr>
    </w:tbl>
    <w:p w14:paraId="3FEBF50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（2）报价明细要求：</w:t>
      </w:r>
    </w:p>
    <w:p w14:paraId="18F11EA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1.5T及以上MR包1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1859"/>
        <w:gridCol w:w="1872"/>
        <w:gridCol w:w="648"/>
        <w:gridCol w:w="720"/>
        <w:gridCol w:w="1452"/>
        <w:gridCol w:w="756"/>
        <w:gridCol w:w="799"/>
      </w:tblGrid>
      <w:tr w14:paraId="6E8419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vAlign w:val="center"/>
          </w:tcPr>
          <w:p w14:paraId="598CECF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1859" w:type="dxa"/>
            <w:vAlign w:val="center"/>
          </w:tcPr>
          <w:p w14:paraId="28A00B2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报价明细内容</w:t>
            </w:r>
          </w:p>
        </w:tc>
        <w:tc>
          <w:tcPr>
            <w:tcW w:w="1872" w:type="dxa"/>
            <w:vAlign w:val="center"/>
          </w:tcPr>
          <w:p w14:paraId="05AE417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报价要求</w:t>
            </w:r>
          </w:p>
        </w:tc>
        <w:tc>
          <w:tcPr>
            <w:tcW w:w="648" w:type="dxa"/>
            <w:vAlign w:val="center"/>
          </w:tcPr>
          <w:p w14:paraId="3FA5C6C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计量单位</w:t>
            </w:r>
          </w:p>
        </w:tc>
        <w:tc>
          <w:tcPr>
            <w:tcW w:w="720" w:type="dxa"/>
            <w:vAlign w:val="center"/>
          </w:tcPr>
          <w:p w14:paraId="31781BE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报价单位</w:t>
            </w:r>
          </w:p>
        </w:tc>
        <w:tc>
          <w:tcPr>
            <w:tcW w:w="1452" w:type="dxa"/>
            <w:vAlign w:val="center"/>
          </w:tcPr>
          <w:p w14:paraId="5B9D8D0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最高限价</w:t>
            </w:r>
          </w:p>
        </w:tc>
        <w:tc>
          <w:tcPr>
            <w:tcW w:w="756" w:type="dxa"/>
            <w:vAlign w:val="center"/>
          </w:tcPr>
          <w:p w14:paraId="3EEE8EA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价款形式</w:t>
            </w:r>
          </w:p>
        </w:tc>
        <w:tc>
          <w:tcPr>
            <w:tcW w:w="799" w:type="dxa"/>
            <w:vAlign w:val="center"/>
          </w:tcPr>
          <w:p w14:paraId="169CA53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报价说明</w:t>
            </w:r>
          </w:p>
        </w:tc>
      </w:tr>
      <w:tr w14:paraId="75F7AF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vAlign w:val="center"/>
          </w:tcPr>
          <w:p w14:paraId="1058E30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1859" w:type="dxa"/>
            <w:vAlign w:val="center"/>
          </w:tcPr>
          <w:p w14:paraId="675B157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1.5T及以上MR包1</w:t>
            </w:r>
          </w:p>
        </w:tc>
        <w:tc>
          <w:tcPr>
            <w:tcW w:w="1872" w:type="dxa"/>
            <w:vAlign w:val="center"/>
          </w:tcPr>
          <w:p w14:paraId="3E09951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1.5T及以上MR包1</w:t>
            </w:r>
          </w:p>
        </w:tc>
        <w:tc>
          <w:tcPr>
            <w:tcW w:w="648" w:type="dxa"/>
            <w:vAlign w:val="center"/>
          </w:tcPr>
          <w:p w14:paraId="0419552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台</w:t>
            </w:r>
          </w:p>
        </w:tc>
        <w:tc>
          <w:tcPr>
            <w:tcW w:w="720" w:type="dxa"/>
            <w:vAlign w:val="center"/>
          </w:tcPr>
          <w:p w14:paraId="3FB8ED6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元</w:t>
            </w:r>
          </w:p>
        </w:tc>
        <w:tc>
          <w:tcPr>
            <w:tcW w:w="1452" w:type="dxa"/>
            <w:vAlign w:val="center"/>
          </w:tcPr>
          <w:p w14:paraId="6C906E0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156000000.00</w:t>
            </w:r>
          </w:p>
        </w:tc>
        <w:tc>
          <w:tcPr>
            <w:tcW w:w="756" w:type="dxa"/>
            <w:vAlign w:val="center"/>
          </w:tcPr>
          <w:p w14:paraId="7E78CEE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总价</w:t>
            </w:r>
          </w:p>
        </w:tc>
        <w:tc>
          <w:tcPr>
            <w:tcW w:w="799" w:type="dxa"/>
            <w:vAlign w:val="center"/>
          </w:tcPr>
          <w:p w14:paraId="3E4A4E2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无</w:t>
            </w:r>
          </w:p>
        </w:tc>
      </w:tr>
    </w:tbl>
    <w:p w14:paraId="055418A5">
      <w:pPr>
        <w:pStyle w:val="12"/>
        <w:rPr>
          <w:rFonts w:hint="default" w:asciiTheme="minorEastAsia" w:hAnsiTheme="minorEastAsia" w:cstheme="minorEastAsia"/>
          <w:color w:val="auto"/>
          <w:highlight w:val="none"/>
        </w:rPr>
      </w:pPr>
    </w:p>
    <w:p w14:paraId="66DAAC2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4</w:t>
      </w:r>
      <w:r>
        <w:rPr>
          <w:rFonts w:asciiTheme="minorEastAsia" w:hAnsiTheme="minorEastAsia" w:cstheme="minorEastAsia"/>
          <w:color w:val="auto"/>
          <w:highlight w:val="none"/>
        </w:rPr>
        <w:t>：</w:t>
      </w:r>
    </w:p>
    <w:p w14:paraId="19DEB88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（1）报价要求：</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39"/>
        <w:gridCol w:w="2352"/>
        <w:gridCol w:w="1152"/>
        <w:gridCol w:w="1224"/>
        <w:gridCol w:w="1512"/>
        <w:gridCol w:w="708"/>
        <w:gridCol w:w="721"/>
      </w:tblGrid>
      <w:tr w14:paraId="1A195D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9" w:type="dxa"/>
            <w:vAlign w:val="center"/>
          </w:tcPr>
          <w:p w14:paraId="57F9EEC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2352" w:type="dxa"/>
            <w:vAlign w:val="center"/>
          </w:tcPr>
          <w:p w14:paraId="02CF1B5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报价内容</w:t>
            </w:r>
          </w:p>
        </w:tc>
        <w:tc>
          <w:tcPr>
            <w:tcW w:w="1152" w:type="dxa"/>
            <w:vAlign w:val="center"/>
          </w:tcPr>
          <w:p w14:paraId="1BD0E72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计量单位</w:t>
            </w:r>
          </w:p>
        </w:tc>
        <w:tc>
          <w:tcPr>
            <w:tcW w:w="1224" w:type="dxa"/>
            <w:vAlign w:val="center"/>
          </w:tcPr>
          <w:p w14:paraId="70E6A33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报价单位</w:t>
            </w:r>
          </w:p>
        </w:tc>
        <w:tc>
          <w:tcPr>
            <w:tcW w:w="1512" w:type="dxa"/>
            <w:vAlign w:val="center"/>
          </w:tcPr>
          <w:p w14:paraId="435D4F2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最高限价</w:t>
            </w:r>
          </w:p>
        </w:tc>
        <w:tc>
          <w:tcPr>
            <w:tcW w:w="708" w:type="dxa"/>
            <w:vAlign w:val="center"/>
          </w:tcPr>
          <w:p w14:paraId="71119FA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价款形式</w:t>
            </w:r>
          </w:p>
        </w:tc>
        <w:tc>
          <w:tcPr>
            <w:tcW w:w="721" w:type="dxa"/>
            <w:vAlign w:val="center"/>
          </w:tcPr>
          <w:p w14:paraId="1D3E110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报价说明</w:t>
            </w:r>
          </w:p>
        </w:tc>
      </w:tr>
      <w:tr w14:paraId="364995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9" w:type="dxa"/>
            <w:vAlign w:val="center"/>
          </w:tcPr>
          <w:p w14:paraId="72EA5C5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2352" w:type="dxa"/>
            <w:vAlign w:val="center"/>
          </w:tcPr>
          <w:p w14:paraId="35FE349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1.5T及以上MR包2</w:t>
            </w:r>
          </w:p>
        </w:tc>
        <w:tc>
          <w:tcPr>
            <w:tcW w:w="1152" w:type="dxa"/>
            <w:vAlign w:val="center"/>
          </w:tcPr>
          <w:p w14:paraId="54B6EE4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台</w:t>
            </w:r>
          </w:p>
        </w:tc>
        <w:tc>
          <w:tcPr>
            <w:tcW w:w="1224" w:type="dxa"/>
            <w:vAlign w:val="center"/>
          </w:tcPr>
          <w:p w14:paraId="4FD1AD1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元</w:t>
            </w:r>
          </w:p>
        </w:tc>
        <w:tc>
          <w:tcPr>
            <w:tcW w:w="1512" w:type="dxa"/>
            <w:vAlign w:val="center"/>
          </w:tcPr>
          <w:p w14:paraId="06588E4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27000000.00</w:t>
            </w:r>
          </w:p>
        </w:tc>
        <w:tc>
          <w:tcPr>
            <w:tcW w:w="708" w:type="dxa"/>
            <w:vAlign w:val="center"/>
          </w:tcPr>
          <w:p w14:paraId="02822D2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总价</w:t>
            </w:r>
          </w:p>
        </w:tc>
        <w:tc>
          <w:tcPr>
            <w:tcW w:w="721" w:type="dxa"/>
            <w:vAlign w:val="center"/>
          </w:tcPr>
          <w:p w14:paraId="1C96EF1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无</w:t>
            </w:r>
          </w:p>
        </w:tc>
      </w:tr>
    </w:tbl>
    <w:p w14:paraId="5279E5C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（2）报价明细要求：</w:t>
      </w:r>
    </w:p>
    <w:p w14:paraId="41F28B1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1.5T及以上MR包2</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46"/>
        <w:gridCol w:w="1946"/>
        <w:gridCol w:w="679"/>
        <w:gridCol w:w="624"/>
        <w:gridCol w:w="1464"/>
        <w:gridCol w:w="780"/>
        <w:gridCol w:w="667"/>
      </w:tblGrid>
      <w:tr w14:paraId="6041C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vAlign w:val="center"/>
          </w:tcPr>
          <w:p w14:paraId="2EEC0AF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1946" w:type="dxa"/>
            <w:vAlign w:val="center"/>
          </w:tcPr>
          <w:p w14:paraId="18CFE4F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报价明细内容</w:t>
            </w:r>
          </w:p>
        </w:tc>
        <w:tc>
          <w:tcPr>
            <w:tcW w:w="1946" w:type="dxa"/>
            <w:vAlign w:val="center"/>
          </w:tcPr>
          <w:p w14:paraId="2A1A570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报价要求</w:t>
            </w:r>
          </w:p>
        </w:tc>
        <w:tc>
          <w:tcPr>
            <w:tcW w:w="679" w:type="dxa"/>
            <w:vAlign w:val="center"/>
          </w:tcPr>
          <w:p w14:paraId="782215D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计量单位</w:t>
            </w:r>
          </w:p>
        </w:tc>
        <w:tc>
          <w:tcPr>
            <w:tcW w:w="624" w:type="dxa"/>
            <w:vAlign w:val="center"/>
          </w:tcPr>
          <w:p w14:paraId="3C95BC0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报价单位</w:t>
            </w:r>
          </w:p>
        </w:tc>
        <w:tc>
          <w:tcPr>
            <w:tcW w:w="1464" w:type="dxa"/>
            <w:vAlign w:val="center"/>
          </w:tcPr>
          <w:p w14:paraId="23D0459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最高限价</w:t>
            </w:r>
          </w:p>
        </w:tc>
        <w:tc>
          <w:tcPr>
            <w:tcW w:w="780" w:type="dxa"/>
            <w:vAlign w:val="center"/>
          </w:tcPr>
          <w:p w14:paraId="5A1C465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价款形式</w:t>
            </w:r>
          </w:p>
        </w:tc>
        <w:tc>
          <w:tcPr>
            <w:tcW w:w="667" w:type="dxa"/>
            <w:vAlign w:val="center"/>
          </w:tcPr>
          <w:p w14:paraId="1C13715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报价说明</w:t>
            </w:r>
          </w:p>
        </w:tc>
      </w:tr>
      <w:tr w14:paraId="732CAD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vAlign w:val="center"/>
          </w:tcPr>
          <w:p w14:paraId="771A89D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1946" w:type="dxa"/>
            <w:vAlign w:val="center"/>
          </w:tcPr>
          <w:p w14:paraId="094F53E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1.5T及以上MR包2</w:t>
            </w:r>
          </w:p>
        </w:tc>
        <w:tc>
          <w:tcPr>
            <w:tcW w:w="1946" w:type="dxa"/>
            <w:vAlign w:val="center"/>
          </w:tcPr>
          <w:p w14:paraId="6CE4FF5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1.5T及以上MR包2</w:t>
            </w:r>
          </w:p>
        </w:tc>
        <w:tc>
          <w:tcPr>
            <w:tcW w:w="679" w:type="dxa"/>
            <w:vAlign w:val="center"/>
          </w:tcPr>
          <w:p w14:paraId="4CA07B7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台</w:t>
            </w:r>
          </w:p>
        </w:tc>
        <w:tc>
          <w:tcPr>
            <w:tcW w:w="624" w:type="dxa"/>
            <w:vAlign w:val="center"/>
          </w:tcPr>
          <w:p w14:paraId="12EBE82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元</w:t>
            </w:r>
          </w:p>
        </w:tc>
        <w:tc>
          <w:tcPr>
            <w:tcW w:w="1464" w:type="dxa"/>
            <w:vAlign w:val="center"/>
          </w:tcPr>
          <w:p w14:paraId="460ADA6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27000000.00</w:t>
            </w:r>
          </w:p>
        </w:tc>
        <w:tc>
          <w:tcPr>
            <w:tcW w:w="780" w:type="dxa"/>
            <w:vAlign w:val="center"/>
          </w:tcPr>
          <w:p w14:paraId="6F4FD60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总价</w:t>
            </w:r>
          </w:p>
        </w:tc>
        <w:tc>
          <w:tcPr>
            <w:tcW w:w="667" w:type="dxa"/>
            <w:vAlign w:val="center"/>
          </w:tcPr>
          <w:p w14:paraId="79E6B68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无</w:t>
            </w:r>
          </w:p>
        </w:tc>
      </w:tr>
    </w:tbl>
    <w:p w14:paraId="7142B367">
      <w:pPr>
        <w:pStyle w:val="12"/>
        <w:rPr>
          <w:rFonts w:hint="default" w:asciiTheme="minorEastAsia" w:hAnsiTheme="minorEastAsia" w:cstheme="minorEastAsia"/>
          <w:color w:val="auto"/>
          <w:highlight w:val="none"/>
        </w:rPr>
      </w:pPr>
    </w:p>
    <w:p w14:paraId="69824C8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5</w:t>
      </w:r>
      <w:r>
        <w:rPr>
          <w:rFonts w:asciiTheme="minorEastAsia" w:hAnsiTheme="minorEastAsia" w:cstheme="minorEastAsia"/>
          <w:color w:val="auto"/>
          <w:highlight w:val="none"/>
        </w:rPr>
        <w:t>：</w:t>
      </w:r>
    </w:p>
    <w:p w14:paraId="691AF41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（1）报价要求：</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9"/>
        <w:gridCol w:w="2316"/>
        <w:gridCol w:w="1201"/>
        <w:gridCol w:w="1115"/>
        <w:gridCol w:w="1884"/>
        <w:gridCol w:w="720"/>
        <w:gridCol w:w="673"/>
      </w:tblGrid>
      <w:tr w14:paraId="63A42F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9" w:type="dxa"/>
            <w:vAlign w:val="center"/>
          </w:tcPr>
          <w:p w14:paraId="10B6A45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2316" w:type="dxa"/>
            <w:vAlign w:val="center"/>
          </w:tcPr>
          <w:p w14:paraId="4ABCF79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报价内容</w:t>
            </w:r>
          </w:p>
        </w:tc>
        <w:tc>
          <w:tcPr>
            <w:tcW w:w="1201" w:type="dxa"/>
            <w:vAlign w:val="center"/>
          </w:tcPr>
          <w:p w14:paraId="1C50B44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计量单位</w:t>
            </w:r>
          </w:p>
        </w:tc>
        <w:tc>
          <w:tcPr>
            <w:tcW w:w="1115" w:type="dxa"/>
            <w:vAlign w:val="center"/>
          </w:tcPr>
          <w:p w14:paraId="2D69E52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报价单位</w:t>
            </w:r>
          </w:p>
        </w:tc>
        <w:tc>
          <w:tcPr>
            <w:tcW w:w="1884" w:type="dxa"/>
            <w:vAlign w:val="center"/>
          </w:tcPr>
          <w:p w14:paraId="6704B86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最高限价</w:t>
            </w:r>
          </w:p>
        </w:tc>
        <w:tc>
          <w:tcPr>
            <w:tcW w:w="720" w:type="dxa"/>
            <w:vAlign w:val="center"/>
          </w:tcPr>
          <w:p w14:paraId="4FCB056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价款形式</w:t>
            </w:r>
          </w:p>
        </w:tc>
        <w:tc>
          <w:tcPr>
            <w:tcW w:w="673" w:type="dxa"/>
            <w:vAlign w:val="center"/>
          </w:tcPr>
          <w:p w14:paraId="42E2DBD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报价说明</w:t>
            </w:r>
          </w:p>
        </w:tc>
      </w:tr>
      <w:tr w14:paraId="1C526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9" w:type="dxa"/>
            <w:vAlign w:val="center"/>
          </w:tcPr>
          <w:p w14:paraId="31D52A8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2316" w:type="dxa"/>
            <w:vAlign w:val="center"/>
          </w:tcPr>
          <w:p w14:paraId="64A0803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3.0T及以上MR包2</w:t>
            </w:r>
          </w:p>
        </w:tc>
        <w:tc>
          <w:tcPr>
            <w:tcW w:w="1201" w:type="dxa"/>
            <w:vAlign w:val="center"/>
          </w:tcPr>
          <w:p w14:paraId="345B102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台</w:t>
            </w:r>
          </w:p>
        </w:tc>
        <w:tc>
          <w:tcPr>
            <w:tcW w:w="1115" w:type="dxa"/>
            <w:vAlign w:val="center"/>
          </w:tcPr>
          <w:p w14:paraId="5E50F0F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元</w:t>
            </w:r>
          </w:p>
        </w:tc>
        <w:tc>
          <w:tcPr>
            <w:tcW w:w="1884" w:type="dxa"/>
            <w:vAlign w:val="center"/>
          </w:tcPr>
          <w:p w14:paraId="41F9AAC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192000000.00</w:t>
            </w:r>
          </w:p>
        </w:tc>
        <w:tc>
          <w:tcPr>
            <w:tcW w:w="720" w:type="dxa"/>
            <w:vAlign w:val="center"/>
          </w:tcPr>
          <w:p w14:paraId="3502CDF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总价</w:t>
            </w:r>
          </w:p>
        </w:tc>
        <w:tc>
          <w:tcPr>
            <w:tcW w:w="673" w:type="dxa"/>
            <w:vAlign w:val="center"/>
          </w:tcPr>
          <w:p w14:paraId="6785FE5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无</w:t>
            </w:r>
          </w:p>
        </w:tc>
      </w:tr>
    </w:tbl>
    <w:p w14:paraId="7ADA071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（2）报价明细要求：</w:t>
      </w:r>
    </w:p>
    <w:p w14:paraId="2760B50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3.0T及以上MR包2</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46"/>
        <w:gridCol w:w="1946"/>
        <w:gridCol w:w="416"/>
        <w:gridCol w:w="416"/>
        <w:gridCol w:w="1416"/>
        <w:gridCol w:w="794"/>
        <w:gridCol w:w="1172"/>
      </w:tblGrid>
      <w:tr w14:paraId="5B0E7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vAlign w:val="center"/>
          </w:tcPr>
          <w:p w14:paraId="10A323E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1946" w:type="dxa"/>
            <w:vAlign w:val="center"/>
          </w:tcPr>
          <w:p w14:paraId="06AB5DD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报价明细内容</w:t>
            </w:r>
          </w:p>
        </w:tc>
        <w:tc>
          <w:tcPr>
            <w:tcW w:w="1946" w:type="dxa"/>
            <w:vAlign w:val="center"/>
          </w:tcPr>
          <w:p w14:paraId="1F6B635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报价要求</w:t>
            </w:r>
          </w:p>
        </w:tc>
        <w:tc>
          <w:tcPr>
            <w:tcW w:w="416" w:type="dxa"/>
            <w:vAlign w:val="center"/>
          </w:tcPr>
          <w:p w14:paraId="748D810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计量单位</w:t>
            </w:r>
          </w:p>
        </w:tc>
        <w:tc>
          <w:tcPr>
            <w:tcW w:w="416" w:type="dxa"/>
            <w:vAlign w:val="center"/>
          </w:tcPr>
          <w:p w14:paraId="528D6B7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报价单位</w:t>
            </w:r>
          </w:p>
        </w:tc>
        <w:tc>
          <w:tcPr>
            <w:tcW w:w="1416" w:type="dxa"/>
            <w:vAlign w:val="center"/>
          </w:tcPr>
          <w:p w14:paraId="609FC03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最高限价</w:t>
            </w:r>
          </w:p>
        </w:tc>
        <w:tc>
          <w:tcPr>
            <w:tcW w:w="794" w:type="dxa"/>
            <w:vAlign w:val="center"/>
          </w:tcPr>
          <w:p w14:paraId="264835A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价款形式</w:t>
            </w:r>
          </w:p>
        </w:tc>
        <w:tc>
          <w:tcPr>
            <w:tcW w:w="1172" w:type="dxa"/>
            <w:vAlign w:val="center"/>
          </w:tcPr>
          <w:p w14:paraId="1006050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报价说明</w:t>
            </w:r>
          </w:p>
        </w:tc>
      </w:tr>
      <w:tr w14:paraId="2FF800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vAlign w:val="center"/>
          </w:tcPr>
          <w:p w14:paraId="5B1FDD7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1946" w:type="dxa"/>
            <w:vAlign w:val="center"/>
          </w:tcPr>
          <w:p w14:paraId="6DD0BA8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3.0T及以上MR包2</w:t>
            </w:r>
          </w:p>
        </w:tc>
        <w:tc>
          <w:tcPr>
            <w:tcW w:w="1946" w:type="dxa"/>
            <w:vAlign w:val="center"/>
          </w:tcPr>
          <w:p w14:paraId="5744E3B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3.0T及以上MR包2</w:t>
            </w:r>
          </w:p>
        </w:tc>
        <w:tc>
          <w:tcPr>
            <w:tcW w:w="416" w:type="dxa"/>
            <w:vAlign w:val="center"/>
          </w:tcPr>
          <w:p w14:paraId="614CFCE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台</w:t>
            </w:r>
          </w:p>
        </w:tc>
        <w:tc>
          <w:tcPr>
            <w:tcW w:w="416" w:type="dxa"/>
            <w:vAlign w:val="center"/>
          </w:tcPr>
          <w:p w14:paraId="4EFCEC8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元</w:t>
            </w:r>
          </w:p>
        </w:tc>
        <w:tc>
          <w:tcPr>
            <w:tcW w:w="1416" w:type="dxa"/>
            <w:vAlign w:val="center"/>
          </w:tcPr>
          <w:p w14:paraId="7A1E965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192000000.00</w:t>
            </w:r>
          </w:p>
        </w:tc>
        <w:tc>
          <w:tcPr>
            <w:tcW w:w="794" w:type="dxa"/>
            <w:vAlign w:val="center"/>
          </w:tcPr>
          <w:p w14:paraId="431D135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总价</w:t>
            </w:r>
          </w:p>
        </w:tc>
        <w:tc>
          <w:tcPr>
            <w:tcW w:w="1172" w:type="dxa"/>
            <w:vAlign w:val="center"/>
          </w:tcPr>
          <w:p w14:paraId="244B885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无</w:t>
            </w:r>
          </w:p>
        </w:tc>
      </w:tr>
    </w:tbl>
    <w:p w14:paraId="6EC2E916">
      <w:pPr>
        <w:pStyle w:val="12"/>
        <w:rPr>
          <w:rFonts w:hint="default" w:asciiTheme="minorEastAsia" w:hAnsiTheme="minorEastAsia" w:cstheme="minorEastAsia"/>
          <w:color w:val="auto"/>
          <w:highlight w:val="none"/>
        </w:rPr>
      </w:pPr>
    </w:p>
    <w:p w14:paraId="173C0D5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6</w:t>
      </w:r>
      <w:r>
        <w:rPr>
          <w:rFonts w:asciiTheme="minorEastAsia" w:hAnsiTheme="minorEastAsia" w:cstheme="minorEastAsia"/>
          <w:color w:val="auto"/>
          <w:highlight w:val="none"/>
        </w:rPr>
        <w:t>：</w:t>
      </w:r>
    </w:p>
    <w:p w14:paraId="297A838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（1）报价要求：</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47"/>
        <w:gridCol w:w="2208"/>
        <w:gridCol w:w="1080"/>
        <w:gridCol w:w="1032"/>
        <w:gridCol w:w="1536"/>
        <w:gridCol w:w="1056"/>
        <w:gridCol w:w="1049"/>
      </w:tblGrid>
      <w:tr w14:paraId="2ED23A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7" w:type="dxa"/>
            <w:vAlign w:val="center"/>
          </w:tcPr>
          <w:p w14:paraId="05600BB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2208" w:type="dxa"/>
            <w:vAlign w:val="center"/>
          </w:tcPr>
          <w:p w14:paraId="660457B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报价内容</w:t>
            </w:r>
          </w:p>
        </w:tc>
        <w:tc>
          <w:tcPr>
            <w:tcW w:w="1080" w:type="dxa"/>
            <w:vAlign w:val="center"/>
          </w:tcPr>
          <w:p w14:paraId="247EE6F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计量单位</w:t>
            </w:r>
          </w:p>
        </w:tc>
        <w:tc>
          <w:tcPr>
            <w:tcW w:w="1032" w:type="dxa"/>
            <w:vAlign w:val="center"/>
          </w:tcPr>
          <w:p w14:paraId="56A559E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报价单位</w:t>
            </w:r>
          </w:p>
        </w:tc>
        <w:tc>
          <w:tcPr>
            <w:tcW w:w="1536" w:type="dxa"/>
            <w:vAlign w:val="center"/>
          </w:tcPr>
          <w:p w14:paraId="6D72C6F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最高限价</w:t>
            </w:r>
          </w:p>
        </w:tc>
        <w:tc>
          <w:tcPr>
            <w:tcW w:w="1056" w:type="dxa"/>
            <w:vAlign w:val="center"/>
          </w:tcPr>
          <w:p w14:paraId="7426E96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价款形式</w:t>
            </w:r>
          </w:p>
        </w:tc>
        <w:tc>
          <w:tcPr>
            <w:tcW w:w="1049" w:type="dxa"/>
            <w:vAlign w:val="center"/>
          </w:tcPr>
          <w:p w14:paraId="039F139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报价说明</w:t>
            </w:r>
          </w:p>
        </w:tc>
      </w:tr>
      <w:tr w14:paraId="5E55CA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7" w:type="dxa"/>
            <w:vAlign w:val="center"/>
          </w:tcPr>
          <w:p w14:paraId="63419B7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2208" w:type="dxa"/>
            <w:vAlign w:val="center"/>
          </w:tcPr>
          <w:p w14:paraId="2012F10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3.0T及以上MR包2</w:t>
            </w:r>
          </w:p>
        </w:tc>
        <w:tc>
          <w:tcPr>
            <w:tcW w:w="1080" w:type="dxa"/>
            <w:vAlign w:val="center"/>
          </w:tcPr>
          <w:p w14:paraId="5F84F3E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台</w:t>
            </w:r>
          </w:p>
        </w:tc>
        <w:tc>
          <w:tcPr>
            <w:tcW w:w="1032" w:type="dxa"/>
            <w:vAlign w:val="center"/>
          </w:tcPr>
          <w:p w14:paraId="712EABC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元</w:t>
            </w:r>
          </w:p>
        </w:tc>
        <w:tc>
          <w:tcPr>
            <w:tcW w:w="1536" w:type="dxa"/>
            <w:vAlign w:val="center"/>
          </w:tcPr>
          <w:p w14:paraId="0DA41BC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156000000.00</w:t>
            </w:r>
          </w:p>
        </w:tc>
        <w:tc>
          <w:tcPr>
            <w:tcW w:w="1056" w:type="dxa"/>
            <w:vAlign w:val="center"/>
          </w:tcPr>
          <w:p w14:paraId="7BF93AE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总价</w:t>
            </w:r>
          </w:p>
        </w:tc>
        <w:tc>
          <w:tcPr>
            <w:tcW w:w="1049" w:type="dxa"/>
            <w:vAlign w:val="center"/>
          </w:tcPr>
          <w:p w14:paraId="2D90422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无</w:t>
            </w:r>
          </w:p>
        </w:tc>
      </w:tr>
    </w:tbl>
    <w:p w14:paraId="3421D50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（2）报价明细要求：</w:t>
      </w:r>
    </w:p>
    <w:p w14:paraId="2424BE2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3.0T及以上MR包2</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1946"/>
        <w:gridCol w:w="1905"/>
        <w:gridCol w:w="708"/>
        <w:gridCol w:w="696"/>
        <w:gridCol w:w="1524"/>
        <w:gridCol w:w="660"/>
        <w:gridCol w:w="667"/>
      </w:tblGrid>
      <w:tr w14:paraId="0E6821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vAlign w:val="center"/>
          </w:tcPr>
          <w:p w14:paraId="72D4151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1946" w:type="dxa"/>
            <w:vAlign w:val="center"/>
          </w:tcPr>
          <w:p w14:paraId="4BE0C36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报价明细内容</w:t>
            </w:r>
          </w:p>
        </w:tc>
        <w:tc>
          <w:tcPr>
            <w:tcW w:w="1905" w:type="dxa"/>
            <w:vAlign w:val="center"/>
          </w:tcPr>
          <w:p w14:paraId="4921DDE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报价要求</w:t>
            </w:r>
          </w:p>
        </w:tc>
        <w:tc>
          <w:tcPr>
            <w:tcW w:w="708" w:type="dxa"/>
            <w:vAlign w:val="center"/>
          </w:tcPr>
          <w:p w14:paraId="6D75E0C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计量单位</w:t>
            </w:r>
          </w:p>
        </w:tc>
        <w:tc>
          <w:tcPr>
            <w:tcW w:w="696" w:type="dxa"/>
            <w:vAlign w:val="center"/>
          </w:tcPr>
          <w:p w14:paraId="63FD92A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报价单位</w:t>
            </w:r>
          </w:p>
        </w:tc>
        <w:tc>
          <w:tcPr>
            <w:tcW w:w="1524" w:type="dxa"/>
            <w:vAlign w:val="center"/>
          </w:tcPr>
          <w:p w14:paraId="524ABFA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最高限价</w:t>
            </w:r>
          </w:p>
        </w:tc>
        <w:tc>
          <w:tcPr>
            <w:tcW w:w="660" w:type="dxa"/>
            <w:vAlign w:val="center"/>
          </w:tcPr>
          <w:p w14:paraId="1D4252E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价款形式</w:t>
            </w:r>
          </w:p>
        </w:tc>
        <w:tc>
          <w:tcPr>
            <w:tcW w:w="667" w:type="dxa"/>
            <w:vAlign w:val="center"/>
          </w:tcPr>
          <w:p w14:paraId="327696B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报价说明</w:t>
            </w:r>
          </w:p>
        </w:tc>
      </w:tr>
      <w:tr w14:paraId="4BF1F5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vAlign w:val="center"/>
          </w:tcPr>
          <w:p w14:paraId="0AA4ABE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1946" w:type="dxa"/>
            <w:vAlign w:val="center"/>
          </w:tcPr>
          <w:p w14:paraId="1AE8175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3.0T及以上MR包2</w:t>
            </w:r>
          </w:p>
        </w:tc>
        <w:tc>
          <w:tcPr>
            <w:tcW w:w="1905" w:type="dxa"/>
            <w:vAlign w:val="center"/>
          </w:tcPr>
          <w:p w14:paraId="3792ADC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3.0T及以上MR包2</w:t>
            </w:r>
          </w:p>
        </w:tc>
        <w:tc>
          <w:tcPr>
            <w:tcW w:w="708" w:type="dxa"/>
            <w:vAlign w:val="center"/>
          </w:tcPr>
          <w:p w14:paraId="29B7132B">
            <w:pPr>
              <w:pStyle w:val="12"/>
              <w:jc w:val="center"/>
              <w:rPr>
                <w:rFonts w:hint="default" w:asciiTheme="minorEastAsia" w:hAnsiTheme="minorEastAsia" w:cstheme="minorEastAsia"/>
                <w:color w:val="auto"/>
                <w:sz w:val="21"/>
                <w:szCs w:val="21"/>
                <w:highlight w:val="none"/>
              </w:rPr>
            </w:pPr>
            <w:r>
              <w:rPr>
                <w:rFonts w:asciiTheme="minorEastAsia" w:hAnsiTheme="minorEastAsia" w:cstheme="minorEastAsia"/>
                <w:color w:val="auto"/>
                <w:highlight w:val="none"/>
                <w:lang w:eastAsia="zh-CN"/>
              </w:rPr>
              <w:t>台</w:t>
            </w:r>
          </w:p>
        </w:tc>
        <w:tc>
          <w:tcPr>
            <w:tcW w:w="696" w:type="dxa"/>
            <w:vAlign w:val="center"/>
          </w:tcPr>
          <w:p w14:paraId="1ADC999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元</w:t>
            </w:r>
          </w:p>
        </w:tc>
        <w:tc>
          <w:tcPr>
            <w:tcW w:w="1524" w:type="dxa"/>
            <w:vAlign w:val="center"/>
          </w:tcPr>
          <w:p w14:paraId="2E8E77D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156000000.00</w:t>
            </w:r>
          </w:p>
        </w:tc>
        <w:tc>
          <w:tcPr>
            <w:tcW w:w="660" w:type="dxa"/>
            <w:vAlign w:val="center"/>
          </w:tcPr>
          <w:p w14:paraId="7AA5B14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总价</w:t>
            </w:r>
          </w:p>
        </w:tc>
        <w:tc>
          <w:tcPr>
            <w:tcW w:w="667" w:type="dxa"/>
            <w:vAlign w:val="center"/>
          </w:tcPr>
          <w:p w14:paraId="1A5ED80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无</w:t>
            </w:r>
          </w:p>
        </w:tc>
      </w:tr>
    </w:tbl>
    <w:p w14:paraId="7262575E">
      <w:pPr>
        <w:pStyle w:val="12"/>
        <w:rPr>
          <w:rFonts w:hint="default" w:asciiTheme="minorEastAsia" w:hAnsiTheme="minorEastAsia" w:cstheme="minorEastAsia"/>
          <w:color w:val="auto"/>
          <w:highlight w:val="none"/>
        </w:rPr>
      </w:pPr>
    </w:p>
    <w:p w14:paraId="43A8BDA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7</w:t>
      </w:r>
      <w:r>
        <w:rPr>
          <w:rFonts w:asciiTheme="minorEastAsia" w:hAnsiTheme="minorEastAsia" w:cstheme="minorEastAsia"/>
          <w:color w:val="auto"/>
          <w:highlight w:val="none"/>
        </w:rPr>
        <w:t>：</w:t>
      </w:r>
    </w:p>
    <w:p w14:paraId="0D62A73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（1）报价要求：</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351"/>
        <w:gridCol w:w="996"/>
        <w:gridCol w:w="807"/>
        <w:gridCol w:w="1384"/>
        <w:gridCol w:w="1384"/>
        <w:gridCol w:w="1038"/>
      </w:tblGrid>
      <w:tr w14:paraId="26CCED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vAlign w:val="center"/>
          </w:tcPr>
          <w:p w14:paraId="2DB676D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2351" w:type="dxa"/>
            <w:vAlign w:val="center"/>
          </w:tcPr>
          <w:p w14:paraId="23E0BC2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报价内容</w:t>
            </w:r>
          </w:p>
        </w:tc>
        <w:tc>
          <w:tcPr>
            <w:tcW w:w="996" w:type="dxa"/>
            <w:vAlign w:val="center"/>
          </w:tcPr>
          <w:p w14:paraId="4F5A649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计量单位</w:t>
            </w:r>
          </w:p>
        </w:tc>
        <w:tc>
          <w:tcPr>
            <w:tcW w:w="807" w:type="dxa"/>
            <w:vAlign w:val="center"/>
          </w:tcPr>
          <w:p w14:paraId="711B2A5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报价单位</w:t>
            </w:r>
          </w:p>
        </w:tc>
        <w:tc>
          <w:tcPr>
            <w:tcW w:w="1384" w:type="dxa"/>
            <w:vAlign w:val="center"/>
          </w:tcPr>
          <w:p w14:paraId="01FAED1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最高限价</w:t>
            </w:r>
          </w:p>
        </w:tc>
        <w:tc>
          <w:tcPr>
            <w:tcW w:w="1384" w:type="dxa"/>
            <w:vAlign w:val="center"/>
          </w:tcPr>
          <w:p w14:paraId="3247B00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价款形式</w:t>
            </w:r>
          </w:p>
        </w:tc>
        <w:tc>
          <w:tcPr>
            <w:tcW w:w="1038" w:type="dxa"/>
            <w:vAlign w:val="center"/>
          </w:tcPr>
          <w:p w14:paraId="34299E1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报价说明</w:t>
            </w:r>
          </w:p>
        </w:tc>
      </w:tr>
      <w:tr w14:paraId="4EB33A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6" w:type="dxa"/>
            <w:vAlign w:val="center"/>
          </w:tcPr>
          <w:p w14:paraId="1F9234E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2351" w:type="dxa"/>
            <w:vAlign w:val="center"/>
          </w:tcPr>
          <w:p w14:paraId="7179A2F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3.0T及以上MR包3</w:t>
            </w:r>
          </w:p>
        </w:tc>
        <w:tc>
          <w:tcPr>
            <w:tcW w:w="996" w:type="dxa"/>
            <w:vAlign w:val="center"/>
          </w:tcPr>
          <w:p w14:paraId="3A3F190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台</w:t>
            </w:r>
          </w:p>
        </w:tc>
        <w:tc>
          <w:tcPr>
            <w:tcW w:w="807" w:type="dxa"/>
            <w:vAlign w:val="center"/>
          </w:tcPr>
          <w:p w14:paraId="2A35E0F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元</w:t>
            </w:r>
          </w:p>
        </w:tc>
        <w:tc>
          <w:tcPr>
            <w:tcW w:w="1384" w:type="dxa"/>
            <w:vAlign w:val="center"/>
          </w:tcPr>
          <w:p w14:paraId="64E7C8E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80000000.00</w:t>
            </w:r>
          </w:p>
        </w:tc>
        <w:tc>
          <w:tcPr>
            <w:tcW w:w="1384" w:type="dxa"/>
            <w:vAlign w:val="center"/>
          </w:tcPr>
          <w:p w14:paraId="01CB9B1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总价</w:t>
            </w:r>
          </w:p>
        </w:tc>
        <w:tc>
          <w:tcPr>
            <w:tcW w:w="1038" w:type="dxa"/>
            <w:vAlign w:val="center"/>
          </w:tcPr>
          <w:p w14:paraId="53495BA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无</w:t>
            </w:r>
          </w:p>
        </w:tc>
      </w:tr>
    </w:tbl>
    <w:p w14:paraId="0E31985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（2）报价明细要求：</w:t>
      </w:r>
    </w:p>
    <w:p w14:paraId="5A9FFC9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3.0T及以上MR包3</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1859"/>
        <w:gridCol w:w="1944"/>
        <w:gridCol w:w="768"/>
        <w:gridCol w:w="792"/>
        <w:gridCol w:w="1344"/>
        <w:gridCol w:w="672"/>
        <w:gridCol w:w="727"/>
      </w:tblGrid>
      <w:tr w14:paraId="7BF60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vAlign w:val="center"/>
          </w:tcPr>
          <w:p w14:paraId="06576C7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1859" w:type="dxa"/>
            <w:vAlign w:val="center"/>
          </w:tcPr>
          <w:p w14:paraId="19E77C2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报价明细内容</w:t>
            </w:r>
          </w:p>
        </w:tc>
        <w:tc>
          <w:tcPr>
            <w:tcW w:w="1944" w:type="dxa"/>
            <w:vAlign w:val="center"/>
          </w:tcPr>
          <w:p w14:paraId="1475B9B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报价要求</w:t>
            </w:r>
          </w:p>
        </w:tc>
        <w:tc>
          <w:tcPr>
            <w:tcW w:w="768" w:type="dxa"/>
            <w:vAlign w:val="center"/>
          </w:tcPr>
          <w:p w14:paraId="0C307EB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计量单位</w:t>
            </w:r>
          </w:p>
        </w:tc>
        <w:tc>
          <w:tcPr>
            <w:tcW w:w="792" w:type="dxa"/>
            <w:vAlign w:val="center"/>
          </w:tcPr>
          <w:p w14:paraId="76BB4E8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报价单位</w:t>
            </w:r>
          </w:p>
        </w:tc>
        <w:tc>
          <w:tcPr>
            <w:tcW w:w="1344" w:type="dxa"/>
            <w:vAlign w:val="center"/>
          </w:tcPr>
          <w:p w14:paraId="5A9253F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最高限价</w:t>
            </w:r>
          </w:p>
        </w:tc>
        <w:tc>
          <w:tcPr>
            <w:tcW w:w="672" w:type="dxa"/>
            <w:vAlign w:val="center"/>
          </w:tcPr>
          <w:p w14:paraId="6102C35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价款形式</w:t>
            </w:r>
          </w:p>
        </w:tc>
        <w:tc>
          <w:tcPr>
            <w:tcW w:w="727" w:type="dxa"/>
            <w:vAlign w:val="center"/>
          </w:tcPr>
          <w:p w14:paraId="34AA21D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报价说明</w:t>
            </w:r>
          </w:p>
        </w:tc>
      </w:tr>
      <w:tr w14:paraId="44BB65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vAlign w:val="center"/>
          </w:tcPr>
          <w:p w14:paraId="6E64509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1859" w:type="dxa"/>
            <w:vAlign w:val="center"/>
          </w:tcPr>
          <w:p w14:paraId="6207A7D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3.0T及以上MR包3</w:t>
            </w:r>
          </w:p>
        </w:tc>
        <w:tc>
          <w:tcPr>
            <w:tcW w:w="1944" w:type="dxa"/>
            <w:vAlign w:val="center"/>
          </w:tcPr>
          <w:p w14:paraId="43A456A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3.0T及以上MR包3</w:t>
            </w:r>
          </w:p>
        </w:tc>
        <w:tc>
          <w:tcPr>
            <w:tcW w:w="768" w:type="dxa"/>
            <w:vAlign w:val="center"/>
          </w:tcPr>
          <w:p w14:paraId="6E155BD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台</w:t>
            </w:r>
          </w:p>
        </w:tc>
        <w:tc>
          <w:tcPr>
            <w:tcW w:w="792" w:type="dxa"/>
            <w:vAlign w:val="center"/>
          </w:tcPr>
          <w:p w14:paraId="7A7DC3F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元</w:t>
            </w:r>
          </w:p>
        </w:tc>
        <w:tc>
          <w:tcPr>
            <w:tcW w:w="1344" w:type="dxa"/>
            <w:vAlign w:val="center"/>
          </w:tcPr>
          <w:p w14:paraId="2001C2B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80000000.00</w:t>
            </w:r>
          </w:p>
        </w:tc>
        <w:tc>
          <w:tcPr>
            <w:tcW w:w="672" w:type="dxa"/>
            <w:vAlign w:val="center"/>
          </w:tcPr>
          <w:p w14:paraId="182BD6E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总价</w:t>
            </w:r>
          </w:p>
        </w:tc>
        <w:tc>
          <w:tcPr>
            <w:tcW w:w="727" w:type="dxa"/>
            <w:vAlign w:val="center"/>
          </w:tcPr>
          <w:p w14:paraId="5EC5F6E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无</w:t>
            </w:r>
          </w:p>
        </w:tc>
      </w:tr>
    </w:tbl>
    <w:p w14:paraId="1A6D672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br w:type="page"/>
      </w:r>
    </w:p>
    <w:p w14:paraId="09CB9C30">
      <w:pPr>
        <w:pStyle w:val="12"/>
        <w:jc w:val="center"/>
        <w:outlineLvl w:val="1"/>
        <w:rPr>
          <w:rFonts w:hint="default" w:asciiTheme="minorEastAsia" w:hAnsiTheme="minorEastAsia" w:cstheme="minorEastAsia"/>
          <w:color w:val="auto"/>
          <w:highlight w:val="none"/>
        </w:rPr>
      </w:pPr>
      <w:r>
        <w:rPr>
          <w:rFonts w:asciiTheme="minorEastAsia" w:hAnsiTheme="minorEastAsia" w:cstheme="minorEastAsia"/>
          <w:b/>
          <w:color w:val="auto"/>
          <w:sz w:val="36"/>
          <w:highlight w:val="none"/>
        </w:rPr>
        <w:t>第二章 投标人须知前附表</w:t>
      </w:r>
    </w:p>
    <w:p w14:paraId="527A746F">
      <w:pPr>
        <w:pStyle w:val="12"/>
        <w:ind w:firstLine="480"/>
        <w:jc w:val="both"/>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一、投标人须知前附表1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7"/>
        <w:gridCol w:w="1248"/>
        <w:gridCol w:w="6392"/>
      </w:tblGrid>
      <w:tr w14:paraId="1555C7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7566D4B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特别提示：本表与招标文件对应章节的内容若不一致，以本表为准。</w:t>
            </w:r>
          </w:p>
        </w:tc>
      </w:tr>
      <w:tr w14:paraId="724CB8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0A31EBB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1248" w:type="dxa"/>
          </w:tcPr>
          <w:p w14:paraId="42F2961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招标文件</w:t>
            </w:r>
          </w:p>
          <w:p w14:paraId="7FD6A56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（第三章）</w:t>
            </w:r>
          </w:p>
        </w:tc>
        <w:tc>
          <w:tcPr>
            <w:tcW w:w="6392" w:type="dxa"/>
          </w:tcPr>
          <w:p w14:paraId="5CACF20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编列内容</w:t>
            </w:r>
          </w:p>
        </w:tc>
      </w:tr>
      <w:tr w14:paraId="1E5C12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73E06AB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1248" w:type="dxa"/>
          </w:tcPr>
          <w:p w14:paraId="673407A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6.1</w:t>
            </w:r>
          </w:p>
        </w:tc>
        <w:tc>
          <w:tcPr>
            <w:tcW w:w="6392" w:type="dxa"/>
          </w:tcPr>
          <w:p w14:paraId="18325A9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是否组织现场考察或召开开标前答疑会：</w:t>
            </w:r>
          </w:p>
          <w:p w14:paraId="3B9C830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采购包1：不组织</w:t>
            </w:r>
          </w:p>
          <w:p w14:paraId="4790B26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采购包2：不组织</w:t>
            </w:r>
          </w:p>
          <w:p w14:paraId="195E965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3</w:t>
            </w:r>
            <w:r>
              <w:rPr>
                <w:rFonts w:asciiTheme="minorEastAsia" w:hAnsiTheme="minorEastAsia" w:cstheme="minorEastAsia"/>
                <w:color w:val="auto"/>
                <w:highlight w:val="none"/>
              </w:rPr>
              <w:t>：不组织</w:t>
            </w:r>
          </w:p>
          <w:p w14:paraId="4DEF58B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4</w:t>
            </w:r>
            <w:r>
              <w:rPr>
                <w:rFonts w:asciiTheme="minorEastAsia" w:hAnsiTheme="minorEastAsia" w:cstheme="minorEastAsia"/>
                <w:color w:val="auto"/>
                <w:highlight w:val="none"/>
              </w:rPr>
              <w:t>：不组织</w:t>
            </w:r>
          </w:p>
          <w:p w14:paraId="638DA7A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5</w:t>
            </w:r>
            <w:r>
              <w:rPr>
                <w:rFonts w:asciiTheme="minorEastAsia" w:hAnsiTheme="minorEastAsia" w:cstheme="minorEastAsia"/>
                <w:color w:val="auto"/>
                <w:highlight w:val="none"/>
              </w:rPr>
              <w:t>：不组织</w:t>
            </w:r>
          </w:p>
          <w:p w14:paraId="2B0FB04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6</w:t>
            </w:r>
            <w:r>
              <w:rPr>
                <w:rFonts w:asciiTheme="minorEastAsia" w:hAnsiTheme="minorEastAsia" w:cstheme="minorEastAsia"/>
                <w:color w:val="auto"/>
                <w:highlight w:val="none"/>
              </w:rPr>
              <w:t>：不组织</w:t>
            </w:r>
          </w:p>
          <w:p w14:paraId="3AEF3A2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7</w:t>
            </w:r>
            <w:r>
              <w:rPr>
                <w:rFonts w:asciiTheme="minorEastAsia" w:hAnsiTheme="minorEastAsia" w:cstheme="minorEastAsia"/>
                <w:color w:val="auto"/>
                <w:highlight w:val="none"/>
              </w:rPr>
              <w:t>：不组织</w:t>
            </w:r>
          </w:p>
        </w:tc>
      </w:tr>
      <w:tr w14:paraId="395984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1E20140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w:t>
            </w:r>
          </w:p>
        </w:tc>
        <w:tc>
          <w:tcPr>
            <w:tcW w:w="1248" w:type="dxa"/>
          </w:tcPr>
          <w:p w14:paraId="335CBCC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10.4</w:t>
            </w:r>
          </w:p>
        </w:tc>
        <w:tc>
          <w:tcPr>
            <w:tcW w:w="6392" w:type="dxa"/>
          </w:tcPr>
          <w:p w14:paraId="6D37C03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投标文件的份数：</w:t>
            </w:r>
          </w:p>
          <w:p w14:paraId="65DD1A4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（1）可读介质（光盘或U盘） 0 份：投标人应将其上传至福建省政府采购网上公开信息系统的电子投标文件在该可读介质中另存 0 份。</w:t>
            </w:r>
          </w:p>
          <w:p w14:paraId="7F729D2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（2）电子投标文件：详见投标人须知前附表2《关于电子招标投标活动的专门规定》。</w:t>
            </w:r>
          </w:p>
        </w:tc>
      </w:tr>
      <w:tr w14:paraId="4BF0FC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2D5DB86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w:t>
            </w:r>
          </w:p>
        </w:tc>
        <w:tc>
          <w:tcPr>
            <w:tcW w:w="1248" w:type="dxa"/>
          </w:tcPr>
          <w:p w14:paraId="3101DE1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10.7-（1）</w:t>
            </w:r>
          </w:p>
        </w:tc>
        <w:tc>
          <w:tcPr>
            <w:tcW w:w="6392" w:type="dxa"/>
          </w:tcPr>
          <w:p w14:paraId="61F612A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是否允许中标人将本项目的非主体、非关键性工作进行分包：</w:t>
            </w:r>
          </w:p>
          <w:p w14:paraId="45E1905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采购包1：不允许合同分包；</w:t>
            </w:r>
          </w:p>
          <w:p w14:paraId="593336F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采购包2：不允许合同分包；</w:t>
            </w:r>
          </w:p>
          <w:p w14:paraId="3F43AF5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3</w:t>
            </w:r>
            <w:r>
              <w:rPr>
                <w:rFonts w:asciiTheme="minorEastAsia" w:hAnsiTheme="minorEastAsia" w:cstheme="minorEastAsia"/>
                <w:color w:val="auto"/>
                <w:highlight w:val="none"/>
              </w:rPr>
              <w:t>：不允许合同分包；</w:t>
            </w:r>
          </w:p>
          <w:p w14:paraId="092BF21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4</w:t>
            </w:r>
            <w:r>
              <w:rPr>
                <w:rFonts w:asciiTheme="minorEastAsia" w:hAnsiTheme="minorEastAsia" w:cstheme="minorEastAsia"/>
                <w:color w:val="auto"/>
                <w:highlight w:val="none"/>
              </w:rPr>
              <w:t>：不允许合同分包；</w:t>
            </w:r>
          </w:p>
          <w:p w14:paraId="19984A2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5</w:t>
            </w:r>
            <w:r>
              <w:rPr>
                <w:rFonts w:asciiTheme="minorEastAsia" w:hAnsiTheme="minorEastAsia" w:cstheme="minorEastAsia"/>
                <w:color w:val="auto"/>
                <w:highlight w:val="none"/>
              </w:rPr>
              <w:t>：不允许合同分包；</w:t>
            </w:r>
          </w:p>
          <w:p w14:paraId="55468D6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6</w:t>
            </w:r>
            <w:r>
              <w:rPr>
                <w:rFonts w:asciiTheme="minorEastAsia" w:hAnsiTheme="minorEastAsia" w:cstheme="minorEastAsia"/>
                <w:color w:val="auto"/>
                <w:highlight w:val="none"/>
              </w:rPr>
              <w:t>：不允许合同分包；</w:t>
            </w:r>
          </w:p>
          <w:p w14:paraId="2244FC1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7</w:t>
            </w:r>
            <w:r>
              <w:rPr>
                <w:rFonts w:asciiTheme="minorEastAsia" w:hAnsiTheme="minorEastAsia" w:cstheme="minorEastAsia"/>
                <w:color w:val="auto"/>
                <w:highlight w:val="none"/>
              </w:rPr>
              <w:t>：不允许合同分包；</w:t>
            </w:r>
          </w:p>
        </w:tc>
      </w:tr>
      <w:tr w14:paraId="520FC4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6EC4249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4</w:t>
            </w:r>
          </w:p>
        </w:tc>
        <w:tc>
          <w:tcPr>
            <w:tcW w:w="1248" w:type="dxa"/>
          </w:tcPr>
          <w:p w14:paraId="6BEB325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10.8-（1）</w:t>
            </w:r>
          </w:p>
        </w:tc>
        <w:tc>
          <w:tcPr>
            <w:tcW w:w="6392" w:type="dxa"/>
          </w:tcPr>
          <w:p w14:paraId="5BF585A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投标有效期：投标截止时间起 90 个日历日。</w:t>
            </w:r>
          </w:p>
        </w:tc>
      </w:tr>
      <w:tr w14:paraId="0303D6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24CBD14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5</w:t>
            </w:r>
          </w:p>
        </w:tc>
        <w:tc>
          <w:tcPr>
            <w:tcW w:w="1248" w:type="dxa"/>
          </w:tcPr>
          <w:p w14:paraId="760EEAF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12.1</w:t>
            </w:r>
          </w:p>
        </w:tc>
        <w:tc>
          <w:tcPr>
            <w:tcW w:w="6392" w:type="dxa"/>
          </w:tcPr>
          <w:p w14:paraId="59B1451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确定中标候选人名单：</w:t>
            </w:r>
          </w:p>
          <w:p w14:paraId="5E2D3F9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采购包1：1名</w:t>
            </w:r>
          </w:p>
          <w:p w14:paraId="77B1372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采购包2：1名</w:t>
            </w:r>
          </w:p>
          <w:p w14:paraId="46161B0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3</w:t>
            </w:r>
            <w:r>
              <w:rPr>
                <w:rFonts w:asciiTheme="minorEastAsia" w:hAnsiTheme="minorEastAsia" w:cstheme="minorEastAsia"/>
                <w:color w:val="auto"/>
                <w:highlight w:val="none"/>
              </w:rPr>
              <w:t>：1名</w:t>
            </w:r>
          </w:p>
          <w:p w14:paraId="28D751C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4</w:t>
            </w:r>
            <w:r>
              <w:rPr>
                <w:rFonts w:asciiTheme="minorEastAsia" w:hAnsiTheme="minorEastAsia" w:cstheme="minorEastAsia"/>
                <w:color w:val="auto"/>
                <w:highlight w:val="none"/>
              </w:rPr>
              <w:t>：1名</w:t>
            </w:r>
          </w:p>
          <w:p w14:paraId="272F065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5</w:t>
            </w:r>
            <w:r>
              <w:rPr>
                <w:rFonts w:asciiTheme="minorEastAsia" w:hAnsiTheme="minorEastAsia" w:cstheme="minorEastAsia"/>
                <w:color w:val="auto"/>
                <w:highlight w:val="none"/>
              </w:rPr>
              <w:t>：1名</w:t>
            </w:r>
          </w:p>
          <w:p w14:paraId="072FF3C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5</w:t>
            </w:r>
            <w:r>
              <w:rPr>
                <w:rFonts w:asciiTheme="minorEastAsia" w:hAnsiTheme="minorEastAsia" w:cstheme="minorEastAsia"/>
                <w:color w:val="auto"/>
                <w:highlight w:val="none"/>
              </w:rPr>
              <w:t>：1名</w:t>
            </w:r>
          </w:p>
          <w:p w14:paraId="3DEF186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7</w:t>
            </w:r>
            <w:r>
              <w:rPr>
                <w:rFonts w:asciiTheme="minorEastAsia" w:hAnsiTheme="minorEastAsia" w:cstheme="minorEastAsia"/>
                <w:color w:val="auto"/>
                <w:highlight w:val="none"/>
              </w:rPr>
              <w:t>：1名</w:t>
            </w:r>
          </w:p>
        </w:tc>
      </w:tr>
      <w:tr w14:paraId="2FBF2B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2F17D2C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6</w:t>
            </w:r>
          </w:p>
        </w:tc>
        <w:tc>
          <w:tcPr>
            <w:tcW w:w="1248" w:type="dxa"/>
          </w:tcPr>
          <w:p w14:paraId="2D28E0A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12.2</w:t>
            </w:r>
          </w:p>
        </w:tc>
        <w:tc>
          <w:tcPr>
            <w:tcW w:w="6392" w:type="dxa"/>
          </w:tcPr>
          <w:p w14:paraId="26CCE0B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本项目中标人的确定（以采购包为单位）：</w:t>
            </w:r>
          </w:p>
          <w:p w14:paraId="066A4DF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 采购人应在政府采购招投标管理办法规定的时限内确定中标人。</w:t>
            </w:r>
          </w:p>
          <w:p w14:paraId="582E10A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（2）若出现中标候选人并列情形，则按照下列方式确定中标人：</w:t>
            </w:r>
          </w:p>
          <w:p w14:paraId="60AF4B4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①招标文件规定的方式：</w:t>
            </w:r>
          </w:p>
          <w:p w14:paraId="2E089E9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无</w:t>
            </w:r>
          </w:p>
          <w:p w14:paraId="3A137C5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②若本款第①点规定方式为“无”，则按照下列方式确定：</w:t>
            </w:r>
          </w:p>
          <w:p w14:paraId="32784BD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无</w:t>
            </w:r>
          </w:p>
          <w:p w14:paraId="4165B65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③若本款第①、②点规定方式均为“无”，则按照下列方式确定：随机抽取。</w:t>
            </w:r>
          </w:p>
          <w:p w14:paraId="615E1AC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（3）本项目确定的中标人家数：</w:t>
            </w:r>
          </w:p>
          <w:p w14:paraId="04257DCF">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lang w:eastAsia="zh-CN"/>
              </w:rPr>
              <w:t>采购包1：1名</w:t>
            </w:r>
          </w:p>
          <w:p w14:paraId="6B5FF09C">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lang w:eastAsia="zh-CN"/>
              </w:rPr>
              <w:t>采购包2：1名</w:t>
            </w:r>
          </w:p>
          <w:p w14:paraId="6601CF1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3</w:t>
            </w:r>
            <w:r>
              <w:rPr>
                <w:rFonts w:asciiTheme="minorEastAsia" w:hAnsiTheme="minorEastAsia" w:cstheme="minorEastAsia"/>
                <w:color w:val="auto"/>
                <w:highlight w:val="none"/>
              </w:rPr>
              <w:t>：1名</w:t>
            </w:r>
          </w:p>
          <w:p w14:paraId="6CACE04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4</w:t>
            </w:r>
            <w:r>
              <w:rPr>
                <w:rFonts w:asciiTheme="minorEastAsia" w:hAnsiTheme="minorEastAsia" w:cstheme="minorEastAsia"/>
                <w:color w:val="auto"/>
                <w:highlight w:val="none"/>
              </w:rPr>
              <w:t>：1名</w:t>
            </w:r>
          </w:p>
          <w:p w14:paraId="0572285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5</w:t>
            </w:r>
            <w:r>
              <w:rPr>
                <w:rFonts w:asciiTheme="minorEastAsia" w:hAnsiTheme="minorEastAsia" w:cstheme="minorEastAsia"/>
                <w:color w:val="auto"/>
                <w:highlight w:val="none"/>
              </w:rPr>
              <w:t>：1名</w:t>
            </w:r>
          </w:p>
          <w:p w14:paraId="63BEC48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5</w:t>
            </w:r>
            <w:r>
              <w:rPr>
                <w:rFonts w:asciiTheme="minorEastAsia" w:hAnsiTheme="minorEastAsia" w:cstheme="minorEastAsia"/>
                <w:color w:val="auto"/>
                <w:highlight w:val="none"/>
              </w:rPr>
              <w:t>：1名</w:t>
            </w:r>
          </w:p>
          <w:p w14:paraId="308A54E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7</w:t>
            </w:r>
            <w:r>
              <w:rPr>
                <w:rFonts w:asciiTheme="minorEastAsia" w:hAnsiTheme="minorEastAsia" w:cstheme="minorEastAsia"/>
                <w:color w:val="auto"/>
                <w:highlight w:val="none"/>
              </w:rPr>
              <w:t>：1名</w:t>
            </w:r>
          </w:p>
        </w:tc>
      </w:tr>
      <w:tr w14:paraId="751BE3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4F37F04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7</w:t>
            </w:r>
          </w:p>
        </w:tc>
        <w:tc>
          <w:tcPr>
            <w:tcW w:w="1248" w:type="dxa"/>
          </w:tcPr>
          <w:p w14:paraId="6502ECE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13.2</w:t>
            </w:r>
          </w:p>
        </w:tc>
        <w:tc>
          <w:tcPr>
            <w:tcW w:w="6392" w:type="dxa"/>
          </w:tcPr>
          <w:p w14:paraId="17481B4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合同签订时限： 自中标通知书发出之日起30个日历日内。</w:t>
            </w:r>
          </w:p>
        </w:tc>
      </w:tr>
      <w:tr w14:paraId="26DFA3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230F575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8</w:t>
            </w:r>
          </w:p>
        </w:tc>
        <w:tc>
          <w:tcPr>
            <w:tcW w:w="1248" w:type="dxa"/>
          </w:tcPr>
          <w:p w14:paraId="0BCB764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15.1-（2）</w:t>
            </w:r>
          </w:p>
        </w:tc>
        <w:tc>
          <w:tcPr>
            <w:tcW w:w="6392" w:type="dxa"/>
          </w:tcPr>
          <w:p w14:paraId="730BA1D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质疑函原件应采用下列方式提交：书面形式。</w:t>
            </w:r>
          </w:p>
        </w:tc>
      </w:tr>
      <w:tr w14:paraId="2078A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39D8F4F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9</w:t>
            </w:r>
          </w:p>
        </w:tc>
        <w:tc>
          <w:tcPr>
            <w:tcW w:w="1248" w:type="dxa"/>
          </w:tcPr>
          <w:p w14:paraId="54E459A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15.4</w:t>
            </w:r>
          </w:p>
        </w:tc>
        <w:tc>
          <w:tcPr>
            <w:tcW w:w="6392" w:type="dxa"/>
          </w:tcPr>
          <w:p w14:paraId="723A4B4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招标文件的质疑</w:t>
            </w:r>
          </w:p>
          <w:p w14:paraId="48732CC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（1）潜在投标人可在质疑时效期间内对招标文件以书面形式提出质疑。</w:t>
            </w:r>
          </w:p>
          <w:p w14:paraId="3FC7270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（2）质疑时效期间：应在依法获取招标文件之日起7个工作日内向 </w:t>
            </w:r>
            <w:r>
              <w:rPr>
                <w:rFonts w:asciiTheme="minorEastAsia" w:hAnsiTheme="minorEastAsia" w:cstheme="minorEastAsia"/>
                <w:color w:val="auto"/>
                <w:highlight w:val="none"/>
                <w:lang w:eastAsia="zh-CN"/>
              </w:rPr>
              <w:t>福建省亿达工程咨询有限公司</w:t>
            </w:r>
            <w:r>
              <w:rPr>
                <w:rFonts w:asciiTheme="minorEastAsia" w:hAnsiTheme="minorEastAsia" w:cstheme="minorEastAsia"/>
                <w:color w:val="auto"/>
                <w:highlight w:val="none"/>
              </w:rPr>
              <w:t xml:space="preserve"> 提出，依法获取招标文件的时间以福建省政府采购网上公开信息系统记载的为准。</w:t>
            </w:r>
          </w:p>
          <w:p w14:paraId="58AE546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※除上述规定外，对招标文件提出的质疑还应符合招标文件第三章第15.1条的有关规定。</w:t>
            </w:r>
          </w:p>
        </w:tc>
      </w:tr>
      <w:tr w14:paraId="76CF85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0AB495D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10</w:t>
            </w:r>
          </w:p>
        </w:tc>
        <w:tc>
          <w:tcPr>
            <w:tcW w:w="1248" w:type="dxa"/>
          </w:tcPr>
          <w:p w14:paraId="768B52B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16.1</w:t>
            </w:r>
          </w:p>
        </w:tc>
        <w:tc>
          <w:tcPr>
            <w:tcW w:w="6392" w:type="dxa"/>
          </w:tcPr>
          <w:p w14:paraId="0F154AA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监督管理部门：福建省财政厅政府采购监督管理办公室 （仅限依法进行政府采购的货物或服务类项目）。</w:t>
            </w:r>
          </w:p>
        </w:tc>
      </w:tr>
      <w:tr w14:paraId="24D4EC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70525D6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11</w:t>
            </w:r>
          </w:p>
        </w:tc>
        <w:tc>
          <w:tcPr>
            <w:tcW w:w="1248" w:type="dxa"/>
          </w:tcPr>
          <w:p w14:paraId="24EE4BF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18.1</w:t>
            </w:r>
          </w:p>
        </w:tc>
        <w:tc>
          <w:tcPr>
            <w:tcW w:w="6392" w:type="dxa"/>
          </w:tcPr>
          <w:p w14:paraId="414C02B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财政部和福建省财政厅指定的政府采购信息发布媒体（以下简称：“指定媒体”）：</w:t>
            </w:r>
          </w:p>
          <w:p w14:paraId="2296A3E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（1）中国政府采购网，网址www.ccgp.gov.cn。</w:t>
            </w:r>
          </w:p>
          <w:p w14:paraId="38A1757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（2）中国政府采购网福建分网（福建省政府采购网），网址zfcg.czt.fujian.gov.cn。</w:t>
            </w:r>
          </w:p>
          <w:p w14:paraId="3F2B6B9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※若出现上述指定媒体信息不一致情形，应以中国政府采购网福建分网（福建省政府采购网）发布的为准。</w:t>
            </w:r>
          </w:p>
        </w:tc>
      </w:tr>
      <w:tr w14:paraId="0A77F0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7F92786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12</w:t>
            </w:r>
          </w:p>
        </w:tc>
        <w:tc>
          <w:tcPr>
            <w:tcW w:w="1248" w:type="dxa"/>
          </w:tcPr>
          <w:p w14:paraId="0F6C7B8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19</w:t>
            </w:r>
          </w:p>
        </w:tc>
        <w:tc>
          <w:tcPr>
            <w:tcW w:w="6392" w:type="dxa"/>
          </w:tcPr>
          <w:p w14:paraId="38D5A37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其他事项：</w:t>
            </w:r>
          </w:p>
          <w:p w14:paraId="117FA31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(1)本项目代理服务费：</w:t>
            </w:r>
          </w:p>
          <w:p w14:paraId="1E67018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本项目收取代理服务费</w:t>
            </w:r>
          </w:p>
          <w:p w14:paraId="3C89CBE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代理服务费用收取对象：中标/成交供应商</w:t>
            </w:r>
          </w:p>
          <w:p w14:paraId="4C2ED58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代理服务费收费标准：</w:t>
            </w:r>
          </w:p>
          <w:p w14:paraId="362C468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①</w:t>
            </w:r>
            <w:r>
              <w:rPr>
                <w:rFonts w:asciiTheme="minorEastAsia" w:hAnsiTheme="minorEastAsia" w:cstheme="minorEastAsia"/>
                <w:color w:val="auto"/>
                <w:highlight w:val="none"/>
              </w:rPr>
              <w:t>以各合同包中标通知书规定的中标金额作为计算基准，按照差额定率累进法计算，100(万元)以下按1.5%，100-500(万元)按1.1%，500-1000(万元)按0.8%，1000-5000(万元)按0.5%，5000-10000(万元)按0.25%，10000-100000(万元)按0.05%。</w:t>
            </w:r>
            <w:r>
              <w:rPr>
                <w:rFonts w:asciiTheme="minorEastAsia" w:hAnsiTheme="minorEastAsia" w:cstheme="minorEastAsia"/>
                <w:color w:val="auto"/>
                <w:highlight w:val="none"/>
                <w:lang w:eastAsia="zh-CN"/>
              </w:rPr>
              <w:t>②</w:t>
            </w:r>
            <w:r>
              <w:rPr>
                <w:rFonts w:asciiTheme="minorEastAsia" w:hAnsiTheme="minorEastAsia" w:cstheme="minorEastAsia"/>
                <w:color w:val="auto"/>
                <w:highlight w:val="none"/>
              </w:rPr>
              <w:t>代理服务费由中标人在领取中标通知书的同时，以转账、电汇、现金存款等付款方式一次性缴清。</w:t>
            </w:r>
            <w:r>
              <w:rPr>
                <w:rFonts w:asciiTheme="minorEastAsia" w:hAnsiTheme="minorEastAsia" w:cstheme="minorEastAsia"/>
                <w:color w:val="auto"/>
                <w:highlight w:val="none"/>
                <w:lang w:eastAsia="zh-CN"/>
              </w:rPr>
              <w:t>③</w:t>
            </w:r>
            <w:r>
              <w:rPr>
                <w:rFonts w:asciiTheme="minorEastAsia" w:hAnsiTheme="minorEastAsia" w:cstheme="minorEastAsia"/>
                <w:color w:val="auto"/>
                <w:highlight w:val="none"/>
              </w:rPr>
              <w:t>开户名：</w:t>
            </w:r>
            <w:r>
              <w:rPr>
                <w:rFonts w:asciiTheme="minorEastAsia" w:hAnsiTheme="minorEastAsia" w:cstheme="minorEastAsia"/>
                <w:color w:val="auto"/>
                <w:highlight w:val="none"/>
                <w:lang w:eastAsia="zh-CN"/>
              </w:rPr>
              <w:t>福建省亿达工程咨询有限公司福州分公司</w:t>
            </w:r>
            <w:r>
              <w:rPr>
                <w:rFonts w:asciiTheme="minorEastAsia" w:hAnsiTheme="minorEastAsia" w:cstheme="minorEastAsia"/>
                <w:color w:val="auto"/>
                <w:highlight w:val="none"/>
              </w:rPr>
              <w:t xml:space="preserve"> 开户行：中国光大银行股份有限公司福州五一支行 账号：37670188000110388。</w:t>
            </w:r>
          </w:p>
          <w:p w14:paraId="34EF35C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(2)其他：</w:t>
            </w:r>
          </w:p>
          <w:p w14:paraId="04BE6F0A">
            <w:pPr>
              <w:pStyle w:val="12"/>
              <w:rPr>
                <w:rFonts w:hint="default" w:asciiTheme="minorEastAsia" w:hAnsiTheme="minorEastAsia" w:cstheme="minorEastAsia"/>
                <w:color w:val="auto"/>
                <w:highlight w:val="none"/>
              </w:rPr>
            </w:pPr>
            <w:r>
              <w:rPr>
                <w:color w:val="auto"/>
                <w:highlight w:val="none"/>
              </w:rPr>
              <w:t>供应商在递交质疑函时除应提供本</w:t>
            </w:r>
            <w:r>
              <w:rPr>
                <w:color w:val="auto"/>
                <w:highlight w:val="none"/>
                <w:lang w:eastAsia="zh-CN"/>
              </w:rPr>
              <w:t>招标</w:t>
            </w:r>
            <w:r>
              <w:rPr>
                <w:color w:val="auto"/>
                <w:highlight w:val="none"/>
              </w:rPr>
              <w:t>文件规定的相关材料外，还须提供福建省政府采购网上公开信息系统本项目的报名截图复印件，否则递交的质疑函将不予受理。在法定质疑期内质疑人须一次性提出针对同一采购程序环节的质疑，二（多）次质疑不予受理。</w:t>
            </w:r>
          </w:p>
        </w:tc>
      </w:tr>
      <w:tr w14:paraId="67ADED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5" w:type="dxa"/>
            <w:gridSpan w:val="2"/>
          </w:tcPr>
          <w:p w14:paraId="76B9D9C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备注</w:t>
            </w:r>
          </w:p>
        </w:tc>
        <w:tc>
          <w:tcPr>
            <w:tcW w:w="6392" w:type="dxa"/>
          </w:tcPr>
          <w:p w14:paraId="73CF455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后有投标人须知前附表2，请勿遗漏。</w:t>
            </w:r>
          </w:p>
        </w:tc>
      </w:tr>
    </w:tbl>
    <w:p w14:paraId="23B91396">
      <w:pPr>
        <w:pStyle w:val="12"/>
        <w:jc w:val="both"/>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二、投标人须知前附表2</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7"/>
        <w:gridCol w:w="7519"/>
      </w:tblGrid>
      <w:tr w14:paraId="49F746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0262274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关于电子招标投标活动的专门规定</w:t>
            </w:r>
          </w:p>
        </w:tc>
      </w:tr>
      <w:tr w14:paraId="1D86BC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7" w:type="dxa"/>
          </w:tcPr>
          <w:p w14:paraId="61547E4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7519" w:type="dxa"/>
          </w:tcPr>
          <w:p w14:paraId="0E3569E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编列内容</w:t>
            </w:r>
          </w:p>
        </w:tc>
      </w:tr>
      <w:tr w14:paraId="5727C7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7" w:type="dxa"/>
          </w:tcPr>
          <w:p w14:paraId="497562F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7519" w:type="dxa"/>
          </w:tcPr>
          <w:p w14:paraId="3D67BBD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（1）电子招标投标活动的专门规定适用本项目电子招标投标活动。</w:t>
            </w:r>
          </w:p>
          <w:p w14:paraId="1E2138B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（2）将招标文件</w:t>
            </w:r>
          </w:p>
          <w:p w14:paraId="6B0C97A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无 的内容修正为下列内容：</w:t>
            </w:r>
          </w:p>
          <w:p w14:paraId="6E67C0C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无 后适用本项目的电子招标投标活动。</w:t>
            </w:r>
          </w:p>
          <w:p w14:paraId="1466F16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（3）将下列内容增列为招标文件的组成部分（以下简称：“增列内容”）适用本项目的电子招标投标活动，若增列内容与招标文件其他章节内容有冲突，应以增列内容为准：</w:t>
            </w:r>
          </w:p>
          <w:p w14:paraId="3EC600F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①电子招标投标活动的具体操作流程以福建省政府采购网上公开信息系统设定的为准。</w:t>
            </w:r>
          </w:p>
          <w:p w14:paraId="63A6273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②关于电子投标文件：</w:t>
            </w:r>
          </w:p>
          <w:p w14:paraId="69B61FD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a.投标人应按照福建省政府采购网上公开信息系统设定的评审节点编制电子投标文件，否则资格审查小组、评标委员会将按照不利于投标人的内容进行认定。</w:t>
            </w:r>
          </w:p>
          <w:p w14:paraId="2C0F7E1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19826CE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③关于证明材料或资料：</w:t>
            </w:r>
          </w:p>
          <w:p w14:paraId="1F1CA5F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3476421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2F15A7E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④关于“全称”、“投标人代表签字”及“加盖单位公章”：</w:t>
            </w:r>
          </w:p>
          <w:p w14:paraId="573916F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a.在电子投标文件中，涉及“全称”和“投标人代表签字”的内容可使用打字录入方式完成。</w:t>
            </w:r>
          </w:p>
          <w:p w14:paraId="464ECA8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b.在电子投标文件中，涉及“加盖单位公章”的内容应使用投标人的CA证书完成，否则投标无效。</w:t>
            </w:r>
          </w:p>
          <w:p w14:paraId="32F8CB8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c.在电子投标文件中，若投标人按照本增列内容第④点第b项规定加盖其单位公章，则出现无全称、或投标人代表未签字等情形，不视为投标无效。</w:t>
            </w:r>
          </w:p>
          <w:p w14:paraId="6E94804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⑤关于投标人的CA证书：</w:t>
            </w:r>
          </w:p>
          <w:p w14:paraId="1EDAB5F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a.投标人的CA证书应在系统规定时间内使用CA证书进行电子投标文件的解密操作，逾期未解密的视为放弃投标。</w:t>
            </w:r>
          </w:p>
          <w:p w14:paraId="567B1DC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b.投标人的CA证书可采用信封（包括但不限于：信封、档案袋、文件袋等）作为外包装进行单独包装。外包装密封、不密封皆可。</w:t>
            </w:r>
          </w:p>
          <w:p w14:paraId="64A6647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c.投标人的CA证书或外包装应标记“项目名称、项目编号、投标人的全称”等内容，以方便识别、使用。</w:t>
            </w:r>
          </w:p>
          <w:p w14:paraId="601F68D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d.投标人的CA证书应能正常、有效使用，否则产生不利后果由投标人承担责任。</w:t>
            </w:r>
          </w:p>
          <w:p w14:paraId="6B84B31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⑥关于投标截止时间过后</w:t>
            </w:r>
          </w:p>
          <w:p w14:paraId="1E0911E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a.未按招标文件规定提交投标保证金的，其投标将按无效投标处理。</w:t>
            </w:r>
          </w:p>
          <w:p w14:paraId="7AB49DE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b.有下列情形之一的，其投标无效,其保证金不予退还或通过投标保函进行索赔：</w:t>
            </w:r>
          </w:p>
          <w:p w14:paraId="71D6CF8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b1不同投标人的电子投标文件具有相同内部识别码；</w:t>
            </w:r>
          </w:p>
          <w:p w14:paraId="203A96C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b2不同投标人的投标保证金从同一单位或个人的账户转出；</w:t>
            </w:r>
          </w:p>
          <w:p w14:paraId="014E2AC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b3投标人的投标保证金同一采购包下有其他投标人提交的投标保证金；</w:t>
            </w:r>
          </w:p>
          <w:p w14:paraId="53155FD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b4不同投标人存在串通投标的其他情形。</w:t>
            </w:r>
          </w:p>
          <w:p w14:paraId="5A2A7AC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01CE79B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⑧其他：</w:t>
            </w:r>
          </w:p>
          <w:p w14:paraId="6572B688">
            <w:pPr>
              <w:pStyle w:val="12"/>
              <w:rPr>
                <w:rFonts w:asciiTheme="minorEastAsia" w:hAnsiTheme="minorEastAsia" w:cstheme="minorEastAsia"/>
                <w:color w:val="auto"/>
                <w:highlight w:val="none"/>
              </w:rPr>
            </w:pPr>
            <w:r>
              <w:rPr>
                <w:rFonts w:hint="eastAsia" w:asciiTheme="minorEastAsia" w:hAnsiTheme="minorEastAsia" w:cstheme="minorEastAsia"/>
                <w:color w:val="auto"/>
                <w:highlight w:val="none"/>
                <w:lang w:eastAsia="zh-Hans"/>
              </w:rPr>
              <w:t>a.投标人可远程线上解密（相关操作手册可查看福建省政府采购网首页操作指南），也可以携带CA证书到开标现场进行解密，选择携带CA证书并由代理机构进行解密的应在投标截止时间前到达开标现场，否则不予接收。投标人选择远程线上解密的，无须将CA证书送至开标地点。</w:t>
            </w:r>
            <w:r>
              <w:rPr>
                <w:rFonts w:hint="eastAsia" w:asciiTheme="minorEastAsia" w:hAnsiTheme="minorEastAsia" w:cstheme="minorEastAsia"/>
                <w:color w:val="auto"/>
                <w:highlight w:val="none"/>
              </w:rPr>
              <w:t>采购</w:t>
            </w:r>
            <w:r>
              <w:rPr>
                <w:rFonts w:hint="eastAsia" w:asciiTheme="minorEastAsia" w:hAnsiTheme="minorEastAsia" w:cstheme="minorEastAsia"/>
                <w:color w:val="auto"/>
                <w:highlight w:val="none"/>
                <w:lang w:eastAsia="zh-Hans"/>
              </w:rPr>
              <w:t>文件中关于递交CA证书的表述有不一致的，以本条为准。b.投标人不到开标现场的，请在开标时自行登录采购系统，线上参与开标流程，并按规定在相应时段对</w:t>
            </w:r>
            <w:r>
              <w:rPr>
                <w:rFonts w:hint="eastAsia" w:asciiTheme="minorEastAsia" w:hAnsiTheme="minorEastAsia" w:cstheme="minorEastAsia"/>
                <w:color w:val="auto"/>
                <w:highlight w:val="none"/>
              </w:rPr>
              <w:t>投标</w:t>
            </w:r>
            <w:r>
              <w:rPr>
                <w:rFonts w:hint="eastAsia" w:asciiTheme="minorEastAsia" w:hAnsiTheme="minorEastAsia" w:cstheme="minorEastAsia"/>
                <w:color w:val="auto"/>
                <w:highlight w:val="none"/>
                <w:lang w:eastAsia="zh-Hans"/>
              </w:rPr>
              <w:t>文件进行远程解密、远程签章。c.投标人应确保自身设施、设备、网络环境状况良好，在操作过程中因投标人自身原因造成无法正常观看开标流程、远程解密或签章的，后果由投标人自行承担。d.在规定的时间内正确提交电子</w:t>
            </w:r>
            <w:r>
              <w:rPr>
                <w:rFonts w:hint="eastAsia" w:asciiTheme="minorEastAsia" w:hAnsiTheme="minorEastAsia" w:cstheme="minorEastAsia"/>
                <w:color w:val="auto"/>
                <w:highlight w:val="none"/>
              </w:rPr>
              <w:t>投标</w:t>
            </w:r>
            <w:r>
              <w:rPr>
                <w:rFonts w:hint="eastAsia" w:asciiTheme="minorEastAsia" w:hAnsiTheme="minorEastAsia" w:cstheme="minorEastAsia"/>
                <w:color w:val="auto"/>
                <w:highlight w:val="none"/>
                <w:lang w:eastAsia="zh-Hans"/>
              </w:rPr>
              <w:t>文件的投标人在开标时将由系统判定签到情况，投标人应在远程解密开启后在规定时间内使用CA数字证书进行</w:t>
            </w:r>
            <w:r>
              <w:rPr>
                <w:rFonts w:hint="eastAsia" w:asciiTheme="minorEastAsia" w:hAnsiTheme="minorEastAsia" w:cstheme="minorEastAsia"/>
                <w:color w:val="auto"/>
                <w:highlight w:val="none"/>
              </w:rPr>
              <w:t>投标</w:t>
            </w:r>
            <w:r>
              <w:rPr>
                <w:rFonts w:hint="eastAsia" w:asciiTheme="minorEastAsia" w:hAnsiTheme="minorEastAsia" w:cstheme="minorEastAsia"/>
                <w:color w:val="auto"/>
                <w:highlight w:val="none"/>
                <w:lang w:eastAsia="zh-Hans"/>
              </w:rPr>
              <w:t>文件的解密操作，逾期未解密的视为自行放弃投标。e.开标结束后，投标人应当对开标结果进行签章，并在远程签章开放后的规定时间内完成，逾期未签章的视为认同开标结果。f.远程解密及远程签章的开放起始时间均在开标过程中临时开启，远程解密的时限规定为30分钟，远程签章的时限规定为10分钟，请投标人务必密切关注实时开标流程，并根据流程在系统内按时操作，否则产生的后果由投标人自行承担。g、在开标过程中，因系统故障等导致无法继续进行开标的，投标人须配合等待故障处理，待故障解除后继续开标。</w:t>
            </w:r>
          </w:p>
        </w:tc>
      </w:tr>
    </w:tbl>
    <w:p w14:paraId="04F08CE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594DAD99">
      <w:pPr>
        <w:pStyle w:val="12"/>
        <w:jc w:val="center"/>
        <w:outlineLvl w:val="1"/>
        <w:rPr>
          <w:rFonts w:hint="default" w:asciiTheme="minorEastAsia" w:hAnsiTheme="minorEastAsia" w:cstheme="minorEastAsia"/>
          <w:color w:val="auto"/>
          <w:highlight w:val="none"/>
        </w:rPr>
      </w:pPr>
      <w:r>
        <w:rPr>
          <w:rFonts w:asciiTheme="minorEastAsia" w:hAnsiTheme="minorEastAsia" w:cstheme="minorEastAsia"/>
          <w:b/>
          <w:color w:val="auto"/>
          <w:sz w:val="36"/>
          <w:highlight w:val="none"/>
        </w:rPr>
        <w:t>第三章 投标人须知</w:t>
      </w:r>
    </w:p>
    <w:p w14:paraId="4596F068">
      <w:pPr>
        <w:pStyle w:val="12"/>
        <w:ind w:firstLine="480"/>
        <w:jc w:val="both"/>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一、总则</w:t>
      </w:r>
    </w:p>
    <w:p w14:paraId="1D3046C3">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1、适用范围</w:t>
      </w:r>
    </w:p>
    <w:p w14:paraId="09052078">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1.1适用于招标文件载明项目的政府采购活动（以下简称：“本次采购活动”）。</w:t>
      </w:r>
    </w:p>
    <w:p w14:paraId="3574F9F1">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2、定义</w:t>
      </w:r>
    </w:p>
    <w:p w14:paraId="4794D158">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2.1“采购标的”指招标文件载明的需要采购的货物或服务。</w:t>
      </w:r>
    </w:p>
    <w:p w14:paraId="4C041E45">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2.2“潜在投标人”指按照招标文件第一章第7条规定获取招标文件且有意向参加本项目投标的供应商。</w:t>
      </w:r>
    </w:p>
    <w:p w14:paraId="538DE2C9">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2.3“投标人”指按照招标文件第一章第7条规定获取招标文件并参加本项目投标的供应商。</w:t>
      </w:r>
    </w:p>
    <w:p w14:paraId="23CBAC36">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2.4“单位负责人”指单位法定代表人或法律、法规规定代表单位行使职权的主要负责人。</w:t>
      </w:r>
    </w:p>
    <w:p w14:paraId="22857653">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2.5“投标人代表”指投标人的单位负责人或“单位负责人授权书”中载明的接受授权方。</w:t>
      </w:r>
    </w:p>
    <w:p w14:paraId="290818CF">
      <w:pPr>
        <w:pStyle w:val="12"/>
        <w:ind w:firstLine="480"/>
        <w:jc w:val="both"/>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二、投标人</w:t>
      </w:r>
    </w:p>
    <w:p w14:paraId="14875DAA">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3、合格投标人</w:t>
      </w:r>
    </w:p>
    <w:p w14:paraId="1CC14969">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3.1一般规定</w:t>
      </w:r>
    </w:p>
    <w:p w14:paraId="585CAC65">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4E86F010">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938BECC">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（2）投标人的资格要求：详见招标文件第一章。</w:t>
      </w:r>
    </w:p>
    <w:p w14:paraId="0D46FF2D">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3.2若本项目接受联合体投标且投标人为联合体，则联合体各方应遵守本章第3.1条规定，同时还应遵守下列规定：</w:t>
      </w:r>
    </w:p>
    <w:p w14:paraId="3C00C548">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（1）联合体各方应提交联合体协议，联合体协议应符合招标文件规定。</w:t>
      </w:r>
    </w:p>
    <w:p w14:paraId="2BD5F6D2">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（2）联合体各方不得再单独参加或与其他供应商另外组成联合体参加同一合同项下的投标。</w:t>
      </w:r>
    </w:p>
    <w:p w14:paraId="16A3FC6D">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（3）联合体各方应共同与采购人签订政府采购合同，就政府采购合同约定的事项对采购人承担连带责任。</w:t>
      </w:r>
    </w:p>
    <w:p w14:paraId="5D4DDBF3">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3A42224E">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（5）联合体一方放弃中标的，视为联合体整体放弃中标，联合体各方承担连带责任。</w:t>
      </w:r>
    </w:p>
    <w:p w14:paraId="194ECC8C">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（6）如本项目不接受联合体投标而投标人为联合体的，或者本项目接受联合体投标但投标人组成的联合体不符合本章第3.2条规定的，投标无效。</w:t>
      </w:r>
    </w:p>
    <w:p w14:paraId="7D9C7964">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4、投标费用</w:t>
      </w:r>
    </w:p>
    <w:p w14:paraId="770DC359">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4.1除招标文件另有规定外，投标人应自行承担其参加本项目投标所涉及的一切费用。</w:t>
      </w:r>
    </w:p>
    <w:p w14:paraId="636D3C12">
      <w:pPr>
        <w:pStyle w:val="12"/>
        <w:ind w:firstLine="480"/>
        <w:jc w:val="both"/>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三、招标</w:t>
      </w:r>
    </w:p>
    <w:p w14:paraId="3485A20D">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5、招标文件</w:t>
      </w:r>
    </w:p>
    <w:p w14:paraId="3DF3E527">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5.1招标文件由下述部分组成：</w:t>
      </w:r>
    </w:p>
    <w:p w14:paraId="4D732EC1">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（1）投标邀请</w:t>
      </w:r>
    </w:p>
    <w:p w14:paraId="30F9AB23">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（2）投标人须知前附表（表1、2）</w:t>
      </w:r>
    </w:p>
    <w:p w14:paraId="13A4F361">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（3）投标人须知</w:t>
      </w:r>
    </w:p>
    <w:p w14:paraId="66AA5809">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（4）资格审查与评标</w:t>
      </w:r>
    </w:p>
    <w:p w14:paraId="531512EE">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（5）招标内容及要求</w:t>
      </w:r>
    </w:p>
    <w:p w14:paraId="7DB4607F">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（6）政府采购合同（参考文本）</w:t>
      </w:r>
    </w:p>
    <w:p w14:paraId="5958C2FA">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（7）电子投标文件格式</w:t>
      </w:r>
    </w:p>
    <w:p w14:paraId="1E7B94EF">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（8）按照招标文件规定作为招标文件组成部分的其他内容（若有）</w:t>
      </w:r>
    </w:p>
    <w:p w14:paraId="16EB427E">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5.2招标文件的澄清或修改</w:t>
      </w:r>
    </w:p>
    <w:p w14:paraId="0B305FE7">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（1） </w:t>
      </w:r>
      <w:r>
        <w:rPr>
          <w:rFonts w:asciiTheme="minorEastAsia" w:hAnsiTheme="minorEastAsia" w:cstheme="minorEastAsia"/>
          <w:color w:val="auto"/>
          <w:highlight w:val="none"/>
          <w:lang w:eastAsia="zh-CN"/>
        </w:rPr>
        <w:t>福建省亿达工程咨询有限公司</w:t>
      </w:r>
      <w:r>
        <w:rPr>
          <w:rFonts w:asciiTheme="minorEastAsia" w:hAnsiTheme="minorEastAsia" w:cstheme="minorEastAsia"/>
          <w:color w:val="auto"/>
          <w:highlight w:val="none"/>
        </w:rPr>
        <w:t>可对已发出的招标文件进行必要的澄清或修改，但不得对招标文件载明的采购标的和投标人的资格要求进行改变。</w:t>
      </w:r>
    </w:p>
    <w:p w14:paraId="2AD2DA25">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（2）除本章第5.2条第（3）款规定情形外，澄清或修改的内容可能影响电子投标文件编制的，</w:t>
      </w:r>
      <w:r>
        <w:rPr>
          <w:rFonts w:asciiTheme="minorEastAsia" w:hAnsiTheme="minorEastAsia" w:cstheme="minorEastAsia"/>
          <w:color w:val="auto"/>
          <w:highlight w:val="none"/>
          <w:lang w:eastAsia="zh-CN"/>
        </w:rPr>
        <w:t>福建省亿达工程咨询有限公司</w:t>
      </w:r>
      <w:r>
        <w:rPr>
          <w:rFonts w:asciiTheme="minorEastAsia" w:hAnsiTheme="minorEastAsia" w:cstheme="minorEastAsia"/>
          <w:color w:val="auto"/>
          <w:highlight w:val="none"/>
        </w:rPr>
        <w:t>将在投标截止时间至少15个日历日前，在招标文件载明的指定媒体以更正公告的形式发布澄清或修改的内容。不足15个日历日的，</w:t>
      </w:r>
      <w:r>
        <w:rPr>
          <w:rFonts w:asciiTheme="minorEastAsia" w:hAnsiTheme="minorEastAsia" w:cstheme="minorEastAsia"/>
          <w:color w:val="auto"/>
          <w:highlight w:val="none"/>
          <w:lang w:eastAsia="zh-CN"/>
        </w:rPr>
        <w:t>福建省亿达工程咨询有限公司</w:t>
      </w:r>
      <w:r>
        <w:rPr>
          <w:rFonts w:asciiTheme="minorEastAsia" w:hAnsiTheme="minorEastAsia" w:cstheme="minorEastAsia"/>
          <w:color w:val="auto"/>
          <w:highlight w:val="none"/>
        </w:rPr>
        <w:t>将顺延投标截止时间及开标时间，</w:t>
      </w:r>
      <w:r>
        <w:rPr>
          <w:rFonts w:asciiTheme="minorEastAsia" w:hAnsiTheme="minorEastAsia" w:cstheme="minorEastAsia"/>
          <w:color w:val="auto"/>
          <w:highlight w:val="none"/>
          <w:lang w:eastAsia="zh-CN"/>
        </w:rPr>
        <w:t>福建省亿达工程咨询有限公司</w:t>
      </w:r>
      <w:r>
        <w:rPr>
          <w:rFonts w:asciiTheme="minorEastAsia" w:hAnsiTheme="minorEastAsia" w:cstheme="minorEastAsia"/>
          <w:color w:val="auto"/>
          <w:highlight w:val="none"/>
        </w:rPr>
        <w:t>和投标人受原投标截止时间及开标时间制约的所有权利和义务均延长至新的投标截止时间及开标时间。</w:t>
      </w:r>
    </w:p>
    <w:p w14:paraId="79648165">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（3）澄清或修改的内容可能改变招标文件载明的采购标的和投标人的资格要求的，本次采购活动结束，</w:t>
      </w:r>
      <w:r>
        <w:rPr>
          <w:rFonts w:asciiTheme="minorEastAsia" w:hAnsiTheme="minorEastAsia" w:cstheme="minorEastAsia"/>
          <w:color w:val="auto"/>
          <w:highlight w:val="none"/>
          <w:lang w:eastAsia="zh-CN"/>
        </w:rPr>
        <w:t>福建省亿达工程咨询有限公司</w:t>
      </w:r>
      <w:r>
        <w:rPr>
          <w:rFonts w:asciiTheme="minorEastAsia" w:hAnsiTheme="minorEastAsia" w:cstheme="minorEastAsia"/>
          <w:color w:val="auto"/>
          <w:highlight w:val="none"/>
        </w:rPr>
        <w:t>将依法组织后续采购活动（包括但不限于：重新招标、采用其他方式采购等）。</w:t>
      </w:r>
    </w:p>
    <w:p w14:paraId="37B09BF2">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6、现场考察或开标前答疑会</w:t>
      </w:r>
    </w:p>
    <w:p w14:paraId="76C35716">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6.1是否组织现场考察或召开开标前答疑会：详见招标文件第二章。</w:t>
      </w:r>
    </w:p>
    <w:p w14:paraId="090FB749">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7、更正公告</w:t>
      </w:r>
    </w:p>
    <w:p w14:paraId="56BCBDAF">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7.1若</w:t>
      </w:r>
      <w:r>
        <w:rPr>
          <w:rFonts w:asciiTheme="minorEastAsia" w:hAnsiTheme="minorEastAsia" w:cstheme="minorEastAsia"/>
          <w:color w:val="auto"/>
          <w:highlight w:val="none"/>
          <w:lang w:eastAsia="zh-CN"/>
        </w:rPr>
        <w:t>福建省亿达工程咨询有限公司</w:t>
      </w:r>
      <w:r>
        <w:rPr>
          <w:rFonts w:asciiTheme="minorEastAsia" w:hAnsiTheme="minorEastAsia" w:cstheme="minorEastAsia"/>
          <w:color w:val="auto"/>
          <w:highlight w:val="none"/>
        </w:rPr>
        <w:t>发布更正公告，则更正公告及其所发布的内容或信息（包括但不限于：招标文件的澄清或修改、现场考察或答疑会的有关事宜等）作为招标文件组成部分，对投标人具有约束力。</w:t>
      </w:r>
    </w:p>
    <w:p w14:paraId="5CF54272">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7.2更正公告作为</w:t>
      </w:r>
      <w:r>
        <w:rPr>
          <w:rFonts w:asciiTheme="minorEastAsia" w:hAnsiTheme="minorEastAsia" w:cstheme="minorEastAsia"/>
          <w:color w:val="auto"/>
          <w:highlight w:val="none"/>
          <w:lang w:eastAsia="zh-CN"/>
        </w:rPr>
        <w:t>福建省亿达工程咨询有限公司</w:t>
      </w:r>
      <w:r>
        <w:rPr>
          <w:rFonts w:asciiTheme="minorEastAsia" w:hAnsiTheme="minorEastAsia" w:cstheme="minorEastAsia"/>
          <w:color w:val="auto"/>
          <w:highlight w:val="none"/>
        </w:rPr>
        <w:t>通知所有潜在投标人的书面形式。</w:t>
      </w:r>
    </w:p>
    <w:p w14:paraId="18B199DC">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8、终止公告</w:t>
      </w:r>
    </w:p>
    <w:p w14:paraId="3E0C06C7">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8.1若出现因重大变故导致采购任务取消情形，</w:t>
      </w:r>
      <w:r>
        <w:rPr>
          <w:rFonts w:asciiTheme="minorEastAsia" w:hAnsiTheme="minorEastAsia" w:cstheme="minorEastAsia"/>
          <w:color w:val="auto"/>
          <w:highlight w:val="none"/>
          <w:lang w:eastAsia="zh-CN"/>
        </w:rPr>
        <w:t>福建省亿达工程咨询有限公司</w:t>
      </w:r>
      <w:r>
        <w:rPr>
          <w:rFonts w:asciiTheme="minorEastAsia" w:hAnsiTheme="minorEastAsia" w:cstheme="minorEastAsia"/>
          <w:color w:val="auto"/>
          <w:highlight w:val="none"/>
        </w:rPr>
        <w:t>可终止招标并发布终止公告。</w:t>
      </w:r>
    </w:p>
    <w:p w14:paraId="37949EB5">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8.2终止公告作为</w:t>
      </w:r>
      <w:r>
        <w:rPr>
          <w:rFonts w:asciiTheme="minorEastAsia" w:hAnsiTheme="minorEastAsia" w:cstheme="minorEastAsia"/>
          <w:color w:val="auto"/>
          <w:highlight w:val="none"/>
          <w:lang w:eastAsia="zh-CN"/>
        </w:rPr>
        <w:t>福建省亿达工程咨询有限公司</w:t>
      </w:r>
      <w:r>
        <w:rPr>
          <w:rFonts w:asciiTheme="minorEastAsia" w:hAnsiTheme="minorEastAsia" w:cstheme="minorEastAsia"/>
          <w:color w:val="auto"/>
          <w:highlight w:val="none"/>
        </w:rPr>
        <w:t>通知所有潜在投标人的书面形式。</w:t>
      </w:r>
    </w:p>
    <w:p w14:paraId="592BD5C1">
      <w:pPr>
        <w:pStyle w:val="12"/>
        <w:ind w:firstLine="480"/>
        <w:jc w:val="both"/>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四、投标</w:t>
      </w:r>
    </w:p>
    <w:p w14:paraId="47EED485">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9、投标</w:t>
      </w:r>
    </w:p>
    <w:p w14:paraId="0D209D44">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9.1投标人可对招标文件载明的全部或部分采购包进行投标。</w:t>
      </w:r>
    </w:p>
    <w:p w14:paraId="32A7E6EE">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9.2投标人应对同一个采购包内的所有内容进行完整投标，否则投标无效。</w:t>
      </w:r>
    </w:p>
    <w:p w14:paraId="52311A90">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9.3投标人代表只能接受一个投标人的授权参加投标，否则投标无效。</w:t>
      </w:r>
    </w:p>
    <w:p w14:paraId="0DE998FC">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9.4单位负责人为同一人或存在直接控股、管理关系的不同供应商，不得同时参加同一合同项下的投标，否则投标无效。</w:t>
      </w:r>
    </w:p>
    <w:p w14:paraId="41BBEA1C">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9.5为本项目提供整体设计、规范编制或项目管理、监理、检测等服务的供应商，不得参加本项目除整体设计、规范编制和项目管理、监理、检测等服务外的采购活动，否则投标无效。</w:t>
      </w:r>
    </w:p>
    <w:p w14:paraId="2F0A05CD">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9.6列入失信被执行人、重大税收违法案件当事人名单、政府采购严重违法失信行为记录名单及其他不符合政府采购法第二十二条规定条件的供应商，不得参加投标，否则投标无效。</w:t>
      </w:r>
    </w:p>
    <w:p w14:paraId="4489366C">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9.7有下列情形之一的，视为投标人串通投标，其投标无效：</w:t>
      </w:r>
    </w:p>
    <w:p w14:paraId="5E50E8AB">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（1）不同投标人的电子投标文件由同一单位或个人编制；</w:t>
      </w:r>
    </w:p>
    <w:p w14:paraId="47908A4D">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（2）不同投标人委托同一单位或个人办理投标事宜；</w:t>
      </w:r>
    </w:p>
    <w:p w14:paraId="6F7616CA">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（3）不同投标人的电子投标文件载明的项目管理成员或联系人员为同一人；</w:t>
      </w:r>
    </w:p>
    <w:p w14:paraId="017032AB">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（4）不同投标人的电子投标文件异常一致或投标报价呈规律性差异；</w:t>
      </w:r>
    </w:p>
    <w:p w14:paraId="4910C132">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（5）不同投标人的电子投标文件相互混装；</w:t>
      </w:r>
    </w:p>
    <w:p w14:paraId="25875509">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（6）不同投标人的投标保证金从同一单位或个人的账户转出；</w:t>
      </w:r>
    </w:p>
    <w:p w14:paraId="573BDC45">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（7）有关法律、法规和规章及招标文件规定的其他串通投标情形。</w:t>
      </w:r>
    </w:p>
    <w:p w14:paraId="1284905E">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10、电子投标文件</w:t>
      </w:r>
    </w:p>
    <w:p w14:paraId="7EC3A774">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10.1电子投标文件的编制</w:t>
      </w:r>
    </w:p>
    <w:p w14:paraId="3881F667">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（1）投标人应先仔细阅读招标文件的全部内容后，再进行电子投标文件的编制。</w:t>
      </w:r>
    </w:p>
    <w:p w14:paraId="13ADEB37">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（2）电子投标文件应按照本章第10.2条规定编制其组成部分。</w:t>
      </w:r>
    </w:p>
    <w:p w14:paraId="5ED082A7">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（3）电子投标文件应满足招标文件提出的实质性要求和条件，并保证其所提交的全部资料是不可割离且真实、有效、准确、完整和不具有任何误导性的，否则造成不利后果由投标人承担责任。</w:t>
      </w:r>
    </w:p>
    <w:p w14:paraId="6782BD32">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10.2电子投标文件由下述部分组成：</w:t>
      </w:r>
    </w:p>
    <w:p w14:paraId="1D33BE80">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（1）资格及资信证明部分</w:t>
      </w:r>
    </w:p>
    <w:p w14:paraId="230686ED">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①投标函</w:t>
      </w:r>
    </w:p>
    <w:p w14:paraId="68D0D928">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②投标人的资格及资信证明文件</w:t>
      </w:r>
    </w:p>
    <w:p w14:paraId="4A1AE29E">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③投标保证金</w:t>
      </w:r>
    </w:p>
    <w:p w14:paraId="779227F3">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（2）报价部分</w:t>
      </w:r>
    </w:p>
    <w:p w14:paraId="700937A2">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①开标（报价）一览表</w:t>
      </w:r>
    </w:p>
    <w:p w14:paraId="2B3E652C">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②投标（响应）报价明细表</w:t>
      </w:r>
    </w:p>
    <w:p w14:paraId="381D654B">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③招标文件规定的价格扣除证明材料（若有）</w:t>
      </w:r>
    </w:p>
    <w:p w14:paraId="196EA545">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④招标文件规定的加分证明材料（若有）</w:t>
      </w:r>
    </w:p>
    <w:p w14:paraId="37AF9E2C">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（3）技术商务部分</w:t>
      </w:r>
    </w:p>
    <w:p w14:paraId="7BA2568D">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①标的说明一览表</w:t>
      </w:r>
    </w:p>
    <w:p w14:paraId="17ECE5D3">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②技术和服务要求响应表</w:t>
      </w:r>
    </w:p>
    <w:p w14:paraId="08EA5B68">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③商务条件响应表</w:t>
      </w:r>
    </w:p>
    <w:p w14:paraId="427CD7CF">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④投标人提交的其他资料（若有）</w:t>
      </w:r>
    </w:p>
    <w:p w14:paraId="0FDFE99E">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⑤招标文件规定作为电子投标文件组成部分的其他内容（若有）</w:t>
      </w:r>
    </w:p>
    <w:p w14:paraId="5891F090">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10.3电子投标文件的语言</w:t>
      </w:r>
    </w:p>
    <w:p w14:paraId="4D522DF7">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（1）除招标文件另有规定外，电子投标文件应使用中文文本，若有不同文本，以中文文本为准。</w:t>
      </w:r>
    </w:p>
    <w:p w14:paraId="757DD291">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CE2F6B1">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10.4投标文件的份数：详见招标文件第二章。</w:t>
      </w:r>
    </w:p>
    <w:p w14:paraId="26188135">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10.5电子投标文件的格式</w:t>
      </w:r>
    </w:p>
    <w:p w14:paraId="46E2271F">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（1）除招标文件另有规定外，电子投标文件应使用招标文件第七章规定的格式。</w:t>
      </w:r>
    </w:p>
    <w:p w14:paraId="5B093A45">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（2）除招标文件另有规定外，电子投标文件应使用不能擦去的墨料或墨水打印、书写或复印。</w:t>
      </w:r>
    </w:p>
    <w:p w14:paraId="4808A3F3">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（3）除招标文件另有规定外，电子投标文件应使用人民币作为计量货币。</w:t>
      </w:r>
    </w:p>
    <w:p w14:paraId="621FDFE4">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（4）除招标文件另有规定外，签署、盖章应遵守下列规定：</w:t>
      </w:r>
    </w:p>
    <w:p w14:paraId="50BC42C7">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①电子投标文件应加盖投标人的单位公章。若投标人代表为单位授权的委托代理人，应提供“单位授权书”。</w:t>
      </w:r>
    </w:p>
    <w:p w14:paraId="520DF327">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②电子投标文件应没有涂改或行间插字，除非这些改动是根据 </w:t>
      </w:r>
      <w:r>
        <w:rPr>
          <w:rFonts w:asciiTheme="minorEastAsia" w:hAnsiTheme="minorEastAsia" w:cstheme="minorEastAsia"/>
          <w:color w:val="auto"/>
          <w:highlight w:val="none"/>
          <w:lang w:eastAsia="zh-CN"/>
        </w:rPr>
        <w:t>福建省亿达工程咨询有限公司</w:t>
      </w:r>
      <w:r>
        <w:rPr>
          <w:rFonts w:asciiTheme="minorEastAsia" w:hAnsiTheme="minorEastAsia" w:cstheme="minorEastAsia"/>
          <w:color w:val="auto"/>
          <w:highlight w:val="none"/>
        </w:rPr>
        <w:t xml:space="preserve"> 的指示进行的，或是为改正投标人造成的应修改的错误而进行的。若有前述改动，应按照下列规定之一对改动处进行处理：</w:t>
      </w:r>
    </w:p>
    <w:p w14:paraId="1C04B251">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a.投标人代表签字确认；</w:t>
      </w:r>
    </w:p>
    <w:p w14:paraId="67ABFED1">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b.加盖投标人的单位公章或校正章。</w:t>
      </w:r>
    </w:p>
    <w:p w14:paraId="5B0C25F1">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10.6投标报价</w:t>
      </w:r>
    </w:p>
    <w:p w14:paraId="0DB625C9">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（1）投标报价超出最高限价将导致投标无效。</w:t>
      </w:r>
    </w:p>
    <w:p w14:paraId="6E7BB3FC">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（2）最高限价由采购人根据价格测算情况，在预算金额的额度内合理设定。最高限价不得超出预算金额。</w:t>
      </w:r>
    </w:p>
    <w:p w14:paraId="6E3119F1">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（3）除招标文件另有规定外，电子投标文件不能出现任何选择性的投标报价，即每一个采购包和品目号的采购标的都只能有一个投标报价。任何选择性的投标报价将导致投标无效。</w:t>
      </w:r>
    </w:p>
    <w:p w14:paraId="478B391D">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10.7分包</w:t>
      </w:r>
    </w:p>
    <w:p w14:paraId="2799900E">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（1）是否允许中标人将本项目的非主体、非关键性工作进行分包：详见招标文件第二章。</w:t>
      </w:r>
    </w:p>
    <w:p w14:paraId="61A49BB8">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1BD183DF">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（3）招标文件允许中标人将非主体、非关键性工作进行分包的项目，有下列情形之一的，中标人不得分包：</w:t>
      </w:r>
    </w:p>
    <w:p w14:paraId="7296D1BC">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①电子投标文件中未载明分包承担主体；</w:t>
      </w:r>
    </w:p>
    <w:p w14:paraId="063BC2E6">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②电子投标文件载明的分包承担主体不具备相应资质条件；</w:t>
      </w:r>
    </w:p>
    <w:p w14:paraId="5271F985">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③电子投标文件载明的分包承担主体拟再次分包；</w:t>
      </w:r>
    </w:p>
    <w:p w14:paraId="6B621F3A">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④享受中小企业扶持政策获得政府采购合同的，小微企业不得将合同分包给大中型企业，中型企业不得将合同分包给大型企业。</w:t>
      </w:r>
    </w:p>
    <w:p w14:paraId="0B9B0C03">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10.8投标有效期</w:t>
      </w:r>
    </w:p>
    <w:p w14:paraId="4101BA0A">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（1）招标文件载明的投标有效期：详见招标文件第二章。</w:t>
      </w:r>
    </w:p>
    <w:p w14:paraId="4FD3A14A">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（2）电子投标文件承诺的投标有效期不得少于招标文件载明的投标有效期，否则投标无效。</w:t>
      </w:r>
    </w:p>
    <w:p w14:paraId="53F817AF">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（3）根据本次采购活动的需要， </w:t>
      </w:r>
      <w:r>
        <w:rPr>
          <w:rFonts w:asciiTheme="minorEastAsia" w:hAnsiTheme="minorEastAsia" w:cstheme="minorEastAsia"/>
          <w:color w:val="auto"/>
          <w:highlight w:val="none"/>
          <w:lang w:eastAsia="zh-CN"/>
        </w:rPr>
        <w:t>福建省亿达工程咨询有限公司</w:t>
      </w:r>
      <w:r>
        <w:rPr>
          <w:rFonts w:asciiTheme="minorEastAsia" w:hAnsiTheme="minorEastAsia" w:cstheme="minorEastAsia"/>
          <w:color w:val="auto"/>
          <w:highlight w:val="none"/>
        </w:rPr>
        <w:t xml:space="preserve"> 可于投标有效期届满之前书面要求投标人延长投标有效期，投标人应在 </w:t>
      </w:r>
      <w:r>
        <w:rPr>
          <w:rFonts w:asciiTheme="minorEastAsia" w:hAnsiTheme="minorEastAsia" w:cstheme="minorEastAsia"/>
          <w:color w:val="auto"/>
          <w:highlight w:val="none"/>
          <w:lang w:eastAsia="zh-CN"/>
        </w:rPr>
        <w:t>福建省亿达工程咨询有限公司</w:t>
      </w:r>
      <w:r>
        <w:rPr>
          <w:rFonts w:asciiTheme="minorEastAsia" w:hAnsiTheme="minorEastAsia" w:cstheme="minorEastAsia"/>
          <w:color w:val="auto"/>
          <w:highlight w:val="none"/>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CF4B2DA">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10.9投标保证金</w:t>
      </w:r>
    </w:p>
    <w:p w14:paraId="2D6347CF">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（1）投标保证金作为投标人按照招标文件规定履行相应投标责任、义务的约束及担保。</w:t>
      </w:r>
    </w:p>
    <w:p w14:paraId="75F53172">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（2）投标人以电子保函形式提交投标保证金的，保函的有效期应等于或长于电子投标文件承诺的投标有效期，否则投标无效。</w:t>
      </w:r>
    </w:p>
    <w:p w14:paraId="5D99E4DC">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（3）提交</w:t>
      </w:r>
    </w:p>
    <w:p w14:paraId="30359904">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54C3DCAD">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234EC731">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③其他形式：</w:t>
      </w:r>
    </w:p>
    <w:p w14:paraId="0218D78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无</w:t>
      </w:r>
    </w:p>
    <w:p w14:paraId="4507A32A">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④若本项目接受联合体投标且投标人为联合体，则联合体中的牵头方应按照本章第10.9条第（3）款第①、②、③点规定提交投标保证金。</w:t>
      </w:r>
    </w:p>
    <w:p w14:paraId="2A24B5AF">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※除招标文件另有规定外，未按照上述规定提交投标保证金将导致资格审查不合格。</w:t>
      </w:r>
    </w:p>
    <w:p w14:paraId="551A94C7">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（4）退还</w:t>
      </w:r>
    </w:p>
    <w:p w14:paraId="03FFFC37">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①在投标截止时间前撤回已提交的电子投标文件的投标人，其投标保证金将在 </w:t>
      </w:r>
      <w:r>
        <w:rPr>
          <w:rFonts w:asciiTheme="minorEastAsia" w:hAnsiTheme="minorEastAsia" w:cstheme="minorEastAsia"/>
          <w:color w:val="auto"/>
          <w:highlight w:val="none"/>
          <w:lang w:eastAsia="zh-CN"/>
        </w:rPr>
        <w:t>福建省亿达工程咨询有限公司</w:t>
      </w:r>
      <w:r>
        <w:rPr>
          <w:rFonts w:asciiTheme="minorEastAsia" w:hAnsiTheme="minorEastAsia" w:cstheme="minorEastAsia"/>
          <w:color w:val="auto"/>
          <w:highlight w:val="none"/>
        </w:rPr>
        <w:t xml:space="preserve"> 收到投标人书面撤回通知之日起5个工作日内退回原账户。</w:t>
      </w:r>
    </w:p>
    <w:p w14:paraId="4FD0CD20">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②未中标人的投标保证金将在中标通知书发出之日起5个工作日内退回原账户。</w:t>
      </w:r>
    </w:p>
    <w:p w14:paraId="17372A8E">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③中标人的投标保证金将在政府采购合同签订之日起5个工作日内退回原账户；合同签订之日以福建省政府采购网上公开信息系统记载的为准。</w:t>
      </w:r>
    </w:p>
    <w:p w14:paraId="19C498E6">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④终止招标的， </w:t>
      </w:r>
      <w:r>
        <w:rPr>
          <w:rFonts w:asciiTheme="minorEastAsia" w:hAnsiTheme="minorEastAsia" w:cstheme="minorEastAsia"/>
          <w:color w:val="auto"/>
          <w:highlight w:val="none"/>
          <w:lang w:eastAsia="zh-CN"/>
        </w:rPr>
        <w:t>福建省亿达工程咨询有限公司</w:t>
      </w:r>
      <w:r>
        <w:rPr>
          <w:rFonts w:asciiTheme="minorEastAsia" w:hAnsiTheme="minorEastAsia" w:cstheme="minorEastAsia"/>
          <w:color w:val="auto"/>
          <w:highlight w:val="none"/>
        </w:rPr>
        <w:t xml:space="preserve"> 将在终止公告发布之日起5个工作日内退回已收取的投标保证金及其在银行产生的孳息。</w:t>
      </w:r>
    </w:p>
    <w:p w14:paraId="42DCDCF6">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⑤除招标文件另有规定外，质疑或投诉涉及的投标人，若投标保证金尚未退还，则待质疑或投诉处理完毕后不计利息原额退还。</w:t>
      </w:r>
    </w:p>
    <w:p w14:paraId="08E7BBAD">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※本章第10.9条第（4）款第①、②、③点规定的投标保证金退还时限不包括因投标人自身原因导致无法及时退还而增加的时间。</w:t>
      </w:r>
    </w:p>
    <w:p w14:paraId="32D786D1">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0C4F1897">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（6）有下列情形之一的，投标保证金将不予退还或通过投标保函进行索赔：</w:t>
      </w:r>
    </w:p>
    <w:p w14:paraId="5B7AAEB2">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①投标人串通投标；</w:t>
      </w:r>
    </w:p>
    <w:p w14:paraId="385E2F77">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②投标人提供虚假材料；</w:t>
      </w:r>
    </w:p>
    <w:p w14:paraId="6BC2C5D3">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③投标人采取不正当手段诋毁、排挤其他投标人；</w:t>
      </w:r>
    </w:p>
    <w:p w14:paraId="4383E857">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④投标截止时间后，投标人在投标有效期内撤销电子投标文件；</w:t>
      </w:r>
    </w:p>
    <w:p w14:paraId="5BFA81F6">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⑤招标文件规定的其他不予退还情形；</w:t>
      </w:r>
    </w:p>
    <w:p w14:paraId="2BF45F85">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⑥中标人有下列情形之一的：</w:t>
      </w:r>
    </w:p>
    <w:p w14:paraId="645E08D5">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a.除不可抗力外，因中标人自身原因未在中标通知书要求的期限内与采购人签订政府采购合同；</w:t>
      </w:r>
    </w:p>
    <w:p w14:paraId="77350DAC">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b.未按照招标文件、投标文件的约定签订政府采购合同或提交履约保证金。</w:t>
      </w:r>
    </w:p>
    <w:p w14:paraId="40BC6FCF">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※若上述投标保证金不予退还情形给采购人（采购代理机构）造成损失，则投标人还要承担相应的赔偿责任。</w:t>
      </w:r>
    </w:p>
    <w:p w14:paraId="549B16E6">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10.10电子投标文件的提交</w:t>
      </w:r>
    </w:p>
    <w:p w14:paraId="2B2A28DB">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（1）一个投标人只能提交一个电子投标文件，并按照招标文件第一章规定在系统上完成上传、解密操作。</w:t>
      </w:r>
    </w:p>
    <w:p w14:paraId="147DCB1F">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10.11电子投标文件的补充、修改或撤回</w:t>
      </w:r>
    </w:p>
    <w:p w14:paraId="74BC0E9F">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（1）投标截止时间前，投标人可对所提交的电子投标文件进行补充、修改或撤回，并书面通知 </w:t>
      </w:r>
      <w:r>
        <w:rPr>
          <w:rFonts w:asciiTheme="minorEastAsia" w:hAnsiTheme="minorEastAsia" w:cstheme="minorEastAsia"/>
          <w:color w:val="auto"/>
          <w:highlight w:val="none"/>
          <w:lang w:eastAsia="zh-CN"/>
        </w:rPr>
        <w:t>福建省亿达工程咨询有限公司</w:t>
      </w:r>
      <w:r>
        <w:rPr>
          <w:rFonts w:asciiTheme="minorEastAsia" w:hAnsiTheme="minorEastAsia" w:cstheme="minorEastAsia"/>
          <w:color w:val="auto"/>
          <w:highlight w:val="none"/>
        </w:rPr>
        <w:t xml:space="preserve"> 。</w:t>
      </w:r>
    </w:p>
    <w:p w14:paraId="039447CC">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（2）补充、修改的内容应按照本章第10.5条第（4）款规定进行签署、盖章，并按照本章第10.10条规定提交，否则将被拒收。</w:t>
      </w:r>
    </w:p>
    <w:p w14:paraId="554DAEA0">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※按照上述规定提交的补充、修改内容作为电子投标文件组成部分。</w:t>
      </w:r>
    </w:p>
    <w:p w14:paraId="41C6D261">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10.12除招标文件另有规定外，有下列情形之一的，投标无效：</w:t>
      </w:r>
    </w:p>
    <w:p w14:paraId="14072AAD">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（1）电子投标文件未按照招标文件要求签署、盖章；</w:t>
      </w:r>
    </w:p>
    <w:p w14:paraId="1DA713B7">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（2）不符合招标文件中规定的资格要求；</w:t>
      </w:r>
    </w:p>
    <w:p w14:paraId="57B3CA3A">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（3）投标报价超过招标文件中规定的预算金额或最高限价；</w:t>
      </w:r>
    </w:p>
    <w:p w14:paraId="1F0EDC95">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（4）电子投标文件含有采购人不能接受的附加条件；</w:t>
      </w:r>
    </w:p>
    <w:p w14:paraId="5E8BAFD6">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（5）有关法律、法规和规章及招标文件规定的其他无效情形。</w:t>
      </w:r>
    </w:p>
    <w:p w14:paraId="77064E8A">
      <w:pPr>
        <w:pStyle w:val="12"/>
        <w:jc w:val="both"/>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五、开标</w:t>
      </w:r>
    </w:p>
    <w:p w14:paraId="5205A497">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11、开标</w:t>
      </w:r>
    </w:p>
    <w:p w14:paraId="092780D4">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11.1 </w:t>
      </w:r>
      <w:r>
        <w:rPr>
          <w:rFonts w:asciiTheme="minorEastAsia" w:hAnsiTheme="minorEastAsia" w:cstheme="minorEastAsia"/>
          <w:color w:val="auto"/>
          <w:highlight w:val="none"/>
          <w:lang w:eastAsia="zh-CN"/>
        </w:rPr>
        <w:t>福建省亿达工程咨询有限公司</w:t>
      </w:r>
      <w:r>
        <w:rPr>
          <w:rFonts w:asciiTheme="minorEastAsia" w:hAnsiTheme="minorEastAsia" w:cstheme="minorEastAsia"/>
          <w:color w:val="auto"/>
          <w:highlight w:val="none"/>
        </w:rPr>
        <w:t xml:space="preserve"> 将在招标文件载明的开标时间及地点主持召开开标会，并邀请投标人参加。</w:t>
      </w:r>
    </w:p>
    <w:p w14:paraId="02B679F6">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11.2开标会的主持人、唱标人、记录人及其他工作人员（若有）均由 </w:t>
      </w:r>
      <w:r>
        <w:rPr>
          <w:rFonts w:asciiTheme="minorEastAsia" w:hAnsiTheme="minorEastAsia" w:cstheme="minorEastAsia"/>
          <w:color w:val="auto"/>
          <w:highlight w:val="none"/>
          <w:lang w:eastAsia="zh-CN"/>
        </w:rPr>
        <w:t>福建省亿达工程咨询有限公司</w:t>
      </w:r>
      <w:r>
        <w:rPr>
          <w:rFonts w:asciiTheme="minorEastAsia" w:hAnsiTheme="minorEastAsia" w:cstheme="minorEastAsia"/>
          <w:color w:val="auto"/>
          <w:highlight w:val="none"/>
        </w:rPr>
        <w:t xml:space="preserve"> 派出，现场监督人员（若有）可由有关方面派出。</w:t>
      </w:r>
    </w:p>
    <w:p w14:paraId="65B76093">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5A1982A5">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11.4开标会应遵守下列规定：</w:t>
      </w:r>
    </w:p>
    <w:p w14:paraId="6841092D">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7DFF9528">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6770B15D">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（3）唱标结束后，参加现场开标会的投标人代表应对开标记录进行签字确认，通过远程参与开标流程的投标人须在系统远程签章开启后，在系统规定时间内对开标结果进行签章确认。</w:t>
      </w:r>
    </w:p>
    <w:p w14:paraId="41B10E7B">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2B471A28">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（5）若投标人未到开标现场参加开标会，也未通过远程参加开标会的，视同认可开标结果。</w:t>
      </w:r>
    </w:p>
    <w:p w14:paraId="351F2B43">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rFonts w:asciiTheme="minorEastAsia" w:hAnsiTheme="minorEastAsia" w:cstheme="minorEastAsia"/>
          <w:color w:val="auto"/>
          <w:highlight w:val="none"/>
          <w:lang w:eastAsia="zh-CN"/>
        </w:rPr>
        <w:t>福建省亿达工程咨询有限公司</w:t>
      </w:r>
      <w:r>
        <w:rPr>
          <w:rFonts w:asciiTheme="minorEastAsia" w:hAnsiTheme="minorEastAsia" w:cstheme="minorEastAsia"/>
          <w:color w:val="auto"/>
          <w:highlight w:val="none"/>
        </w:rPr>
        <w:t xml:space="preserve"> 提出任何疑义或要求（包括质疑）。</w:t>
      </w:r>
    </w:p>
    <w:p w14:paraId="4C3E0DFA">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11.5投标截止时间后，参加投标的投标人不足三家的，不进行开标。同时，本次采购活动结束， </w:t>
      </w:r>
      <w:r>
        <w:rPr>
          <w:rFonts w:asciiTheme="minorEastAsia" w:hAnsiTheme="minorEastAsia" w:cstheme="minorEastAsia"/>
          <w:color w:val="auto"/>
          <w:highlight w:val="none"/>
          <w:lang w:eastAsia="zh-CN"/>
        </w:rPr>
        <w:t>福建省亿达工程咨询有限公司</w:t>
      </w:r>
      <w:r>
        <w:rPr>
          <w:rFonts w:asciiTheme="minorEastAsia" w:hAnsiTheme="minorEastAsia" w:cstheme="minorEastAsia"/>
          <w:color w:val="auto"/>
          <w:highlight w:val="none"/>
        </w:rPr>
        <w:t xml:space="preserve"> 将依法组织后续采购活动（包括但不限于：重新招标、采用其他方式采购等）。</w:t>
      </w:r>
    </w:p>
    <w:p w14:paraId="4D7F3DEE">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11.6投标截止时间后撤销投标的处理</w:t>
      </w:r>
    </w:p>
    <w:p w14:paraId="24C74902">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投标截止时间后，投标人在投标有效期内撤销投标的，其撤销投标的行为无效。</w:t>
      </w:r>
    </w:p>
    <w:p w14:paraId="7BD178FF">
      <w:pPr>
        <w:pStyle w:val="12"/>
        <w:jc w:val="both"/>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六、中标与政府采购合同</w:t>
      </w:r>
    </w:p>
    <w:p w14:paraId="5614A025">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12、中标</w:t>
      </w:r>
    </w:p>
    <w:p w14:paraId="578EE702">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12.1本项目推荐的中标候选人家数：详见招标文件第二章。</w:t>
      </w:r>
    </w:p>
    <w:p w14:paraId="3C199629">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12.2本项目中标人的确定：详见招标文件第二章。</w:t>
      </w:r>
    </w:p>
    <w:p w14:paraId="62B4C72B">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12.3中标公告</w:t>
      </w:r>
    </w:p>
    <w:p w14:paraId="3C193EBB">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（1）中标人确定之日起2个工作日内， </w:t>
      </w:r>
      <w:r>
        <w:rPr>
          <w:rFonts w:asciiTheme="minorEastAsia" w:hAnsiTheme="minorEastAsia" w:cstheme="minorEastAsia"/>
          <w:color w:val="auto"/>
          <w:highlight w:val="none"/>
          <w:lang w:eastAsia="zh-CN"/>
        </w:rPr>
        <w:t>福建省亿达工程咨询有限公司</w:t>
      </w:r>
      <w:r>
        <w:rPr>
          <w:rFonts w:asciiTheme="minorEastAsia" w:hAnsiTheme="minorEastAsia" w:cstheme="minorEastAsia"/>
          <w:color w:val="auto"/>
          <w:highlight w:val="none"/>
        </w:rPr>
        <w:t xml:space="preserve"> 将在招标文件载明的指定媒体以中标公告的形式发布中标结果。</w:t>
      </w:r>
    </w:p>
    <w:p w14:paraId="20BA39E0">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（2）中标公告的公告期限为1个工作日。</w:t>
      </w:r>
    </w:p>
    <w:p w14:paraId="7C6F3C50">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12.4中标通知书</w:t>
      </w:r>
    </w:p>
    <w:p w14:paraId="7F58CAF1">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（1）中标公告发布的同时，</w:t>
      </w:r>
      <w:r>
        <w:rPr>
          <w:rFonts w:asciiTheme="minorEastAsia" w:hAnsiTheme="minorEastAsia" w:cstheme="minorEastAsia"/>
          <w:color w:val="auto"/>
          <w:highlight w:val="none"/>
          <w:lang w:eastAsia="zh-CN"/>
        </w:rPr>
        <w:t>福建省亿达工程咨询有限公司</w:t>
      </w:r>
      <w:r>
        <w:rPr>
          <w:rFonts w:asciiTheme="minorEastAsia" w:hAnsiTheme="minorEastAsia" w:cstheme="minorEastAsia"/>
          <w:color w:val="auto"/>
          <w:highlight w:val="none"/>
        </w:rPr>
        <w:t xml:space="preserve"> 将向中标人发出中标通知书。</w:t>
      </w:r>
    </w:p>
    <w:p w14:paraId="7916A7F3">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（2）中标通知书发出后，采购人不得违法改变中标结果，中标人无正当理由不得放弃中标。</w:t>
      </w:r>
    </w:p>
    <w:p w14:paraId="7E8AC585">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13、政府采购合同</w:t>
      </w:r>
    </w:p>
    <w:p w14:paraId="0EBD682C">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6DDA5FEF">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13.2签订时限：详见须知前附表1的13.2。</w:t>
      </w:r>
    </w:p>
    <w:p w14:paraId="62DEFB4D">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13.3政府采购合同的履行、违约责任和解决争议的方法等适用民法典。</w:t>
      </w:r>
    </w:p>
    <w:p w14:paraId="1C8FE90F">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13.4采购人与中标人应根据政府采购合同的约定依法履行合同义务。</w:t>
      </w:r>
    </w:p>
    <w:p w14:paraId="3C5E5E70">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13.5政府采购合同履行过程中，采购人若需追加与合同标的相同的货物或服务，则追加采购金额不得超过原合同采购金额的10%。</w:t>
      </w:r>
    </w:p>
    <w:p w14:paraId="79C8D6D2">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13.6中标人在政府采购合同履行过程中应遵守有关法律、法规和规章的强制性规定（即使前述强制性规定有可能在招标文件中未予列明）。</w:t>
      </w:r>
    </w:p>
    <w:p w14:paraId="5F9DBD95">
      <w:pPr>
        <w:pStyle w:val="12"/>
        <w:jc w:val="both"/>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七、询问、质疑与投诉</w:t>
      </w:r>
    </w:p>
    <w:p w14:paraId="74E4556F">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14、询问</w:t>
      </w:r>
    </w:p>
    <w:p w14:paraId="44049FEC">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14.1潜在投标人或投标人对本次采购活动的有关事项若有疑问，可向 </w:t>
      </w:r>
      <w:r>
        <w:rPr>
          <w:rFonts w:asciiTheme="minorEastAsia" w:hAnsiTheme="minorEastAsia" w:cstheme="minorEastAsia"/>
          <w:color w:val="auto"/>
          <w:highlight w:val="none"/>
          <w:lang w:eastAsia="zh-CN"/>
        </w:rPr>
        <w:t>福建省亿达工程咨询有限公司</w:t>
      </w:r>
      <w:r>
        <w:rPr>
          <w:rFonts w:asciiTheme="minorEastAsia" w:hAnsiTheme="minorEastAsia" w:cstheme="minorEastAsia"/>
          <w:color w:val="auto"/>
          <w:highlight w:val="none"/>
        </w:rPr>
        <w:t xml:space="preserve"> 提出询问， </w:t>
      </w:r>
      <w:r>
        <w:rPr>
          <w:rFonts w:asciiTheme="minorEastAsia" w:hAnsiTheme="minorEastAsia" w:cstheme="minorEastAsia"/>
          <w:color w:val="auto"/>
          <w:highlight w:val="none"/>
          <w:lang w:eastAsia="zh-CN"/>
        </w:rPr>
        <w:t>福建省亿达工程咨询有限公司</w:t>
      </w:r>
      <w:r>
        <w:rPr>
          <w:rFonts w:asciiTheme="minorEastAsia" w:hAnsiTheme="minorEastAsia" w:cstheme="minorEastAsia"/>
          <w:color w:val="auto"/>
          <w:highlight w:val="none"/>
        </w:rPr>
        <w:t xml:space="preserve"> 将按照政府采购法及实施条例的有关规定进行答复。</w:t>
      </w:r>
    </w:p>
    <w:p w14:paraId="2F5C4F6B">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15、质疑</w:t>
      </w:r>
    </w:p>
    <w:p w14:paraId="6927622F">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1713B114">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（1）对招标文件提出质疑的，质疑人应为潜在投标人，且两者的身份、名称等均应保持一致。对采购过程、结果提出质疑的，质疑人应为投标人，且两者的身份、名称等均应保持一致。</w:t>
      </w:r>
    </w:p>
    <w:p w14:paraId="580DE0D7">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（2）质疑人应按照招标文件第二章规定方式提交质疑函。</w:t>
      </w:r>
    </w:p>
    <w:p w14:paraId="51969DDF">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（3）质疑函应包括下列主要内容：</w:t>
      </w:r>
    </w:p>
    <w:p w14:paraId="1070DB81">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①质疑人的基本信息，至少包括：全称、地址、邮政编码等；</w:t>
      </w:r>
    </w:p>
    <w:p w14:paraId="74329941">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②所质疑项目的基本信息，至少包括：项目编号、项目名称等；</w:t>
      </w:r>
    </w:p>
    <w:p w14:paraId="6C8B239A">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③所质疑的具体事项（以下简称：“质疑事项”）；</w:t>
      </w:r>
    </w:p>
    <w:p w14:paraId="17744C10">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④针对质疑事项提出的明确请求，前述明确请求指质疑人提出质疑的目的以及希望 </w:t>
      </w:r>
      <w:r>
        <w:rPr>
          <w:rFonts w:asciiTheme="minorEastAsia" w:hAnsiTheme="minorEastAsia" w:cstheme="minorEastAsia"/>
          <w:color w:val="auto"/>
          <w:highlight w:val="none"/>
          <w:lang w:eastAsia="zh-CN"/>
        </w:rPr>
        <w:t>福建省亿达工程咨询有限公司</w:t>
      </w:r>
      <w:r>
        <w:rPr>
          <w:rFonts w:asciiTheme="minorEastAsia" w:hAnsiTheme="minorEastAsia" w:cstheme="minorEastAsia"/>
          <w:color w:val="auto"/>
          <w:highlight w:val="none"/>
        </w:rPr>
        <w:t xml:space="preserve"> 对其质疑作出的处理结果，如：暂停招标投标活动、修改招标文件、停止或纠正违法违规行为、中标结果无效、废标、重新招标等；</w:t>
      </w:r>
    </w:p>
    <w:p w14:paraId="09681883">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⑤针对质疑事项导致质疑人自身权益受到损害的必要证明材料，至少包括：</w:t>
      </w:r>
    </w:p>
    <w:p w14:paraId="1E21F076">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a.质疑人代表的身份证明材料：</w:t>
      </w:r>
    </w:p>
    <w:p w14:paraId="42D34F5A">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75F92B32">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a2若本项目接受自然人投标且质疑人为自然人的，提供本人的身份证复印件。</w:t>
      </w:r>
    </w:p>
    <w:p w14:paraId="537C8963">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b.其他证明材料（即事实依据和必要的法律依据）包括但不限于下列材料：</w:t>
      </w:r>
    </w:p>
    <w:p w14:paraId="65D5A5CE">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b1所质疑的具体事项是与自己有利害关系的证明材料；</w:t>
      </w:r>
    </w:p>
    <w:p w14:paraId="06A5EE12">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b2质疑函所述事实存在的证明材料，如：采购文件、采购过程或中标结果违法违规或不符合采购文件要求等证明材料；</w:t>
      </w:r>
    </w:p>
    <w:p w14:paraId="235FF381">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b3依法应终止采购程序的证明材料；</w:t>
      </w:r>
    </w:p>
    <w:p w14:paraId="70DBF6E5">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b4应重新采购的证明材料；</w:t>
      </w:r>
    </w:p>
    <w:p w14:paraId="39A30434">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b5采购文件、采购过程或中标、成交结果损害自己合法权益的证明材料等；</w:t>
      </w:r>
    </w:p>
    <w:p w14:paraId="54EDDC2E">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3A0D0456">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⑥质疑人代表及其联系方法的信息，至少包括：姓名、手机、电子信箱、邮寄地址等。</w:t>
      </w:r>
    </w:p>
    <w:p w14:paraId="7DC5EBB5">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⑦提出质疑的日期。</w:t>
      </w:r>
    </w:p>
    <w:p w14:paraId="491DB99E">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※质疑人为法人或其他组织的，质疑函应由单位负责人或委托代理人签字或盖章，并加盖投标人的单位公章。质疑人为自然人的，质疑函应由本人签字。</w:t>
      </w:r>
    </w:p>
    <w:p w14:paraId="1EB52055">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15.2对不符合本章第15.1条规定的质疑，将按照下列规定进行处理：</w:t>
      </w:r>
    </w:p>
    <w:p w14:paraId="7589AD7C">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（1）不符合其中第（1）、（2）条规定的，书面告知质疑人不予受理及其理由。</w:t>
      </w:r>
    </w:p>
    <w:p w14:paraId="238613F4">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（2）不符合其中第（3）条规定的，书面告知质疑人修改、补充后在规定时限内重新提交质疑函。</w:t>
      </w:r>
    </w:p>
    <w:p w14:paraId="0B2934C6">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15.3对符合本章第15.1条规定的质疑，将按照政府采购法及实施条例、政府采购质疑和投诉办法的有关规定进行答复。</w:t>
      </w:r>
    </w:p>
    <w:p w14:paraId="6EB239A5">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15.4招标文件的质疑：详见招标文件第二章。</w:t>
      </w:r>
    </w:p>
    <w:p w14:paraId="26864C75">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16、投诉</w:t>
      </w:r>
    </w:p>
    <w:p w14:paraId="269D5ED6">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5EEE384B">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16.2投诉应有明确的请求和必要的证明材料，投诉的事项不得超出已质疑事项的范围。</w:t>
      </w:r>
    </w:p>
    <w:p w14:paraId="4FD75058">
      <w:pPr>
        <w:pStyle w:val="12"/>
        <w:jc w:val="both"/>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八、政府采购政策</w:t>
      </w:r>
    </w:p>
    <w:p w14:paraId="03618AC5">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17、政府采购政策由财政部根据国家的经济和社会发展政策并会同国家有关部委制定，包括但不限于下列具体政策要求：</w:t>
      </w:r>
    </w:p>
    <w:p w14:paraId="7DCF6CB2">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17.1进口产品指通过中国海关报关验放进入中国境内且产自关境外的产品，其中：</w:t>
      </w:r>
    </w:p>
    <w:p w14:paraId="232F84F2">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38E3B0D9">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（2）凡在海关特殊监管区域内企业生产或加工（包括从境外进口料件）销往境内其他地区的产品，不作为政府采购项下进口产品。</w:t>
      </w:r>
    </w:p>
    <w:p w14:paraId="1F70980E">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（3）对从境外进入海关特殊监管区域，再经办理报关手续后从海关特殊监管区进入境内其他地区的产品，认定为进口产品。</w:t>
      </w:r>
    </w:p>
    <w:p w14:paraId="1898532F">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（4）招标文件列明不允许或未列明允许进口产品参加投标的，均视为拒绝进口产品参加投标。</w:t>
      </w:r>
    </w:p>
    <w:p w14:paraId="59F5667E">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14007AF">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058A9598">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（1）中小企业指符合下列条件的中型、小型、微型企业：</w:t>
      </w:r>
    </w:p>
    <w:p w14:paraId="26F94126">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4B20117E">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②符合中小企业划分标准的个体工商户，在政府采购活动中视同中小企业。</w:t>
      </w:r>
    </w:p>
    <w:p w14:paraId="46966C85">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（2）在政府采购活动中，供应商提供的货物、工程或者服务符合下列情形的，享受本办法规定的中小企业扶持政策：</w:t>
      </w:r>
    </w:p>
    <w:p w14:paraId="67CBC88A">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①在货物采购项目中，货物由中小企业制造，即货物由中小企业生产且使用该中小企业商号或者注册商标；</w:t>
      </w:r>
    </w:p>
    <w:p w14:paraId="7A4256B4">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②在工程采购项目中，工程由中小企业承建，即工程施工单位为中小企业；</w:t>
      </w:r>
    </w:p>
    <w:p w14:paraId="23558A54">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③在服务采购项目中，服务由中小企业承接，即提供服务的人员为中小企业依照《中华人民共和国劳动合同法》订立劳动合同的从业人员。</w:t>
      </w:r>
    </w:p>
    <w:p w14:paraId="55EC75F9">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在货物采购项目中，供应商提供的货物既有中小企业制造货物，也有大型企业制造货物的，不享受本办法规定的中小企业扶持政策。</w:t>
      </w:r>
    </w:p>
    <w:p w14:paraId="1C41119D">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以联合体形式参加政府采购活动，联合体各方均为中小企业的，联合体视同中小企业。其中，联合体各方均为小微企业的，联合体视同小微企业。</w:t>
      </w:r>
    </w:p>
    <w:p w14:paraId="67090B1D">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（3）投标人应当按照招标文件明确的采购标的对应行业的划分标准出具中小企业声明函。</w:t>
      </w:r>
    </w:p>
    <w:p w14:paraId="17FAAAD5">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53FB2056">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76D9E1CF">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①监狱企业参加采购活动时，应提供由省级以上监狱管理局、戒毒管理局（含新疆生产建设兵团）出具的属于监狱企业的证明文件。</w:t>
      </w:r>
    </w:p>
    <w:p w14:paraId="73C135B0">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②监狱企业视同小型、微型企业。</w:t>
      </w:r>
    </w:p>
    <w:p w14:paraId="123D8342">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（5）残疾人福利性单位指同时符合下列条件的单位：</w:t>
      </w:r>
    </w:p>
    <w:p w14:paraId="32B3205E">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①安置的残疾人占本单位在职职工人数的比例不低于25%（含25%），并且安置的残疾人人数不少于10人（含10人）；</w:t>
      </w:r>
    </w:p>
    <w:p w14:paraId="3E397972">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②依法与安置的每位残疾人签订了一年以上（含一年）的劳动合同或服务协议；</w:t>
      </w:r>
    </w:p>
    <w:p w14:paraId="2E0ACC46">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③为安置的每位残疾人按月足额缴纳了基本养老保险、基本医疗保险、失业保险、工伤保险和生育保险等社会保险费；</w:t>
      </w:r>
    </w:p>
    <w:p w14:paraId="7D9CAE52">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④通过银行等金融机构向安置的每位残疾人，按月支付了不低于单位所在区县适用的经省级人民政府批准的月最低工资标准的工资；</w:t>
      </w:r>
    </w:p>
    <w:p w14:paraId="069D234B">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⑤提供本单位制造的货物、承担的工程或服务，或提供其他残疾人福利性单位制造的货物（不包括使用非残疾人福利性单位注册商标的货物）。</w:t>
      </w:r>
    </w:p>
    <w:p w14:paraId="1452958D">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67B7DEA7">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290CFDDC">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17.4信用记录指由财政部确定的有关网站提供的相关主体信用信息。信用记录的查询及使用应符合财政部文件（财库[2016]125号）规定。</w:t>
      </w:r>
    </w:p>
    <w:p w14:paraId="2EEB8D05">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17.5为落实政府采购政策需满足的要求：详见招标文件第一章。</w:t>
      </w:r>
    </w:p>
    <w:p w14:paraId="56403FE4">
      <w:pPr>
        <w:pStyle w:val="12"/>
        <w:jc w:val="both"/>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九、本项目的有关信息</w:t>
      </w:r>
    </w:p>
    <w:p w14:paraId="48E9035F">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18、本项目的有关信息，包括但不限于：招标公告、更正公告（若有）、招标文件、招标文件的澄清或修改（若有）、中标公告、终止公告（若有）、废标公告（若有）等都将在招标文件载明的指定媒体发布。</w:t>
      </w:r>
    </w:p>
    <w:p w14:paraId="7C6FC451">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18.1指定媒体：详见招标文件第二章。</w:t>
      </w:r>
    </w:p>
    <w:p w14:paraId="591AF739">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18.2本项目的潜在投标人或投标人应随时关注指定媒体，否则产生不利后果由其自行承担。</w:t>
      </w:r>
    </w:p>
    <w:p w14:paraId="1C7EC005">
      <w:pPr>
        <w:pStyle w:val="12"/>
        <w:jc w:val="both"/>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十、其他事项</w:t>
      </w:r>
    </w:p>
    <w:p w14:paraId="20A5B8C0">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19、其他事项：</w:t>
      </w:r>
    </w:p>
    <w:p w14:paraId="6B1040BC">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280E04B3">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19.2其他：详见招标文件第二章。</w:t>
      </w:r>
    </w:p>
    <w:p w14:paraId="69BE4B1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04F667CE">
      <w:pPr>
        <w:pStyle w:val="12"/>
        <w:jc w:val="center"/>
        <w:outlineLvl w:val="1"/>
        <w:rPr>
          <w:rFonts w:hint="default" w:asciiTheme="minorEastAsia" w:hAnsiTheme="minorEastAsia" w:cstheme="minorEastAsia"/>
          <w:color w:val="auto"/>
          <w:highlight w:val="none"/>
        </w:rPr>
      </w:pPr>
      <w:r>
        <w:rPr>
          <w:rFonts w:asciiTheme="minorEastAsia" w:hAnsiTheme="minorEastAsia" w:cstheme="minorEastAsia"/>
          <w:b/>
          <w:color w:val="auto"/>
          <w:sz w:val="36"/>
          <w:highlight w:val="none"/>
        </w:rPr>
        <w:t>第四章 资格审查与评标</w:t>
      </w:r>
    </w:p>
    <w:p w14:paraId="7EB50238">
      <w:pPr>
        <w:pStyle w:val="12"/>
        <w:jc w:val="both"/>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一、资格审查</w:t>
      </w:r>
    </w:p>
    <w:p w14:paraId="1EAF80E4">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1、开标结束后，由 </w:t>
      </w:r>
      <w:r>
        <w:rPr>
          <w:rFonts w:asciiTheme="minorEastAsia" w:hAnsiTheme="minorEastAsia" w:cstheme="minorEastAsia"/>
          <w:color w:val="auto"/>
          <w:highlight w:val="none"/>
          <w:lang w:eastAsia="zh-CN"/>
        </w:rPr>
        <w:t>福建省亿达工程咨询有限公司</w:t>
      </w:r>
      <w:r>
        <w:rPr>
          <w:rFonts w:asciiTheme="minorEastAsia" w:hAnsiTheme="minorEastAsia" w:cstheme="minorEastAsia"/>
          <w:color w:val="auto"/>
          <w:highlight w:val="none"/>
        </w:rPr>
        <w:t xml:space="preserve"> 负责资格审查小组的组建及资格审查工作的组织。</w:t>
      </w:r>
    </w:p>
    <w:p w14:paraId="68245766">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1.1资格审查小组</w:t>
      </w:r>
    </w:p>
    <w:p w14:paraId="76FD1A35">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资格审查小组由3人组成，并负责具体审查事务，其中由采购人派出的采购人代表至少1人，由</w:t>
      </w:r>
      <w:r>
        <w:rPr>
          <w:rFonts w:asciiTheme="minorEastAsia" w:hAnsiTheme="minorEastAsia" w:cstheme="minorEastAsia"/>
          <w:color w:val="auto"/>
          <w:highlight w:val="none"/>
          <w:lang w:eastAsia="zh-CN"/>
        </w:rPr>
        <w:t>福建省亿达工程咨询有限公司</w:t>
      </w:r>
      <w:r>
        <w:rPr>
          <w:rFonts w:asciiTheme="minorEastAsia" w:hAnsiTheme="minorEastAsia" w:cstheme="minorEastAsia"/>
          <w:color w:val="auto"/>
          <w:highlight w:val="none"/>
        </w:rPr>
        <w:t>派出的工作人员至少1人，其余1人可为采购人代表或</w:t>
      </w:r>
      <w:r>
        <w:rPr>
          <w:rFonts w:asciiTheme="minorEastAsia" w:hAnsiTheme="minorEastAsia" w:cstheme="minorEastAsia"/>
          <w:color w:val="auto"/>
          <w:highlight w:val="none"/>
          <w:lang w:eastAsia="zh-CN"/>
        </w:rPr>
        <w:t>福建省亿达工程咨询有限公司</w:t>
      </w:r>
      <w:r>
        <w:rPr>
          <w:rFonts w:asciiTheme="minorEastAsia" w:hAnsiTheme="minorEastAsia" w:cstheme="minorEastAsia"/>
          <w:color w:val="auto"/>
          <w:highlight w:val="none"/>
        </w:rPr>
        <w:t>的工作人员。</w:t>
      </w:r>
    </w:p>
    <w:p w14:paraId="0E678D04">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1.2资格审查的依据是招标文件和电子投标文件。</w:t>
      </w:r>
    </w:p>
    <w:p w14:paraId="02B70A9A">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1.3资格审查的范围及内容：电子投标文件（资格及资信证明部分），具体如下：</w:t>
      </w:r>
    </w:p>
    <w:p w14:paraId="1BA1B16A">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（1）“投标函”；</w:t>
      </w:r>
    </w:p>
    <w:p w14:paraId="7F383900">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（2）“投标人的资格及资信证明文件”</w:t>
      </w:r>
    </w:p>
    <w:p w14:paraId="75574550">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①一般资格证明文件：</w:t>
      </w:r>
    </w:p>
    <w:p w14:paraId="483059FC">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1"/>
        <w:gridCol w:w="2268"/>
        <w:gridCol w:w="5407"/>
      </w:tblGrid>
      <w:tr w14:paraId="2FF622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5EA9E62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2268" w:type="dxa"/>
          </w:tcPr>
          <w:p w14:paraId="23C7E74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资格审查要求概况</w:t>
            </w:r>
          </w:p>
        </w:tc>
        <w:tc>
          <w:tcPr>
            <w:tcW w:w="5407" w:type="dxa"/>
          </w:tcPr>
          <w:p w14:paraId="6AEDA6D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评审点具体描述</w:t>
            </w:r>
          </w:p>
        </w:tc>
      </w:tr>
      <w:tr w14:paraId="735B30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4D14E0D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2268" w:type="dxa"/>
          </w:tcPr>
          <w:p w14:paraId="2C5A0F5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单位授权书</w:t>
            </w:r>
          </w:p>
        </w:tc>
        <w:tc>
          <w:tcPr>
            <w:tcW w:w="5407" w:type="dxa"/>
          </w:tcPr>
          <w:p w14:paraId="64638BEF">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596638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7834D2E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w:t>
            </w:r>
          </w:p>
        </w:tc>
        <w:tc>
          <w:tcPr>
            <w:tcW w:w="2268" w:type="dxa"/>
          </w:tcPr>
          <w:p w14:paraId="3F225A2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营业执照等证明文件</w:t>
            </w:r>
          </w:p>
        </w:tc>
        <w:tc>
          <w:tcPr>
            <w:tcW w:w="5407" w:type="dxa"/>
          </w:tcPr>
          <w:p w14:paraId="7A5A88D5">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6DA3FE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2720C6C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w:t>
            </w:r>
          </w:p>
        </w:tc>
        <w:tc>
          <w:tcPr>
            <w:tcW w:w="2268" w:type="dxa"/>
          </w:tcPr>
          <w:p w14:paraId="1555101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提供财务状况报告(财务报告、或资信证明）</w:t>
            </w:r>
          </w:p>
        </w:tc>
        <w:tc>
          <w:tcPr>
            <w:tcW w:w="5407" w:type="dxa"/>
          </w:tcPr>
          <w:p w14:paraId="634AA67D">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2379AE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17A9311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4</w:t>
            </w:r>
          </w:p>
        </w:tc>
        <w:tc>
          <w:tcPr>
            <w:tcW w:w="2268" w:type="dxa"/>
          </w:tcPr>
          <w:p w14:paraId="7B4F968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依法缴纳税收证明材料</w:t>
            </w:r>
          </w:p>
        </w:tc>
        <w:tc>
          <w:tcPr>
            <w:tcW w:w="5407" w:type="dxa"/>
          </w:tcPr>
          <w:p w14:paraId="6C7FB5A0">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2AEC44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3334918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5</w:t>
            </w:r>
          </w:p>
        </w:tc>
        <w:tc>
          <w:tcPr>
            <w:tcW w:w="2268" w:type="dxa"/>
          </w:tcPr>
          <w:p w14:paraId="297501D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依法缴纳社会保障资金证明材料</w:t>
            </w:r>
          </w:p>
        </w:tc>
        <w:tc>
          <w:tcPr>
            <w:tcW w:w="5407" w:type="dxa"/>
          </w:tcPr>
          <w:p w14:paraId="77EE8EBE">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47FBD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44CCA4E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6</w:t>
            </w:r>
          </w:p>
        </w:tc>
        <w:tc>
          <w:tcPr>
            <w:tcW w:w="2268" w:type="dxa"/>
          </w:tcPr>
          <w:p w14:paraId="572D7C0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具备履行合同所必需设备和专业技术能力的声明函(若有)</w:t>
            </w:r>
          </w:p>
        </w:tc>
        <w:tc>
          <w:tcPr>
            <w:tcW w:w="5407" w:type="dxa"/>
          </w:tcPr>
          <w:p w14:paraId="594F8D18">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225A1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14A7539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7</w:t>
            </w:r>
          </w:p>
        </w:tc>
        <w:tc>
          <w:tcPr>
            <w:tcW w:w="2268" w:type="dxa"/>
          </w:tcPr>
          <w:p w14:paraId="498299D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参加采购活动前三年内在经营活动中没有重大违法记录的声明</w:t>
            </w:r>
          </w:p>
        </w:tc>
        <w:tc>
          <w:tcPr>
            <w:tcW w:w="5407" w:type="dxa"/>
          </w:tcPr>
          <w:p w14:paraId="6F8CB22B">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45B70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725ACDE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8</w:t>
            </w:r>
          </w:p>
        </w:tc>
        <w:tc>
          <w:tcPr>
            <w:tcW w:w="2268" w:type="dxa"/>
          </w:tcPr>
          <w:p w14:paraId="7E9866A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信用记录查询结果</w:t>
            </w:r>
          </w:p>
        </w:tc>
        <w:tc>
          <w:tcPr>
            <w:tcW w:w="5407" w:type="dxa"/>
          </w:tcPr>
          <w:p w14:paraId="5B1A5B1A">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0CDAB3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0E334DC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9</w:t>
            </w:r>
          </w:p>
        </w:tc>
        <w:tc>
          <w:tcPr>
            <w:tcW w:w="2268" w:type="dxa"/>
          </w:tcPr>
          <w:p w14:paraId="3DA3E08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中小企业声明函（以资格条件落实中小企业扶持政策时适用 ）</w:t>
            </w:r>
          </w:p>
        </w:tc>
        <w:tc>
          <w:tcPr>
            <w:tcW w:w="5407" w:type="dxa"/>
          </w:tcPr>
          <w:p w14:paraId="64269DAD">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88AAE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36841E1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10</w:t>
            </w:r>
          </w:p>
        </w:tc>
        <w:tc>
          <w:tcPr>
            <w:tcW w:w="2268" w:type="dxa"/>
          </w:tcPr>
          <w:p w14:paraId="05D20AC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联合体协议（若有）</w:t>
            </w:r>
          </w:p>
        </w:tc>
        <w:tc>
          <w:tcPr>
            <w:tcW w:w="5407" w:type="dxa"/>
          </w:tcPr>
          <w:p w14:paraId="15449A93">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2AC45A8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采购包2：</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1"/>
        <w:gridCol w:w="2304"/>
        <w:gridCol w:w="5311"/>
      </w:tblGrid>
      <w:tr w14:paraId="50F004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1" w:type="dxa"/>
          </w:tcPr>
          <w:p w14:paraId="4892AEF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2304" w:type="dxa"/>
          </w:tcPr>
          <w:p w14:paraId="140EAE2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资格审查要求概况</w:t>
            </w:r>
          </w:p>
        </w:tc>
        <w:tc>
          <w:tcPr>
            <w:tcW w:w="5311" w:type="dxa"/>
          </w:tcPr>
          <w:p w14:paraId="14D1DA4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评审点具体描述</w:t>
            </w:r>
          </w:p>
        </w:tc>
      </w:tr>
      <w:tr w14:paraId="778450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1" w:type="dxa"/>
          </w:tcPr>
          <w:p w14:paraId="0B2F486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2304" w:type="dxa"/>
          </w:tcPr>
          <w:p w14:paraId="4163FE6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单位授权书</w:t>
            </w:r>
          </w:p>
        </w:tc>
        <w:tc>
          <w:tcPr>
            <w:tcW w:w="5311" w:type="dxa"/>
          </w:tcPr>
          <w:p w14:paraId="19BC7412">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64C83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1" w:type="dxa"/>
          </w:tcPr>
          <w:p w14:paraId="37AAD5E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w:t>
            </w:r>
          </w:p>
        </w:tc>
        <w:tc>
          <w:tcPr>
            <w:tcW w:w="2304" w:type="dxa"/>
          </w:tcPr>
          <w:p w14:paraId="3CAF202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营业执照等证明文件</w:t>
            </w:r>
          </w:p>
        </w:tc>
        <w:tc>
          <w:tcPr>
            <w:tcW w:w="5311" w:type="dxa"/>
          </w:tcPr>
          <w:p w14:paraId="278A5287">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3F1D4F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1" w:type="dxa"/>
          </w:tcPr>
          <w:p w14:paraId="2E408FC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w:t>
            </w:r>
          </w:p>
        </w:tc>
        <w:tc>
          <w:tcPr>
            <w:tcW w:w="2304" w:type="dxa"/>
          </w:tcPr>
          <w:p w14:paraId="6761FBC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提供财务状况报告(财务报告、或资信证明）</w:t>
            </w:r>
          </w:p>
        </w:tc>
        <w:tc>
          <w:tcPr>
            <w:tcW w:w="5311" w:type="dxa"/>
          </w:tcPr>
          <w:p w14:paraId="59F4A004">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2795E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1" w:type="dxa"/>
          </w:tcPr>
          <w:p w14:paraId="30A5336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4</w:t>
            </w:r>
          </w:p>
        </w:tc>
        <w:tc>
          <w:tcPr>
            <w:tcW w:w="2304" w:type="dxa"/>
          </w:tcPr>
          <w:p w14:paraId="532B27E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依法缴纳税收证明材料</w:t>
            </w:r>
          </w:p>
        </w:tc>
        <w:tc>
          <w:tcPr>
            <w:tcW w:w="5311" w:type="dxa"/>
          </w:tcPr>
          <w:p w14:paraId="5CDC4063">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35EB2B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1" w:type="dxa"/>
          </w:tcPr>
          <w:p w14:paraId="270330E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5</w:t>
            </w:r>
          </w:p>
        </w:tc>
        <w:tc>
          <w:tcPr>
            <w:tcW w:w="2304" w:type="dxa"/>
          </w:tcPr>
          <w:p w14:paraId="32C6FA0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依法缴纳社会保障资金证明材料</w:t>
            </w:r>
          </w:p>
        </w:tc>
        <w:tc>
          <w:tcPr>
            <w:tcW w:w="5311" w:type="dxa"/>
          </w:tcPr>
          <w:p w14:paraId="5D360122">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5B39D0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1" w:type="dxa"/>
          </w:tcPr>
          <w:p w14:paraId="5C60E50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6</w:t>
            </w:r>
          </w:p>
        </w:tc>
        <w:tc>
          <w:tcPr>
            <w:tcW w:w="2304" w:type="dxa"/>
          </w:tcPr>
          <w:p w14:paraId="7723150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具备履行合同所必需设备和专业技术能力的声明函(若有)</w:t>
            </w:r>
          </w:p>
        </w:tc>
        <w:tc>
          <w:tcPr>
            <w:tcW w:w="5311" w:type="dxa"/>
          </w:tcPr>
          <w:p w14:paraId="1B7FDAE3">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6AAB3D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1" w:type="dxa"/>
          </w:tcPr>
          <w:p w14:paraId="0300C0F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7</w:t>
            </w:r>
          </w:p>
        </w:tc>
        <w:tc>
          <w:tcPr>
            <w:tcW w:w="2304" w:type="dxa"/>
          </w:tcPr>
          <w:p w14:paraId="04D692F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参加采购活动前三年内在经营活动中没有重大违法记录的声明</w:t>
            </w:r>
          </w:p>
        </w:tc>
        <w:tc>
          <w:tcPr>
            <w:tcW w:w="5311" w:type="dxa"/>
          </w:tcPr>
          <w:p w14:paraId="7592FD36">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3981A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1" w:type="dxa"/>
          </w:tcPr>
          <w:p w14:paraId="071CE58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8</w:t>
            </w:r>
          </w:p>
        </w:tc>
        <w:tc>
          <w:tcPr>
            <w:tcW w:w="2304" w:type="dxa"/>
          </w:tcPr>
          <w:p w14:paraId="6C10516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信用记录查询结果</w:t>
            </w:r>
          </w:p>
        </w:tc>
        <w:tc>
          <w:tcPr>
            <w:tcW w:w="5311" w:type="dxa"/>
          </w:tcPr>
          <w:p w14:paraId="2C657FF2">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29E99C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1" w:type="dxa"/>
          </w:tcPr>
          <w:p w14:paraId="23C44AD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9</w:t>
            </w:r>
          </w:p>
        </w:tc>
        <w:tc>
          <w:tcPr>
            <w:tcW w:w="2304" w:type="dxa"/>
          </w:tcPr>
          <w:p w14:paraId="3E70AD2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中小企业声明函（以资格条件落实中小企业扶持政策时适用 ）</w:t>
            </w:r>
          </w:p>
        </w:tc>
        <w:tc>
          <w:tcPr>
            <w:tcW w:w="5311" w:type="dxa"/>
          </w:tcPr>
          <w:p w14:paraId="3CBC22E8">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14AFC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1" w:type="dxa"/>
          </w:tcPr>
          <w:p w14:paraId="4BE9A4C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10</w:t>
            </w:r>
          </w:p>
        </w:tc>
        <w:tc>
          <w:tcPr>
            <w:tcW w:w="2304" w:type="dxa"/>
          </w:tcPr>
          <w:p w14:paraId="44BE0F3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联合体协议（若有）</w:t>
            </w:r>
          </w:p>
        </w:tc>
        <w:tc>
          <w:tcPr>
            <w:tcW w:w="5311" w:type="dxa"/>
          </w:tcPr>
          <w:p w14:paraId="59731A5E">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104698EB">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3</w:t>
      </w:r>
      <w:r>
        <w:rPr>
          <w:rFonts w:asciiTheme="minorEastAsia" w:hAnsiTheme="minorEastAsia" w:cstheme="minorEastAsia"/>
          <w:color w:val="auto"/>
          <w:highlight w:val="none"/>
        </w:rPr>
        <w:t>：</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1"/>
        <w:gridCol w:w="2268"/>
        <w:gridCol w:w="5407"/>
      </w:tblGrid>
      <w:tr w14:paraId="101AAB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399CD0E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2268" w:type="dxa"/>
          </w:tcPr>
          <w:p w14:paraId="05C4AD1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资格审查要求概况</w:t>
            </w:r>
          </w:p>
        </w:tc>
        <w:tc>
          <w:tcPr>
            <w:tcW w:w="5407" w:type="dxa"/>
          </w:tcPr>
          <w:p w14:paraId="1B7075C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评审点具体描述</w:t>
            </w:r>
          </w:p>
        </w:tc>
      </w:tr>
      <w:tr w14:paraId="58CAA1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3F19997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2268" w:type="dxa"/>
          </w:tcPr>
          <w:p w14:paraId="5C3CB0D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单位授权书</w:t>
            </w:r>
          </w:p>
        </w:tc>
        <w:tc>
          <w:tcPr>
            <w:tcW w:w="5407" w:type="dxa"/>
          </w:tcPr>
          <w:p w14:paraId="145C70B9">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40A0F4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05BF097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w:t>
            </w:r>
          </w:p>
        </w:tc>
        <w:tc>
          <w:tcPr>
            <w:tcW w:w="2268" w:type="dxa"/>
          </w:tcPr>
          <w:p w14:paraId="7E98600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营业执照等证明文件</w:t>
            </w:r>
          </w:p>
        </w:tc>
        <w:tc>
          <w:tcPr>
            <w:tcW w:w="5407" w:type="dxa"/>
          </w:tcPr>
          <w:p w14:paraId="2CC34FCB">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29FC9E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713B125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w:t>
            </w:r>
          </w:p>
        </w:tc>
        <w:tc>
          <w:tcPr>
            <w:tcW w:w="2268" w:type="dxa"/>
          </w:tcPr>
          <w:p w14:paraId="78D7A38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提供财务状况报告(财务报告、或资信证明）</w:t>
            </w:r>
          </w:p>
        </w:tc>
        <w:tc>
          <w:tcPr>
            <w:tcW w:w="5407" w:type="dxa"/>
          </w:tcPr>
          <w:p w14:paraId="7A274581">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52EC1B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02715B8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4</w:t>
            </w:r>
          </w:p>
        </w:tc>
        <w:tc>
          <w:tcPr>
            <w:tcW w:w="2268" w:type="dxa"/>
          </w:tcPr>
          <w:p w14:paraId="3036ED1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依法缴纳税收证明材料</w:t>
            </w:r>
          </w:p>
        </w:tc>
        <w:tc>
          <w:tcPr>
            <w:tcW w:w="5407" w:type="dxa"/>
          </w:tcPr>
          <w:p w14:paraId="21F7CE63">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7BCC48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15E1AF6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5</w:t>
            </w:r>
          </w:p>
        </w:tc>
        <w:tc>
          <w:tcPr>
            <w:tcW w:w="2268" w:type="dxa"/>
          </w:tcPr>
          <w:p w14:paraId="22AE6D8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依法缴纳社会保障资金证明材料</w:t>
            </w:r>
          </w:p>
        </w:tc>
        <w:tc>
          <w:tcPr>
            <w:tcW w:w="5407" w:type="dxa"/>
          </w:tcPr>
          <w:p w14:paraId="637A9E1E">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4A6F0C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6389B21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6</w:t>
            </w:r>
          </w:p>
        </w:tc>
        <w:tc>
          <w:tcPr>
            <w:tcW w:w="2268" w:type="dxa"/>
          </w:tcPr>
          <w:p w14:paraId="3A69E8D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具备履行合同所必需设备和专业技术能力的声明函(若有)</w:t>
            </w:r>
          </w:p>
        </w:tc>
        <w:tc>
          <w:tcPr>
            <w:tcW w:w="5407" w:type="dxa"/>
          </w:tcPr>
          <w:p w14:paraId="526DECE3">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192D65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6391C82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7</w:t>
            </w:r>
          </w:p>
        </w:tc>
        <w:tc>
          <w:tcPr>
            <w:tcW w:w="2268" w:type="dxa"/>
          </w:tcPr>
          <w:p w14:paraId="2074330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参加采购活动前三年内在经营活动中没有重大违法记录的声明</w:t>
            </w:r>
          </w:p>
        </w:tc>
        <w:tc>
          <w:tcPr>
            <w:tcW w:w="5407" w:type="dxa"/>
          </w:tcPr>
          <w:p w14:paraId="3431B477">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05409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11224B8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8</w:t>
            </w:r>
          </w:p>
        </w:tc>
        <w:tc>
          <w:tcPr>
            <w:tcW w:w="2268" w:type="dxa"/>
          </w:tcPr>
          <w:p w14:paraId="379DBAF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信用记录查询结果</w:t>
            </w:r>
          </w:p>
        </w:tc>
        <w:tc>
          <w:tcPr>
            <w:tcW w:w="5407" w:type="dxa"/>
          </w:tcPr>
          <w:p w14:paraId="31E9E35B">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1315E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609CFF3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9</w:t>
            </w:r>
          </w:p>
        </w:tc>
        <w:tc>
          <w:tcPr>
            <w:tcW w:w="2268" w:type="dxa"/>
          </w:tcPr>
          <w:p w14:paraId="3AD727C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中小企业声明函（以资格条件落实中小企业扶持政策时适用 ）</w:t>
            </w:r>
          </w:p>
        </w:tc>
        <w:tc>
          <w:tcPr>
            <w:tcW w:w="5407" w:type="dxa"/>
          </w:tcPr>
          <w:p w14:paraId="131FF58F">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CE63D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10DB01A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10</w:t>
            </w:r>
          </w:p>
        </w:tc>
        <w:tc>
          <w:tcPr>
            <w:tcW w:w="2268" w:type="dxa"/>
          </w:tcPr>
          <w:p w14:paraId="0915510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联合体协议（若有）</w:t>
            </w:r>
          </w:p>
        </w:tc>
        <w:tc>
          <w:tcPr>
            <w:tcW w:w="5407" w:type="dxa"/>
          </w:tcPr>
          <w:p w14:paraId="34DBBFEA">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1EA975B0">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4</w:t>
      </w:r>
      <w:r>
        <w:rPr>
          <w:rFonts w:asciiTheme="minorEastAsia" w:hAnsiTheme="minorEastAsia" w:cstheme="minorEastAsia"/>
          <w:color w:val="auto"/>
          <w:highlight w:val="none"/>
        </w:rPr>
        <w:t>：</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1"/>
        <w:gridCol w:w="2268"/>
        <w:gridCol w:w="5407"/>
      </w:tblGrid>
      <w:tr w14:paraId="672AB8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6CFD039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2268" w:type="dxa"/>
          </w:tcPr>
          <w:p w14:paraId="4039D59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资格审查要求概况</w:t>
            </w:r>
          </w:p>
        </w:tc>
        <w:tc>
          <w:tcPr>
            <w:tcW w:w="5407" w:type="dxa"/>
          </w:tcPr>
          <w:p w14:paraId="3A12577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评审点具体描述</w:t>
            </w:r>
          </w:p>
        </w:tc>
      </w:tr>
      <w:tr w14:paraId="0668FD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2E8E7E0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2268" w:type="dxa"/>
          </w:tcPr>
          <w:p w14:paraId="2923674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单位授权书</w:t>
            </w:r>
          </w:p>
        </w:tc>
        <w:tc>
          <w:tcPr>
            <w:tcW w:w="5407" w:type="dxa"/>
          </w:tcPr>
          <w:p w14:paraId="02AB727F">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27A547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27CCE73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w:t>
            </w:r>
          </w:p>
        </w:tc>
        <w:tc>
          <w:tcPr>
            <w:tcW w:w="2268" w:type="dxa"/>
          </w:tcPr>
          <w:p w14:paraId="297347C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营业执照等证明文件</w:t>
            </w:r>
          </w:p>
        </w:tc>
        <w:tc>
          <w:tcPr>
            <w:tcW w:w="5407" w:type="dxa"/>
          </w:tcPr>
          <w:p w14:paraId="20893E28">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037119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7C1B8C5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w:t>
            </w:r>
          </w:p>
        </w:tc>
        <w:tc>
          <w:tcPr>
            <w:tcW w:w="2268" w:type="dxa"/>
          </w:tcPr>
          <w:p w14:paraId="6DC82A0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提供财务状况报告(财务报告、或资信证明）</w:t>
            </w:r>
          </w:p>
        </w:tc>
        <w:tc>
          <w:tcPr>
            <w:tcW w:w="5407" w:type="dxa"/>
          </w:tcPr>
          <w:p w14:paraId="09467242">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5DC076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4972734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4</w:t>
            </w:r>
          </w:p>
        </w:tc>
        <w:tc>
          <w:tcPr>
            <w:tcW w:w="2268" w:type="dxa"/>
          </w:tcPr>
          <w:p w14:paraId="17D8A17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依法缴纳税收证明材料</w:t>
            </w:r>
          </w:p>
        </w:tc>
        <w:tc>
          <w:tcPr>
            <w:tcW w:w="5407" w:type="dxa"/>
          </w:tcPr>
          <w:p w14:paraId="19FD0DAF">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368E87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2CF6D8B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5</w:t>
            </w:r>
          </w:p>
        </w:tc>
        <w:tc>
          <w:tcPr>
            <w:tcW w:w="2268" w:type="dxa"/>
          </w:tcPr>
          <w:p w14:paraId="1DE9312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依法缴纳社会保障资金证明材料</w:t>
            </w:r>
          </w:p>
        </w:tc>
        <w:tc>
          <w:tcPr>
            <w:tcW w:w="5407" w:type="dxa"/>
          </w:tcPr>
          <w:p w14:paraId="7A3894FF">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4B3AD6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22E23E8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6</w:t>
            </w:r>
          </w:p>
        </w:tc>
        <w:tc>
          <w:tcPr>
            <w:tcW w:w="2268" w:type="dxa"/>
          </w:tcPr>
          <w:p w14:paraId="4CB0CF9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具备履行合同所必需设备和专业技术能力的声明函(若有)</w:t>
            </w:r>
          </w:p>
        </w:tc>
        <w:tc>
          <w:tcPr>
            <w:tcW w:w="5407" w:type="dxa"/>
          </w:tcPr>
          <w:p w14:paraId="4CE36BFF">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578C4E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6F859A4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7</w:t>
            </w:r>
          </w:p>
        </w:tc>
        <w:tc>
          <w:tcPr>
            <w:tcW w:w="2268" w:type="dxa"/>
          </w:tcPr>
          <w:p w14:paraId="4952077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参加采购活动前三年内在经营活动中没有重大违法记录的声明</w:t>
            </w:r>
          </w:p>
        </w:tc>
        <w:tc>
          <w:tcPr>
            <w:tcW w:w="5407" w:type="dxa"/>
          </w:tcPr>
          <w:p w14:paraId="0C6ABDD0">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38EBEF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4F95C61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8</w:t>
            </w:r>
          </w:p>
        </w:tc>
        <w:tc>
          <w:tcPr>
            <w:tcW w:w="2268" w:type="dxa"/>
          </w:tcPr>
          <w:p w14:paraId="0A5AA22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信用记录查询结果</w:t>
            </w:r>
          </w:p>
        </w:tc>
        <w:tc>
          <w:tcPr>
            <w:tcW w:w="5407" w:type="dxa"/>
          </w:tcPr>
          <w:p w14:paraId="65B133C2">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7322AE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6574DC8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9</w:t>
            </w:r>
          </w:p>
        </w:tc>
        <w:tc>
          <w:tcPr>
            <w:tcW w:w="2268" w:type="dxa"/>
          </w:tcPr>
          <w:p w14:paraId="1657D6C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中小企业声明函（以资格条件落实中小企业扶持政策时适用 ）</w:t>
            </w:r>
          </w:p>
        </w:tc>
        <w:tc>
          <w:tcPr>
            <w:tcW w:w="5407" w:type="dxa"/>
          </w:tcPr>
          <w:p w14:paraId="1176B981">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02E54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6A43C3C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10</w:t>
            </w:r>
          </w:p>
        </w:tc>
        <w:tc>
          <w:tcPr>
            <w:tcW w:w="2268" w:type="dxa"/>
          </w:tcPr>
          <w:p w14:paraId="7F9A613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联合体协议（若有）</w:t>
            </w:r>
          </w:p>
        </w:tc>
        <w:tc>
          <w:tcPr>
            <w:tcW w:w="5407" w:type="dxa"/>
          </w:tcPr>
          <w:p w14:paraId="42F856EE">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03B2FDF3">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5</w:t>
      </w:r>
      <w:r>
        <w:rPr>
          <w:rFonts w:asciiTheme="minorEastAsia" w:hAnsiTheme="minorEastAsia" w:cstheme="minorEastAsia"/>
          <w:color w:val="auto"/>
          <w:highlight w:val="none"/>
        </w:rPr>
        <w:t>：</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1"/>
        <w:gridCol w:w="2268"/>
        <w:gridCol w:w="5407"/>
      </w:tblGrid>
      <w:tr w14:paraId="04BEC0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11BDCC9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2268" w:type="dxa"/>
          </w:tcPr>
          <w:p w14:paraId="1A4DDC3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资格审查要求概况</w:t>
            </w:r>
          </w:p>
        </w:tc>
        <w:tc>
          <w:tcPr>
            <w:tcW w:w="5407" w:type="dxa"/>
          </w:tcPr>
          <w:p w14:paraId="6430ABD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评审点具体描述</w:t>
            </w:r>
          </w:p>
        </w:tc>
      </w:tr>
      <w:tr w14:paraId="00226B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0AD3FC5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2268" w:type="dxa"/>
          </w:tcPr>
          <w:p w14:paraId="3E2E783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单位授权书</w:t>
            </w:r>
          </w:p>
        </w:tc>
        <w:tc>
          <w:tcPr>
            <w:tcW w:w="5407" w:type="dxa"/>
          </w:tcPr>
          <w:p w14:paraId="5A517CDA">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1615F7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57BA05E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w:t>
            </w:r>
          </w:p>
        </w:tc>
        <w:tc>
          <w:tcPr>
            <w:tcW w:w="2268" w:type="dxa"/>
          </w:tcPr>
          <w:p w14:paraId="525D6F9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营业执照等证明文件</w:t>
            </w:r>
          </w:p>
        </w:tc>
        <w:tc>
          <w:tcPr>
            <w:tcW w:w="5407" w:type="dxa"/>
          </w:tcPr>
          <w:p w14:paraId="479EC715">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2A0CF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2656BAC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w:t>
            </w:r>
          </w:p>
        </w:tc>
        <w:tc>
          <w:tcPr>
            <w:tcW w:w="2268" w:type="dxa"/>
          </w:tcPr>
          <w:p w14:paraId="23BB8B8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提供财务状况报告(财务报告、或资信证明）</w:t>
            </w:r>
          </w:p>
        </w:tc>
        <w:tc>
          <w:tcPr>
            <w:tcW w:w="5407" w:type="dxa"/>
          </w:tcPr>
          <w:p w14:paraId="105669C7">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092382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56B2E28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4</w:t>
            </w:r>
          </w:p>
        </w:tc>
        <w:tc>
          <w:tcPr>
            <w:tcW w:w="2268" w:type="dxa"/>
          </w:tcPr>
          <w:p w14:paraId="3761A8D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依法缴纳税收证明材料</w:t>
            </w:r>
          </w:p>
        </w:tc>
        <w:tc>
          <w:tcPr>
            <w:tcW w:w="5407" w:type="dxa"/>
          </w:tcPr>
          <w:p w14:paraId="78C687CA">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393236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514F8C8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5</w:t>
            </w:r>
          </w:p>
        </w:tc>
        <w:tc>
          <w:tcPr>
            <w:tcW w:w="2268" w:type="dxa"/>
          </w:tcPr>
          <w:p w14:paraId="1428F78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依法缴纳社会保障资金证明材料</w:t>
            </w:r>
          </w:p>
        </w:tc>
        <w:tc>
          <w:tcPr>
            <w:tcW w:w="5407" w:type="dxa"/>
          </w:tcPr>
          <w:p w14:paraId="24BE1784">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3471DB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59A89F1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6</w:t>
            </w:r>
          </w:p>
        </w:tc>
        <w:tc>
          <w:tcPr>
            <w:tcW w:w="2268" w:type="dxa"/>
          </w:tcPr>
          <w:p w14:paraId="1AB04C7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具备履行合同所必需设备和专业技术能力的声明函(若有)</w:t>
            </w:r>
          </w:p>
        </w:tc>
        <w:tc>
          <w:tcPr>
            <w:tcW w:w="5407" w:type="dxa"/>
          </w:tcPr>
          <w:p w14:paraId="63A1B5FD">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7C18C4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7C3181A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7</w:t>
            </w:r>
          </w:p>
        </w:tc>
        <w:tc>
          <w:tcPr>
            <w:tcW w:w="2268" w:type="dxa"/>
          </w:tcPr>
          <w:p w14:paraId="2B8A614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参加采购活动前三年内在经营活动中没有重大违法记录的声明</w:t>
            </w:r>
          </w:p>
        </w:tc>
        <w:tc>
          <w:tcPr>
            <w:tcW w:w="5407" w:type="dxa"/>
          </w:tcPr>
          <w:p w14:paraId="5D30B149">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00D5EB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13EDB15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8</w:t>
            </w:r>
          </w:p>
        </w:tc>
        <w:tc>
          <w:tcPr>
            <w:tcW w:w="2268" w:type="dxa"/>
          </w:tcPr>
          <w:p w14:paraId="1A158D8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信用记录查询结果</w:t>
            </w:r>
          </w:p>
        </w:tc>
        <w:tc>
          <w:tcPr>
            <w:tcW w:w="5407" w:type="dxa"/>
          </w:tcPr>
          <w:p w14:paraId="3A76D19F">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5755C4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7E664EA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9</w:t>
            </w:r>
          </w:p>
        </w:tc>
        <w:tc>
          <w:tcPr>
            <w:tcW w:w="2268" w:type="dxa"/>
          </w:tcPr>
          <w:p w14:paraId="7BDBB9E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中小企业声明函（以资格条件落实中小企业扶持政策时适用 ）</w:t>
            </w:r>
          </w:p>
        </w:tc>
        <w:tc>
          <w:tcPr>
            <w:tcW w:w="5407" w:type="dxa"/>
          </w:tcPr>
          <w:p w14:paraId="1226A4E8">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EB96F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4BFC1F5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10</w:t>
            </w:r>
          </w:p>
        </w:tc>
        <w:tc>
          <w:tcPr>
            <w:tcW w:w="2268" w:type="dxa"/>
          </w:tcPr>
          <w:p w14:paraId="40D156E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联合体协议（若有）</w:t>
            </w:r>
          </w:p>
        </w:tc>
        <w:tc>
          <w:tcPr>
            <w:tcW w:w="5407" w:type="dxa"/>
          </w:tcPr>
          <w:p w14:paraId="2D4E1EC3">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1A7C50B1">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6</w:t>
      </w:r>
      <w:r>
        <w:rPr>
          <w:rFonts w:asciiTheme="minorEastAsia" w:hAnsiTheme="minorEastAsia" w:cstheme="minorEastAsia"/>
          <w:color w:val="auto"/>
          <w:highlight w:val="none"/>
        </w:rPr>
        <w:t>：</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1"/>
        <w:gridCol w:w="2268"/>
        <w:gridCol w:w="5407"/>
      </w:tblGrid>
      <w:tr w14:paraId="2431D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1B60068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2268" w:type="dxa"/>
          </w:tcPr>
          <w:p w14:paraId="378E9A5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资格审查要求概况</w:t>
            </w:r>
          </w:p>
        </w:tc>
        <w:tc>
          <w:tcPr>
            <w:tcW w:w="5407" w:type="dxa"/>
          </w:tcPr>
          <w:p w14:paraId="794F11C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评审点具体描述</w:t>
            </w:r>
          </w:p>
        </w:tc>
      </w:tr>
      <w:tr w14:paraId="261066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745385C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2268" w:type="dxa"/>
          </w:tcPr>
          <w:p w14:paraId="6F23320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单位授权书</w:t>
            </w:r>
          </w:p>
        </w:tc>
        <w:tc>
          <w:tcPr>
            <w:tcW w:w="5407" w:type="dxa"/>
          </w:tcPr>
          <w:p w14:paraId="4B6923FD">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0080E3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7E6960B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w:t>
            </w:r>
          </w:p>
        </w:tc>
        <w:tc>
          <w:tcPr>
            <w:tcW w:w="2268" w:type="dxa"/>
          </w:tcPr>
          <w:p w14:paraId="4783291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营业执照等证明文件</w:t>
            </w:r>
          </w:p>
        </w:tc>
        <w:tc>
          <w:tcPr>
            <w:tcW w:w="5407" w:type="dxa"/>
          </w:tcPr>
          <w:p w14:paraId="563F17DB">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676FE5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2B4E11E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w:t>
            </w:r>
          </w:p>
        </w:tc>
        <w:tc>
          <w:tcPr>
            <w:tcW w:w="2268" w:type="dxa"/>
          </w:tcPr>
          <w:p w14:paraId="6D3DB50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提供财务状况报告(财务报告、或资信证明）</w:t>
            </w:r>
          </w:p>
        </w:tc>
        <w:tc>
          <w:tcPr>
            <w:tcW w:w="5407" w:type="dxa"/>
          </w:tcPr>
          <w:p w14:paraId="6C1E7C37">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4DE79F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7460FD5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4</w:t>
            </w:r>
          </w:p>
        </w:tc>
        <w:tc>
          <w:tcPr>
            <w:tcW w:w="2268" w:type="dxa"/>
          </w:tcPr>
          <w:p w14:paraId="5D6A046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依法缴纳税收证明材料</w:t>
            </w:r>
          </w:p>
        </w:tc>
        <w:tc>
          <w:tcPr>
            <w:tcW w:w="5407" w:type="dxa"/>
          </w:tcPr>
          <w:p w14:paraId="0689A38C">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26D30C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323D1AA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5</w:t>
            </w:r>
          </w:p>
        </w:tc>
        <w:tc>
          <w:tcPr>
            <w:tcW w:w="2268" w:type="dxa"/>
          </w:tcPr>
          <w:p w14:paraId="2C0D61D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依法缴纳社会保障资金证明材料</w:t>
            </w:r>
          </w:p>
        </w:tc>
        <w:tc>
          <w:tcPr>
            <w:tcW w:w="5407" w:type="dxa"/>
          </w:tcPr>
          <w:p w14:paraId="7A42023A">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5F003A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503B0E6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6</w:t>
            </w:r>
          </w:p>
        </w:tc>
        <w:tc>
          <w:tcPr>
            <w:tcW w:w="2268" w:type="dxa"/>
          </w:tcPr>
          <w:p w14:paraId="5D91391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具备履行合同所必需设备和专业技术能力的声明函(若有)</w:t>
            </w:r>
          </w:p>
        </w:tc>
        <w:tc>
          <w:tcPr>
            <w:tcW w:w="5407" w:type="dxa"/>
          </w:tcPr>
          <w:p w14:paraId="03C26426">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3CAB3D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7131F66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7</w:t>
            </w:r>
          </w:p>
        </w:tc>
        <w:tc>
          <w:tcPr>
            <w:tcW w:w="2268" w:type="dxa"/>
          </w:tcPr>
          <w:p w14:paraId="5666A85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参加采购活动前三年内在经营活动中没有重大违法记录的声明</w:t>
            </w:r>
          </w:p>
        </w:tc>
        <w:tc>
          <w:tcPr>
            <w:tcW w:w="5407" w:type="dxa"/>
          </w:tcPr>
          <w:p w14:paraId="1FB5A84E">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3CF09E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3442F4F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8</w:t>
            </w:r>
          </w:p>
        </w:tc>
        <w:tc>
          <w:tcPr>
            <w:tcW w:w="2268" w:type="dxa"/>
          </w:tcPr>
          <w:p w14:paraId="184A46B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信用记录查询结果</w:t>
            </w:r>
          </w:p>
        </w:tc>
        <w:tc>
          <w:tcPr>
            <w:tcW w:w="5407" w:type="dxa"/>
          </w:tcPr>
          <w:p w14:paraId="143AF2D1">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76A7A1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54022E4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9</w:t>
            </w:r>
          </w:p>
        </w:tc>
        <w:tc>
          <w:tcPr>
            <w:tcW w:w="2268" w:type="dxa"/>
          </w:tcPr>
          <w:p w14:paraId="6FCFB3C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中小企业声明函（以资格条件落实中小企业扶持政策时适用 ）</w:t>
            </w:r>
          </w:p>
        </w:tc>
        <w:tc>
          <w:tcPr>
            <w:tcW w:w="5407" w:type="dxa"/>
          </w:tcPr>
          <w:p w14:paraId="7C5F5958">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56DC3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3C881C8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10</w:t>
            </w:r>
          </w:p>
        </w:tc>
        <w:tc>
          <w:tcPr>
            <w:tcW w:w="2268" w:type="dxa"/>
          </w:tcPr>
          <w:p w14:paraId="79001B3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联合体协议（若有）</w:t>
            </w:r>
          </w:p>
        </w:tc>
        <w:tc>
          <w:tcPr>
            <w:tcW w:w="5407" w:type="dxa"/>
          </w:tcPr>
          <w:p w14:paraId="1CEF854D">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77766918">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7</w:t>
      </w:r>
      <w:r>
        <w:rPr>
          <w:rFonts w:asciiTheme="minorEastAsia" w:hAnsiTheme="minorEastAsia" w:cstheme="minorEastAsia"/>
          <w:color w:val="auto"/>
          <w:highlight w:val="none"/>
        </w:rPr>
        <w:t>：</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1"/>
        <w:gridCol w:w="2268"/>
        <w:gridCol w:w="5407"/>
      </w:tblGrid>
      <w:tr w14:paraId="40959A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3251003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2268" w:type="dxa"/>
          </w:tcPr>
          <w:p w14:paraId="7308E36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资格审查要求概况</w:t>
            </w:r>
          </w:p>
        </w:tc>
        <w:tc>
          <w:tcPr>
            <w:tcW w:w="5407" w:type="dxa"/>
          </w:tcPr>
          <w:p w14:paraId="38FF098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评审点具体描述</w:t>
            </w:r>
          </w:p>
        </w:tc>
      </w:tr>
      <w:tr w14:paraId="53F4F5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687D259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2268" w:type="dxa"/>
          </w:tcPr>
          <w:p w14:paraId="24194A8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单位授权书</w:t>
            </w:r>
          </w:p>
        </w:tc>
        <w:tc>
          <w:tcPr>
            <w:tcW w:w="5407" w:type="dxa"/>
          </w:tcPr>
          <w:p w14:paraId="3C0DF67A">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7B93DB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4363D0F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w:t>
            </w:r>
          </w:p>
        </w:tc>
        <w:tc>
          <w:tcPr>
            <w:tcW w:w="2268" w:type="dxa"/>
          </w:tcPr>
          <w:p w14:paraId="44E4E8B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营业执照等证明文件</w:t>
            </w:r>
          </w:p>
        </w:tc>
        <w:tc>
          <w:tcPr>
            <w:tcW w:w="5407" w:type="dxa"/>
          </w:tcPr>
          <w:p w14:paraId="42942D10">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6834D7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4762797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w:t>
            </w:r>
          </w:p>
        </w:tc>
        <w:tc>
          <w:tcPr>
            <w:tcW w:w="2268" w:type="dxa"/>
          </w:tcPr>
          <w:p w14:paraId="153CA7C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提供财务状况报告(财务报告、或资信证明）</w:t>
            </w:r>
          </w:p>
        </w:tc>
        <w:tc>
          <w:tcPr>
            <w:tcW w:w="5407" w:type="dxa"/>
          </w:tcPr>
          <w:p w14:paraId="6A16BF39">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4834E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46A931B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4</w:t>
            </w:r>
          </w:p>
        </w:tc>
        <w:tc>
          <w:tcPr>
            <w:tcW w:w="2268" w:type="dxa"/>
          </w:tcPr>
          <w:p w14:paraId="7C6381C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依法缴纳税收证明材料</w:t>
            </w:r>
          </w:p>
        </w:tc>
        <w:tc>
          <w:tcPr>
            <w:tcW w:w="5407" w:type="dxa"/>
          </w:tcPr>
          <w:p w14:paraId="2DC5EBAE">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4355B5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3A94CED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5</w:t>
            </w:r>
          </w:p>
        </w:tc>
        <w:tc>
          <w:tcPr>
            <w:tcW w:w="2268" w:type="dxa"/>
          </w:tcPr>
          <w:p w14:paraId="3F4E5D6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依法缴纳社会保障资金证明材料</w:t>
            </w:r>
          </w:p>
        </w:tc>
        <w:tc>
          <w:tcPr>
            <w:tcW w:w="5407" w:type="dxa"/>
          </w:tcPr>
          <w:p w14:paraId="65C53E49">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3DC826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4DF8F45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6</w:t>
            </w:r>
          </w:p>
        </w:tc>
        <w:tc>
          <w:tcPr>
            <w:tcW w:w="2268" w:type="dxa"/>
          </w:tcPr>
          <w:p w14:paraId="45D4AB4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具备履行合同所必需设备和专业技术能力的声明函(若有)</w:t>
            </w:r>
          </w:p>
        </w:tc>
        <w:tc>
          <w:tcPr>
            <w:tcW w:w="5407" w:type="dxa"/>
          </w:tcPr>
          <w:p w14:paraId="2CEAD5B9">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33852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06D11E0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7</w:t>
            </w:r>
          </w:p>
        </w:tc>
        <w:tc>
          <w:tcPr>
            <w:tcW w:w="2268" w:type="dxa"/>
          </w:tcPr>
          <w:p w14:paraId="377BED6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参加采购活动前三年内在经营活动中没有重大违法记录的声明</w:t>
            </w:r>
          </w:p>
        </w:tc>
        <w:tc>
          <w:tcPr>
            <w:tcW w:w="5407" w:type="dxa"/>
          </w:tcPr>
          <w:p w14:paraId="7CC7DA55">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49C413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42311EC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8</w:t>
            </w:r>
          </w:p>
        </w:tc>
        <w:tc>
          <w:tcPr>
            <w:tcW w:w="2268" w:type="dxa"/>
          </w:tcPr>
          <w:p w14:paraId="5095150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信用记录查询结果</w:t>
            </w:r>
          </w:p>
        </w:tc>
        <w:tc>
          <w:tcPr>
            <w:tcW w:w="5407" w:type="dxa"/>
          </w:tcPr>
          <w:p w14:paraId="455025E4">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7C029F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64CCB07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9</w:t>
            </w:r>
          </w:p>
        </w:tc>
        <w:tc>
          <w:tcPr>
            <w:tcW w:w="2268" w:type="dxa"/>
          </w:tcPr>
          <w:p w14:paraId="17E2D4E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中小企业声明函（以资格条件落实中小企业扶持政策时适用 ）</w:t>
            </w:r>
          </w:p>
        </w:tc>
        <w:tc>
          <w:tcPr>
            <w:tcW w:w="5407" w:type="dxa"/>
          </w:tcPr>
          <w:p w14:paraId="73F7BF49">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35940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14:paraId="61BD94B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10</w:t>
            </w:r>
          </w:p>
        </w:tc>
        <w:tc>
          <w:tcPr>
            <w:tcW w:w="2268" w:type="dxa"/>
          </w:tcPr>
          <w:p w14:paraId="5919858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联合体协议（若有）</w:t>
            </w:r>
          </w:p>
        </w:tc>
        <w:tc>
          <w:tcPr>
            <w:tcW w:w="5407" w:type="dxa"/>
          </w:tcPr>
          <w:p w14:paraId="708591B0">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4A8D2DF6">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※备注说明</w:t>
      </w:r>
    </w:p>
    <w:p w14:paraId="59E66059">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①投标人应根据自身实际情况提供上述资格要求的证明材料，格式可参考招标文件第七章提供。</w:t>
      </w:r>
    </w:p>
    <w:p w14:paraId="76733AF7">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②投标人提供的相应证明材料复印件均应符合：内容完整、清晰、整洁，并由投标人加盖其单位公章。</w:t>
      </w:r>
    </w:p>
    <w:p w14:paraId="58980DC2">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③根据招标文件第四章第一点资格审查的1.3“④其他资格证明文件”要求，允许供应商采用资格承诺制的并提供符合要求的资格承诺函，视为满足招标文件的资格要求。</w:t>
      </w:r>
    </w:p>
    <w:p w14:paraId="3D16BA91">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④.其他资格证明文件：</w:t>
      </w:r>
    </w:p>
    <w:p w14:paraId="2B21C45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15"/>
        <w:gridCol w:w="6091"/>
      </w:tblGrid>
      <w:tr w14:paraId="6CDFD5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7D8C2B9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资格审查要求概况</w:t>
            </w:r>
          </w:p>
        </w:tc>
        <w:tc>
          <w:tcPr>
            <w:tcW w:w="6091" w:type="dxa"/>
          </w:tcPr>
          <w:p w14:paraId="07149F0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评审点具体描述</w:t>
            </w:r>
          </w:p>
        </w:tc>
      </w:tr>
      <w:tr w14:paraId="473C4B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6C25B76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资格承诺函</w:t>
            </w:r>
          </w:p>
        </w:tc>
        <w:tc>
          <w:tcPr>
            <w:tcW w:w="6091" w:type="dxa"/>
          </w:tcPr>
          <w:p w14:paraId="3FB0F91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583CED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3A7EF70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提供财务状况报告(财务报告、或资信证明）</w:t>
            </w:r>
          </w:p>
        </w:tc>
        <w:tc>
          <w:tcPr>
            <w:tcW w:w="6091" w:type="dxa"/>
          </w:tcPr>
          <w:p w14:paraId="2F0FE26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①投标人提供的财务报告复印件（成立年限按照投标截止时间推算）应符合下列规定： a.成立年限满1年及以上的投标人，提供经审计的2023年度或2024年度财务报告。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招标文件内若与本条有冲突条款的，以本条规定为准。）</w:t>
            </w:r>
          </w:p>
        </w:tc>
      </w:tr>
      <w:tr w14:paraId="54550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7FC898E5">
            <w:pPr>
              <w:pStyle w:val="12"/>
              <w:jc w:val="center"/>
              <w:rPr>
                <w:rFonts w:hint="default" w:asciiTheme="minorEastAsia" w:hAnsiTheme="minorEastAsia" w:cstheme="minorEastAsia"/>
                <w:color w:val="auto"/>
                <w:highlight w:val="none"/>
                <w:lang w:eastAsia="zh-CN"/>
              </w:rPr>
            </w:pPr>
            <w:r>
              <w:rPr>
                <w:color w:val="auto"/>
                <w:highlight w:val="none"/>
                <w:lang w:eastAsia="zh-CN"/>
              </w:rPr>
              <w:t>招标文件规定的其他资格证明文件</w:t>
            </w:r>
          </w:p>
        </w:tc>
        <w:tc>
          <w:tcPr>
            <w:tcW w:w="6091" w:type="dxa"/>
          </w:tcPr>
          <w:p w14:paraId="0A8C5A9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所投货物若属于医疗器械管理范畴，按照国家《医疗器械监督管理条例》，应符合以下标准：①投标人为制造商的，须提供《医疗器械生产企业许可证》（进口产品除外）；投标人为经销商的，投标货物若属于第二类、第三类医疗器械，须提供《医疗器械经营企业许可证》，投标货物若属于二类医疗器械，也可提供《二类医疗器械的经营备案凭证》，投标货物若属于一类医疗器械，则无须提供此项；②投标货物若属于《医疗器械监督管理条例》规定的第一类医疗器械产品应提供《第一类医疗器械备案凭证》，若属于第二类、第三类医疗器械产品应取得《医疗器械注册证》(如有注册登记表应提供)。注：所有资格证明文件复印件须在有效期内。</w:t>
            </w:r>
          </w:p>
        </w:tc>
      </w:tr>
    </w:tbl>
    <w:p w14:paraId="2465A3E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采购包2：</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15"/>
        <w:gridCol w:w="6091"/>
      </w:tblGrid>
      <w:tr w14:paraId="2BE627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5478BDA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资格审查要求概况</w:t>
            </w:r>
          </w:p>
        </w:tc>
        <w:tc>
          <w:tcPr>
            <w:tcW w:w="6091" w:type="dxa"/>
          </w:tcPr>
          <w:p w14:paraId="78B2275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评审点具体描述</w:t>
            </w:r>
          </w:p>
        </w:tc>
      </w:tr>
      <w:tr w14:paraId="0521FC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46BB605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资格承诺函</w:t>
            </w:r>
          </w:p>
        </w:tc>
        <w:tc>
          <w:tcPr>
            <w:tcW w:w="6091" w:type="dxa"/>
          </w:tcPr>
          <w:p w14:paraId="721278C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60BFDC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2F8BA7E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提供财务状况报告(财务报告、或资信证明）</w:t>
            </w:r>
          </w:p>
        </w:tc>
        <w:tc>
          <w:tcPr>
            <w:tcW w:w="6091" w:type="dxa"/>
          </w:tcPr>
          <w:p w14:paraId="24142F8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①投标人提供的财务报告复印件（成立年限按照投标截止时间推算）应符合下列规定： a.成立年限满1年及以上的投标人，提供经审计的2023年度或2024年度财务报告。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招标文件内若与本条有冲突条款的，以本条规定为准。）</w:t>
            </w:r>
          </w:p>
        </w:tc>
      </w:tr>
      <w:tr w14:paraId="24CE07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3" w:hRule="atLeast"/>
        </w:trPr>
        <w:tc>
          <w:tcPr>
            <w:tcW w:w="2215" w:type="dxa"/>
          </w:tcPr>
          <w:p w14:paraId="297F5DD1">
            <w:pPr>
              <w:pStyle w:val="12"/>
              <w:jc w:val="center"/>
              <w:rPr>
                <w:rFonts w:hint="default" w:asciiTheme="minorEastAsia" w:hAnsiTheme="minorEastAsia" w:cstheme="minorEastAsia"/>
                <w:color w:val="auto"/>
                <w:highlight w:val="none"/>
                <w:lang w:eastAsia="zh-CN"/>
              </w:rPr>
            </w:pPr>
            <w:r>
              <w:rPr>
                <w:color w:val="auto"/>
                <w:highlight w:val="none"/>
                <w:lang w:eastAsia="zh-CN"/>
              </w:rPr>
              <w:t>招标文件规定的其他资格证明文件</w:t>
            </w:r>
          </w:p>
        </w:tc>
        <w:tc>
          <w:tcPr>
            <w:tcW w:w="6091" w:type="dxa"/>
          </w:tcPr>
          <w:p w14:paraId="78D1E84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所投货物若属于医疗器械管理范畴，按照国家《医疗器械监督管理条例》，应符合以下标准：①投标人为制造商的，须提供《医疗器械生产企业许可证》（进口产品除外）；投标人为经销商的，投标货物若属于第二类、第三类医疗器械，须提供《医疗器械经营企业许可证》，投标货物若属于二类医疗器械，也可提供《二类医疗器械的经营备案凭证》，投标货物若属于一类医疗器械，则无须提供此项；②投标货物若属于《医疗器械监督管理条例》规定的第一类医疗器械产品应提供《第一类医疗器械备案凭证》，若属于第二类、第三类医疗器械产品应取得《医疗器械注册证》(如有注册登记表应提供)。注：所有资格证明文件复印件须在有效期内。</w:t>
            </w:r>
          </w:p>
        </w:tc>
      </w:tr>
    </w:tbl>
    <w:p w14:paraId="352125C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3</w:t>
      </w:r>
      <w:r>
        <w:rPr>
          <w:rFonts w:asciiTheme="minorEastAsia" w:hAnsiTheme="minorEastAsia" w:cstheme="minorEastAsia"/>
          <w:color w:val="auto"/>
          <w:highlight w:val="none"/>
        </w:rPr>
        <w:t>：</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15"/>
        <w:gridCol w:w="6091"/>
      </w:tblGrid>
      <w:tr w14:paraId="6C757A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03B16F2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资格审查要求概况</w:t>
            </w:r>
          </w:p>
        </w:tc>
        <w:tc>
          <w:tcPr>
            <w:tcW w:w="6091" w:type="dxa"/>
          </w:tcPr>
          <w:p w14:paraId="5A49B82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评审点具体描述</w:t>
            </w:r>
          </w:p>
        </w:tc>
      </w:tr>
      <w:tr w14:paraId="399E8F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52EA56E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资格承诺函</w:t>
            </w:r>
          </w:p>
        </w:tc>
        <w:tc>
          <w:tcPr>
            <w:tcW w:w="6091" w:type="dxa"/>
          </w:tcPr>
          <w:p w14:paraId="3D32300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792F77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1205F9F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提供财务状况报告(财务报告、或资信证明）</w:t>
            </w:r>
          </w:p>
        </w:tc>
        <w:tc>
          <w:tcPr>
            <w:tcW w:w="6091" w:type="dxa"/>
          </w:tcPr>
          <w:p w14:paraId="74E8BD1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①投标人提供的财务报告复印件（成立年限按照投标截止时间推算）应符合下列规定： a.成立年限满1年及以上的投标人，提供经审计的2023年度或2024年度财务报告。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招标文件内若与本条有冲突条款的，以本条规定为准。）</w:t>
            </w:r>
          </w:p>
        </w:tc>
      </w:tr>
      <w:tr w14:paraId="466117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45D089B9">
            <w:pPr>
              <w:pStyle w:val="12"/>
              <w:jc w:val="center"/>
              <w:rPr>
                <w:rFonts w:hint="default" w:asciiTheme="minorEastAsia" w:hAnsiTheme="minorEastAsia" w:cstheme="minorEastAsia"/>
                <w:color w:val="auto"/>
                <w:highlight w:val="none"/>
                <w:lang w:eastAsia="zh-CN"/>
              </w:rPr>
            </w:pPr>
            <w:r>
              <w:rPr>
                <w:color w:val="auto"/>
                <w:highlight w:val="none"/>
                <w:lang w:eastAsia="zh-CN"/>
              </w:rPr>
              <w:t>招标文件规定的其他资格证明文件</w:t>
            </w:r>
          </w:p>
        </w:tc>
        <w:tc>
          <w:tcPr>
            <w:tcW w:w="6091" w:type="dxa"/>
          </w:tcPr>
          <w:p w14:paraId="7A248D2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所投货物若属于医疗器械管理范畴，按照国家《医疗器械监督管理条例》，应符合以下标准：①投标人为制造商的，须提供《医疗器械生产企业许可证》（进口产品除外）；投标人为经销商的，投标货物若属于第二类、第三类医疗器械，须提供《医疗器械经营企业许可证》，投标货物若属于二类医疗器械，也可提供《二类医疗器械的经营备案凭证》，投标货物若属于一类医疗器械，则无须提供此项；②投标货物若属于《医疗器械监督管理条例》规定的第一类医疗器械产品应提供《第一类医疗器械备案凭证》，若属于第二类、第三类医疗器械产品应取得《医疗器械注册证》(如有注册登记表应提供)。注：所有资格证明文件复印件须在有效期内。</w:t>
            </w:r>
          </w:p>
        </w:tc>
      </w:tr>
    </w:tbl>
    <w:p w14:paraId="7B06EF8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4</w:t>
      </w:r>
      <w:r>
        <w:rPr>
          <w:rFonts w:asciiTheme="minorEastAsia" w:hAnsiTheme="minorEastAsia" w:cstheme="minorEastAsia"/>
          <w:color w:val="auto"/>
          <w:highlight w:val="none"/>
        </w:rPr>
        <w:t>：</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15"/>
        <w:gridCol w:w="6091"/>
      </w:tblGrid>
      <w:tr w14:paraId="459FFB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4285460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资格审查要求概况</w:t>
            </w:r>
          </w:p>
        </w:tc>
        <w:tc>
          <w:tcPr>
            <w:tcW w:w="6091" w:type="dxa"/>
          </w:tcPr>
          <w:p w14:paraId="717EBA0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评审点具体描述</w:t>
            </w:r>
          </w:p>
        </w:tc>
      </w:tr>
      <w:tr w14:paraId="20CDFC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4F0296F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资格承诺函</w:t>
            </w:r>
          </w:p>
        </w:tc>
        <w:tc>
          <w:tcPr>
            <w:tcW w:w="6091" w:type="dxa"/>
          </w:tcPr>
          <w:p w14:paraId="1FE1A17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42AFA9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689BB4A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提供财务状况报告(财务报告、或资信证明）</w:t>
            </w:r>
          </w:p>
        </w:tc>
        <w:tc>
          <w:tcPr>
            <w:tcW w:w="6091" w:type="dxa"/>
          </w:tcPr>
          <w:p w14:paraId="6BD968E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①投标人提供的财务报告复印件（成立年限按照投标截止时间推算）应符合下列规定： a.成立年限满1年及以上的投标人，提供经审计的2023年度或2024年度财务报告。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招标文件内若与本条有冲突条款的，以本条规定为准。）</w:t>
            </w:r>
          </w:p>
        </w:tc>
      </w:tr>
      <w:tr w14:paraId="60C11E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32508988">
            <w:pPr>
              <w:pStyle w:val="12"/>
              <w:jc w:val="center"/>
              <w:rPr>
                <w:rFonts w:hint="default" w:asciiTheme="minorEastAsia" w:hAnsiTheme="minorEastAsia" w:cstheme="minorEastAsia"/>
                <w:color w:val="auto"/>
                <w:highlight w:val="none"/>
                <w:lang w:eastAsia="zh-CN"/>
              </w:rPr>
            </w:pPr>
            <w:r>
              <w:rPr>
                <w:color w:val="auto"/>
                <w:highlight w:val="none"/>
                <w:lang w:eastAsia="zh-CN"/>
              </w:rPr>
              <w:t>招标文件规定的其他资格证明文件</w:t>
            </w:r>
          </w:p>
        </w:tc>
        <w:tc>
          <w:tcPr>
            <w:tcW w:w="6091" w:type="dxa"/>
          </w:tcPr>
          <w:p w14:paraId="1BFDE01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所投货物若属于医疗器械管理范畴，按照国家《医疗器械监督管理条例》，应符合以下标准：①投标人为制造商的，须提供《医疗器械生产企业许可证》（进口产品除外）；投标人为经销商的，投标货物若属于第二类、第三类医疗器械，须提供《医疗器械经营企业许可证》，投标货物若属于二类医疗器械，也可提供《二类医疗器械的经营备案凭证》，投标货物若属于一类医疗器械，则无须提供此项；②投标货物若属于《医疗器械监督管理条例》规定的第一类医疗器械产品应提供《第一类医疗器械备案凭证》，若属于第二类、第三类医疗器械产品应取得《医疗器械注册证》(如有注册登记表应提供)。注：所有资格证明文件复印件须在有效期内。</w:t>
            </w:r>
          </w:p>
        </w:tc>
      </w:tr>
    </w:tbl>
    <w:p w14:paraId="09AB402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5</w:t>
      </w:r>
      <w:r>
        <w:rPr>
          <w:rFonts w:asciiTheme="minorEastAsia" w:hAnsiTheme="minorEastAsia" w:cstheme="minorEastAsia"/>
          <w:color w:val="auto"/>
          <w:highlight w:val="none"/>
        </w:rPr>
        <w:t>：</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15"/>
        <w:gridCol w:w="6091"/>
      </w:tblGrid>
      <w:tr w14:paraId="4E6F5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78776BF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资格审查要求概况</w:t>
            </w:r>
          </w:p>
        </w:tc>
        <w:tc>
          <w:tcPr>
            <w:tcW w:w="6091" w:type="dxa"/>
          </w:tcPr>
          <w:p w14:paraId="67924AF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评审点具体描述</w:t>
            </w:r>
          </w:p>
        </w:tc>
      </w:tr>
      <w:tr w14:paraId="34D5AF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2049DD3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资格承诺函</w:t>
            </w:r>
          </w:p>
        </w:tc>
        <w:tc>
          <w:tcPr>
            <w:tcW w:w="6091" w:type="dxa"/>
          </w:tcPr>
          <w:p w14:paraId="5750CE4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7D28D5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13B3F3D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提供财务状况报告(财务报告、或资信证明）</w:t>
            </w:r>
          </w:p>
        </w:tc>
        <w:tc>
          <w:tcPr>
            <w:tcW w:w="6091" w:type="dxa"/>
          </w:tcPr>
          <w:p w14:paraId="074BBF8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①投标人提供的财务报告复印件（成立年限按照投标截止时间推算）应符合下列规定： a.成立年限满1年及以上的投标人，提供经审计的2023年度或2024年度财务报告。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招标文件内若与本条有冲突条款的，以本条规定为准。）</w:t>
            </w:r>
          </w:p>
        </w:tc>
      </w:tr>
      <w:tr w14:paraId="6743C5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55A56130">
            <w:pPr>
              <w:pStyle w:val="12"/>
              <w:jc w:val="center"/>
              <w:rPr>
                <w:rFonts w:hint="default" w:asciiTheme="minorEastAsia" w:hAnsiTheme="minorEastAsia" w:cstheme="minorEastAsia"/>
                <w:color w:val="auto"/>
                <w:highlight w:val="none"/>
                <w:lang w:eastAsia="zh-CN"/>
              </w:rPr>
            </w:pPr>
            <w:r>
              <w:rPr>
                <w:color w:val="auto"/>
                <w:highlight w:val="none"/>
                <w:lang w:eastAsia="zh-CN"/>
              </w:rPr>
              <w:t>招标文件规定的其他资格证明文件</w:t>
            </w:r>
          </w:p>
        </w:tc>
        <w:tc>
          <w:tcPr>
            <w:tcW w:w="6091" w:type="dxa"/>
          </w:tcPr>
          <w:p w14:paraId="0404DD0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所投货物若属于医疗器械管理范畴，按照国家《医疗器械监督管理条例》，应符合以下标准：①投标人为制造商的，须提供《医疗器械生产企业许可证》（进口产品除外）；投标人为经销商的，投标货物若属于第二类、第三类医疗器械，须提供《医疗器械经营企业许可证》，投标货物若属于二类医疗器械，也可提供《二类医疗器械的经营备案凭证》，投标货物若属于一类医疗器械，则无须提供此项；②投标货物若属于《医疗器械监督管理条例》规定的第一类医疗器械产品应提供《第一类医疗器械备案凭证》，若属于第二类、第三类医疗器械产品应取得《医疗器械注册证》(如有注册登记表应提供)。注：所有资格证明文件复印件须在有效期内。</w:t>
            </w:r>
          </w:p>
        </w:tc>
      </w:tr>
    </w:tbl>
    <w:p w14:paraId="1072D15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6</w:t>
      </w:r>
      <w:r>
        <w:rPr>
          <w:rFonts w:asciiTheme="minorEastAsia" w:hAnsiTheme="minorEastAsia" w:cstheme="minorEastAsia"/>
          <w:color w:val="auto"/>
          <w:highlight w:val="none"/>
        </w:rPr>
        <w:t>：</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15"/>
        <w:gridCol w:w="6091"/>
      </w:tblGrid>
      <w:tr w14:paraId="5B1BEF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08407CE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资格审查要求概况</w:t>
            </w:r>
          </w:p>
        </w:tc>
        <w:tc>
          <w:tcPr>
            <w:tcW w:w="6091" w:type="dxa"/>
          </w:tcPr>
          <w:p w14:paraId="245FE55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评审点具体描述</w:t>
            </w:r>
          </w:p>
        </w:tc>
      </w:tr>
      <w:tr w14:paraId="018EA6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1E6BF96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资格承诺函</w:t>
            </w:r>
          </w:p>
        </w:tc>
        <w:tc>
          <w:tcPr>
            <w:tcW w:w="6091" w:type="dxa"/>
          </w:tcPr>
          <w:p w14:paraId="4F9A762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4638AF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4CCC168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提供财务状况报告(财务报告、或资信证明）</w:t>
            </w:r>
          </w:p>
        </w:tc>
        <w:tc>
          <w:tcPr>
            <w:tcW w:w="6091" w:type="dxa"/>
          </w:tcPr>
          <w:p w14:paraId="5EBB88E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①投标人提供的财务报告复印件（成立年限按照投标截止时间推算）应符合下列规定： a.成立年限满1年及以上的投标人，提供经审计的2023年度或2024年度财务报告。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招标文件内若与本条有冲突条款的，以本条规定为准。）</w:t>
            </w:r>
          </w:p>
        </w:tc>
      </w:tr>
      <w:tr w14:paraId="384B54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27DE2651">
            <w:pPr>
              <w:pStyle w:val="12"/>
              <w:jc w:val="center"/>
              <w:rPr>
                <w:rFonts w:hint="default" w:asciiTheme="minorEastAsia" w:hAnsiTheme="minorEastAsia" w:cstheme="minorEastAsia"/>
                <w:color w:val="auto"/>
                <w:highlight w:val="none"/>
                <w:lang w:eastAsia="zh-CN"/>
              </w:rPr>
            </w:pPr>
            <w:r>
              <w:rPr>
                <w:color w:val="auto"/>
                <w:highlight w:val="none"/>
                <w:lang w:eastAsia="zh-CN"/>
              </w:rPr>
              <w:t>招标文件规定的其他资格证明文件</w:t>
            </w:r>
          </w:p>
        </w:tc>
        <w:tc>
          <w:tcPr>
            <w:tcW w:w="6091" w:type="dxa"/>
          </w:tcPr>
          <w:p w14:paraId="2E494EA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所投货物若属于医疗器械管理范畴，按照国家《医疗器械监督管理条例》，应符合以下标准：①投标人为制造商的，须提供《医疗器械生产企业许可证》（进口产品除外）；投标人为经销商的，投标货物若属于第二类、第三类医疗器械，须提供《医疗器械经营企业许可证》，投标货物若属于二类医疗器械，也可提供《二类医疗器械的经营备案凭证》，投标货物若属于一类医疗器械，则无须提供此项；②投标货物若属于《医疗器械监督管理条例》规定的第一类医疗器械产品应提供《第一类医疗器械备案凭证》，若属于第二类、第三类医疗器械产品应取得《医疗器械注册证》(如有注册登记表应提供)。注：所有资格证明文件复印件须在有效期内。</w:t>
            </w:r>
          </w:p>
        </w:tc>
      </w:tr>
    </w:tbl>
    <w:p w14:paraId="796CC52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7</w:t>
      </w:r>
      <w:r>
        <w:rPr>
          <w:rFonts w:asciiTheme="minorEastAsia" w:hAnsiTheme="minorEastAsia" w:cstheme="minorEastAsia"/>
          <w:color w:val="auto"/>
          <w:highlight w:val="none"/>
        </w:rPr>
        <w:t>：</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15"/>
        <w:gridCol w:w="6091"/>
      </w:tblGrid>
      <w:tr w14:paraId="37880E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49FEE39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资格审查要求概况</w:t>
            </w:r>
          </w:p>
        </w:tc>
        <w:tc>
          <w:tcPr>
            <w:tcW w:w="6091" w:type="dxa"/>
          </w:tcPr>
          <w:p w14:paraId="28F2F36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评审点具体描述</w:t>
            </w:r>
          </w:p>
        </w:tc>
      </w:tr>
      <w:tr w14:paraId="7903E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636B16B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资格承诺函</w:t>
            </w:r>
          </w:p>
        </w:tc>
        <w:tc>
          <w:tcPr>
            <w:tcW w:w="6091" w:type="dxa"/>
          </w:tcPr>
          <w:p w14:paraId="05F1A5D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2976C2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14:paraId="5207ED2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提供财务状况报告(财务报告、或资信证明）</w:t>
            </w:r>
          </w:p>
        </w:tc>
        <w:tc>
          <w:tcPr>
            <w:tcW w:w="6091" w:type="dxa"/>
          </w:tcPr>
          <w:p w14:paraId="3045B58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①投标人提供的财务报告复印件（成立年限按照投标截止时间推算）应符合下列规定： a.成立年限满1年及以上的投标人，提供经审计的2023年度或2024年度财务报告。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招标文件内若与本条有冲突条款的，以本条规定为准。）</w:t>
            </w:r>
          </w:p>
        </w:tc>
      </w:tr>
      <w:tr w14:paraId="1FC64B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shd w:val="clear" w:color="auto" w:fill="auto"/>
          </w:tcPr>
          <w:p w14:paraId="25DDF297">
            <w:pPr>
              <w:pStyle w:val="12"/>
              <w:jc w:val="center"/>
              <w:rPr>
                <w:rFonts w:hint="default" w:asciiTheme="minorEastAsia" w:hAnsiTheme="minorEastAsia" w:cstheme="minorEastAsia"/>
                <w:color w:val="auto"/>
                <w:highlight w:val="none"/>
                <w:lang w:eastAsia="zh-CN"/>
              </w:rPr>
            </w:pPr>
            <w:r>
              <w:rPr>
                <w:color w:val="auto"/>
                <w:highlight w:val="none"/>
                <w:lang w:eastAsia="zh-CN"/>
              </w:rPr>
              <w:t>招标文件规定的其他资格证明文件</w:t>
            </w:r>
          </w:p>
        </w:tc>
        <w:tc>
          <w:tcPr>
            <w:tcW w:w="6091" w:type="dxa"/>
            <w:shd w:val="clear" w:color="auto" w:fill="auto"/>
          </w:tcPr>
          <w:p w14:paraId="1412710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所投货物若属于医疗器械管理范畴，按照国家《医疗器械监督管理条例》，应符合以下标准：①投标人为制造商的，须提供《医疗器械生产企业许可证》（进口产品除外）；投标人为经销商的，投标货物若属于第二类、第三类医疗器械，须提供《医疗器械经营企业许可证》，投标货物若属于二类医疗器械，也可提供《二类医疗器械的经营备案凭证》，投标货物若属于一类医疗器械，则无须提供此项；②投标货物若属于《医疗器械监督管理条例》规定的第一类医疗器械产品应提供《第一类医疗器械备案凭证》，若属于第二类、第三类医疗器械产品应取得《医疗器械注册证》(如有注册登记表应提供)。注：所有资格证明文件复印件须在有效期内。</w:t>
            </w:r>
          </w:p>
        </w:tc>
      </w:tr>
    </w:tbl>
    <w:p w14:paraId="108782C1">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（3）投标保证金。</w:t>
      </w:r>
    </w:p>
    <w:p w14:paraId="7DCDB942">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1.4有下列情形之一的，资格审查不合格：</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0857A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81A187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明细</w:t>
            </w:r>
          </w:p>
        </w:tc>
      </w:tr>
      <w:tr w14:paraId="7B1398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0E8247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未按照招标文件规定提交投标函</w:t>
            </w:r>
          </w:p>
        </w:tc>
      </w:tr>
      <w:tr w14:paraId="04C03F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3D9F8E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未按照招标文件规定提交投标人的资格及资信文件</w:t>
            </w:r>
          </w:p>
        </w:tc>
      </w:tr>
      <w:tr w14:paraId="00104B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182C02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未按照招标文件规定提交投标保证金</w:t>
            </w:r>
          </w:p>
        </w:tc>
      </w:tr>
    </w:tbl>
    <w:p w14:paraId="08243242">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采购包1：</w:t>
      </w:r>
    </w:p>
    <w:p w14:paraId="4D795B9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资格审查不合格项：</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51"/>
        <w:gridCol w:w="6655"/>
      </w:tblGrid>
      <w:tr w14:paraId="489312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1" w:type="dxa"/>
          </w:tcPr>
          <w:p w14:paraId="6F7B2A2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w:t>
            </w:r>
          </w:p>
        </w:tc>
        <w:tc>
          <w:tcPr>
            <w:tcW w:w="6655" w:type="dxa"/>
          </w:tcPr>
          <w:p w14:paraId="1D93FE0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明细</w:t>
            </w:r>
          </w:p>
        </w:tc>
      </w:tr>
      <w:tr w14:paraId="4E9D8A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1" w:type="dxa"/>
          </w:tcPr>
          <w:p w14:paraId="6BCA38B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655" w:type="dxa"/>
          </w:tcPr>
          <w:p w14:paraId="70D95AC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资格及资信证明部分中不得出现报价部分的全部或部分的投标报价信息（或组成资料），否则资格审查不合格。</w:t>
            </w:r>
          </w:p>
        </w:tc>
      </w:tr>
    </w:tbl>
    <w:p w14:paraId="53C18AE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采购包2：</w:t>
      </w:r>
    </w:p>
    <w:p w14:paraId="71A3284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资格审查不合格项：</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79"/>
        <w:gridCol w:w="6727"/>
      </w:tblGrid>
      <w:tr w14:paraId="12A139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579" w:type="dxa"/>
          </w:tcPr>
          <w:p w14:paraId="212E395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w:t>
            </w:r>
          </w:p>
        </w:tc>
        <w:tc>
          <w:tcPr>
            <w:tcW w:w="6727" w:type="dxa"/>
          </w:tcPr>
          <w:p w14:paraId="1040737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明细</w:t>
            </w:r>
          </w:p>
        </w:tc>
      </w:tr>
      <w:tr w14:paraId="0F9F82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9" w:type="dxa"/>
          </w:tcPr>
          <w:p w14:paraId="33AFFB1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727" w:type="dxa"/>
          </w:tcPr>
          <w:p w14:paraId="1923DE2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资格及资信证明部分中不得出现报价部分的全部或部分的投标报价信息（或组成资料），否则资格审查不合格。</w:t>
            </w:r>
          </w:p>
        </w:tc>
      </w:tr>
    </w:tbl>
    <w:p w14:paraId="5EBDB86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3</w:t>
      </w:r>
      <w:r>
        <w:rPr>
          <w:rFonts w:asciiTheme="minorEastAsia" w:hAnsiTheme="minorEastAsia" w:cstheme="minorEastAsia"/>
          <w:color w:val="auto"/>
          <w:highlight w:val="none"/>
        </w:rPr>
        <w:t>：</w:t>
      </w:r>
    </w:p>
    <w:p w14:paraId="74E42AE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资格审查不合格项：</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43"/>
        <w:gridCol w:w="6763"/>
      </w:tblGrid>
      <w:tr w14:paraId="6A8D61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543" w:type="dxa"/>
          </w:tcPr>
          <w:p w14:paraId="18A3A63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w:t>
            </w:r>
          </w:p>
        </w:tc>
        <w:tc>
          <w:tcPr>
            <w:tcW w:w="6763" w:type="dxa"/>
          </w:tcPr>
          <w:p w14:paraId="22EB6AE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明细</w:t>
            </w:r>
          </w:p>
        </w:tc>
      </w:tr>
      <w:tr w14:paraId="07C897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3" w:type="dxa"/>
          </w:tcPr>
          <w:p w14:paraId="2E8300B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763" w:type="dxa"/>
          </w:tcPr>
          <w:p w14:paraId="43A1A19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资格及资信证明部分中不得出现报价部分的全部或部分的投标报价信息（或组成资料），否则资格审查不合格。</w:t>
            </w:r>
          </w:p>
        </w:tc>
      </w:tr>
    </w:tbl>
    <w:p w14:paraId="5B56302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4</w:t>
      </w:r>
      <w:r>
        <w:rPr>
          <w:rFonts w:asciiTheme="minorEastAsia" w:hAnsiTheme="minorEastAsia" w:cstheme="minorEastAsia"/>
          <w:color w:val="auto"/>
          <w:highlight w:val="none"/>
        </w:rPr>
        <w:t>：</w:t>
      </w:r>
    </w:p>
    <w:p w14:paraId="3DBE36A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资格审查不合格项：</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83"/>
        <w:gridCol w:w="6523"/>
      </w:tblGrid>
      <w:tr w14:paraId="47381F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83" w:type="dxa"/>
          </w:tcPr>
          <w:p w14:paraId="288DC7C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w:t>
            </w:r>
          </w:p>
        </w:tc>
        <w:tc>
          <w:tcPr>
            <w:tcW w:w="6523" w:type="dxa"/>
          </w:tcPr>
          <w:p w14:paraId="02B3ADF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明细</w:t>
            </w:r>
          </w:p>
        </w:tc>
      </w:tr>
      <w:tr w14:paraId="564B4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83" w:type="dxa"/>
          </w:tcPr>
          <w:p w14:paraId="43534BB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523" w:type="dxa"/>
          </w:tcPr>
          <w:p w14:paraId="22BB5D3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资格及资信证明部分中不得出现报价部分的全部或部分的投标报价信息（或组成资料），否则资格审查不合格。</w:t>
            </w:r>
          </w:p>
        </w:tc>
      </w:tr>
    </w:tbl>
    <w:p w14:paraId="10CF4A0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5</w:t>
      </w:r>
      <w:r>
        <w:rPr>
          <w:rFonts w:asciiTheme="minorEastAsia" w:hAnsiTheme="minorEastAsia" w:cstheme="minorEastAsia"/>
          <w:color w:val="auto"/>
          <w:highlight w:val="none"/>
        </w:rPr>
        <w:t>：</w:t>
      </w:r>
    </w:p>
    <w:p w14:paraId="28A2EBE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资格审查不合格项：</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95"/>
        <w:gridCol w:w="6511"/>
      </w:tblGrid>
      <w:tr w14:paraId="50625B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5" w:type="dxa"/>
          </w:tcPr>
          <w:p w14:paraId="68D3766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w:t>
            </w:r>
          </w:p>
        </w:tc>
        <w:tc>
          <w:tcPr>
            <w:tcW w:w="6511" w:type="dxa"/>
          </w:tcPr>
          <w:p w14:paraId="0743D7F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明细</w:t>
            </w:r>
          </w:p>
        </w:tc>
      </w:tr>
      <w:tr w14:paraId="2457DE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5" w:type="dxa"/>
          </w:tcPr>
          <w:p w14:paraId="0A2A132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511" w:type="dxa"/>
          </w:tcPr>
          <w:p w14:paraId="528ABB1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资格及资信证明部分中不得出现报价部分的全部或部分的投标报价信息（或组成资料），否则资格审查不合格。</w:t>
            </w:r>
          </w:p>
        </w:tc>
      </w:tr>
    </w:tbl>
    <w:p w14:paraId="26034C6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6</w:t>
      </w:r>
      <w:r>
        <w:rPr>
          <w:rFonts w:asciiTheme="minorEastAsia" w:hAnsiTheme="minorEastAsia" w:cstheme="minorEastAsia"/>
          <w:color w:val="auto"/>
          <w:highlight w:val="none"/>
        </w:rPr>
        <w:t>：</w:t>
      </w:r>
    </w:p>
    <w:p w14:paraId="2DB5020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资格审查不合格项：</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07"/>
        <w:gridCol w:w="6499"/>
      </w:tblGrid>
      <w:tr w14:paraId="0D5E13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807" w:type="dxa"/>
          </w:tcPr>
          <w:p w14:paraId="7A641F4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w:t>
            </w:r>
          </w:p>
        </w:tc>
        <w:tc>
          <w:tcPr>
            <w:tcW w:w="6499" w:type="dxa"/>
          </w:tcPr>
          <w:p w14:paraId="2D13074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明细</w:t>
            </w:r>
          </w:p>
        </w:tc>
      </w:tr>
      <w:tr w14:paraId="4F1289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7" w:type="dxa"/>
          </w:tcPr>
          <w:p w14:paraId="6D560B1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499" w:type="dxa"/>
          </w:tcPr>
          <w:p w14:paraId="54CF398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资格及资信证明部分中不得出现报价部分的全部或部分的投标报价信息（或组成资料），否则资格审查不合格。</w:t>
            </w:r>
          </w:p>
        </w:tc>
      </w:tr>
    </w:tbl>
    <w:p w14:paraId="46B5197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7</w:t>
      </w:r>
      <w:r>
        <w:rPr>
          <w:rFonts w:asciiTheme="minorEastAsia" w:hAnsiTheme="minorEastAsia" w:cstheme="minorEastAsia"/>
          <w:color w:val="auto"/>
          <w:highlight w:val="none"/>
        </w:rPr>
        <w:t>：</w:t>
      </w:r>
    </w:p>
    <w:p w14:paraId="4705C25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资格审查不合格项：</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43"/>
        <w:gridCol w:w="6463"/>
      </w:tblGrid>
      <w:tr w14:paraId="2A9E6C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43" w:type="dxa"/>
          </w:tcPr>
          <w:p w14:paraId="3DE231A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w:t>
            </w:r>
          </w:p>
        </w:tc>
        <w:tc>
          <w:tcPr>
            <w:tcW w:w="6463" w:type="dxa"/>
          </w:tcPr>
          <w:p w14:paraId="1FBF083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明细</w:t>
            </w:r>
          </w:p>
        </w:tc>
      </w:tr>
      <w:tr w14:paraId="085C43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43" w:type="dxa"/>
          </w:tcPr>
          <w:p w14:paraId="6049182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463" w:type="dxa"/>
          </w:tcPr>
          <w:p w14:paraId="501ACA1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资格及资信证明部分中不得出现报价部分的全部或部分的投标报价信息（或组成资料），否则资格审查不合格。</w:t>
            </w:r>
          </w:p>
        </w:tc>
      </w:tr>
    </w:tbl>
    <w:p w14:paraId="494DE518">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32817B59">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2、资格审查情况不得私自外泄，有关信息由 </w:t>
      </w:r>
      <w:r>
        <w:rPr>
          <w:rFonts w:asciiTheme="minorEastAsia" w:hAnsiTheme="minorEastAsia" w:cstheme="minorEastAsia"/>
          <w:color w:val="auto"/>
          <w:highlight w:val="none"/>
          <w:lang w:eastAsia="zh-CN"/>
        </w:rPr>
        <w:t>福建省亿达工程咨询有限公司</w:t>
      </w:r>
      <w:r>
        <w:rPr>
          <w:rFonts w:asciiTheme="minorEastAsia" w:hAnsiTheme="minorEastAsia" w:cstheme="minorEastAsia"/>
          <w:color w:val="auto"/>
          <w:highlight w:val="none"/>
        </w:rPr>
        <w:t xml:space="preserve"> 统一对外发布。</w:t>
      </w:r>
    </w:p>
    <w:p w14:paraId="70BFF199">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3、资格审查合格的投标人不足三家的，不进行评标。同时，本次采购活动结束， </w:t>
      </w:r>
      <w:r>
        <w:rPr>
          <w:rFonts w:asciiTheme="minorEastAsia" w:hAnsiTheme="minorEastAsia" w:cstheme="minorEastAsia"/>
          <w:color w:val="auto"/>
          <w:highlight w:val="none"/>
          <w:lang w:eastAsia="zh-CN"/>
        </w:rPr>
        <w:t>福建省亿达工程咨询有限公司</w:t>
      </w:r>
      <w:r>
        <w:rPr>
          <w:rFonts w:asciiTheme="minorEastAsia" w:hAnsiTheme="minorEastAsia" w:cstheme="minorEastAsia"/>
          <w:color w:val="auto"/>
          <w:highlight w:val="none"/>
        </w:rPr>
        <w:t xml:space="preserve"> 将依法组织后续采购活动（包括但不限于：重新招标、采用其他方式采购等）。</w:t>
      </w:r>
    </w:p>
    <w:p w14:paraId="2AE5B876">
      <w:pPr>
        <w:pStyle w:val="12"/>
        <w:jc w:val="both"/>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二、评标</w:t>
      </w:r>
    </w:p>
    <w:p w14:paraId="4AF49227">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4、资格审查结束后，由</w:t>
      </w:r>
      <w:r>
        <w:rPr>
          <w:rFonts w:asciiTheme="minorEastAsia" w:hAnsiTheme="minorEastAsia" w:cstheme="minorEastAsia"/>
          <w:color w:val="auto"/>
          <w:highlight w:val="none"/>
          <w:lang w:eastAsia="zh-CN"/>
        </w:rPr>
        <w:t>福建省亿达工程咨询有限公司</w:t>
      </w:r>
      <w:r>
        <w:rPr>
          <w:rFonts w:asciiTheme="minorEastAsia" w:hAnsiTheme="minorEastAsia" w:cstheme="minorEastAsia"/>
          <w:color w:val="auto"/>
          <w:highlight w:val="none"/>
        </w:rPr>
        <w:t>负责评标委员会的组建及评标工作的组织。</w:t>
      </w:r>
    </w:p>
    <w:p w14:paraId="6A4319B9">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5、评标委员会</w:t>
      </w:r>
    </w:p>
    <w:p w14:paraId="71C920C9">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由采购人代表和评审专家两部分共</w:t>
      </w:r>
      <w:r>
        <w:rPr>
          <w:rFonts w:asciiTheme="minorEastAsia" w:hAnsiTheme="minorEastAsia" w:cstheme="minorEastAsia"/>
          <w:color w:val="auto"/>
          <w:highlight w:val="none"/>
          <w:lang w:eastAsia="zh-CN"/>
        </w:rPr>
        <w:t>7</w:t>
      </w:r>
      <w:r>
        <w:rPr>
          <w:rFonts w:asciiTheme="minorEastAsia" w:hAnsiTheme="minorEastAsia" w:cstheme="minorEastAsia"/>
          <w:color w:val="auto"/>
          <w:highlight w:val="none"/>
        </w:rPr>
        <w:t>人组成，其中由福建省政府采购评审专家库产生的评审专家</w:t>
      </w:r>
      <w:r>
        <w:rPr>
          <w:rFonts w:asciiTheme="minorEastAsia" w:hAnsiTheme="minorEastAsia" w:cstheme="minorEastAsia"/>
          <w:color w:val="auto"/>
          <w:highlight w:val="none"/>
          <w:lang w:eastAsia="zh-CN"/>
        </w:rPr>
        <w:t>5</w:t>
      </w:r>
      <w:r>
        <w:rPr>
          <w:rFonts w:asciiTheme="minorEastAsia" w:hAnsiTheme="minorEastAsia" w:cstheme="minorEastAsia"/>
          <w:color w:val="auto"/>
          <w:highlight w:val="none"/>
        </w:rPr>
        <w:t>人，由采购人派出的采购人代表</w:t>
      </w:r>
      <w:r>
        <w:rPr>
          <w:rFonts w:asciiTheme="minorEastAsia" w:hAnsiTheme="minorEastAsia" w:cstheme="minorEastAsia"/>
          <w:color w:val="auto"/>
          <w:highlight w:val="none"/>
          <w:lang w:eastAsia="zh-CN"/>
        </w:rPr>
        <w:t>2</w:t>
      </w:r>
      <w:r>
        <w:rPr>
          <w:rFonts w:asciiTheme="minorEastAsia" w:hAnsiTheme="minorEastAsia" w:cstheme="minorEastAsia"/>
          <w:color w:val="auto"/>
          <w:highlight w:val="none"/>
        </w:rPr>
        <w:t>人。</w:t>
      </w:r>
    </w:p>
    <w:p w14:paraId="0600EF94">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5.2评标委员会负责具体评标事务，并按照下列原则依法独立履行有关职责：</w:t>
      </w:r>
    </w:p>
    <w:p w14:paraId="402C99E6">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（1）评标应保护国家利益、社会公共利益和各方当事人合法权益，提高采购效益，保证项目质量。</w:t>
      </w:r>
    </w:p>
    <w:p w14:paraId="2D60E162">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（2）评标应遵循公平、公正、科学、严谨和择优原则。</w:t>
      </w:r>
    </w:p>
    <w:p w14:paraId="6BC85354">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（3）评标的依据是招标文件和电子投标文件。</w:t>
      </w:r>
    </w:p>
    <w:p w14:paraId="07CFD34B">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（4）应按照招标文件规定推荐中标候选人或确定中标人。</w:t>
      </w:r>
    </w:p>
    <w:p w14:paraId="497F9531">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（5）评标应遵守下列评标纪律：</w:t>
      </w:r>
    </w:p>
    <w:p w14:paraId="014A93BA">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①评标情况不得私自外泄，有关信息由 </w:t>
      </w:r>
      <w:r>
        <w:rPr>
          <w:rFonts w:asciiTheme="minorEastAsia" w:hAnsiTheme="minorEastAsia" w:cstheme="minorEastAsia"/>
          <w:color w:val="auto"/>
          <w:highlight w:val="none"/>
          <w:lang w:eastAsia="zh-CN"/>
        </w:rPr>
        <w:t>福建省亿达工程咨询有限公司</w:t>
      </w:r>
      <w:r>
        <w:rPr>
          <w:rFonts w:asciiTheme="minorEastAsia" w:hAnsiTheme="minorEastAsia" w:cstheme="minorEastAsia"/>
          <w:color w:val="auto"/>
          <w:highlight w:val="none"/>
        </w:rPr>
        <w:t xml:space="preserve"> 统一对外发布。</w:t>
      </w:r>
    </w:p>
    <w:p w14:paraId="58B164C4">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②对 </w:t>
      </w:r>
      <w:r>
        <w:rPr>
          <w:rFonts w:asciiTheme="minorEastAsia" w:hAnsiTheme="minorEastAsia" w:cstheme="minorEastAsia"/>
          <w:color w:val="auto"/>
          <w:highlight w:val="none"/>
          <w:lang w:eastAsia="zh-CN"/>
        </w:rPr>
        <w:t>福建省亿达工程咨询有限公司</w:t>
      </w:r>
      <w:r>
        <w:rPr>
          <w:rFonts w:asciiTheme="minorEastAsia" w:hAnsiTheme="minorEastAsia" w:cstheme="minorEastAsia"/>
          <w:color w:val="auto"/>
          <w:highlight w:val="none"/>
        </w:rPr>
        <w:t xml:space="preserve"> 或投标人提供的要求保密的资料，不得摘记翻印和外传。</w:t>
      </w:r>
    </w:p>
    <w:p w14:paraId="5F36A76E">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③不得收受投标人或有关人员的任何礼物，不得串联鼓动其他人袒护某投标人。若与投标人存在利害关系，则应主动声明并回避。</w:t>
      </w:r>
    </w:p>
    <w:p w14:paraId="165CCEFD">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④全体评委应按照招标文件规定进行评标，一切认定事项应查有实据且不得弄虚作假。</w:t>
      </w:r>
    </w:p>
    <w:p w14:paraId="7B9CB910">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⑤评标中应充分发扬民主，推荐中标候选人或确定中标人后要服从评标报告。</w:t>
      </w:r>
    </w:p>
    <w:p w14:paraId="44C65C00">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※对违反评标纪律的评委，将取消其评委资格，对评标工作造成严重损失者将予以通报批评乃至追究法律责任。</w:t>
      </w:r>
    </w:p>
    <w:p w14:paraId="3D1C7E61">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6、评标程序</w:t>
      </w:r>
    </w:p>
    <w:p w14:paraId="094725A5">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6.1评标前的准备工作</w:t>
      </w:r>
    </w:p>
    <w:p w14:paraId="7BBDA587">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（1）全体评委应认真审阅招标文件，了解评委应履行或遵守的职责、义务和评标纪律。</w:t>
      </w:r>
    </w:p>
    <w:p w14:paraId="311D86CA">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07E37B76">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6.2符合性审查</w:t>
      </w:r>
    </w:p>
    <w:p w14:paraId="179FDF5B">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（1）评标委员会依据招标文件的实质性要求，对通过资格审查的电子投标文件进行符合性审查，以确定其是否满足招标文件的实质性要求。</w:t>
      </w:r>
    </w:p>
    <w:p w14:paraId="7A267F44">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（2）满足招标文件的实质性要求指电子投标文件对招标文件实质性要求的响应不存在重大偏差或保留。</w:t>
      </w:r>
    </w:p>
    <w:p w14:paraId="480A5147">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14E714CD">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4F2531BB">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（5）评标委员会对所有投标人都执行相同的程序和标准。</w:t>
      </w:r>
    </w:p>
    <w:p w14:paraId="2D21F01E">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（6）有下列情形之一的，符合性审查不合格：</w:t>
      </w:r>
    </w:p>
    <w:p w14:paraId="7E15CF79">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①项目一般情形：</w:t>
      </w:r>
    </w:p>
    <w:p w14:paraId="09DB0A0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5"/>
        <w:gridCol w:w="1896"/>
        <w:gridCol w:w="5635"/>
      </w:tblGrid>
      <w:tr w14:paraId="6D1BAE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5" w:type="dxa"/>
          </w:tcPr>
          <w:p w14:paraId="1552D9B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1896" w:type="dxa"/>
          </w:tcPr>
          <w:p w14:paraId="049EDC0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符合审查要求概况</w:t>
            </w:r>
          </w:p>
        </w:tc>
        <w:tc>
          <w:tcPr>
            <w:tcW w:w="5635" w:type="dxa"/>
          </w:tcPr>
          <w:p w14:paraId="137D7CA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评审点具体描述</w:t>
            </w:r>
          </w:p>
        </w:tc>
      </w:tr>
      <w:tr w14:paraId="1E39C7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5" w:type="dxa"/>
          </w:tcPr>
          <w:p w14:paraId="292CC0D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1896" w:type="dxa"/>
          </w:tcPr>
          <w:p w14:paraId="071E2FA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情形1</w:t>
            </w:r>
          </w:p>
        </w:tc>
        <w:tc>
          <w:tcPr>
            <w:tcW w:w="5635" w:type="dxa"/>
          </w:tcPr>
          <w:p w14:paraId="67D4F25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违反招标文件中载明“投标无效”条款的规定；</w:t>
            </w:r>
          </w:p>
        </w:tc>
      </w:tr>
      <w:tr w14:paraId="1373BB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5" w:type="dxa"/>
          </w:tcPr>
          <w:p w14:paraId="113F74C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w:t>
            </w:r>
          </w:p>
        </w:tc>
        <w:tc>
          <w:tcPr>
            <w:tcW w:w="1896" w:type="dxa"/>
          </w:tcPr>
          <w:p w14:paraId="10494B2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情形2</w:t>
            </w:r>
          </w:p>
        </w:tc>
        <w:tc>
          <w:tcPr>
            <w:tcW w:w="5635" w:type="dxa"/>
          </w:tcPr>
          <w:p w14:paraId="11302A2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属于招标文件第三章第10.12条规定的投标无效情形；</w:t>
            </w:r>
          </w:p>
        </w:tc>
      </w:tr>
      <w:tr w14:paraId="1F198D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5" w:type="dxa"/>
          </w:tcPr>
          <w:p w14:paraId="48472A6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w:t>
            </w:r>
          </w:p>
        </w:tc>
        <w:tc>
          <w:tcPr>
            <w:tcW w:w="1896" w:type="dxa"/>
          </w:tcPr>
          <w:p w14:paraId="14E0335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情形3</w:t>
            </w:r>
          </w:p>
        </w:tc>
        <w:tc>
          <w:tcPr>
            <w:tcW w:w="5635" w:type="dxa"/>
          </w:tcPr>
          <w:p w14:paraId="322C59D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投标文件对招标文件实质性要求的响应存在重大偏离或保留。</w:t>
            </w:r>
          </w:p>
        </w:tc>
      </w:tr>
    </w:tbl>
    <w:p w14:paraId="691C477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采购包2：</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5"/>
        <w:gridCol w:w="1896"/>
        <w:gridCol w:w="5635"/>
      </w:tblGrid>
      <w:tr w14:paraId="53B1C0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5" w:type="dxa"/>
          </w:tcPr>
          <w:p w14:paraId="63A1974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1896" w:type="dxa"/>
          </w:tcPr>
          <w:p w14:paraId="7E6BCA6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符合审查要求概况</w:t>
            </w:r>
          </w:p>
        </w:tc>
        <w:tc>
          <w:tcPr>
            <w:tcW w:w="5635" w:type="dxa"/>
          </w:tcPr>
          <w:p w14:paraId="2035443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评审点具体描述</w:t>
            </w:r>
          </w:p>
        </w:tc>
      </w:tr>
      <w:tr w14:paraId="0ED1EB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5" w:type="dxa"/>
          </w:tcPr>
          <w:p w14:paraId="0E4552D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1896" w:type="dxa"/>
          </w:tcPr>
          <w:p w14:paraId="4318134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情形1</w:t>
            </w:r>
          </w:p>
        </w:tc>
        <w:tc>
          <w:tcPr>
            <w:tcW w:w="5635" w:type="dxa"/>
          </w:tcPr>
          <w:p w14:paraId="5E92B97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违反招标文件中载明“投标无效”条款的规定；</w:t>
            </w:r>
          </w:p>
        </w:tc>
      </w:tr>
      <w:tr w14:paraId="32E7E3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5" w:type="dxa"/>
          </w:tcPr>
          <w:p w14:paraId="79E7F11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w:t>
            </w:r>
          </w:p>
        </w:tc>
        <w:tc>
          <w:tcPr>
            <w:tcW w:w="1896" w:type="dxa"/>
          </w:tcPr>
          <w:p w14:paraId="0864C2A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情形2</w:t>
            </w:r>
          </w:p>
        </w:tc>
        <w:tc>
          <w:tcPr>
            <w:tcW w:w="5635" w:type="dxa"/>
          </w:tcPr>
          <w:p w14:paraId="75477C1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属于招标文件第三章第10.12条规定的投标无效情形；</w:t>
            </w:r>
          </w:p>
        </w:tc>
      </w:tr>
      <w:tr w14:paraId="490536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5" w:type="dxa"/>
          </w:tcPr>
          <w:p w14:paraId="07A356C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w:t>
            </w:r>
          </w:p>
        </w:tc>
        <w:tc>
          <w:tcPr>
            <w:tcW w:w="1896" w:type="dxa"/>
          </w:tcPr>
          <w:p w14:paraId="0945C80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情形3</w:t>
            </w:r>
          </w:p>
        </w:tc>
        <w:tc>
          <w:tcPr>
            <w:tcW w:w="5635" w:type="dxa"/>
          </w:tcPr>
          <w:p w14:paraId="6E01302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投标文件对招标文件实质性要求的响应存在重大偏离或保留。</w:t>
            </w:r>
          </w:p>
        </w:tc>
      </w:tr>
    </w:tbl>
    <w:p w14:paraId="53DDAC0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3</w:t>
      </w:r>
      <w:r>
        <w:rPr>
          <w:rFonts w:asciiTheme="minorEastAsia" w:hAnsiTheme="minorEastAsia" w:cstheme="minorEastAsia"/>
          <w:color w:val="auto"/>
          <w:highlight w:val="none"/>
        </w:rPr>
        <w:t>：</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5"/>
        <w:gridCol w:w="1896"/>
        <w:gridCol w:w="5635"/>
      </w:tblGrid>
      <w:tr w14:paraId="2C80C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5" w:type="dxa"/>
          </w:tcPr>
          <w:p w14:paraId="53A340A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1896" w:type="dxa"/>
          </w:tcPr>
          <w:p w14:paraId="7A09F29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符合审查要求概况</w:t>
            </w:r>
          </w:p>
        </w:tc>
        <w:tc>
          <w:tcPr>
            <w:tcW w:w="5635" w:type="dxa"/>
          </w:tcPr>
          <w:p w14:paraId="3993E5F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评审点具体描述</w:t>
            </w:r>
          </w:p>
        </w:tc>
      </w:tr>
      <w:tr w14:paraId="3A315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5" w:type="dxa"/>
          </w:tcPr>
          <w:p w14:paraId="6EB3D3B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1896" w:type="dxa"/>
          </w:tcPr>
          <w:p w14:paraId="4C951BE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情形1</w:t>
            </w:r>
          </w:p>
        </w:tc>
        <w:tc>
          <w:tcPr>
            <w:tcW w:w="5635" w:type="dxa"/>
          </w:tcPr>
          <w:p w14:paraId="79FED59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违反招标文件中载明“投标无效”条款的规定；</w:t>
            </w:r>
          </w:p>
        </w:tc>
      </w:tr>
      <w:tr w14:paraId="3288C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5" w:type="dxa"/>
          </w:tcPr>
          <w:p w14:paraId="6D53EAC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w:t>
            </w:r>
          </w:p>
        </w:tc>
        <w:tc>
          <w:tcPr>
            <w:tcW w:w="1896" w:type="dxa"/>
          </w:tcPr>
          <w:p w14:paraId="39BB76C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情形2</w:t>
            </w:r>
          </w:p>
        </w:tc>
        <w:tc>
          <w:tcPr>
            <w:tcW w:w="5635" w:type="dxa"/>
          </w:tcPr>
          <w:p w14:paraId="70AE05F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属于招标文件第三章第10.12条规定的投标无效情形；</w:t>
            </w:r>
          </w:p>
        </w:tc>
      </w:tr>
      <w:tr w14:paraId="782255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5" w:type="dxa"/>
          </w:tcPr>
          <w:p w14:paraId="03AC683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w:t>
            </w:r>
          </w:p>
        </w:tc>
        <w:tc>
          <w:tcPr>
            <w:tcW w:w="1896" w:type="dxa"/>
          </w:tcPr>
          <w:p w14:paraId="3886CCC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情形3</w:t>
            </w:r>
          </w:p>
        </w:tc>
        <w:tc>
          <w:tcPr>
            <w:tcW w:w="5635" w:type="dxa"/>
          </w:tcPr>
          <w:p w14:paraId="2946F24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投标文件对招标文件实质性要求的响应存在重大偏离或保留。</w:t>
            </w:r>
          </w:p>
        </w:tc>
      </w:tr>
    </w:tbl>
    <w:p w14:paraId="39E0BD4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4</w:t>
      </w:r>
      <w:r>
        <w:rPr>
          <w:rFonts w:asciiTheme="minorEastAsia" w:hAnsiTheme="minorEastAsia" w:cstheme="minorEastAsia"/>
          <w:color w:val="auto"/>
          <w:highlight w:val="none"/>
        </w:rPr>
        <w:t>：</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5"/>
        <w:gridCol w:w="1896"/>
        <w:gridCol w:w="5635"/>
      </w:tblGrid>
      <w:tr w14:paraId="1BB588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5" w:type="dxa"/>
          </w:tcPr>
          <w:p w14:paraId="3162F59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1896" w:type="dxa"/>
          </w:tcPr>
          <w:p w14:paraId="77BA40B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符合审查要求概况</w:t>
            </w:r>
          </w:p>
        </w:tc>
        <w:tc>
          <w:tcPr>
            <w:tcW w:w="5635" w:type="dxa"/>
          </w:tcPr>
          <w:p w14:paraId="7B6C944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评审点具体描述</w:t>
            </w:r>
          </w:p>
        </w:tc>
      </w:tr>
      <w:tr w14:paraId="258FDC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5" w:type="dxa"/>
          </w:tcPr>
          <w:p w14:paraId="619E41A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1896" w:type="dxa"/>
          </w:tcPr>
          <w:p w14:paraId="6145DF1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情形1</w:t>
            </w:r>
          </w:p>
        </w:tc>
        <w:tc>
          <w:tcPr>
            <w:tcW w:w="5635" w:type="dxa"/>
          </w:tcPr>
          <w:p w14:paraId="6230405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违反招标文件中载明“投标无效”条款的规定；</w:t>
            </w:r>
          </w:p>
        </w:tc>
      </w:tr>
      <w:tr w14:paraId="6A2279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5" w:type="dxa"/>
          </w:tcPr>
          <w:p w14:paraId="0370FF3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w:t>
            </w:r>
          </w:p>
        </w:tc>
        <w:tc>
          <w:tcPr>
            <w:tcW w:w="1896" w:type="dxa"/>
          </w:tcPr>
          <w:p w14:paraId="0DDB804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情形2</w:t>
            </w:r>
          </w:p>
        </w:tc>
        <w:tc>
          <w:tcPr>
            <w:tcW w:w="5635" w:type="dxa"/>
          </w:tcPr>
          <w:p w14:paraId="2E57810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属于招标文件第三章第10.12条规定的投标无效情形；</w:t>
            </w:r>
          </w:p>
        </w:tc>
      </w:tr>
      <w:tr w14:paraId="34FC2E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5" w:type="dxa"/>
          </w:tcPr>
          <w:p w14:paraId="6D8200B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w:t>
            </w:r>
          </w:p>
        </w:tc>
        <w:tc>
          <w:tcPr>
            <w:tcW w:w="1896" w:type="dxa"/>
          </w:tcPr>
          <w:p w14:paraId="04DC4A4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情形3</w:t>
            </w:r>
          </w:p>
        </w:tc>
        <w:tc>
          <w:tcPr>
            <w:tcW w:w="5635" w:type="dxa"/>
          </w:tcPr>
          <w:p w14:paraId="4444EDD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投标文件对招标文件实质性要求的响应存在重大偏离或保留。</w:t>
            </w:r>
          </w:p>
        </w:tc>
      </w:tr>
    </w:tbl>
    <w:p w14:paraId="2B8C407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5</w:t>
      </w:r>
      <w:r>
        <w:rPr>
          <w:rFonts w:asciiTheme="minorEastAsia" w:hAnsiTheme="minorEastAsia" w:cstheme="minorEastAsia"/>
          <w:color w:val="auto"/>
          <w:highlight w:val="none"/>
        </w:rPr>
        <w:t>：</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5"/>
        <w:gridCol w:w="1896"/>
        <w:gridCol w:w="5635"/>
      </w:tblGrid>
      <w:tr w14:paraId="600CE8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5" w:type="dxa"/>
          </w:tcPr>
          <w:p w14:paraId="329012D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1896" w:type="dxa"/>
          </w:tcPr>
          <w:p w14:paraId="4B55B0A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符合审查要求概况</w:t>
            </w:r>
          </w:p>
        </w:tc>
        <w:tc>
          <w:tcPr>
            <w:tcW w:w="5635" w:type="dxa"/>
          </w:tcPr>
          <w:p w14:paraId="1BB06D6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评审点具体描述</w:t>
            </w:r>
          </w:p>
        </w:tc>
      </w:tr>
      <w:tr w14:paraId="35385E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5" w:type="dxa"/>
          </w:tcPr>
          <w:p w14:paraId="77CD365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1896" w:type="dxa"/>
          </w:tcPr>
          <w:p w14:paraId="11148A8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情形1</w:t>
            </w:r>
          </w:p>
        </w:tc>
        <w:tc>
          <w:tcPr>
            <w:tcW w:w="5635" w:type="dxa"/>
          </w:tcPr>
          <w:p w14:paraId="3E527AE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违反招标文件中载明“投标无效”条款的规定；</w:t>
            </w:r>
          </w:p>
        </w:tc>
      </w:tr>
      <w:tr w14:paraId="20EAFE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5" w:type="dxa"/>
          </w:tcPr>
          <w:p w14:paraId="79B5E7C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w:t>
            </w:r>
          </w:p>
        </w:tc>
        <w:tc>
          <w:tcPr>
            <w:tcW w:w="1896" w:type="dxa"/>
          </w:tcPr>
          <w:p w14:paraId="7053B82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情形2</w:t>
            </w:r>
          </w:p>
        </w:tc>
        <w:tc>
          <w:tcPr>
            <w:tcW w:w="5635" w:type="dxa"/>
          </w:tcPr>
          <w:p w14:paraId="7BCB7BB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属于招标文件第三章第10.12条规定的投标无效情形；</w:t>
            </w:r>
          </w:p>
        </w:tc>
      </w:tr>
      <w:tr w14:paraId="36265D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5" w:type="dxa"/>
          </w:tcPr>
          <w:p w14:paraId="541EBE3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w:t>
            </w:r>
          </w:p>
        </w:tc>
        <w:tc>
          <w:tcPr>
            <w:tcW w:w="1896" w:type="dxa"/>
          </w:tcPr>
          <w:p w14:paraId="7E8F181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情形3</w:t>
            </w:r>
          </w:p>
        </w:tc>
        <w:tc>
          <w:tcPr>
            <w:tcW w:w="5635" w:type="dxa"/>
          </w:tcPr>
          <w:p w14:paraId="38B0C74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投标文件对招标文件实质性要求的响应存在重大偏离或保留。</w:t>
            </w:r>
          </w:p>
        </w:tc>
      </w:tr>
    </w:tbl>
    <w:p w14:paraId="4763298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6</w:t>
      </w:r>
      <w:r>
        <w:rPr>
          <w:rFonts w:asciiTheme="minorEastAsia" w:hAnsiTheme="minorEastAsia" w:cstheme="minorEastAsia"/>
          <w:color w:val="auto"/>
          <w:highlight w:val="none"/>
        </w:rPr>
        <w:t>：</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5"/>
        <w:gridCol w:w="1896"/>
        <w:gridCol w:w="5635"/>
      </w:tblGrid>
      <w:tr w14:paraId="418CB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5" w:type="dxa"/>
          </w:tcPr>
          <w:p w14:paraId="173FC2E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1896" w:type="dxa"/>
          </w:tcPr>
          <w:p w14:paraId="4BD0506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符合审查要求概况</w:t>
            </w:r>
          </w:p>
        </w:tc>
        <w:tc>
          <w:tcPr>
            <w:tcW w:w="5635" w:type="dxa"/>
          </w:tcPr>
          <w:p w14:paraId="489F926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评审点具体描述</w:t>
            </w:r>
          </w:p>
        </w:tc>
      </w:tr>
      <w:tr w14:paraId="613504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5" w:type="dxa"/>
          </w:tcPr>
          <w:p w14:paraId="273C36E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1896" w:type="dxa"/>
          </w:tcPr>
          <w:p w14:paraId="0C0BD79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情形1</w:t>
            </w:r>
          </w:p>
        </w:tc>
        <w:tc>
          <w:tcPr>
            <w:tcW w:w="5635" w:type="dxa"/>
          </w:tcPr>
          <w:p w14:paraId="1987C1C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违反招标文件中载明“投标无效”条款的规定；</w:t>
            </w:r>
          </w:p>
        </w:tc>
      </w:tr>
      <w:tr w14:paraId="2A07E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5" w:type="dxa"/>
          </w:tcPr>
          <w:p w14:paraId="22EA554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w:t>
            </w:r>
          </w:p>
        </w:tc>
        <w:tc>
          <w:tcPr>
            <w:tcW w:w="1896" w:type="dxa"/>
          </w:tcPr>
          <w:p w14:paraId="486D0C0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情形2</w:t>
            </w:r>
          </w:p>
        </w:tc>
        <w:tc>
          <w:tcPr>
            <w:tcW w:w="5635" w:type="dxa"/>
          </w:tcPr>
          <w:p w14:paraId="1DD8EC4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属于招标文件第三章第10.12条规定的投标无效情形；</w:t>
            </w:r>
          </w:p>
        </w:tc>
      </w:tr>
      <w:tr w14:paraId="60C84B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5" w:type="dxa"/>
          </w:tcPr>
          <w:p w14:paraId="63F15AC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w:t>
            </w:r>
          </w:p>
        </w:tc>
        <w:tc>
          <w:tcPr>
            <w:tcW w:w="1896" w:type="dxa"/>
          </w:tcPr>
          <w:p w14:paraId="1E0EC55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情形3</w:t>
            </w:r>
          </w:p>
        </w:tc>
        <w:tc>
          <w:tcPr>
            <w:tcW w:w="5635" w:type="dxa"/>
          </w:tcPr>
          <w:p w14:paraId="184D569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投标文件对招标文件实质性要求的响应存在重大偏离或保留。</w:t>
            </w:r>
          </w:p>
        </w:tc>
      </w:tr>
    </w:tbl>
    <w:p w14:paraId="6F7E747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7</w:t>
      </w:r>
      <w:r>
        <w:rPr>
          <w:rFonts w:asciiTheme="minorEastAsia" w:hAnsiTheme="minorEastAsia" w:cstheme="minorEastAsia"/>
          <w:color w:val="auto"/>
          <w:highlight w:val="none"/>
        </w:rPr>
        <w:t>：</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5"/>
        <w:gridCol w:w="1896"/>
        <w:gridCol w:w="5635"/>
      </w:tblGrid>
      <w:tr w14:paraId="15487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5" w:type="dxa"/>
          </w:tcPr>
          <w:p w14:paraId="6BC8A14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1896" w:type="dxa"/>
          </w:tcPr>
          <w:p w14:paraId="311FCFC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符合审查要求概况</w:t>
            </w:r>
          </w:p>
        </w:tc>
        <w:tc>
          <w:tcPr>
            <w:tcW w:w="5635" w:type="dxa"/>
          </w:tcPr>
          <w:p w14:paraId="490BCBB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评审点具体描述</w:t>
            </w:r>
          </w:p>
        </w:tc>
      </w:tr>
      <w:tr w14:paraId="45B812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5" w:type="dxa"/>
          </w:tcPr>
          <w:p w14:paraId="6D33C8D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1896" w:type="dxa"/>
          </w:tcPr>
          <w:p w14:paraId="6C8FF4E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情形1</w:t>
            </w:r>
          </w:p>
        </w:tc>
        <w:tc>
          <w:tcPr>
            <w:tcW w:w="5635" w:type="dxa"/>
          </w:tcPr>
          <w:p w14:paraId="4C7FDFC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违反招标文件中载明“投标无效”条款的规定；</w:t>
            </w:r>
          </w:p>
        </w:tc>
      </w:tr>
      <w:tr w14:paraId="6FAF51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5" w:type="dxa"/>
          </w:tcPr>
          <w:p w14:paraId="28EEFDE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w:t>
            </w:r>
          </w:p>
        </w:tc>
        <w:tc>
          <w:tcPr>
            <w:tcW w:w="1896" w:type="dxa"/>
          </w:tcPr>
          <w:p w14:paraId="76F6578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情形2</w:t>
            </w:r>
          </w:p>
        </w:tc>
        <w:tc>
          <w:tcPr>
            <w:tcW w:w="5635" w:type="dxa"/>
          </w:tcPr>
          <w:p w14:paraId="63F3746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属于招标文件第三章第10.12条规定的投标无效情形；</w:t>
            </w:r>
          </w:p>
        </w:tc>
      </w:tr>
      <w:tr w14:paraId="6D08D1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5" w:type="dxa"/>
          </w:tcPr>
          <w:p w14:paraId="093B1BA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w:t>
            </w:r>
          </w:p>
        </w:tc>
        <w:tc>
          <w:tcPr>
            <w:tcW w:w="1896" w:type="dxa"/>
          </w:tcPr>
          <w:p w14:paraId="06C65C6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情形3</w:t>
            </w:r>
          </w:p>
        </w:tc>
        <w:tc>
          <w:tcPr>
            <w:tcW w:w="5635" w:type="dxa"/>
          </w:tcPr>
          <w:p w14:paraId="59CC10C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投标文件对招标文件实质性要求的响应存在重大偏离或保留。</w:t>
            </w:r>
          </w:p>
        </w:tc>
      </w:tr>
    </w:tbl>
    <w:p w14:paraId="74BAC7C5">
      <w:pPr>
        <w:pStyle w:val="12"/>
        <w:ind w:firstLine="480"/>
        <w:jc w:val="both"/>
        <w:rPr>
          <w:rFonts w:hint="default" w:asciiTheme="minorEastAsia" w:hAnsiTheme="minorEastAsia" w:cstheme="minorEastAsia"/>
          <w:color w:val="auto"/>
          <w:highlight w:val="none"/>
        </w:rPr>
      </w:pPr>
    </w:p>
    <w:p w14:paraId="62A02124">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②本项目规定的其他情形：</w:t>
      </w:r>
    </w:p>
    <w:p w14:paraId="7E77549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采购包1：</w:t>
      </w:r>
    </w:p>
    <w:p w14:paraId="7C0297F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技术符合性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39"/>
        <w:gridCol w:w="6967"/>
      </w:tblGrid>
      <w:tr w14:paraId="097AA9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9" w:type="dxa"/>
          </w:tcPr>
          <w:p w14:paraId="714F2F3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w:t>
            </w:r>
          </w:p>
        </w:tc>
        <w:tc>
          <w:tcPr>
            <w:tcW w:w="6967" w:type="dxa"/>
          </w:tcPr>
          <w:p w14:paraId="1170E55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明细</w:t>
            </w:r>
          </w:p>
        </w:tc>
      </w:tr>
      <w:tr w14:paraId="060105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9" w:type="dxa"/>
          </w:tcPr>
          <w:p w14:paraId="3217F22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967" w:type="dxa"/>
          </w:tcPr>
          <w:p w14:paraId="5595B6C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w:t>
            </w:r>
            <w:r>
              <w:rPr>
                <w:rFonts w:asciiTheme="minorEastAsia" w:hAnsiTheme="minorEastAsia" w:cstheme="minorEastAsia"/>
                <w:color w:val="auto"/>
                <w:highlight w:val="none"/>
                <w:lang w:eastAsia="zh-CN"/>
              </w:rPr>
              <w:t>人</w:t>
            </w:r>
            <w:r>
              <w:rPr>
                <w:rFonts w:asciiTheme="minorEastAsia" w:hAnsiTheme="minorEastAsia" w:cstheme="minorEastAsia"/>
                <w:color w:val="auto"/>
                <w:highlight w:val="none"/>
              </w:rPr>
              <w:t>的技术部分实际得分少于招标文件设定的技术部分总分50%</w:t>
            </w:r>
            <w:r>
              <w:rPr>
                <w:rFonts w:asciiTheme="minorEastAsia" w:hAnsiTheme="minorEastAsia" w:cstheme="minorEastAsia"/>
                <w:color w:val="auto"/>
                <w:highlight w:val="none"/>
                <w:lang w:eastAsia="zh-CN"/>
              </w:rPr>
              <w:t>的作无效标处理。</w:t>
            </w:r>
          </w:p>
        </w:tc>
      </w:tr>
      <w:tr w14:paraId="0AEBE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9" w:type="dxa"/>
          </w:tcPr>
          <w:p w14:paraId="27562FD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967" w:type="dxa"/>
          </w:tcPr>
          <w:p w14:paraId="62ED10D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违反招标文件中载明“投标无效”条款的规定或不符合招标文件规定的其它实质性要求。</w:t>
            </w:r>
          </w:p>
        </w:tc>
      </w:tr>
      <w:tr w14:paraId="75B7E4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9" w:type="dxa"/>
          </w:tcPr>
          <w:p w14:paraId="7166263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967" w:type="dxa"/>
          </w:tcPr>
          <w:p w14:paraId="6C47639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技术部分中不得出现报价部分的全部或部分的投标报价信息（或组成资料），否则符合性审查不合格。</w:t>
            </w:r>
          </w:p>
        </w:tc>
      </w:tr>
    </w:tbl>
    <w:p w14:paraId="35F8960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商务符合性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51"/>
        <w:gridCol w:w="6955"/>
      </w:tblGrid>
      <w:tr w14:paraId="1F8112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51" w:type="dxa"/>
          </w:tcPr>
          <w:p w14:paraId="6E2EDA2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w:t>
            </w:r>
          </w:p>
        </w:tc>
        <w:tc>
          <w:tcPr>
            <w:tcW w:w="6955" w:type="dxa"/>
          </w:tcPr>
          <w:p w14:paraId="008A494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明细</w:t>
            </w:r>
          </w:p>
        </w:tc>
      </w:tr>
      <w:tr w14:paraId="2CE448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51" w:type="dxa"/>
          </w:tcPr>
          <w:p w14:paraId="0F84030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955" w:type="dxa"/>
          </w:tcPr>
          <w:p w14:paraId="73C6A0E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投标人的投标文件不满足招标文件</w:t>
            </w:r>
            <w:r>
              <w:rPr>
                <w:color w:val="auto"/>
                <w:highlight w:val="none"/>
              </w:rPr>
              <w:t>第五章 招标内容及要求</w:t>
            </w:r>
            <w:r>
              <w:rPr>
                <w:rFonts w:asciiTheme="minorEastAsia" w:hAnsiTheme="minorEastAsia" w:cstheme="minorEastAsia"/>
                <w:color w:val="auto"/>
                <w:highlight w:val="none"/>
              </w:rPr>
              <w:t>“三、商务要求”中的任何一项要求的，其投标无效。</w:t>
            </w:r>
          </w:p>
        </w:tc>
      </w:tr>
      <w:tr w14:paraId="2DFFFE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51" w:type="dxa"/>
          </w:tcPr>
          <w:p w14:paraId="6BD9712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955" w:type="dxa"/>
          </w:tcPr>
          <w:p w14:paraId="4057F39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违反招标文件中载明“投标无效”条款的规定或不符合招标文件规定的其它实质性要求。</w:t>
            </w:r>
          </w:p>
        </w:tc>
      </w:tr>
      <w:tr w14:paraId="4CE837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51" w:type="dxa"/>
          </w:tcPr>
          <w:p w14:paraId="558A6EC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955" w:type="dxa"/>
          </w:tcPr>
          <w:p w14:paraId="7FFA6C23">
            <w:pPr>
              <w:pStyle w:val="12"/>
              <w:rPr>
                <w:rFonts w:hint="default" w:asciiTheme="minorEastAsia" w:hAnsiTheme="minorEastAsia" w:cstheme="minorEastAsia"/>
                <w:color w:val="auto"/>
                <w:highlight w:val="none"/>
              </w:rPr>
            </w:pPr>
            <w:r>
              <w:rPr>
                <w:rFonts w:hint="eastAsia" w:asciiTheme="minorEastAsia" w:hAnsiTheme="minorEastAsia" w:cstheme="minorEastAsia"/>
                <w:color w:val="auto"/>
                <w:highlight w:val="none"/>
              </w:rPr>
              <w:t>商务部分中不得出现报价部分的全部或部分的投标报价信息（或组成资料），否则符合性审查不合格。</w:t>
            </w:r>
          </w:p>
        </w:tc>
      </w:tr>
    </w:tbl>
    <w:p w14:paraId="2D5FD09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附加符合性：无</w:t>
      </w:r>
    </w:p>
    <w:p w14:paraId="531F8382">
      <w:pPr>
        <w:pStyle w:val="12"/>
        <w:rPr>
          <w:rFonts w:asciiTheme="minorEastAsia" w:hAnsiTheme="minorEastAsia" w:cstheme="minorEastAsia"/>
          <w:color w:val="auto"/>
          <w:highlight w:val="none"/>
        </w:rPr>
      </w:pPr>
      <w:r>
        <w:rPr>
          <w:rFonts w:asciiTheme="minorEastAsia" w:hAnsiTheme="minorEastAsia" w:cstheme="minorEastAsia"/>
          <w:color w:val="auto"/>
          <w:highlight w:val="none"/>
        </w:rPr>
        <w:t>价格符合性：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51"/>
        <w:gridCol w:w="6955"/>
      </w:tblGrid>
      <w:tr w14:paraId="6D7142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51" w:type="dxa"/>
          </w:tcPr>
          <w:p w14:paraId="64DE417B">
            <w:pPr>
              <w:pStyle w:val="12"/>
              <w:jc w:val="center"/>
              <w:rPr>
                <w:rFonts w:hint="default" w:asciiTheme="minorEastAsia" w:hAnsiTheme="minorEastAsia" w:cstheme="minorEastAsia"/>
                <w:color w:val="auto"/>
                <w:highlight w:val="none"/>
                <w:lang w:eastAsia="zh-CN"/>
              </w:rPr>
            </w:pPr>
            <w:r>
              <w:rPr>
                <w:rFonts w:hint="default" w:asciiTheme="minorEastAsia" w:hAnsiTheme="minorEastAsia" w:cstheme="minorEastAsia"/>
                <w:color w:val="auto"/>
                <w:highlight w:val="none"/>
                <w:lang w:eastAsia="zh-CN"/>
              </w:rPr>
              <w:t>其他情形</w:t>
            </w:r>
          </w:p>
        </w:tc>
        <w:tc>
          <w:tcPr>
            <w:tcW w:w="6955" w:type="dxa"/>
          </w:tcPr>
          <w:p w14:paraId="74A4B2AB">
            <w:pPr>
              <w:pStyle w:val="12"/>
              <w:rPr>
                <w:rFonts w:hint="default" w:asciiTheme="minorEastAsia" w:hAnsiTheme="minorEastAsia" w:cstheme="minorEastAsia"/>
                <w:color w:val="auto"/>
                <w:highlight w:val="none"/>
                <w:lang w:eastAsia="zh-CN"/>
              </w:rPr>
            </w:pPr>
            <w:r>
              <w:rPr>
                <w:rFonts w:hint="default" w:asciiTheme="minorEastAsia" w:hAnsiTheme="minorEastAsia" w:cstheme="minorEastAsia"/>
                <w:color w:val="auto"/>
                <w:highlight w:val="none"/>
                <w:lang w:eastAsia="zh-CN"/>
              </w:rPr>
              <w:t>根据《关于在相关自由贸易试验区和自由贸易港开展推动解决政府采购异常低价问题试点工作的通知》（财办库〔2024〕265号），一、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二、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三、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tc>
      </w:tr>
    </w:tbl>
    <w:p w14:paraId="092300D2">
      <w:pPr>
        <w:pStyle w:val="12"/>
        <w:rPr>
          <w:rFonts w:hint="default" w:asciiTheme="minorEastAsia" w:hAnsiTheme="minorEastAsia" w:cstheme="minorEastAsia"/>
          <w:color w:val="auto"/>
          <w:highlight w:val="none"/>
        </w:rPr>
      </w:pPr>
    </w:p>
    <w:p w14:paraId="0BDB22C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采购包2：</w:t>
      </w:r>
    </w:p>
    <w:p w14:paraId="56A92D6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技术符合性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35"/>
        <w:gridCol w:w="6871"/>
      </w:tblGrid>
      <w:tr w14:paraId="639C38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5" w:type="dxa"/>
          </w:tcPr>
          <w:p w14:paraId="4FF775F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w:t>
            </w:r>
          </w:p>
        </w:tc>
        <w:tc>
          <w:tcPr>
            <w:tcW w:w="6871" w:type="dxa"/>
          </w:tcPr>
          <w:p w14:paraId="69A10A8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明细</w:t>
            </w:r>
          </w:p>
        </w:tc>
      </w:tr>
      <w:tr w14:paraId="5CDC0F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5" w:type="dxa"/>
          </w:tcPr>
          <w:p w14:paraId="16DC448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871" w:type="dxa"/>
          </w:tcPr>
          <w:p w14:paraId="67A30779">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lang w:eastAsia="zh-CN"/>
              </w:rPr>
              <w:t>投标人的技术部分实际得分少于招标文件设定的技术部分总分50%的作无效标处理。</w:t>
            </w:r>
          </w:p>
        </w:tc>
      </w:tr>
      <w:tr w14:paraId="3D252D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5" w:type="dxa"/>
          </w:tcPr>
          <w:p w14:paraId="3BA91A8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871" w:type="dxa"/>
          </w:tcPr>
          <w:p w14:paraId="24D17C7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违反招标文件中载明“投标无效”条款的规定或不符合招标文件规定的其它实质性要求。</w:t>
            </w:r>
          </w:p>
        </w:tc>
      </w:tr>
      <w:tr w14:paraId="02F0A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5" w:type="dxa"/>
          </w:tcPr>
          <w:p w14:paraId="145DDEC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871" w:type="dxa"/>
          </w:tcPr>
          <w:p w14:paraId="1EB3464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技术部分中不得出现报价部分的全部或部分的投标报价信息（或组成资料），否则符合性审查不合格。</w:t>
            </w:r>
          </w:p>
        </w:tc>
      </w:tr>
    </w:tbl>
    <w:p w14:paraId="5032E8D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商务符合性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95"/>
        <w:gridCol w:w="6811"/>
      </w:tblGrid>
      <w:tr w14:paraId="3B8270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tcPr>
          <w:p w14:paraId="41CF9E5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w:t>
            </w:r>
          </w:p>
        </w:tc>
        <w:tc>
          <w:tcPr>
            <w:tcW w:w="6811" w:type="dxa"/>
          </w:tcPr>
          <w:p w14:paraId="6BB5E9A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明细</w:t>
            </w:r>
          </w:p>
        </w:tc>
      </w:tr>
      <w:tr w14:paraId="06AF7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tcPr>
          <w:p w14:paraId="60AB758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811" w:type="dxa"/>
          </w:tcPr>
          <w:p w14:paraId="528037B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投标人的投标文件不满足招标文件</w:t>
            </w:r>
            <w:r>
              <w:rPr>
                <w:color w:val="auto"/>
                <w:highlight w:val="none"/>
              </w:rPr>
              <w:t>第五章 招标内容及要求</w:t>
            </w:r>
            <w:r>
              <w:rPr>
                <w:rFonts w:asciiTheme="minorEastAsia" w:hAnsiTheme="minorEastAsia" w:cstheme="minorEastAsia"/>
                <w:color w:val="auto"/>
                <w:highlight w:val="none"/>
              </w:rPr>
              <w:t>“三、商务要求”中的任何一项要求的，其投标无效。</w:t>
            </w:r>
          </w:p>
        </w:tc>
      </w:tr>
      <w:tr w14:paraId="000CB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tcPr>
          <w:p w14:paraId="4C2BE1B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811" w:type="dxa"/>
          </w:tcPr>
          <w:p w14:paraId="6171F39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违反招标文件中载明“投标无效”条款的规定或不符合招标文件规定的其它实质性要求。</w:t>
            </w:r>
          </w:p>
        </w:tc>
      </w:tr>
      <w:tr w14:paraId="20C533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tcPr>
          <w:p w14:paraId="2989497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811" w:type="dxa"/>
          </w:tcPr>
          <w:p w14:paraId="495ACCA3">
            <w:pPr>
              <w:pStyle w:val="12"/>
              <w:rPr>
                <w:rFonts w:hint="default" w:asciiTheme="minorEastAsia" w:hAnsiTheme="minorEastAsia" w:cstheme="minorEastAsia"/>
                <w:color w:val="auto"/>
                <w:highlight w:val="none"/>
              </w:rPr>
            </w:pPr>
            <w:r>
              <w:rPr>
                <w:rFonts w:hint="eastAsia" w:asciiTheme="minorEastAsia" w:hAnsiTheme="minorEastAsia" w:cstheme="minorEastAsia"/>
                <w:color w:val="auto"/>
                <w:highlight w:val="none"/>
              </w:rPr>
              <w:t>商务部分中不得出现报价部分的全部或部分的投标报价信息（或组成资料），否则符合性审查不合格。</w:t>
            </w:r>
          </w:p>
        </w:tc>
      </w:tr>
    </w:tbl>
    <w:p w14:paraId="20FD93B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附加符合性：无</w:t>
      </w:r>
    </w:p>
    <w:p w14:paraId="02297A6F">
      <w:pPr>
        <w:pStyle w:val="12"/>
        <w:rPr>
          <w:rFonts w:asciiTheme="minorEastAsia" w:hAnsiTheme="minorEastAsia" w:cstheme="minorEastAsia"/>
          <w:color w:val="auto"/>
          <w:highlight w:val="none"/>
        </w:rPr>
      </w:pPr>
      <w:r>
        <w:rPr>
          <w:rFonts w:asciiTheme="minorEastAsia" w:hAnsiTheme="minorEastAsia" w:cstheme="minorEastAsia"/>
          <w:color w:val="auto"/>
          <w:highlight w:val="none"/>
        </w:rPr>
        <w:t>价格符合性：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51"/>
        <w:gridCol w:w="6955"/>
      </w:tblGrid>
      <w:tr w14:paraId="34539E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51" w:type="dxa"/>
          </w:tcPr>
          <w:p w14:paraId="04C1E3D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955" w:type="dxa"/>
          </w:tcPr>
          <w:p w14:paraId="7765F2F3">
            <w:pPr>
              <w:pStyle w:val="12"/>
              <w:rPr>
                <w:rFonts w:hint="default" w:asciiTheme="minorEastAsia" w:hAnsiTheme="minorEastAsia" w:cstheme="minorEastAsia"/>
                <w:color w:val="auto"/>
                <w:highlight w:val="none"/>
              </w:rPr>
            </w:pPr>
            <w:r>
              <w:rPr>
                <w:rFonts w:hint="default" w:asciiTheme="minorEastAsia" w:hAnsiTheme="minorEastAsia" w:cstheme="minorEastAsia"/>
                <w:color w:val="auto"/>
                <w:highlight w:val="none"/>
              </w:rPr>
              <w:t>根据《关于在相关自由贸易试验区和自由贸易港开展推动解决政府采购异常低价问题试点工作的通知》（财办库〔2024〕265号），一、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二、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三、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tc>
      </w:tr>
    </w:tbl>
    <w:p w14:paraId="11F7358F">
      <w:pPr>
        <w:pStyle w:val="12"/>
        <w:rPr>
          <w:rFonts w:hint="default" w:asciiTheme="minorEastAsia" w:hAnsiTheme="minorEastAsia" w:cstheme="minorEastAsia"/>
          <w:color w:val="auto"/>
          <w:highlight w:val="none"/>
        </w:rPr>
      </w:pPr>
    </w:p>
    <w:p w14:paraId="148EEA9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3</w:t>
      </w:r>
      <w:r>
        <w:rPr>
          <w:rFonts w:asciiTheme="minorEastAsia" w:hAnsiTheme="minorEastAsia" w:cstheme="minorEastAsia"/>
          <w:color w:val="auto"/>
          <w:highlight w:val="none"/>
        </w:rPr>
        <w:t>：</w:t>
      </w:r>
    </w:p>
    <w:p w14:paraId="1F84A46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技术符合性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35"/>
        <w:gridCol w:w="6871"/>
      </w:tblGrid>
      <w:tr w14:paraId="1272B7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5" w:type="dxa"/>
          </w:tcPr>
          <w:p w14:paraId="7923E96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w:t>
            </w:r>
          </w:p>
        </w:tc>
        <w:tc>
          <w:tcPr>
            <w:tcW w:w="6871" w:type="dxa"/>
          </w:tcPr>
          <w:p w14:paraId="0E44E3E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明细</w:t>
            </w:r>
          </w:p>
        </w:tc>
      </w:tr>
      <w:tr w14:paraId="74B622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5" w:type="dxa"/>
          </w:tcPr>
          <w:p w14:paraId="7E34C24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871" w:type="dxa"/>
          </w:tcPr>
          <w:p w14:paraId="0C2F6A05">
            <w:pPr>
              <w:pStyle w:val="12"/>
              <w:rPr>
                <w:rFonts w:hint="default" w:asciiTheme="minorEastAsia" w:hAnsiTheme="minorEastAsia" w:cstheme="minorEastAsia"/>
                <w:color w:val="auto"/>
                <w:highlight w:val="none"/>
                <w:lang w:eastAsia="zh-CN"/>
              </w:rPr>
            </w:pPr>
            <w:r>
              <w:rPr>
                <w:rFonts w:hint="default" w:asciiTheme="minorEastAsia" w:hAnsiTheme="minorEastAsia" w:cstheme="minorEastAsia"/>
                <w:color w:val="auto"/>
                <w:highlight w:val="none"/>
                <w:lang w:eastAsia="zh-CN"/>
              </w:rPr>
              <w:t>投标人因技术参数负偏离达到或超过30项，按无效标处理。</w:t>
            </w:r>
          </w:p>
        </w:tc>
      </w:tr>
      <w:tr w14:paraId="5C3513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5" w:type="dxa"/>
          </w:tcPr>
          <w:p w14:paraId="012692B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871" w:type="dxa"/>
          </w:tcPr>
          <w:p w14:paraId="4F41AC5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违反招标文件中载明“投标无效”条款的规定或不符合招标文件规定的其它实质性要求。</w:t>
            </w:r>
          </w:p>
        </w:tc>
      </w:tr>
      <w:tr w14:paraId="0E4DCA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5" w:type="dxa"/>
          </w:tcPr>
          <w:p w14:paraId="1F2DEC2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871" w:type="dxa"/>
          </w:tcPr>
          <w:p w14:paraId="2985FE8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技术部分中不得出现报价部分的全部或部分的投标报价信息（或组成资料），否则符合性审查不合格。</w:t>
            </w:r>
          </w:p>
        </w:tc>
      </w:tr>
    </w:tbl>
    <w:p w14:paraId="3CEA24A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商务符合性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95"/>
        <w:gridCol w:w="6811"/>
      </w:tblGrid>
      <w:tr w14:paraId="76A1BA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tcPr>
          <w:p w14:paraId="1B71263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w:t>
            </w:r>
          </w:p>
        </w:tc>
        <w:tc>
          <w:tcPr>
            <w:tcW w:w="6811" w:type="dxa"/>
          </w:tcPr>
          <w:p w14:paraId="242DC79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明细</w:t>
            </w:r>
          </w:p>
        </w:tc>
      </w:tr>
      <w:tr w14:paraId="09D700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tcPr>
          <w:p w14:paraId="1082A52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811" w:type="dxa"/>
          </w:tcPr>
          <w:p w14:paraId="52261F5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投标人的投标文件不满足招标文件</w:t>
            </w:r>
            <w:r>
              <w:rPr>
                <w:color w:val="auto"/>
                <w:highlight w:val="none"/>
              </w:rPr>
              <w:t>第五章 招标内容及要求</w:t>
            </w:r>
            <w:r>
              <w:rPr>
                <w:rFonts w:asciiTheme="minorEastAsia" w:hAnsiTheme="minorEastAsia" w:cstheme="minorEastAsia"/>
                <w:color w:val="auto"/>
                <w:highlight w:val="none"/>
              </w:rPr>
              <w:t>“三、商务要求”中的任何一项要求的，其投标无效。</w:t>
            </w:r>
          </w:p>
        </w:tc>
      </w:tr>
      <w:tr w14:paraId="7EEB2B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tcPr>
          <w:p w14:paraId="3A4A1AF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811" w:type="dxa"/>
          </w:tcPr>
          <w:p w14:paraId="4D8A69B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违反招标文件中载明“投标无效”条款的规定或不符合招标文件规定的其它实质性要求。</w:t>
            </w:r>
          </w:p>
        </w:tc>
      </w:tr>
      <w:tr w14:paraId="1BF6BD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tcPr>
          <w:p w14:paraId="24F3EAB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811" w:type="dxa"/>
          </w:tcPr>
          <w:p w14:paraId="356E3733">
            <w:pPr>
              <w:pStyle w:val="12"/>
              <w:rPr>
                <w:rFonts w:hint="default" w:asciiTheme="minorEastAsia" w:hAnsiTheme="minorEastAsia" w:cstheme="minorEastAsia"/>
                <w:color w:val="auto"/>
                <w:highlight w:val="none"/>
              </w:rPr>
            </w:pPr>
            <w:r>
              <w:rPr>
                <w:rFonts w:hint="eastAsia" w:asciiTheme="minorEastAsia" w:hAnsiTheme="minorEastAsia" w:cstheme="minorEastAsia"/>
                <w:color w:val="auto"/>
                <w:highlight w:val="none"/>
              </w:rPr>
              <w:t>商务部分中不得出现报价部分的全部或部分的投标报价信息（或组成资料），否则符合性审查不合格。</w:t>
            </w:r>
          </w:p>
        </w:tc>
      </w:tr>
    </w:tbl>
    <w:p w14:paraId="1E8BF6C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附加符合性：无</w:t>
      </w:r>
    </w:p>
    <w:p w14:paraId="080C3742">
      <w:pPr>
        <w:pStyle w:val="12"/>
        <w:rPr>
          <w:rFonts w:asciiTheme="minorEastAsia" w:hAnsiTheme="minorEastAsia" w:cstheme="minorEastAsia"/>
          <w:color w:val="auto"/>
          <w:highlight w:val="none"/>
        </w:rPr>
      </w:pPr>
      <w:r>
        <w:rPr>
          <w:rFonts w:asciiTheme="minorEastAsia" w:hAnsiTheme="minorEastAsia" w:cstheme="minorEastAsia"/>
          <w:color w:val="auto"/>
          <w:highlight w:val="none"/>
        </w:rPr>
        <w:t>价格符合性：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51"/>
        <w:gridCol w:w="6955"/>
      </w:tblGrid>
      <w:tr w14:paraId="3D066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51" w:type="dxa"/>
          </w:tcPr>
          <w:p w14:paraId="5AF7E1B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955" w:type="dxa"/>
          </w:tcPr>
          <w:p w14:paraId="53219A79">
            <w:pPr>
              <w:pStyle w:val="12"/>
              <w:rPr>
                <w:rFonts w:hint="default" w:asciiTheme="minorEastAsia" w:hAnsiTheme="minorEastAsia" w:cstheme="minorEastAsia"/>
                <w:color w:val="auto"/>
                <w:highlight w:val="none"/>
              </w:rPr>
            </w:pPr>
            <w:r>
              <w:rPr>
                <w:rFonts w:hint="default" w:asciiTheme="minorEastAsia" w:hAnsiTheme="minorEastAsia" w:cstheme="minorEastAsia"/>
                <w:color w:val="auto"/>
                <w:highlight w:val="none"/>
              </w:rPr>
              <w:t>根据《关于在相关自由贸易试验区和自由贸易港开展推动解决政府采购异常低价问题试点工作的通知》（财办库〔2024〕265号），一、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二、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三、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tc>
      </w:tr>
    </w:tbl>
    <w:p w14:paraId="3B77783D">
      <w:pPr>
        <w:pStyle w:val="12"/>
        <w:rPr>
          <w:rFonts w:hint="default" w:asciiTheme="minorEastAsia" w:hAnsiTheme="minorEastAsia" w:cstheme="minorEastAsia"/>
          <w:color w:val="auto"/>
          <w:highlight w:val="none"/>
        </w:rPr>
      </w:pPr>
    </w:p>
    <w:p w14:paraId="58F62EC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4</w:t>
      </w:r>
      <w:r>
        <w:rPr>
          <w:rFonts w:asciiTheme="minorEastAsia" w:hAnsiTheme="minorEastAsia" w:cstheme="minorEastAsia"/>
          <w:color w:val="auto"/>
          <w:highlight w:val="none"/>
        </w:rPr>
        <w:t>：</w:t>
      </w:r>
    </w:p>
    <w:p w14:paraId="367EED3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技术符合性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35"/>
        <w:gridCol w:w="6871"/>
      </w:tblGrid>
      <w:tr w14:paraId="582995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5" w:type="dxa"/>
          </w:tcPr>
          <w:p w14:paraId="7BF6A35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w:t>
            </w:r>
          </w:p>
        </w:tc>
        <w:tc>
          <w:tcPr>
            <w:tcW w:w="6871" w:type="dxa"/>
          </w:tcPr>
          <w:p w14:paraId="1DE5F41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明细</w:t>
            </w:r>
          </w:p>
        </w:tc>
      </w:tr>
      <w:tr w14:paraId="1F9BC7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5" w:type="dxa"/>
          </w:tcPr>
          <w:p w14:paraId="0593ADB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871" w:type="dxa"/>
          </w:tcPr>
          <w:p w14:paraId="4ED8835F">
            <w:pPr>
              <w:pStyle w:val="12"/>
              <w:rPr>
                <w:rFonts w:hint="default" w:asciiTheme="minorEastAsia" w:hAnsiTheme="minorEastAsia" w:cstheme="minorEastAsia"/>
                <w:color w:val="auto"/>
                <w:highlight w:val="none"/>
                <w:lang w:eastAsia="zh-CN"/>
              </w:rPr>
            </w:pPr>
            <w:r>
              <w:rPr>
                <w:rFonts w:hint="default" w:asciiTheme="minorEastAsia" w:hAnsiTheme="minorEastAsia" w:cstheme="minorEastAsia"/>
                <w:color w:val="auto"/>
                <w:highlight w:val="none"/>
                <w:lang w:eastAsia="zh-CN"/>
              </w:rPr>
              <w:t>投标人因技术参数负偏离达到或超过30项，按无效标处理。</w:t>
            </w:r>
          </w:p>
        </w:tc>
      </w:tr>
      <w:tr w14:paraId="5F6DBB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5" w:type="dxa"/>
          </w:tcPr>
          <w:p w14:paraId="2023083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871" w:type="dxa"/>
          </w:tcPr>
          <w:p w14:paraId="5A5871E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违反招标文件中载明“投标无效”条款的规定或不符合招标文件规定的其它实质性要求。</w:t>
            </w:r>
          </w:p>
        </w:tc>
      </w:tr>
      <w:tr w14:paraId="2CB794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5" w:type="dxa"/>
          </w:tcPr>
          <w:p w14:paraId="64A3D81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871" w:type="dxa"/>
          </w:tcPr>
          <w:p w14:paraId="5E96E98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技术部分中不得出现报价部分的全部或部分的投标报价信息（或组成资料），否则符合性审查不合格。</w:t>
            </w:r>
          </w:p>
        </w:tc>
      </w:tr>
    </w:tbl>
    <w:p w14:paraId="1E389B9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商务符合性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95"/>
        <w:gridCol w:w="6811"/>
      </w:tblGrid>
      <w:tr w14:paraId="5361B0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tcPr>
          <w:p w14:paraId="2E49666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w:t>
            </w:r>
          </w:p>
        </w:tc>
        <w:tc>
          <w:tcPr>
            <w:tcW w:w="6811" w:type="dxa"/>
          </w:tcPr>
          <w:p w14:paraId="5904723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明细</w:t>
            </w:r>
          </w:p>
        </w:tc>
      </w:tr>
      <w:tr w14:paraId="7B78B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tcPr>
          <w:p w14:paraId="4113466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811" w:type="dxa"/>
          </w:tcPr>
          <w:p w14:paraId="238982B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投标人的投标文件不满足招标文件</w:t>
            </w:r>
            <w:r>
              <w:rPr>
                <w:color w:val="auto"/>
                <w:highlight w:val="none"/>
              </w:rPr>
              <w:t>第五章 招标内容及要求</w:t>
            </w:r>
            <w:r>
              <w:rPr>
                <w:rFonts w:asciiTheme="minorEastAsia" w:hAnsiTheme="minorEastAsia" w:cstheme="minorEastAsia"/>
                <w:color w:val="auto"/>
                <w:highlight w:val="none"/>
              </w:rPr>
              <w:t>“三、商务要求”中的任何一项要求的，其投标无效。</w:t>
            </w:r>
          </w:p>
        </w:tc>
      </w:tr>
      <w:tr w14:paraId="7BC0BD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tcPr>
          <w:p w14:paraId="283DA7A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811" w:type="dxa"/>
          </w:tcPr>
          <w:p w14:paraId="3AA7647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违反招标文件中载明“投标无效”条款的规定或不符合招标文件规定的其它实质性要求。</w:t>
            </w:r>
          </w:p>
        </w:tc>
      </w:tr>
      <w:tr w14:paraId="47D69D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tcPr>
          <w:p w14:paraId="7B27D70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811" w:type="dxa"/>
          </w:tcPr>
          <w:p w14:paraId="20C54B2D">
            <w:pPr>
              <w:pStyle w:val="12"/>
              <w:rPr>
                <w:rFonts w:hint="default" w:asciiTheme="minorEastAsia" w:hAnsiTheme="minorEastAsia" w:cstheme="minorEastAsia"/>
                <w:color w:val="auto"/>
                <w:highlight w:val="none"/>
              </w:rPr>
            </w:pPr>
            <w:r>
              <w:rPr>
                <w:rFonts w:hint="eastAsia" w:asciiTheme="minorEastAsia" w:hAnsiTheme="minorEastAsia" w:cstheme="minorEastAsia"/>
                <w:color w:val="auto"/>
                <w:highlight w:val="none"/>
              </w:rPr>
              <w:t>商务部分中不得出现报价部分的全部或部分的投标报价信息（或组成资料），否则符合性审查不合格。</w:t>
            </w:r>
          </w:p>
        </w:tc>
      </w:tr>
    </w:tbl>
    <w:p w14:paraId="6D7BB55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附加符合性：无</w:t>
      </w:r>
    </w:p>
    <w:p w14:paraId="20F103A6">
      <w:pPr>
        <w:pStyle w:val="12"/>
        <w:rPr>
          <w:rFonts w:asciiTheme="minorEastAsia" w:hAnsiTheme="minorEastAsia" w:cstheme="minorEastAsia"/>
          <w:color w:val="auto"/>
          <w:highlight w:val="none"/>
        </w:rPr>
      </w:pPr>
      <w:r>
        <w:rPr>
          <w:rFonts w:asciiTheme="minorEastAsia" w:hAnsiTheme="minorEastAsia" w:cstheme="minorEastAsia"/>
          <w:color w:val="auto"/>
          <w:highlight w:val="none"/>
        </w:rPr>
        <w:t>价格符合性：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51"/>
        <w:gridCol w:w="6955"/>
      </w:tblGrid>
      <w:tr w14:paraId="13482D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51" w:type="dxa"/>
          </w:tcPr>
          <w:p w14:paraId="27E80F1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955" w:type="dxa"/>
          </w:tcPr>
          <w:p w14:paraId="5CA65D6D">
            <w:pPr>
              <w:pStyle w:val="12"/>
              <w:rPr>
                <w:rFonts w:hint="default" w:asciiTheme="minorEastAsia" w:hAnsiTheme="minorEastAsia" w:cstheme="minorEastAsia"/>
                <w:color w:val="auto"/>
                <w:highlight w:val="none"/>
              </w:rPr>
            </w:pPr>
            <w:r>
              <w:rPr>
                <w:rFonts w:hint="default" w:asciiTheme="minorEastAsia" w:hAnsiTheme="minorEastAsia" w:cstheme="minorEastAsia"/>
                <w:color w:val="auto"/>
                <w:highlight w:val="none"/>
              </w:rPr>
              <w:t>根据《关于在相关自由贸易试验区和自由贸易港开展推动解决政府采购异常低价问题试点工作的通知》（财办库〔2024〕265号），一、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二、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三、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tc>
      </w:tr>
    </w:tbl>
    <w:p w14:paraId="79C3B92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5</w:t>
      </w:r>
      <w:r>
        <w:rPr>
          <w:rFonts w:asciiTheme="minorEastAsia" w:hAnsiTheme="minorEastAsia" w:cstheme="minorEastAsia"/>
          <w:color w:val="auto"/>
          <w:highlight w:val="none"/>
        </w:rPr>
        <w:t>：</w:t>
      </w:r>
    </w:p>
    <w:p w14:paraId="79A56B3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技术符合性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35"/>
        <w:gridCol w:w="6871"/>
      </w:tblGrid>
      <w:tr w14:paraId="0E6D34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5" w:type="dxa"/>
          </w:tcPr>
          <w:p w14:paraId="3AAE825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w:t>
            </w:r>
          </w:p>
        </w:tc>
        <w:tc>
          <w:tcPr>
            <w:tcW w:w="6871" w:type="dxa"/>
          </w:tcPr>
          <w:p w14:paraId="7498212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明细</w:t>
            </w:r>
          </w:p>
        </w:tc>
      </w:tr>
      <w:tr w14:paraId="77D72D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5" w:type="dxa"/>
          </w:tcPr>
          <w:p w14:paraId="45A4F39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871" w:type="dxa"/>
          </w:tcPr>
          <w:p w14:paraId="49B4BE9C">
            <w:pPr>
              <w:pStyle w:val="12"/>
              <w:rPr>
                <w:rFonts w:hint="default" w:asciiTheme="minorEastAsia" w:hAnsiTheme="minorEastAsia" w:cstheme="minorEastAsia"/>
                <w:color w:val="auto"/>
                <w:highlight w:val="none"/>
                <w:lang w:eastAsia="zh-CN"/>
              </w:rPr>
            </w:pPr>
            <w:r>
              <w:rPr>
                <w:rFonts w:hint="default" w:asciiTheme="minorEastAsia" w:hAnsiTheme="minorEastAsia" w:cstheme="minorEastAsia"/>
                <w:color w:val="auto"/>
                <w:highlight w:val="none"/>
                <w:lang w:eastAsia="zh-CN"/>
              </w:rPr>
              <w:t>投标人因技术参数负偏离达到或超过30项，按无效标处理。</w:t>
            </w:r>
          </w:p>
        </w:tc>
      </w:tr>
      <w:tr w14:paraId="527935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5" w:type="dxa"/>
          </w:tcPr>
          <w:p w14:paraId="0483309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871" w:type="dxa"/>
          </w:tcPr>
          <w:p w14:paraId="58E3FC5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违反招标文件中载明“投标无效”条款的规定或不符合招标文件规定的其它实质性要求。</w:t>
            </w:r>
          </w:p>
        </w:tc>
      </w:tr>
      <w:tr w14:paraId="2FF381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5" w:type="dxa"/>
          </w:tcPr>
          <w:p w14:paraId="4F264D1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871" w:type="dxa"/>
          </w:tcPr>
          <w:p w14:paraId="1C18E6A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技术部分中不得出现报价部分的全部或部分的投标报价信息（或组成资料），否则符合性审查不合格。</w:t>
            </w:r>
          </w:p>
        </w:tc>
      </w:tr>
    </w:tbl>
    <w:p w14:paraId="3013F05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商务符合性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95"/>
        <w:gridCol w:w="6811"/>
      </w:tblGrid>
      <w:tr w14:paraId="7A2CA4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tcPr>
          <w:p w14:paraId="789D1CD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w:t>
            </w:r>
          </w:p>
        </w:tc>
        <w:tc>
          <w:tcPr>
            <w:tcW w:w="6811" w:type="dxa"/>
          </w:tcPr>
          <w:p w14:paraId="7F90031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明细</w:t>
            </w:r>
          </w:p>
        </w:tc>
      </w:tr>
      <w:tr w14:paraId="66986F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tcPr>
          <w:p w14:paraId="29268AE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811" w:type="dxa"/>
          </w:tcPr>
          <w:p w14:paraId="629E66F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投标人的投标文件不满足招标文件</w:t>
            </w:r>
            <w:r>
              <w:rPr>
                <w:color w:val="auto"/>
                <w:highlight w:val="none"/>
              </w:rPr>
              <w:t>第五章 招标内容及要求</w:t>
            </w:r>
            <w:r>
              <w:rPr>
                <w:rFonts w:asciiTheme="minorEastAsia" w:hAnsiTheme="minorEastAsia" w:cstheme="minorEastAsia"/>
                <w:color w:val="auto"/>
                <w:highlight w:val="none"/>
              </w:rPr>
              <w:t>“三、商务要求”中的任何一项要求的，其投标无效。</w:t>
            </w:r>
          </w:p>
        </w:tc>
      </w:tr>
      <w:tr w14:paraId="44308B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tcPr>
          <w:p w14:paraId="06F0408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811" w:type="dxa"/>
          </w:tcPr>
          <w:p w14:paraId="65B9145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违反招标文件中载明“投标无效”条款的规定或不符合招标文件规定的其它实质性要求。</w:t>
            </w:r>
          </w:p>
        </w:tc>
      </w:tr>
      <w:tr w14:paraId="74CB9D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tcPr>
          <w:p w14:paraId="64F2003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811" w:type="dxa"/>
          </w:tcPr>
          <w:p w14:paraId="57AC2AAA">
            <w:pPr>
              <w:pStyle w:val="12"/>
              <w:rPr>
                <w:rFonts w:hint="default" w:asciiTheme="minorEastAsia" w:hAnsiTheme="minorEastAsia" w:cstheme="minorEastAsia"/>
                <w:color w:val="auto"/>
                <w:highlight w:val="none"/>
              </w:rPr>
            </w:pPr>
            <w:r>
              <w:rPr>
                <w:rFonts w:hint="eastAsia" w:asciiTheme="minorEastAsia" w:hAnsiTheme="minorEastAsia" w:cstheme="minorEastAsia"/>
                <w:color w:val="auto"/>
                <w:highlight w:val="none"/>
              </w:rPr>
              <w:t>商务部分中不得出现报价部分的全部或部分的投标报价信息（或组成资料），否则符合性审查不合格。</w:t>
            </w:r>
          </w:p>
        </w:tc>
      </w:tr>
    </w:tbl>
    <w:p w14:paraId="479CE80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附加符合性：无</w:t>
      </w:r>
    </w:p>
    <w:p w14:paraId="57F73C32">
      <w:pPr>
        <w:pStyle w:val="12"/>
        <w:rPr>
          <w:rFonts w:asciiTheme="minorEastAsia" w:hAnsiTheme="minorEastAsia" w:cstheme="minorEastAsia"/>
          <w:color w:val="auto"/>
          <w:highlight w:val="none"/>
        </w:rPr>
      </w:pPr>
      <w:r>
        <w:rPr>
          <w:rFonts w:asciiTheme="minorEastAsia" w:hAnsiTheme="minorEastAsia" w:cstheme="minorEastAsia"/>
          <w:color w:val="auto"/>
          <w:highlight w:val="none"/>
        </w:rPr>
        <w:t>价格符合性：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51"/>
        <w:gridCol w:w="6955"/>
      </w:tblGrid>
      <w:tr w14:paraId="30F618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51" w:type="dxa"/>
          </w:tcPr>
          <w:p w14:paraId="22B46A2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955" w:type="dxa"/>
          </w:tcPr>
          <w:p w14:paraId="1A8C4B47">
            <w:pPr>
              <w:pStyle w:val="12"/>
              <w:rPr>
                <w:rFonts w:hint="default" w:asciiTheme="minorEastAsia" w:hAnsiTheme="minorEastAsia" w:cstheme="minorEastAsia"/>
                <w:color w:val="auto"/>
                <w:highlight w:val="none"/>
              </w:rPr>
            </w:pPr>
            <w:r>
              <w:rPr>
                <w:rFonts w:hint="default" w:asciiTheme="minorEastAsia" w:hAnsiTheme="minorEastAsia" w:cstheme="minorEastAsia"/>
                <w:color w:val="auto"/>
                <w:highlight w:val="none"/>
              </w:rPr>
              <w:t>根据《关于在相关自由贸易试验区和自由贸易港开展推动解决政府采购异常低价问题试点工作的通知》（财办库〔2024〕265号），一、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二、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三、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tc>
      </w:tr>
    </w:tbl>
    <w:p w14:paraId="79738FF2">
      <w:pPr>
        <w:pStyle w:val="12"/>
        <w:rPr>
          <w:rFonts w:hint="default" w:asciiTheme="minorEastAsia" w:hAnsiTheme="minorEastAsia" w:cstheme="minorEastAsia"/>
          <w:color w:val="auto"/>
          <w:highlight w:val="none"/>
        </w:rPr>
      </w:pPr>
    </w:p>
    <w:p w14:paraId="0B19AA5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6</w:t>
      </w:r>
      <w:r>
        <w:rPr>
          <w:rFonts w:asciiTheme="minorEastAsia" w:hAnsiTheme="minorEastAsia" w:cstheme="minorEastAsia"/>
          <w:color w:val="auto"/>
          <w:highlight w:val="none"/>
        </w:rPr>
        <w:t>：</w:t>
      </w:r>
    </w:p>
    <w:p w14:paraId="6E35E89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技术符合性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35"/>
        <w:gridCol w:w="6871"/>
      </w:tblGrid>
      <w:tr w14:paraId="643AAD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5" w:type="dxa"/>
          </w:tcPr>
          <w:p w14:paraId="3EDFD0C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w:t>
            </w:r>
          </w:p>
        </w:tc>
        <w:tc>
          <w:tcPr>
            <w:tcW w:w="6871" w:type="dxa"/>
          </w:tcPr>
          <w:p w14:paraId="039E0E4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明细</w:t>
            </w:r>
          </w:p>
        </w:tc>
      </w:tr>
      <w:tr w14:paraId="1EFF84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5" w:type="dxa"/>
          </w:tcPr>
          <w:p w14:paraId="01ABF26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871" w:type="dxa"/>
          </w:tcPr>
          <w:p w14:paraId="735E5F18">
            <w:pPr>
              <w:pStyle w:val="12"/>
              <w:rPr>
                <w:rFonts w:hint="default" w:asciiTheme="minorEastAsia" w:hAnsiTheme="minorEastAsia" w:cstheme="minorEastAsia"/>
                <w:color w:val="auto"/>
                <w:highlight w:val="none"/>
                <w:lang w:eastAsia="zh-CN"/>
              </w:rPr>
            </w:pPr>
            <w:r>
              <w:rPr>
                <w:rFonts w:hint="default" w:asciiTheme="minorEastAsia" w:hAnsiTheme="minorEastAsia" w:cstheme="minorEastAsia"/>
                <w:color w:val="auto"/>
                <w:highlight w:val="none"/>
                <w:lang w:eastAsia="zh-CN"/>
              </w:rPr>
              <w:t>投标人因技术参数负偏离达到或超过30项，按无效标处理。</w:t>
            </w:r>
          </w:p>
        </w:tc>
      </w:tr>
      <w:tr w14:paraId="70F2A2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5" w:type="dxa"/>
          </w:tcPr>
          <w:p w14:paraId="67D02AA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871" w:type="dxa"/>
          </w:tcPr>
          <w:p w14:paraId="74EC931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违反招标文件中载明“投标无效”条款的规定或不符合招标文件规定的其它实质性要求。</w:t>
            </w:r>
          </w:p>
        </w:tc>
      </w:tr>
      <w:tr w14:paraId="21BB6C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5" w:type="dxa"/>
          </w:tcPr>
          <w:p w14:paraId="2195017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871" w:type="dxa"/>
          </w:tcPr>
          <w:p w14:paraId="494B724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技术部分中不得出现报价部分的全部或部分的投标报价信息（或组成资料），否则符合性审查不合格。</w:t>
            </w:r>
          </w:p>
        </w:tc>
      </w:tr>
    </w:tbl>
    <w:p w14:paraId="33E07EE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商务符合性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95"/>
        <w:gridCol w:w="6811"/>
      </w:tblGrid>
      <w:tr w14:paraId="598A1D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tcPr>
          <w:p w14:paraId="10054EA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w:t>
            </w:r>
          </w:p>
        </w:tc>
        <w:tc>
          <w:tcPr>
            <w:tcW w:w="6811" w:type="dxa"/>
          </w:tcPr>
          <w:p w14:paraId="4A4EEF6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明细</w:t>
            </w:r>
          </w:p>
        </w:tc>
      </w:tr>
      <w:tr w14:paraId="76DFAD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tcPr>
          <w:p w14:paraId="56AB48B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811" w:type="dxa"/>
          </w:tcPr>
          <w:p w14:paraId="76B4E90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投标人的投标文件不满足招标文件</w:t>
            </w:r>
            <w:r>
              <w:rPr>
                <w:color w:val="auto"/>
                <w:highlight w:val="none"/>
              </w:rPr>
              <w:t>第五章 招标内容及要求</w:t>
            </w:r>
            <w:r>
              <w:rPr>
                <w:rFonts w:asciiTheme="minorEastAsia" w:hAnsiTheme="minorEastAsia" w:cstheme="minorEastAsia"/>
                <w:color w:val="auto"/>
                <w:highlight w:val="none"/>
              </w:rPr>
              <w:t>“三、商务要求”中的任何一项要求的，其投标无效。</w:t>
            </w:r>
          </w:p>
        </w:tc>
      </w:tr>
      <w:tr w14:paraId="1496E8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tcPr>
          <w:p w14:paraId="78CA3CC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811" w:type="dxa"/>
          </w:tcPr>
          <w:p w14:paraId="2BDB885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违反招标文件中载明“投标无效”条款的规定或不符合招标文件规定的其它实质性要求。</w:t>
            </w:r>
          </w:p>
        </w:tc>
      </w:tr>
      <w:tr w14:paraId="32006D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tcPr>
          <w:p w14:paraId="19260EE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811" w:type="dxa"/>
          </w:tcPr>
          <w:p w14:paraId="7E8C35A7">
            <w:pPr>
              <w:pStyle w:val="12"/>
              <w:rPr>
                <w:rFonts w:hint="default" w:asciiTheme="minorEastAsia" w:hAnsiTheme="minorEastAsia" w:cstheme="minorEastAsia"/>
                <w:color w:val="auto"/>
                <w:highlight w:val="none"/>
              </w:rPr>
            </w:pPr>
            <w:r>
              <w:rPr>
                <w:rFonts w:hint="eastAsia" w:asciiTheme="minorEastAsia" w:hAnsiTheme="minorEastAsia" w:cstheme="minorEastAsia"/>
                <w:color w:val="auto"/>
                <w:highlight w:val="none"/>
              </w:rPr>
              <w:t>商务部分中不得出现报价部分的全部或部分的投标报价信息（或组成资料），否则符合性审查不合格。</w:t>
            </w:r>
          </w:p>
        </w:tc>
      </w:tr>
    </w:tbl>
    <w:p w14:paraId="385959B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附加符合性：无</w:t>
      </w:r>
    </w:p>
    <w:p w14:paraId="0EFEDEDF">
      <w:pPr>
        <w:pStyle w:val="12"/>
        <w:rPr>
          <w:rFonts w:asciiTheme="minorEastAsia" w:hAnsiTheme="minorEastAsia" w:cstheme="minorEastAsia"/>
          <w:color w:val="auto"/>
          <w:highlight w:val="none"/>
        </w:rPr>
      </w:pPr>
      <w:r>
        <w:rPr>
          <w:rFonts w:asciiTheme="minorEastAsia" w:hAnsiTheme="minorEastAsia" w:cstheme="minorEastAsia"/>
          <w:color w:val="auto"/>
          <w:highlight w:val="none"/>
        </w:rPr>
        <w:t>价格符合性：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51"/>
        <w:gridCol w:w="6955"/>
      </w:tblGrid>
      <w:tr w14:paraId="5C57D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51" w:type="dxa"/>
          </w:tcPr>
          <w:p w14:paraId="1945683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955" w:type="dxa"/>
          </w:tcPr>
          <w:p w14:paraId="0CFF09DE">
            <w:pPr>
              <w:pStyle w:val="12"/>
              <w:rPr>
                <w:rFonts w:hint="default" w:asciiTheme="minorEastAsia" w:hAnsiTheme="minorEastAsia" w:cstheme="minorEastAsia"/>
                <w:color w:val="auto"/>
                <w:highlight w:val="none"/>
              </w:rPr>
            </w:pPr>
            <w:r>
              <w:rPr>
                <w:rFonts w:hint="default" w:asciiTheme="minorEastAsia" w:hAnsiTheme="minorEastAsia" w:cstheme="minorEastAsia"/>
                <w:color w:val="auto"/>
                <w:highlight w:val="none"/>
              </w:rPr>
              <w:t>根据《关于在相关自由贸易试验区和自由贸易港开展推动解决政府采购异常低价问题试点工作的通知》（财办库〔2024〕265号），一、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二、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三、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tc>
      </w:tr>
    </w:tbl>
    <w:p w14:paraId="08980FFC">
      <w:pPr>
        <w:pStyle w:val="12"/>
        <w:rPr>
          <w:rFonts w:hint="default" w:asciiTheme="minorEastAsia" w:hAnsiTheme="minorEastAsia" w:cstheme="minorEastAsia"/>
          <w:color w:val="auto"/>
          <w:highlight w:val="none"/>
        </w:rPr>
      </w:pPr>
    </w:p>
    <w:p w14:paraId="4B73729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7</w:t>
      </w:r>
      <w:r>
        <w:rPr>
          <w:rFonts w:asciiTheme="minorEastAsia" w:hAnsiTheme="minorEastAsia" w:cstheme="minorEastAsia"/>
          <w:color w:val="auto"/>
          <w:highlight w:val="none"/>
        </w:rPr>
        <w:t>：</w:t>
      </w:r>
    </w:p>
    <w:p w14:paraId="1B2379B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技术符合性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35"/>
        <w:gridCol w:w="6871"/>
      </w:tblGrid>
      <w:tr w14:paraId="128102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5" w:type="dxa"/>
          </w:tcPr>
          <w:p w14:paraId="74DD8B5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w:t>
            </w:r>
          </w:p>
        </w:tc>
        <w:tc>
          <w:tcPr>
            <w:tcW w:w="6871" w:type="dxa"/>
          </w:tcPr>
          <w:p w14:paraId="61277E4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明细</w:t>
            </w:r>
          </w:p>
        </w:tc>
      </w:tr>
      <w:tr w14:paraId="29816E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5" w:type="dxa"/>
          </w:tcPr>
          <w:p w14:paraId="6F7918C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871" w:type="dxa"/>
          </w:tcPr>
          <w:p w14:paraId="512C11A3">
            <w:pPr>
              <w:pStyle w:val="12"/>
              <w:rPr>
                <w:rFonts w:hint="default" w:asciiTheme="minorEastAsia" w:hAnsiTheme="minorEastAsia" w:cstheme="minorEastAsia"/>
                <w:color w:val="auto"/>
                <w:highlight w:val="none"/>
                <w:lang w:eastAsia="zh-CN"/>
              </w:rPr>
            </w:pPr>
            <w:r>
              <w:rPr>
                <w:rFonts w:hint="default" w:asciiTheme="minorEastAsia" w:hAnsiTheme="minorEastAsia" w:cstheme="minorEastAsia"/>
                <w:color w:val="auto"/>
                <w:highlight w:val="none"/>
                <w:lang w:eastAsia="zh-CN"/>
              </w:rPr>
              <w:t>投标人因技术参数负偏离达到或超过30项，按无效标处理。</w:t>
            </w:r>
          </w:p>
        </w:tc>
      </w:tr>
      <w:tr w14:paraId="511648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5" w:type="dxa"/>
          </w:tcPr>
          <w:p w14:paraId="1A0C4CC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871" w:type="dxa"/>
          </w:tcPr>
          <w:p w14:paraId="7B92837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违反招标文件中载明“投标无效”条款的规定或不符合招标文件规定的其它实质性要求。</w:t>
            </w:r>
          </w:p>
        </w:tc>
      </w:tr>
      <w:tr w14:paraId="21EC10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5" w:type="dxa"/>
          </w:tcPr>
          <w:p w14:paraId="7C7FDB6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871" w:type="dxa"/>
          </w:tcPr>
          <w:p w14:paraId="6996390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技术部分中不得出现报价部分的全部或部分的投标报价信息（或组成资料），否则符合性审查不合格。</w:t>
            </w:r>
          </w:p>
        </w:tc>
      </w:tr>
    </w:tbl>
    <w:p w14:paraId="7791E46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商务符合性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95"/>
        <w:gridCol w:w="6811"/>
      </w:tblGrid>
      <w:tr w14:paraId="2A5343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tcPr>
          <w:p w14:paraId="798723D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情形</w:t>
            </w:r>
          </w:p>
        </w:tc>
        <w:tc>
          <w:tcPr>
            <w:tcW w:w="6811" w:type="dxa"/>
          </w:tcPr>
          <w:p w14:paraId="7F8F67D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明细</w:t>
            </w:r>
          </w:p>
        </w:tc>
      </w:tr>
      <w:tr w14:paraId="532C81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tcPr>
          <w:p w14:paraId="2484585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811" w:type="dxa"/>
          </w:tcPr>
          <w:p w14:paraId="477D361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投标人的投标文件不满足招标文件</w:t>
            </w:r>
            <w:r>
              <w:rPr>
                <w:color w:val="auto"/>
                <w:highlight w:val="none"/>
              </w:rPr>
              <w:t>第五章 招标内容及要求</w:t>
            </w:r>
            <w:r>
              <w:rPr>
                <w:rFonts w:asciiTheme="minorEastAsia" w:hAnsiTheme="minorEastAsia" w:cstheme="minorEastAsia"/>
                <w:color w:val="auto"/>
                <w:highlight w:val="none"/>
              </w:rPr>
              <w:t>“三、商务要求”中的任何一项要求的，其投标无效。</w:t>
            </w:r>
          </w:p>
        </w:tc>
      </w:tr>
      <w:tr w14:paraId="15D79B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tcPr>
          <w:p w14:paraId="21745FE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811" w:type="dxa"/>
          </w:tcPr>
          <w:p w14:paraId="3F20714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违反招标文件中载明“投标无效”条款的规定或不符合招标文件规定的其它实质性要求。</w:t>
            </w:r>
          </w:p>
        </w:tc>
      </w:tr>
      <w:tr w14:paraId="04C8F8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tcPr>
          <w:p w14:paraId="28014F2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811" w:type="dxa"/>
          </w:tcPr>
          <w:p w14:paraId="0D892390">
            <w:pPr>
              <w:pStyle w:val="12"/>
              <w:rPr>
                <w:rFonts w:hint="default" w:asciiTheme="minorEastAsia" w:hAnsiTheme="minorEastAsia" w:cstheme="minorEastAsia"/>
                <w:color w:val="auto"/>
                <w:highlight w:val="none"/>
              </w:rPr>
            </w:pPr>
            <w:r>
              <w:rPr>
                <w:rFonts w:hint="eastAsia" w:asciiTheme="minorEastAsia" w:hAnsiTheme="minorEastAsia" w:cstheme="minorEastAsia"/>
                <w:color w:val="auto"/>
                <w:highlight w:val="none"/>
              </w:rPr>
              <w:t>商务部分中不得出现报价部分的全部或部分的投标报价信息（或组成资料），否则符合性审查不合格。</w:t>
            </w:r>
          </w:p>
        </w:tc>
      </w:tr>
    </w:tbl>
    <w:p w14:paraId="63922B3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附加符合性：无</w:t>
      </w:r>
    </w:p>
    <w:p w14:paraId="109A706A">
      <w:pPr>
        <w:pStyle w:val="12"/>
        <w:rPr>
          <w:rFonts w:asciiTheme="minorEastAsia" w:hAnsiTheme="minorEastAsia" w:cstheme="minorEastAsia"/>
          <w:color w:val="auto"/>
          <w:highlight w:val="none"/>
        </w:rPr>
      </w:pPr>
      <w:r>
        <w:rPr>
          <w:rFonts w:asciiTheme="minorEastAsia" w:hAnsiTheme="minorEastAsia" w:cstheme="minorEastAsia"/>
          <w:color w:val="auto"/>
          <w:highlight w:val="none"/>
        </w:rPr>
        <w:t>价格符合性：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51"/>
        <w:gridCol w:w="6955"/>
      </w:tblGrid>
      <w:tr w14:paraId="6C379D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51" w:type="dxa"/>
          </w:tcPr>
          <w:p w14:paraId="0DC98B6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其他情形</w:t>
            </w:r>
          </w:p>
        </w:tc>
        <w:tc>
          <w:tcPr>
            <w:tcW w:w="6955" w:type="dxa"/>
          </w:tcPr>
          <w:p w14:paraId="52F6A653">
            <w:pPr>
              <w:pStyle w:val="12"/>
              <w:rPr>
                <w:rFonts w:hint="default" w:asciiTheme="minorEastAsia" w:hAnsiTheme="minorEastAsia" w:cstheme="minorEastAsia"/>
                <w:color w:val="auto"/>
                <w:highlight w:val="none"/>
              </w:rPr>
            </w:pPr>
            <w:r>
              <w:rPr>
                <w:rFonts w:hint="default" w:asciiTheme="minorEastAsia" w:hAnsiTheme="minorEastAsia" w:cstheme="minorEastAsia"/>
                <w:color w:val="auto"/>
                <w:highlight w:val="none"/>
              </w:rPr>
              <w:t>根据《关于在相关自由贸易试验区和自由贸易港开展推动解决政府采购异常低价问题试点工作的通知》（财办库〔2024〕265号），一、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二、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三、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tc>
      </w:tr>
    </w:tbl>
    <w:p w14:paraId="14247F37">
      <w:pPr>
        <w:pStyle w:val="12"/>
        <w:rPr>
          <w:rFonts w:hint="default" w:asciiTheme="minorEastAsia" w:hAnsiTheme="minorEastAsia" w:cstheme="minorEastAsia"/>
          <w:color w:val="auto"/>
          <w:highlight w:val="none"/>
        </w:rPr>
      </w:pPr>
    </w:p>
    <w:p w14:paraId="5E4B4D7E">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6.3澄清有关问题</w:t>
      </w:r>
    </w:p>
    <w:p w14:paraId="3D68B03D">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（1）对通过符合性审查的电子投标文件中含义不明确、同类问题表述不一致或有明显文字和计算错误的内容，评标委员会将以书面形式要求投标人作出必要的澄清、说明或补正。</w:t>
      </w:r>
    </w:p>
    <w:p w14:paraId="778A7C1E">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5834C54B">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（3）电子投标文件报价出现前后不一致的，除招标文件另有规定外，按照下列规定修正：</w:t>
      </w:r>
    </w:p>
    <w:p w14:paraId="5B9A549A">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①开标（报价）一览表内容与电子投标文件中相应内容不一致的，以开标（报价）一览表为准；</w:t>
      </w:r>
    </w:p>
    <w:p w14:paraId="4BEE3EFF">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②大写金额和小写金额不一致的，以大写金额为准；</w:t>
      </w:r>
    </w:p>
    <w:p w14:paraId="49C576B2">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③单价金额小数点或百分比有明显错位的，以开标（报价）一览表的总价为准，并修改单价；</w:t>
      </w:r>
    </w:p>
    <w:p w14:paraId="4389597D">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④总价金额与按照单价汇总金额不一致的，以单价金额计算结果为准。</w:t>
      </w:r>
    </w:p>
    <w:p w14:paraId="52953564">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※同时出现两种以上不一致的，按照前款规定的顺序修正。修正后的报价应按照本章第6.3条第（1）、（2）款规定经投标人确认后产生约束力，投标人不确认的，其投标无效。</w:t>
      </w:r>
    </w:p>
    <w:p w14:paraId="44FA6594">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（4）关于细微偏差</w:t>
      </w:r>
    </w:p>
    <w:p w14:paraId="4869A2F3">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22A7B079">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②评标委员会将以书面形式要求存在细微偏差的投标人在评标委员会规定的时间内予以补正。若无法补正，则评标委员会将按照不利于投标人的内容进行认定。</w:t>
      </w:r>
    </w:p>
    <w:p w14:paraId="339AC0E5">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（5）关于投标描述（即电子投标文件中描述的内容）</w:t>
      </w:r>
    </w:p>
    <w:p w14:paraId="3579DFB2">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①投标描述前后不一致且不涉及证明材料的：按照本章第6.3条第（1）、（2）款规定执行。</w:t>
      </w:r>
    </w:p>
    <w:p w14:paraId="55FE63CB">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②投标描述与证明材料不一致或多份证明材料之间不一致的：</w:t>
      </w:r>
    </w:p>
    <w:p w14:paraId="080991E5">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a.评标委员会将要求投标人进行书面澄清，并按照不利于投标人的内容进行评标。</w:t>
      </w:r>
    </w:p>
    <w:p w14:paraId="037D24BE">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5AD7E451">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51DE866E">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6.4比较与评价</w:t>
      </w:r>
    </w:p>
    <w:p w14:paraId="721C9EEF">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（1）按照本章第7条载明的评标方法和标准，对符合性审查合格的电子投标文件进行比较与评价。</w:t>
      </w:r>
    </w:p>
    <w:p w14:paraId="0CB10CD1">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（2）关于相同品牌产品（政府采购服务类项目不适用本条款规定）</w:t>
      </w:r>
    </w:p>
    <w:p w14:paraId="514F0075">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2AC6F94E">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a.招标文件规定的方式：</w:t>
      </w:r>
    </w:p>
    <w:p w14:paraId="2D02512C">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无</w:t>
      </w:r>
    </w:p>
    <w:p w14:paraId="334B8289">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b.招标文件未规定的，采取随机抽取方式确定，其他投标无效。</w:t>
      </w:r>
    </w:p>
    <w:p w14:paraId="3DD85A51">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01F6B50A">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a.招标文件规定的方式：</w:t>
      </w:r>
    </w:p>
    <w:p w14:paraId="5E94BEA1">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无</w:t>
      </w:r>
    </w:p>
    <w:p w14:paraId="482A1DEC">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b.招标文件未规定的，采取随机抽取方式确定，其他同品牌投标人不作为中标候选人。</w:t>
      </w:r>
    </w:p>
    <w:p w14:paraId="70BFF635">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③非单一产品采购项目，多家投标人提供的核心产品品牌相同的，按照本章第6.4条第（2）款第①、②规定处理。</w:t>
      </w:r>
    </w:p>
    <w:p w14:paraId="3ED32CBB">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（3）漏（缺）项</w:t>
      </w:r>
    </w:p>
    <w:p w14:paraId="2187A172">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①招标文件中要求列入报价的费用（含配置、功能），漏（缺）项的报价视为已经包括在投标总价中。</w:t>
      </w:r>
    </w:p>
    <w:p w14:paraId="1D2C5C07">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②对多报项及赠送项的价格评标时不予核减，全部进入评标价评议。</w:t>
      </w:r>
    </w:p>
    <w:p w14:paraId="09A3C6B3">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6.5推荐中标候选人：详见本章第7.2条规定。</w:t>
      </w:r>
    </w:p>
    <w:p w14:paraId="041F2935">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6.6编写评标报告</w:t>
      </w:r>
    </w:p>
    <w:p w14:paraId="590E0996">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（1）评标报告由评标委员会负责编写。</w:t>
      </w:r>
    </w:p>
    <w:p w14:paraId="481ADC05">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（2）评标报告应包括下列内容：</w:t>
      </w:r>
    </w:p>
    <w:p w14:paraId="3C1F4F2E">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①招标公告刊登的媒体名称、开标日期和地点；</w:t>
      </w:r>
    </w:p>
    <w:p w14:paraId="64231438">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②投标人名单和评标委员会成员名单；</w:t>
      </w:r>
    </w:p>
    <w:p w14:paraId="2EDB5114">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③评标方法和标准；</w:t>
      </w:r>
    </w:p>
    <w:p w14:paraId="0D43CC27">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④开标记录和评标情况及说明，包括无效投标人名单及原因；</w:t>
      </w:r>
    </w:p>
    <w:p w14:paraId="5352F3FC">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⑤评标结果，包括中标候选人名单或确定的中标人；</w:t>
      </w:r>
    </w:p>
    <w:p w14:paraId="358CC22F">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⑥其他需要说明的情况，包括但不限于：评标过程中投标人的澄清、说明或补正，评委更换等。</w:t>
      </w:r>
    </w:p>
    <w:p w14:paraId="658AC5C4">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6B1BAC2C">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6.8评委对需要共同认定的事项存在争议的，应按照少数服从多数的原则进行认定。持不同意见的评委应在评标报告上签署不同意见及理由，否则视为同意评标报告。</w:t>
      </w:r>
    </w:p>
    <w:p w14:paraId="11AF4F8E">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6.9在评标过程中发现投标人有下列情形之一的，评标委员会应认定其投标无效，并书面报告本项目监督管理部门：</w:t>
      </w:r>
    </w:p>
    <w:p w14:paraId="72811326">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（1）恶意串通（包括但不限于招标文件第三章第9.7条规定情形）；</w:t>
      </w:r>
    </w:p>
    <w:p w14:paraId="437ED43A">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（2）妨碍其他投标人的竞争行为；</w:t>
      </w:r>
    </w:p>
    <w:p w14:paraId="727779BC">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（3）损害采购人或其他投标人的合法权益。</w:t>
      </w:r>
    </w:p>
    <w:p w14:paraId="4216B2BD">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6.10评标过程中，有下列情形之一的，应予废标：</w:t>
      </w:r>
    </w:p>
    <w:p w14:paraId="3A661148">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（1）符合性审查合格的投标人不足三家的；</w:t>
      </w:r>
    </w:p>
    <w:p w14:paraId="60C30592">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（2）有关法律、法规和规章规定废标的情形。</w:t>
      </w:r>
    </w:p>
    <w:p w14:paraId="4881EAA5">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※若废标，则本次采购活动结束， </w:t>
      </w:r>
      <w:r>
        <w:rPr>
          <w:rFonts w:asciiTheme="minorEastAsia" w:hAnsiTheme="minorEastAsia" w:cstheme="minorEastAsia"/>
          <w:color w:val="auto"/>
          <w:highlight w:val="none"/>
          <w:lang w:eastAsia="zh-CN"/>
        </w:rPr>
        <w:t>福建省亿达工程咨询有限公司</w:t>
      </w:r>
      <w:r>
        <w:rPr>
          <w:rFonts w:asciiTheme="minorEastAsia" w:hAnsiTheme="minorEastAsia" w:cstheme="minorEastAsia"/>
          <w:color w:val="auto"/>
          <w:highlight w:val="none"/>
        </w:rPr>
        <w:t xml:space="preserve"> 将依法组织后续采购活动（包括但不限于：重新招标、采用其他方式采购等）。</w:t>
      </w:r>
    </w:p>
    <w:p w14:paraId="168CE4D8">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7、评标方法和标准</w:t>
      </w:r>
    </w:p>
    <w:p w14:paraId="042EF15F">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7.1评标方法：</w:t>
      </w:r>
    </w:p>
    <w:p w14:paraId="54344359">
      <w:pPr>
        <w:pStyle w:val="12"/>
        <w:ind w:firstLine="400" w:firstLineChars="20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采购包1：综合评分法</w:t>
      </w:r>
    </w:p>
    <w:p w14:paraId="7B9D244C">
      <w:pPr>
        <w:pStyle w:val="12"/>
        <w:ind w:firstLine="400" w:firstLineChars="20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采购包2：综合评分法</w:t>
      </w:r>
    </w:p>
    <w:p w14:paraId="2142D287">
      <w:pPr>
        <w:pStyle w:val="12"/>
        <w:ind w:firstLine="400" w:firstLineChars="20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3</w:t>
      </w:r>
      <w:r>
        <w:rPr>
          <w:rFonts w:asciiTheme="minorEastAsia" w:hAnsiTheme="minorEastAsia" w:cstheme="minorEastAsia"/>
          <w:color w:val="auto"/>
          <w:highlight w:val="none"/>
        </w:rPr>
        <w:t>：综合评分法</w:t>
      </w:r>
    </w:p>
    <w:p w14:paraId="79BA3759">
      <w:pPr>
        <w:pStyle w:val="12"/>
        <w:ind w:firstLine="400" w:firstLineChars="20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4</w:t>
      </w:r>
      <w:r>
        <w:rPr>
          <w:rFonts w:asciiTheme="minorEastAsia" w:hAnsiTheme="minorEastAsia" w:cstheme="minorEastAsia"/>
          <w:color w:val="auto"/>
          <w:highlight w:val="none"/>
        </w:rPr>
        <w:t>：综合评分法</w:t>
      </w:r>
    </w:p>
    <w:p w14:paraId="06719839">
      <w:pPr>
        <w:pStyle w:val="12"/>
        <w:ind w:firstLine="400" w:firstLineChars="20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5</w:t>
      </w:r>
      <w:r>
        <w:rPr>
          <w:rFonts w:asciiTheme="minorEastAsia" w:hAnsiTheme="minorEastAsia" w:cstheme="minorEastAsia"/>
          <w:color w:val="auto"/>
          <w:highlight w:val="none"/>
        </w:rPr>
        <w:t>：综合评分法</w:t>
      </w:r>
    </w:p>
    <w:p w14:paraId="74BB48C0">
      <w:pPr>
        <w:pStyle w:val="12"/>
        <w:ind w:firstLine="400" w:firstLineChars="20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6</w:t>
      </w:r>
      <w:r>
        <w:rPr>
          <w:rFonts w:asciiTheme="minorEastAsia" w:hAnsiTheme="minorEastAsia" w:cstheme="minorEastAsia"/>
          <w:color w:val="auto"/>
          <w:highlight w:val="none"/>
        </w:rPr>
        <w:t>：综合评分法</w:t>
      </w:r>
    </w:p>
    <w:p w14:paraId="50AD4762">
      <w:pPr>
        <w:pStyle w:val="12"/>
        <w:ind w:firstLine="400" w:firstLineChars="20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7</w:t>
      </w:r>
      <w:r>
        <w:rPr>
          <w:rFonts w:asciiTheme="minorEastAsia" w:hAnsiTheme="minorEastAsia" w:cstheme="minorEastAsia"/>
          <w:color w:val="auto"/>
          <w:highlight w:val="none"/>
        </w:rPr>
        <w:t>：综合评分法</w:t>
      </w:r>
    </w:p>
    <w:p w14:paraId="14F0A2FD">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7.2评标标准</w:t>
      </w:r>
    </w:p>
    <w:p w14:paraId="3999FD36">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采购包1：综合评分法</w:t>
      </w:r>
    </w:p>
    <w:p w14:paraId="1322CD60">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（1）投标文件满足招标文件全部实质性要求，且按照评审因素的量化指标评审得分（即评标总得分）最高的投标人为中标候选人。</w:t>
      </w:r>
    </w:p>
    <w:p w14:paraId="14A7F4AA">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w:t>
      </w:r>
    </w:p>
    <w:p w14:paraId="088A6D89">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各项评审因素的设置如下：</w:t>
      </w:r>
    </w:p>
    <w:p w14:paraId="052381E3">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价格项（F1×A1）满分为30.0000分</w:t>
      </w:r>
    </w:p>
    <w:p w14:paraId="71DB8D29">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2F346342">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价格扣除的规则如下：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016"/>
        <w:gridCol w:w="4153"/>
      </w:tblGrid>
      <w:tr w14:paraId="23C5BE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1661" w:type="dxa"/>
          </w:tcPr>
          <w:p w14:paraId="1AF8DBC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项目</w:t>
            </w:r>
          </w:p>
        </w:tc>
        <w:tc>
          <w:tcPr>
            <w:tcW w:w="1661" w:type="dxa"/>
          </w:tcPr>
          <w:p w14:paraId="074D9C4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适用对象</w:t>
            </w:r>
          </w:p>
        </w:tc>
        <w:tc>
          <w:tcPr>
            <w:tcW w:w="831" w:type="dxa"/>
          </w:tcPr>
          <w:p w14:paraId="10620B7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比例</w:t>
            </w:r>
          </w:p>
        </w:tc>
        <w:tc>
          <w:tcPr>
            <w:tcW w:w="4153" w:type="dxa"/>
          </w:tcPr>
          <w:p w14:paraId="2CC27DA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描述</w:t>
            </w:r>
          </w:p>
        </w:tc>
      </w:tr>
      <w:tr w14:paraId="71659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B3C26E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小型、微型企业，监狱企业，残疾人福利性单位</w:t>
            </w:r>
          </w:p>
        </w:tc>
        <w:tc>
          <w:tcPr>
            <w:tcW w:w="1661" w:type="dxa"/>
          </w:tcPr>
          <w:p w14:paraId="1946225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投标人或者联合体均为小型、微型企业</w:t>
            </w:r>
          </w:p>
        </w:tc>
        <w:tc>
          <w:tcPr>
            <w:tcW w:w="831" w:type="dxa"/>
          </w:tcPr>
          <w:p w14:paraId="35EDDB03">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15.0000%</w:t>
            </w:r>
          </w:p>
        </w:tc>
        <w:tc>
          <w:tcPr>
            <w:tcW w:w="4153" w:type="dxa"/>
          </w:tcPr>
          <w:p w14:paraId="57C83049">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7D0D3280">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优先类节能产品、环境标志产品的价格扣除规则如下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14:paraId="2353C5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2076" w:type="dxa"/>
          </w:tcPr>
          <w:p w14:paraId="704EA324">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项目</w:t>
            </w:r>
          </w:p>
        </w:tc>
        <w:tc>
          <w:tcPr>
            <w:tcW w:w="1038" w:type="dxa"/>
          </w:tcPr>
          <w:p w14:paraId="454790FE">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比例</w:t>
            </w:r>
          </w:p>
        </w:tc>
        <w:tc>
          <w:tcPr>
            <w:tcW w:w="5191" w:type="dxa"/>
          </w:tcPr>
          <w:p w14:paraId="748AB194">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方法</w:t>
            </w:r>
          </w:p>
        </w:tc>
      </w:tr>
      <w:tr w14:paraId="19B592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ED1CBEA">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节能、环境标志产品</w:t>
            </w:r>
          </w:p>
        </w:tc>
        <w:tc>
          <w:tcPr>
            <w:tcW w:w="1038" w:type="dxa"/>
          </w:tcPr>
          <w:p w14:paraId="673EE78E">
            <w:pPr>
              <w:pStyle w:val="12"/>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10.0000%</w:t>
            </w:r>
          </w:p>
        </w:tc>
        <w:tc>
          <w:tcPr>
            <w:tcW w:w="5191" w:type="dxa"/>
          </w:tcPr>
          <w:p w14:paraId="734E7099">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福建省财政厅关于加强政府绿色采购工作的通知》（闽财规〔2024〕3号）文件，本采购包给予节能、环境标志产品每个单项报价10%的价格扣除。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采购包内的节能、环境标志产品部分价格扣除只对属于清单内的非强制类产品进行价格扣除，强制类产品不给予价格扣除。③若同一采购包内的节能、环境标志产品仅是构成报价产品的部件、组件或零件的，则不给予价格扣除。获得上述认证的产品在报价时应提供有效证明材料。同一品目中各认证证书不重复计算价格扣除。属于政府强制采购的节能产品不享受价格扣除。④投标人在报价时必须对节能（非强制类产品）、环境标志产品单独分项报价，并于投标文件中提供属于节能（非强制类产品）、环境标志产品的证明资料（国家确定的认证机构出具的、处于有效期之内的产品认证证书复印件）。</w:t>
            </w:r>
          </w:p>
        </w:tc>
      </w:tr>
    </w:tbl>
    <w:p w14:paraId="50F264CE">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其他：无</w:t>
      </w:r>
    </w:p>
    <w:p w14:paraId="4BEE3C7F">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技术项（F2×A2）满分为</w:t>
      </w:r>
      <w:r>
        <w:rPr>
          <w:rFonts w:asciiTheme="minorEastAsia" w:hAnsiTheme="minorEastAsia" w:cstheme="minorEastAsia"/>
          <w:color w:val="auto"/>
          <w:highlight w:val="none"/>
          <w:lang w:eastAsia="zh-CN"/>
        </w:rPr>
        <w:t>55</w:t>
      </w:r>
      <w:r>
        <w:rPr>
          <w:rFonts w:asciiTheme="minorEastAsia" w:hAnsiTheme="minorEastAsia" w:cstheme="minorEastAsia"/>
          <w:color w:val="auto"/>
          <w:highlight w:val="none"/>
        </w:rPr>
        <w:t>.0000分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3"/>
        <w:gridCol w:w="916"/>
        <w:gridCol w:w="5815"/>
      </w:tblGrid>
      <w:tr w14:paraId="0A4377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1663" w:type="dxa"/>
          </w:tcPr>
          <w:p w14:paraId="19C826F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项目</w:t>
            </w:r>
          </w:p>
        </w:tc>
        <w:tc>
          <w:tcPr>
            <w:tcW w:w="828" w:type="dxa"/>
          </w:tcPr>
          <w:p w14:paraId="5118CDF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分值</w:t>
            </w:r>
          </w:p>
        </w:tc>
        <w:tc>
          <w:tcPr>
            <w:tcW w:w="5815" w:type="dxa"/>
          </w:tcPr>
          <w:p w14:paraId="3C22DAC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描述</w:t>
            </w:r>
          </w:p>
        </w:tc>
      </w:tr>
      <w:tr w14:paraId="0E5260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3" w:type="dxa"/>
          </w:tcPr>
          <w:p w14:paraId="0CE5BDC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1、产品技术性能和功能</w:t>
            </w:r>
          </w:p>
        </w:tc>
        <w:tc>
          <w:tcPr>
            <w:tcW w:w="828" w:type="dxa"/>
          </w:tcPr>
          <w:p w14:paraId="02187A2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5</w:t>
            </w:r>
            <w:r>
              <w:rPr>
                <w:rFonts w:asciiTheme="minorEastAsia" w:hAnsiTheme="minorEastAsia" w:cstheme="minorEastAsia"/>
                <w:color w:val="auto"/>
                <w:highlight w:val="none"/>
                <w:lang w:eastAsia="zh-CN"/>
              </w:rPr>
              <w:t>5</w:t>
            </w:r>
            <w:r>
              <w:rPr>
                <w:rFonts w:asciiTheme="minorEastAsia" w:hAnsiTheme="minorEastAsia" w:cstheme="minorEastAsia"/>
                <w:color w:val="auto"/>
                <w:highlight w:val="none"/>
              </w:rPr>
              <w:t>.0000</w:t>
            </w:r>
          </w:p>
        </w:tc>
        <w:tc>
          <w:tcPr>
            <w:tcW w:w="5815" w:type="dxa"/>
          </w:tcPr>
          <w:p w14:paraId="7F992521">
            <w:pPr>
              <w:pStyle w:val="12"/>
              <w:jc w:val="both"/>
              <w:rPr>
                <w:rFonts w:hint="default" w:eastAsia="宋体" w:asciiTheme="minorEastAsia" w:hAnsiTheme="minorEastAsia" w:cstheme="minorEastAsia"/>
                <w:color w:val="auto"/>
                <w:highlight w:val="none"/>
                <w:lang w:eastAsia="zh-CN"/>
              </w:rPr>
            </w:pPr>
            <w:r>
              <w:rPr>
                <w:rFonts w:asciiTheme="minorEastAsia" w:hAnsiTheme="minorEastAsia" w:cstheme="minorEastAsia"/>
                <w:color w:val="auto"/>
                <w:highlight w:val="none"/>
                <w:lang w:eastAsia="zh-CN"/>
              </w:rPr>
              <w:t>评标委员会</w:t>
            </w:r>
            <w:r>
              <w:rPr>
                <w:rFonts w:asciiTheme="minorEastAsia" w:hAnsiTheme="minorEastAsia" w:cstheme="minorEastAsia"/>
                <w:color w:val="auto"/>
                <w:highlight w:val="none"/>
              </w:rPr>
              <w:t>将依据投标人所提供的“技术和服务要求响应表”，对照招标文件第五章招标内容及要求“二、技术和服务要求”中该采购包的技术和性能参数要求，根据以下统一标准进行评分，技术参数完全响应的为满分55分。</w:t>
            </w:r>
            <w:r>
              <w:rPr>
                <w:rFonts w:asciiTheme="minorEastAsia" w:hAnsiTheme="minorEastAsia" w:cstheme="minorEastAsia"/>
                <w:color w:val="auto"/>
                <w:highlight w:val="none"/>
                <w:lang w:eastAsia="zh-CN"/>
              </w:rPr>
              <w:t>评标委员会</w:t>
            </w:r>
            <w:r>
              <w:rPr>
                <w:rFonts w:asciiTheme="minorEastAsia" w:hAnsiTheme="minorEastAsia" w:cstheme="minorEastAsia"/>
                <w:color w:val="auto"/>
                <w:highlight w:val="none"/>
              </w:rPr>
              <w:t>评分标准如下：（1）标注“★” 号为设备必备配置要求，投标人若不满足，按无效标处理；（2）标注“▲” 号为重要技术指标，每负偏离一项扣3分（共计7项，计21分）</w:t>
            </w:r>
            <w:r>
              <w:rPr>
                <w:rFonts w:asciiTheme="minorEastAsia" w:hAnsiTheme="minorEastAsia" w:cstheme="minorEastAsia"/>
                <w:color w:val="auto"/>
                <w:highlight w:val="none"/>
                <w:lang w:eastAsia="zh-CN"/>
              </w:rPr>
              <w:t xml:space="preserve"> </w:t>
            </w:r>
            <w:r>
              <w:rPr>
                <w:rFonts w:asciiTheme="minorEastAsia" w:hAnsiTheme="minorEastAsia" w:cstheme="minorEastAsia"/>
                <w:color w:val="auto"/>
                <w:highlight w:val="none"/>
              </w:rPr>
              <w:t>；</w:t>
            </w:r>
            <w:r>
              <w:rPr>
                <w:rFonts w:asciiTheme="minorEastAsia" w:hAnsiTheme="minorEastAsia" w:cstheme="minorEastAsia"/>
                <w:color w:val="auto"/>
                <w:highlight w:val="none"/>
                <w:lang w:eastAsia="zh-CN"/>
              </w:rPr>
              <w:t>（3）标注“※” 号为次重要技术参数，每负偏离一项扣1分（共计12项，计12分）；</w:t>
            </w:r>
            <w:r>
              <w:rPr>
                <w:rFonts w:hint="eastAsia" w:asciiTheme="minorEastAsia" w:hAnsiTheme="minorEastAsia" w:cstheme="minorEastAsia"/>
                <w:color w:val="auto"/>
                <w:highlight w:val="none"/>
                <w:lang w:eastAsia="zh-CN"/>
              </w:rPr>
              <w:t>（4）其余标注【项号1】....【项号15</w:t>
            </w:r>
            <w:r>
              <w:rPr>
                <w:rFonts w:hint="eastAsia" w:asciiTheme="minorEastAsia" w:hAnsiTheme="minorEastAsia" w:cstheme="minorEastAsia"/>
                <w:color w:val="auto"/>
                <w:highlight w:val="none"/>
                <w:lang w:val="en-US" w:eastAsia="zh-CN"/>
              </w:rPr>
              <w:t>4</w:t>
            </w:r>
            <w:r>
              <w:rPr>
                <w:rFonts w:hint="eastAsia" w:asciiTheme="minorEastAsia" w:hAnsiTheme="minorEastAsia" w:cstheme="minorEastAsia"/>
                <w:color w:val="auto"/>
                <w:highlight w:val="none"/>
                <w:lang w:eastAsia="zh-CN"/>
              </w:rPr>
              <w:t>】的技术指标为设备基本技术参数（</w:t>
            </w:r>
            <w:r>
              <w:rPr>
                <w:rFonts w:hint="eastAsia" w:asciiTheme="minorEastAsia" w:hAnsiTheme="minorEastAsia" w:cstheme="minorEastAsia"/>
                <w:color w:val="auto"/>
                <w:highlight w:val="none"/>
                <w:lang w:val="en-US" w:eastAsia="zh-CN"/>
              </w:rPr>
              <w:t>计</w:t>
            </w:r>
            <w:r>
              <w:rPr>
                <w:rFonts w:hint="eastAsia" w:asciiTheme="minorEastAsia" w:hAnsiTheme="minorEastAsia" w:cstheme="minorEastAsia"/>
                <w:color w:val="auto"/>
                <w:highlight w:val="none"/>
                <w:lang w:eastAsia="zh-CN"/>
              </w:rPr>
              <w:t>22分），其中，【项号1】至【项号15</w:t>
            </w:r>
            <w:r>
              <w:rPr>
                <w:rFonts w:hint="eastAsia" w:asciiTheme="minorEastAsia" w:hAnsiTheme="minorEastAsia" w:cstheme="minorEastAsia"/>
                <w:color w:val="auto"/>
                <w:highlight w:val="none"/>
                <w:lang w:val="en-US" w:eastAsia="zh-CN"/>
              </w:rPr>
              <w:t>3</w:t>
            </w:r>
            <w:r>
              <w:rPr>
                <w:rFonts w:hint="eastAsia" w:asciiTheme="minorEastAsia" w:hAnsiTheme="minorEastAsia" w:cstheme="minorEastAsia"/>
                <w:color w:val="auto"/>
                <w:highlight w:val="none"/>
                <w:lang w:eastAsia="zh-CN"/>
              </w:rPr>
              <w:t>】每负偏离一项扣0.143分（共计153项，小计21.879分），【项号154】负偏离一项扣0.121分（共计1项，小计0.121分）。【注：技术和服务要求中有要求投标人提供相应佐证材料的，投标人须提供相应佐证材料并加盖投标人公章，投标人未提供或者提供的响应承诺与其佐证材料不一致的，评标委员会将按负偏离进行评审。】</w:t>
            </w:r>
          </w:p>
        </w:tc>
      </w:tr>
    </w:tbl>
    <w:p w14:paraId="24EACCAC">
      <w:pPr>
        <w:pStyle w:val="12"/>
        <w:jc w:val="both"/>
        <w:rPr>
          <w:rFonts w:hint="default" w:asciiTheme="minorEastAsia" w:hAnsiTheme="minorEastAsia" w:cstheme="minorEastAsia"/>
          <w:color w:val="auto"/>
          <w:highlight w:val="none"/>
        </w:rPr>
      </w:pPr>
      <w:r>
        <w:rPr>
          <w:rFonts w:hint="eastAsia" w:asciiTheme="minorEastAsia" w:hAnsiTheme="minorEastAsia" w:cstheme="minorEastAsia"/>
          <w:color w:val="auto"/>
          <w:highlight w:val="none"/>
          <w:lang w:eastAsia="zh-CN"/>
        </w:rPr>
        <w:t xml:space="preserve"> </w:t>
      </w:r>
      <w:r>
        <w:rPr>
          <w:rFonts w:asciiTheme="minorEastAsia" w:hAnsiTheme="minorEastAsia" w:cstheme="minorEastAsia"/>
          <w:color w:val="auto"/>
          <w:highlight w:val="none"/>
        </w:rPr>
        <w:t>商务项（F3×A3）满分为1</w:t>
      </w:r>
      <w:r>
        <w:rPr>
          <w:rFonts w:asciiTheme="minorEastAsia" w:hAnsiTheme="minorEastAsia" w:cstheme="minorEastAsia"/>
          <w:color w:val="auto"/>
          <w:highlight w:val="none"/>
          <w:lang w:eastAsia="zh-CN"/>
        </w:rPr>
        <w:t>5</w:t>
      </w:r>
      <w:r>
        <w:rPr>
          <w:rFonts w:asciiTheme="minorEastAsia" w:hAnsiTheme="minorEastAsia" w:cstheme="minorEastAsia"/>
          <w:color w:val="auto"/>
          <w:highlight w:val="none"/>
        </w:rPr>
        <w:t>.0000分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95"/>
        <w:gridCol w:w="1008"/>
        <w:gridCol w:w="5503"/>
      </w:tblGrid>
      <w:tr w14:paraId="14437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1795" w:type="dxa"/>
          </w:tcPr>
          <w:p w14:paraId="572DF6C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项目</w:t>
            </w:r>
          </w:p>
        </w:tc>
        <w:tc>
          <w:tcPr>
            <w:tcW w:w="1008" w:type="dxa"/>
          </w:tcPr>
          <w:p w14:paraId="4199E7C6">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分值</w:t>
            </w:r>
          </w:p>
        </w:tc>
        <w:tc>
          <w:tcPr>
            <w:tcW w:w="5503" w:type="dxa"/>
          </w:tcPr>
          <w:p w14:paraId="57FEB751">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描述</w:t>
            </w:r>
          </w:p>
        </w:tc>
      </w:tr>
      <w:tr w14:paraId="137C9F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5" w:type="dxa"/>
          </w:tcPr>
          <w:p w14:paraId="712C610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1</w:t>
            </w:r>
            <w:r>
              <w:rPr>
                <w:rFonts w:hint="eastAsia" w:asciiTheme="minorEastAsia" w:hAnsiTheme="minorEastAsia" w:cstheme="minorEastAsia"/>
                <w:color w:val="auto"/>
                <w:highlight w:val="none"/>
                <w:lang w:eastAsia="zh-CN"/>
              </w:rPr>
              <w:t>、投标人所投产品业绩</w:t>
            </w:r>
          </w:p>
        </w:tc>
        <w:tc>
          <w:tcPr>
            <w:tcW w:w="1008" w:type="dxa"/>
          </w:tcPr>
          <w:p w14:paraId="393E4831">
            <w:pPr>
              <w:pStyle w:val="12"/>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3.0000</w:t>
            </w:r>
          </w:p>
        </w:tc>
        <w:tc>
          <w:tcPr>
            <w:tcW w:w="5503" w:type="dxa"/>
          </w:tcPr>
          <w:p w14:paraId="577B92EA">
            <w:pPr>
              <w:spacing w:line="240" w:lineRule="auto"/>
              <w:rPr>
                <w:rFonts w:hint="eastAsia"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color w:val="auto"/>
                <w:sz w:val="20"/>
                <w:szCs w:val="20"/>
                <w:highlight w:val="none"/>
                <w14:ligatures w14:val="standardContextual"/>
              </w:rPr>
              <w:t>评标委员会根据各投标人提供的2021年1月1日至本项目投标截止时间止（</w:t>
            </w:r>
            <w:r>
              <w:rPr>
                <w:rFonts w:hint="eastAsia" w:asciiTheme="minorEastAsia" w:hAnsiTheme="minorEastAsia" w:eastAsiaTheme="minorEastAsia" w:cstheme="minorEastAsia"/>
                <w:color w:val="auto"/>
                <w:sz w:val="20"/>
                <w:szCs w:val="20"/>
                <w:highlight w:val="none"/>
                <w:lang w:val="en-US" w:eastAsia="zh-CN"/>
                <w14:ligatures w14:val="standardContextual"/>
              </w:rPr>
              <w:t>日期</w:t>
            </w:r>
            <w:r>
              <w:rPr>
                <w:rFonts w:hint="eastAsia" w:asciiTheme="minorEastAsia" w:hAnsiTheme="minorEastAsia" w:cstheme="minorEastAsia"/>
                <w:color w:val="auto"/>
                <w:sz w:val="20"/>
                <w:szCs w:val="20"/>
                <w:highlight w:val="none"/>
                <w:lang w:val="en-US" w:eastAsia="zh-CN"/>
                <w14:ligatures w14:val="standardContextual"/>
              </w:rPr>
              <w:t>以</w:t>
            </w:r>
            <w:r>
              <w:rPr>
                <w:rFonts w:hint="eastAsia" w:asciiTheme="minorEastAsia" w:hAnsiTheme="minorEastAsia" w:eastAsiaTheme="minorEastAsia" w:cstheme="minorEastAsia"/>
                <w:color w:val="auto"/>
                <w:sz w:val="20"/>
                <w:szCs w:val="20"/>
                <w:highlight w:val="none"/>
                <w14:ligatures w14:val="standardContextual"/>
              </w:rPr>
              <w:t>中标公告</w:t>
            </w:r>
            <w:r>
              <w:rPr>
                <w:rFonts w:hint="eastAsia" w:asciiTheme="minorEastAsia" w:hAnsiTheme="minorEastAsia" w:eastAsiaTheme="minorEastAsia" w:cstheme="minorEastAsia"/>
                <w:color w:val="auto"/>
                <w:sz w:val="20"/>
                <w:szCs w:val="20"/>
                <w:highlight w:val="none"/>
                <w:lang w:val="en-US" w:eastAsia="zh-CN"/>
                <w14:ligatures w14:val="standardContextual"/>
              </w:rPr>
              <w:t>发布日期</w:t>
            </w:r>
            <w:r>
              <w:rPr>
                <w:rFonts w:hint="eastAsia" w:asciiTheme="minorEastAsia" w:hAnsiTheme="minorEastAsia" w:eastAsiaTheme="minorEastAsia" w:cstheme="minorEastAsia"/>
                <w:color w:val="auto"/>
                <w:sz w:val="20"/>
                <w:szCs w:val="20"/>
                <w:highlight w:val="none"/>
                <w14:ligatures w14:val="standardContextual"/>
              </w:rPr>
              <w:t>为准）由</w:t>
            </w:r>
            <w:r>
              <w:rPr>
                <w:rFonts w:hint="eastAsia" w:asciiTheme="minorEastAsia" w:hAnsiTheme="minorEastAsia" w:eastAsiaTheme="minorEastAsia" w:cstheme="minorEastAsia"/>
                <w:color w:val="auto"/>
                <w:sz w:val="20"/>
                <w:szCs w:val="20"/>
                <w:highlight w:val="none"/>
                <w:lang w:eastAsia="zh-CN"/>
                <w14:ligatures w14:val="standardContextual"/>
              </w:rPr>
              <w:t>投标人所投产品</w:t>
            </w:r>
            <w:r>
              <w:rPr>
                <w:rFonts w:hint="eastAsia" w:asciiTheme="minorEastAsia" w:hAnsiTheme="minorEastAsia" w:eastAsiaTheme="minorEastAsia" w:cstheme="minorEastAsia"/>
                <w:color w:val="auto"/>
                <w:sz w:val="20"/>
                <w:szCs w:val="20"/>
                <w:highlight w:val="none"/>
                <w14:ligatures w14:val="standardContextual"/>
              </w:rPr>
              <w:t>完成的同</w:t>
            </w:r>
            <w:r>
              <w:rPr>
                <w:rFonts w:hint="eastAsia" w:asciiTheme="minorEastAsia" w:hAnsiTheme="minorEastAsia" w:eastAsiaTheme="minorEastAsia" w:cstheme="minorEastAsia"/>
                <w:color w:val="auto"/>
                <w:sz w:val="20"/>
                <w:szCs w:val="20"/>
                <w:highlight w:val="none"/>
                <w:lang w:eastAsia="zh-CN"/>
                <w14:ligatures w14:val="standardContextual"/>
              </w:rPr>
              <w:t>一</w:t>
            </w:r>
            <w:r>
              <w:rPr>
                <w:rFonts w:hint="eastAsia" w:asciiTheme="minorEastAsia" w:hAnsiTheme="minorEastAsia" w:eastAsiaTheme="minorEastAsia" w:cstheme="minorEastAsia"/>
                <w:color w:val="auto"/>
                <w:sz w:val="20"/>
                <w:szCs w:val="20"/>
                <w:highlight w:val="none"/>
                <w14:ligatures w14:val="standardContextual"/>
              </w:rPr>
              <w:t>类（256排</w:t>
            </w:r>
            <w:r>
              <w:rPr>
                <w:rFonts w:hint="eastAsia" w:asciiTheme="minorEastAsia" w:hAnsiTheme="minorEastAsia" w:eastAsiaTheme="minorEastAsia" w:cstheme="minorEastAsia"/>
                <w:color w:val="auto"/>
                <w:sz w:val="20"/>
                <w:szCs w:val="20"/>
                <w:highlight w:val="none"/>
                <w:lang w:eastAsia="zh-CN"/>
                <w14:ligatures w14:val="standardContextual"/>
              </w:rPr>
              <w:t>或</w:t>
            </w:r>
            <w:r>
              <w:rPr>
                <w:rFonts w:hint="eastAsia" w:asciiTheme="minorEastAsia" w:hAnsiTheme="minorEastAsia" w:eastAsiaTheme="minorEastAsia" w:cstheme="minorEastAsia"/>
                <w:color w:val="auto"/>
                <w:sz w:val="20"/>
                <w:szCs w:val="20"/>
                <w:highlight w:val="none"/>
                <w14:ligatures w14:val="standardContextual"/>
              </w:rPr>
              <w:t>双源≥96排x2及以上CT）业绩材料进行打分，</w:t>
            </w:r>
            <w:r>
              <w:rPr>
                <w:rFonts w:hint="eastAsia" w:asciiTheme="minorEastAsia" w:hAnsiTheme="minorEastAsia" w:eastAsiaTheme="minorEastAsia" w:cstheme="minorEastAsia"/>
                <w:color w:val="auto"/>
                <w:sz w:val="20"/>
                <w:szCs w:val="20"/>
                <w:highlight w:val="none"/>
                <w:lang w:val="en-US" w:eastAsia="zh-CN"/>
                <w14:ligatures w14:val="standardContextual"/>
              </w:rPr>
              <w:t>每</w:t>
            </w:r>
            <w:r>
              <w:rPr>
                <w:rFonts w:hint="eastAsia" w:asciiTheme="minorEastAsia" w:hAnsiTheme="minorEastAsia" w:eastAsiaTheme="minorEastAsia" w:cstheme="minorEastAsia"/>
                <w:color w:val="auto"/>
                <w:sz w:val="20"/>
                <w:szCs w:val="20"/>
                <w:highlight w:val="none"/>
                <w14:ligatures w14:val="standardContextual"/>
              </w:rPr>
              <w:t>提供有效业绩1</w:t>
            </w:r>
            <w:r>
              <w:rPr>
                <w:rFonts w:hint="eastAsia" w:asciiTheme="minorEastAsia" w:hAnsiTheme="minorEastAsia" w:eastAsiaTheme="minorEastAsia" w:cstheme="minorEastAsia"/>
                <w:color w:val="auto"/>
                <w:sz w:val="20"/>
                <w:szCs w:val="20"/>
                <w:highlight w:val="none"/>
                <w:lang w:val="en-US" w:eastAsia="zh-CN"/>
                <w14:ligatures w14:val="standardContextual"/>
              </w:rPr>
              <w:t>台/套</w:t>
            </w:r>
            <w:r>
              <w:rPr>
                <w:rFonts w:hint="eastAsia" w:asciiTheme="minorEastAsia" w:hAnsiTheme="minorEastAsia" w:eastAsiaTheme="minorEastAsia" w:cstheme="minorEastAsia"/>
                <w:color w:val="auto"/>
                <w:sz w:val="20"/>
                <w:szCs w:val="20"/>
                <w:highlight w:val="none"/>
                <w14:ligatures w14:val="standardContextual"/>
              </w:rPr>
              <w:t>得</w:t>
            </w:r>
            <w:r>
              <w:rPr>
                <w:rFonts w:hint="eastAsia" w:asciiTheme="minorEastAsia" w:hAnsiTheme="minorEastAsia" w:eastAsiaTheme="minorEastAsia" w:cstheme="minorEastAsia"/>
                <w:color w:val="auto"/>
                <w:sz w:val="20"/>
                <w:szCs w:val="20"/>
                <w:highlight w:val="none"/>
                <w:lang w:val="en-US" w:eastAsia="zh-CN"/>
                <w14:ligatures w14:val="standardContextual"/>
              </w:rPr>
              <w:t>0.01</w:t>
            </w:r>
            <w:r>
              <w:rPr>
                <w:rFonts w:hint="eastAsia" w:asciiTheme="minorEastAsia" w:hAnsiTheme="minorEastAsia" w:eastAsiaTheme="minorEastAsia" w:cstheme="minorEastAsia"/>
                <w:color w:val="auto"/>
                <w:sz w:val="20"/>
                <w:szCs w:val="20"/>
                <w:highlight w:val="none"/>
                <w14:ligatures w14:val="standardContextual"/>
              </w:rPr>
              <w:t>分，满分3.0分。投标人须提供该业绩项目的中标公告</w:t>
            </w:r>
            <w:r>
              <w:rPr>
                <w:rFonts w:hint="eastAsia" w:asciiTheme="minorEastAsia" w:hAnsiTheme="minorEastAsia" w:eastAsiaTheme="minorEastAsia" w:cstheme="minorEastAsia"/>
                <w:color w:val="auto"/>
                <w:sz w:val="20"/>
                <w:szCs w:val="20"/>
                <w:highlight w:val="none"/>
                <w:lang w:val="en-US" w:eastAsia="zh-CN"/>
                <w14:ligatures w14:val="standardContextual"/>
              </w:rPr>
              <w:t>（需能体现品牌及型号，并</w:t>
            </w:r>
            <w:r>
              <w:rPr>
                <w:rFonts w:hint="eastAsia" w:asciiTheme="minorEastAsia" w:hAnsiTheme="minorEastAsia" w:eastAsiaTheme="minorEastAsia" w:cstheme="minorEastAsia"/>
                <w:color w:val="auto"/>
                <w:sz w:val="20"/>
                <w:szCs w:val="20"/>
                <w:highlight w:val="none"/>
                <w14:ligatures w14:val="standardContextual"/>
              </w:rPr>
              <w:t>提供相关网站中标公告的下载网页并注明网址</w:t>
            </w:r>
            <w:r>
              <w:rPr>
                <w:rFonts w:hint="eastAsia" w:asciiTheme="minorEastAsia" w:hAnsiTheme="minorEastAsia" w:eastAsiaTheme="minorEastAsia" w:cstheme="minorEastAsia"/>
                <w:color w:val="auto"/>
                <w:sz w:val="20"/>
                <w:szCs w:val="20"/>
                <w:highlight w:val="none"/>
                <w:lang w:val="en-US" w:eastAsia="zh-CN"/>
                <w14:ligatures w14:val="standardContextual"/>
              </w:rPr>
              <w:t>），若中标公告不能体现产品的品牌及型号，还需提供</w:t>
            </w:r>
            <w:r>
              <w:rPr>
                <w:rFonts w:hint="eastAsia" w:asciiTheme="minorEastAsia" w:hAnsiTheme="minorEastAsia" w:eastAsiaTheme="minorEastAsia" w:cstheme="minorEastAsia"/>
                <w:color w:val="auto"/>
                <w:sz w:val="20"/>
                <w:szCs w:val="20"/>
                <w:highlight w:val="none"/>
                <w14:ligatures w14:val="standardContextual"/>
              </w:rPr>
              <w:t>采购合同文本复印件</w:t>
            </w:r>
            <w:r>
              <w:rPr>
                <w:rFonts w:hint="eastAsia" w:asciiTheme="minorEastAsia" w:hAnsiTheme="minorEastAsia" w:eastAsiaTheme="minorEastAsia" w:cstheme="minorEastAsia"/>
                <w:color w:val="auto"/>
                <w:sz w:val="20"/>
                <w:szCs w:val="20"/>
                <w:highlight w:val="none"/>
                <w:lang w:val="en-US" w:eastAsia="zh-CN"/>
                <w14:ligatures w14:val="standardContextual"/>
              </w:rPr>
              <w:t>等可以体现品牌及型号的佐证材料</w:t>
            </w:r>
            <w:r>
              <w:rPr>
                <w:rFonts w:hint="eastAsia" w:asciiTheme="minorEastAsia" w:hAnsiTheme="minorEastAsia" w:eastAsiaTheme="minorEastAsia" w:cstheme="minorEastAsia"/>
                <w:color w:val="auto"/>
                <w:sz w:val="20"/>
                <w:szCs w:val="20"/>
                <w:highlight w:val="none"/>
                <w:lang w:eastAsia="zh-CN"/>
                <w14:ligatures w14:val="standardContextual"/>
              </w:rPr>
              <w:t>，</w:t>
            </w:r>
            <w:r>
              <w:rPr>
                <w:rFonts w:hint="eastAsia" w:asciiTheme="minorEastAsia" w:hAnsiTheme="minorEastAsia" w:eastAsiaTheme="minorEastAsia" w:cstheme="minorEastAsia"/>
                <w:color w:val="auto"/>
                <w:sz w:val="20"/>
                <w:szCs w:val="20"/>
                <w:highlight w:val="none"/>
                <w14:ligatures w14:val="standardContextual"/>
              </w:rPr>
              <w:t>未提供不得分。[评标委员会将保留要求投标人提供原件予以核查的权利；评标过程中如发现填报不实，本项不得分；合同履行过程中发现本项有虚假者，取消其中标资格，并追究相应的法律责任和进行相应的赔偿。</w:t>
            </w:r>
            <w:r>
              <w:rPr>
                <w:rFonts w:hint="eastAsia" w:asciiTheme="minorEastAsia" w:hAnsiTheme="minorEastAsia" w:cstheme="minorEastAsia"/>
                <w:color w:val="auto"/>
                <w:sz w:val="20"/>
                <w:szCs w:val="20"/>
                <w:highlight w:val="none"/>
                <w:lang w:val="en-US" w:eastAsia="zh-CN"/>
                <w14:ligatures w14:val="standardContextual"/>
              </w:rPr>
              <w:t>]</w:t>
            </w:r>
          </w:p>
        </w:tc>
      </w:tr>
      <w:tr w14:paraId="45A997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5" w:type="dxa"/>
          </w:tcPr>
          <w:p w14:paraId="20C735F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2</w:t>
            </w:r>
            <w:r>
              <w:rPr>
                <w:rFonts w:hint="eastAsia" w:asciiTheme="minorEastAsia" w:hAnsiTheme="minorEastAsia" w:cstheme="minorEastAsia"/>
                <w:color w:val="auto"/>
                <w:highlight w:val="none"/>
                <w:lang w:eastAsia="zh-CN"/>
              </w:rPr>
              <w:t>、</w:t>
            </w:r>
            <w:r>
              <w:rPr>
                <w:rFonts w:asciiTheme="minorEastAsia" w:hAnsiTheme="minorEastAsia" w:cstheme="minorEastAsia"/>
                <w:color w:val="auto"/>
                <w:highlight w:val="none"/>
              </w:rPr>
              <w:t>售后服务</w:t>
            </w:r>
          </w:p>
        </w:tc>
        <w:tc>
          <w:tcPr>
            <w:tcW w:w="1008" w:type="dxa"/>
          </w:tcPr>
          <w:p w14:paraId="6BF3794F">
            <w:pPr>
              <w:pStyle w:val="12"/>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2</w:t>
            </w:r>
            <w:r>
              <w:rPr>
                <w:rFonts w:asciiTheme="minorEastAsia" w:hAnsiTheme="minorEastAsia" w:cstheme="minorEastAsia"/>
                <w:color w:val="auto"/>
                <w:highlight w:val="none"/>
              </w:rPr>
              <w:t>.0000</w:t>
            </w:r>
          </w:p>
        </w:tc>
        <w:tc>
          <w:tcPr>
            <w:tcW w:w="5503" w:type="dxa"/>
          </w:tcPr>
          <w:p w14:paraId="0DB5ADC7">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评标委员会</w:t>
            </w:r>
            <w:r>
              <w:rPr>
                <w:rFonts w:asciiTheme="minorEastAsia" w:hAnsiTheme="minorEastAsia" w:cstheme="minorEastAsia"/>
                <w:color w:val="auto"/>
                <w:highlight w:val="none"/>
              </w:rPr>
              <w:t>根据各投标人的售后服务方案(投标人根据本招标文件售后服务要求编制服务方案，至少包含售后机构专业人员配备情况、人员经验、现有维修服务能力等)进行评分，方案包含以上要点，内容与要点相符、且措施具体的得2分；方案所包含的要点齐全、内容与要点相符，内容相对简略，但具有可操作性的得1分；未提供方案或方案内容有明显错误与项目情况不相符的不得分。</w:t>
            </w:r>
          </w:p>
        </w:tc>
      </w:tr>
      <w:tr w14:paraId="3F202B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5" w:type="dxa"/>
          </w:tcPr>
          <w:p w14:paraId="5AB41924">
            <w:pPr>
              <w:pStyle w:val="12"/>
              <w:jc w:val="center"/>
              <w:rPr>
                <w:rFonts w:hint="eastAsia" w:asciiTheme="minorEastAsia" w:hAnsiTheme="minorEastAsia" w:eastAsiaTheme="minorEastAsia" w:cstheme="minorEastAsia"/>
                <w:color w:val="auto"/>
                <w:highlight w:val="none"/>
                <w:lang w:val="en-US" w:eastAsia="zh-CN"/>
              </w:rPr>
            </w:pPr>
            <w:r>
              <w:rPr>
                <w:rFonts w:asciiTheme="minorEastAsia" w:hAnsiTheme="minorEastAsia" w:cstheme="minorEastAsia"/>
                <w:color w:val="auto"/>
                <w:highlight w:val="none"/>
                <w:lang w:eastAsia="zh-CN"/>
              </w:rPr>
              <w:t>3</w:t>
            </w:r>
            <w:r>
              <w:rPr>
                <w:rFonts w:hint="eastAsia" w:asciiTheme="minorEastAsia" w:hAnsiTheme="minorEastAsia" w:cstheme="minorEastAsia"/>
                <w:color w:val="auto"/>
                <w:highlight w:val="none"/>
                <w:lang w:eastAsia="zh-CN"/>
              </w:rPr>
              <w:t>、</w:t>
            </w:r>
            <w:r>
              <w:rPr>
                <w:rFonts w:asciiTheme="minorEastAsia" w:hAnsiTheme="minorEastAsia" w:cstheme="minorEastAsia"/>
                <w:color w:val="auto"/>
                <w:highlight w:val="none"/>
              </w:rPr>
              <w:t>培训</w:t>
            </w:r>
            <w:r>
              <w:rPr>
                <w:rFonts w:hint="eastAsia" w:asciiTheme="minorEastAsia" w:hAnsiTheme="minorEastAsia" w:cstheme="minorEastAsia"/>
                <w:color w:val="auto"/>
                <w:highlight w:val="none"/>
                <w:lang w:val="en-US" w:eastAsia="zh-CN"/>
              </w:rPr>
              <w:t>计划</w:t>
            </w:r>
          </w:p>
        </w:tc>
        <w:tc>
          <w:tcPr>
            <w:tcW w:w="1008" w:type="dxa"/>
          </w:tcPr>
          <w:p w14:paraId="33588FB1">
            <w:pPr>
              <w:pStyle w:val="12"/>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2.0000</w:t>
            </w:r>
          </w:p>
        </w:tc>
        <w:tc>
          <w:tcPr>
            <w:tcW w:w="5503" w:type="dxa"/>
          </w:tcPr>
          <w:p w14:paraId="2CFCB89A">
            <w:pPr>
              <w:pStyle w:val="12"/>
              <w:jc w:val="both"/>
              <w:rPr>
                <w:rFonts w:hint="default" w:asciiTheme="minorEastAsia" w:hAnsiTheme="minorEastAsia" w:cstheme="minorEastAsia"/>
                <w:color w:val="auto"/>
                <w:highlight w:val="none"/>
              </w:rPr>
            </w:pPr>
            <w:r>
              <w:rPr>
                <w:rFonts w:hint="default" w:asciiTheme="minorEastAsia" w:hAnsiTheme="minorEastAsia" w:cstheme="minorEastAsia"/>
                <w:color w:val="auto"/>
                <w:highlight w:val="none"/>
              </w:rPr>
              <w:t>评标委员会根据各投标人所提供的培训计划(投标人根据本招标文件技术培训要求编制培训计划，至少包含培训人员的组织、培训进度安排、培训的具体内容等)进行评分，方案包含以上要点，内容与要点相符、且措施具体的得1分</w:t>
            </w:r>
            <w:r>
              <w:rPr>
                <w:rFonts w:hint="eastAsia" w:asciiTheme="minorEastAsia" w:hAnsiTheme="minorEastAsia" w:cstheme="minorEastAsia"/>
                <w:color w:val="auto"/>
                <w:highlight w:val="none"/>
                <w:lang w:eastAsia="zh-CN"/>
              </w:rPr>
              <w:t>；</w:t>
            </w:r>
            <w:r>
              <w:rPr>
                <w:rFonts w:hint="default" w:asciiTheme="minorEastAsia" w:hAnsiTheme="minorEastAsia" w:cstheme="minorEastAsia"/>
                <w:color w:val="auto"/>
                <w:highlight w:val="none"/>
              </w:rPr>
              <w:t>方案所包含的要点齐全、内容与要点相符，内容相对简略，但具有可操作性的得0.5分</w:t>
            </w:r>
            <w:r>
              <w:rPr>
                <w:rFonts w:hint="eastAsia" w:asciiTheme="minorEastAsia" w:hAnsiTheme="minorEastAsia" w:cstheme="minorEastAsia"/>
                <w:color w:val="auto"/>
                <w:highlight w:val="none"/>
                <w:lang w:eastAsia="zh-CN"/>
              </w:rPr>
              <w:t>；</w:t>
            </w:r>
            <w:r>
              <w:rPr>
                <w:rFonts w:hint="default" w:asciiTheme="minorEastAsia" w:hAnsiTheme="minorEastAsia" w:cstheme="minorEastAsia"/>
                <w:color w:val="auto"/>
                <w:highlight w:val="none"/>
              </w:rPr>
              <w:t>未提供方案或方案内容有明显错误与项目情况不相符的不得分。增加科研专项培训（包含计划、内容、进度安排等），方案包含以上要点，内容与要点相符、且措施具体的得1分</w:t>
            </w:r>
            <w:r>
              <w:rPr>
                <w:rFonts w:hint="eastAsia" w:asciiTheme="minorEastAsia" w:hAnsiTheme="minorEastAsia" w:cstheme="minorEastAsia"/>
                <w:color w:val="auto"/>
                <w:highlight w:val="none"/>
                <w:lang w:eastAsia="zh-CN"/>
              </w:rPr>
              <w:t>；</w:t>
            </w:r>
            <w:r>
              <w:rPr>
                <w:rFonts w:hint="default" w:asciiTheme="minorEastAsia" w:hAnsiTheme="minorEastAsia" w:cstheme="minorEastAsia"/>
                <w:color w:val="auto"/>
                <w:highlight w:val="none"/>
              </w:rPr>
              <w:t>方案所包含的要点齐全、内容与要点相符，内容相对简略，但具有可操作性的得0.5分</w:t>
            </w:r>
            <w:r>
              <w:rPr>
                <w:rFonts w:hint="eastAsia" w:asciiTheme="minorEastAsia" w:hAnsiTheme="minorEastAsia" w:cstheme="minorEastAsia"/>
                <w:color w:val="auto"/>
                <w:highlight w:val="none"/>
                <w:lang w:eastAsia="zh-CN"/>
              </w:rPr>
              <w:t>；</w:t>
            </w:r>
            <w:r>
              <w:rPr>
                <w:rFonts w:hint="default" w:asciiTheme="minorEastAsia" w:hAnsiTheme="minorEastAsia" w:cstheme="minorEastAsia"/>
                <w:color w:val="auto"/>
                <w:highlight w:val="none"/>
              </w:rPr>
              <w:t>未提供方案或方案内容有明显错误与项目情况不相符的不得分。</w:t>
            </w:r>
          </w:p>
        </w:tc>
      </w:tr>
      <w:tr w14:paraId="2599C3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5" w:hRule="atLeast"/>
        </w:trPr>
        <w:tc>
          <w:tcPr>
            <w:tcW w:w="1795" w:type="dxa"/>
          </w:tcPr>
          <w:p w14:paraId="2F4E876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4</w:t>
            </w:r>
            <w:r>
              <w:rPr>
                <w:rFonts w:hint="eastAsia" w:asciiTheme="minorEastAsia" w:hAnsiTheme="minorEastAsia" w:cstheme="minorEastAsia"/>
                <w:color w:val="auto"/>
                <w:highlight w:val="none"/>
                <w:lang w:eastAsia="zh-CN"/>
              </w:rPr>
              <w:t>、</w:t>
            </w:r>
            <w:r>
              <w:rPr>
                <w:rFonts w:asciiTheme="minorEastAsia" w:hAnsiTheme="minorEastAsia" w:cstheme="minorEastAsia"/>
                <w:color w:val="auto"/>
                <w:highlight w:val="none"/>
              </w:rPr>
              <w:t>质保期</w:t>
            </w:r>
          </w:p>
        </w:tc>
        <w:tc>
          <w:tcPr>
            <w:tcW w:w="1008" w:type="dxa"/>
          </w:tcPr>
          <w:p w14:paraId="2132E957">
            <w:pPr>
              <w:pStyle w:val="12"/>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2.0000</w:t>
            </w:r>
          </w:p>
        </w:tc>
        <w:tc>
          <w:tcPr>
            <w:tcW w:w="5503" w:type="dxa"/>
          </w:tcPr>
          <w:p w14:paraId="1CC1D3C0">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投标人在满足招标文件要求的免费质保保修期的基础上，另再延长免费质保保修期的，每增加1年得1分，本项满分2分。</w:t>
            </w:r>
            <w:r>
              <w:rPr>
                <w:rFonts w:asciiTheme="minorEastAsia" w:hAnsiTheme="minorEastAsia" w:cstheme="minorEastAsia"/>
                <w:color w:val="auto"/>
                <w:highlight w:val="none"/>
                <w:lang w:eastAsia="zh-CN"/>
              </w:rPr>
              <w:t>投标人须提供承诺函并加盖投标人公章（格式自拟），</w:t>
            </w:r>
            <w:r>
              <w:rPr>
                <w:color w:val="auto"/>
                <w:highlight w:val="none"/>
              </w:rPr>
              <w:t>未提供</w:t>
            </w:r>
            <w:r>
              <w:rPr>
                <w:rFonts w:asciiTheme="minorEastAsia" w:hAnsiTheme="minorEastAsia" w:cstheme="minorEastAsia"/>
                <w:color w:val="auto"/>
                <w:highlight w:val="none"/>
              </w:rPr>
              <w:t>不得分。</w:t>
            </w:r>
          </w:p>
        </w:tc>
      </w:tr>
      <w:tr w14:paraId="3A3F3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5" w:type="dxa"/>
          </w:tcPr>
          <w:p w14:paraId="07260A5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5</w:t>
            </w:r>
            <w:r>
              <w:rPr>
                <w:rFonts w:hint="eastAsia" w:asciiTheme="minorEastAsia" w:hAnsiTheme="minorEastAsia" w:cstheme="minorEastAsia"/>
                <w:color w:val="auto"/>
                <w:highlight w:val="none"/>
                <w:lang w:eastAsia="zh-CN"/>
              </w:rPr>
              <w:t>、</w:t>
            </w:r>
            <w:r>
              <w:rPr>
                <w:rFonts w:asciiTheme="minorEastAsia" w:hAnsiTheme="minorEastAsia" w:cstheme="minorEastAsia"/>
                <w:color w:val="auto"/>
                <w:highlight w:val="none"/>
              </w:rPr>
              <w:t>驻维修服务点售后工程师及应答时间</w:t>
            </w:r>
          </w:p>
        </w:tc>
        <w:tc>
          <w:tcPr>
            <w:tcW w:w="1008" w:type="dxa"/>
          </w:tcPr>
          <w:p w14:paraId="74E07EF6">
            <w:pPr>
              <w:pStyle w:val="12"/>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3.0000</w:t>
            </w:r>
          </w:p>
        </w:tc>
        <w:tc>
          <w:tcPr>
            <w:tcW w:w="5503" w:type="dxa"/>
          </w:tcPr>
          <w:p w14:paraId="36B51818">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投标人在满足招标文件要求的提供2人驻维修服务点售后工程师的基础上，每增加1名的得1分，满分2分</w:t>
            </w:r>
            <w:r>
              <w:rPr>
                <w:rFonts w:hint="eastAsia" w:asciiTheme="minorEastAsia" w:hAnsiTheme="minorEastAsia" w:cstheme="minorEastAsia"/>
                <w:color w:val="auto"/>
                <w:highlight w:val="none"/>
                <w:lang w:eastAsia="zh-CN"/>
              </w:rPr>
              <w:t>；</w:t>
            </w:r>
            <w:r>
              <w:rPr>
                <w:rFonts w:asciiTheme="minorEastAsia" w:hAnsiTheme="minorEastAsia" w:cstheme="minorEastAsia"/>
                <w:color w:val="auto"/>
                <w:highlight w:val="none"/>
              </w:rPr>
              <w:t>（投标人应提供工程师人员名单、身份证号、提供投标截止时间前六个月（不含投标截止时间的当月）中任一月份的在职社保证明、能维修所投设备工程师的相关证件或证明材料）。</w:t>
            </w:r>
            <w:r>
              <w:rPr>
                <w:rFonts w:asciiTheme="minorEastAsia" w:hAnsiTheme="minorEastAsia" w:cstheme="minorEastAsia"/>
                <w:color w:val="auto"/>
                <w:highlight w:val="none"/>
                <w:lang w:eastAsia="zh-CN"/>
              </w:rPr>
              <w:t>投标人承诺</w:t>
            </w:r>
            <w:r>
              <w:rPr>
                <w:rFonts w:asciiTheme="minorEastAsia" w:hAnsiTheme="minorEastAsia" w:cstheme="minorEastAsia"/>
                <w:color w:val="auto"/>
                <w:highlight w:val="none"/>
              </w:rPr>
              <w:t>驻维修服务点售后工程师应答时间在4小时内得1分</w:t>
            </w:r>
            <w:r>
              <w:rPr>
                <w:rFonts w:asciiTheme="minorEastAsia" w:hAnsiTheme="minorEastAsia" w:cstheme="minorEastAsia"/>
                <w:color w:val="auto"/>
                <w:highlight w:val="none"/>
                <w:lang w:eastAsia="zh-CN"/>
              </w:rPr>
              <w:t>；投标人须提供承诺函并加盖投标人公章（格式自拟），</w:t>
            </w:r>
            <w:r>
              <w:rPr>
                <w:color w:val="auto"/>
                <w:highlight w:val="none"/>
              </w:rPr>
              <w:t>未提供</w:t>
            </w:r>
            <w:r>
              <w:rPr>
                <w:rFonts w:asciiTheme="minorEastAsia" w:hAnsiTheme="minorEastAsia" w:cstheme="minorEastAsia"/>
                <w:color w:val="auto"/>
                <w:highlight w:val="none"/>
              </w:rPr>
              <w:t>不得分。</w:t>
            </w:r>
          </w:p>
        </w:tc>
      </w:tr>
      <w:tr w14:paraId="5743F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5" w:type="dxa"/>
          </w:tcPr>
          <w:p w14:paraId="3C85DA2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6</w:t>
            </w:r>
            <w:r>
              <w:rPr>
                <w:rFonts w:hint="eastAsia" w:asciiTheme="minorEastAsia" w:hAnsiTheme="minorEastAsia" w:cstheme="minorEastAsia"/>
                <w:color w:val="auto"/>
                <w:highlight w:val="none"/>
                <w:lang w:eastAsia="zh-CN"/>
              </w:rPr>
              <w:t>、</w:t>
            </w:r>
            <w:r>
              <w:rPr>
                <w:rFonts w:asciiTheme="minorEastAsia" w:hAnsiTheme="minorEastAsia" w:cstheme="minorEastAsia"/>
                <w:color w:val="auto"/>
                <w:highlight w:val="none"/>
                <w:lang w:eastAsia="zh-CN"/>
              </w:rPr>
              <w:t>科研论文</w:t>
            </w:r>
          </w:p>
        </w:tc>
        <w:tc>
          <w:tcPr>
            <w:tcW w:w="1008" w:type="dxa"/>
          </w:tcPr>
          <w:p w14:paraId="4305456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3.0000</w:t>
            </w:r>
          </w:p>
        </w:tc>
        <w:tc>
          <w:tcPr>
            <w:tcW w:w="5503" w:type="dxa"/>
          </w:tcPr>
          <w:p w14:paraId="35886A60">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评标委员会根据各投标人所提供的2021年1月1日至本项目投标截止时间止（日期</w:t>
            </w:r>
            <w:r>
              <w:rPr>
                <w:rFonts w:hint="eastAsia" w:asciiTheme="minorEastAsia" w:hAnsiTheme="minorEastAsia" w:cstheme="minorEastAsia"/>
                <w:color w:val="auto"/>
                <w:highlight w:val="none"/>
                <w:lang w:val="en-US" w:eastAsia="zh-CN"/>
              </w:rPr>
              <w:t>以期刊证明为准）由</w:t>
            </w:r>
            <w:r>
              <w:rPr>
                <w:rFonts w:asciiTheme="minorEastAsia" w:hAnsiTheme="minorEastAsia" w:cstheme="minorEastAsia"/>
                <w:color w:val="auto"/>
                <w:highlight w:val="none"/>
              </w:rPr>
              <w:t>所投品牌制造商（法人名称）撰写的</w:t>
            </w:r>
            <w:r>
              <w:rPr>
                <w:rFonts w:hint="eastAsia" w:asciiTheme="minorEastAsia" w:hAnsiTheme="minorEastAsia" w:cstheme="minorEastAsia"/>
                <w:color w:val="auto"/>
                <w:highlight w:val="none"/>
                <w:lang w:val="en-US" w:eastAsia="zh-CN"/>
              </w:rPr>
              <w:t>同类机型</w:t>
            </w:r>
            <w:r>
              <w:rPr>
                <w:rFonts w:hint="eastAsia" w:asciiTheme="minorEastAsia" w:hAnsiTheme="minorEastAsia" w:eastAsiaTheme="minorEastAsia" w:cstheme="minorEastAsia"/>
                <w:color w:val="auto"/>
                <w:sz w:val="20"/>
                <w:szCs w:val="20"/>
                <w:highlight w:val="none"/>
                <w:lang w:eastAsia="zh-CN"/>
                <w14:ligatures w14:val="standardContextual"/>
              </w:rPr>
              <w:t>在CSCD或中科院3区</w:t>
            </w:r>
            <w:r>
              <w:rPr>
                <w:rFonts w:hint="eastAsia" w:asciiTheme="minorEastAsia" w:hAnsiTheme="minorEastAsia" w:cstheme="minorEastAsia"/>
                <w:color w:val="auto"/>
                <w:sz w:val="20"/>
                <w:szCs w:val="20"/>
                <w:highlight w:val="none"/>
                <w:lang w:val="en-US" w:eastAsia="zh-CN"/>
                <w14:ligatures w14:val="standardContextual"/>
              </w:rPr>
              <w:t>及</w:t>
            </w:r>
            <w:r>
              <w:rPr>
                <w:rFonts w:hint="eastAsia" w:asciiTheme="minorEastAsia" w:hAnsiTheme="minorEastAsia" w:eastAsiaTheme="minorEastAsia" w:cstheme="minorEastAsia"/>
                <w:color w:val="auto"/>
                <w:sz w:val="20"/>
                <w:szCs w:val="20"/>
                <w:highlight w:val="none"/>
                <w:lang w:eastAsia="zh-CN"/>
                <w14:ligatures w14:val="standardContextual"/>
              </w:rPr>
              <w:t>以上SCI</w:t>
            </w:r>
            <w:r>
              <w:rPr>
                <w:rFonts w:hint="eastAsia" w:asciiTheme="minorEastAsia" w:hAnsiTheme="minorEastAsia" w:cstheme="minorEastAsia"/>
                <w:color w:val="auto"/>
                <w:highlight w:val="none"/>
                <w:lang w:val="en-US" w:eastAsia="zh-CN"/>
              </w:rPr>
              <w:t>发表科研论文数量进行打分，每提供科研论文1篇得0.03分，满分3.0分</w:t>
            </w:r>
            <w:r>
              <w:rPr>
                <w:rFonts w:asciiTheme="minorEastAsia" w:hAnsiTheme="minorEastAsia" w:cstheme="minorEastAsia"/>
                <w:color w:val="auto"/>
                <w:highlight w:val="none"/>
                <w:lang w:eastAsia="zh-CN"/>
              </w:rPr>
              <w:t>。投标人须提供期刊封面复印件、期刊目录复印件、论文首页及体现同类机型</w:t>
            </w:r>
            <w:r>
              <w:rPr>
                <w:rFonts w:hint="eastAsia" w:asciiTheme="minorEastAsia" w:hAnsiTheme="minorEastAsia" w:cstheme="minorEastAsia"/>
                <w:color w:val="auto"/>
                <w:highlight w:val="none"/>
                <w:lang w:eastAsia="zh-CN"/>
              </w:rPr>
              <w:t>、</w:t>
            </w:r>
            <w:r>
              <w:rPr>
                <w:rFonts w:asciiTheme="minorEastAsia" w:hAnsiTheme="minorEastAsia" w:cstheme="minorEastAsia"/>
                <w:color w:val="auto"/>
                <w:highlight w:val="none"/>
              </w:rPr>
              <w:t>作者名称（法人名称）或者知识产权证明文件等内容页复印件</w:t>
            </w:r>
            <w:r>
              <w:rPr>
                <w:rFonts w:asciiTheme="minorEastAsia" w:hAnsiTheme="minorEastAsia" w:cstheme="minorEastAsia"/>
                <w:color w:val="auto"/>
                <w:highlight w:val="none"/>
                <w:lang w:eastAsia="zh-CN"/>
              </w:rPr>
              <w:t>[评标委员会将保留要求投标人提供原件予以核查的权利；评标过程中如发现填报不实，本项不得分；合同履行过程中发现本项有虚假者，取消其中标资格，并追究相应的法律责任和进行相应的赔偿。]</w:t>
            </w:r>
          </w:p>
        </w:tc>
      </w:tr>
    </w:tbl>
    <w:p w14:paraId="76605F83">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※除本章第6.3条第（3）款规定情形和落实政府采购政策需进行的价格扣除情形外，不能对投标人的投标报价进行任何调整。</w:t>
      </w:r>
    </w:p>
    <w:p w14:paraId="63122047">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（3）中标候选人排列规则顺序如下：</w:t>
      </w:r>
    </w:p>
    <w:p w14:paraId="300DBD54">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a.按照评标总得分（FA）由高到低顺序排列。</w:t>
      </w:r>
    </w:p>
    <w:p w14:paraId="117EA23C">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b.评标总得分（FA）相同的，按照评标价（即价格扣除后的投标报价）由低到高顺序排列。</w:t>
      </w:r>
    </w:p>
    <w:p w14:paraId="5ACB5056">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c.评标总得分（FA）且评标价（即价格扣除后的投标报价）相同的并列。</w:t>
      </w:r>
    </w:p>
    <w:p w14:paraId="0D00163D">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采购包2：综合评分法</w:t>
      </w:r>
    </w:p>
    <w:p w14:paraId="44A33DAE">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（1）投标文件满足招标文件全部实质性要求，且按照评审因素的量化指标评审得分（即评标总得分）最高的投标人为中标候选人。</w:t>
      </w:r>
    </w:p>
    <w:p w14:paraId="5906C83D">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7645E946">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各项评审因素的设置如下：</w:t>
      </w:r>
    </w:p>
    <w:p w14:paraId="546A2DF1">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价格项（F1×A1）满分为30.0000分</w:t>
      </w:r>
    </w:p>
    <w:p w14:paraId="4BCE6DB1">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068FB7CC">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价格扣除的规则如下：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016"/>
        <w:gridCol w:w="4153"/>
      </w:tblGrid>
      <w:tr w14:paraId="6BEC52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1661" w:type="dxa"/>
          </w:tcPr>
          <w:p w14:paraId="3A0B7C17">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项目</w:t>
            </w:r>
          </w:p>
        </w:tc>
        <w:tc>
          <w:tcPr>
            <w:tcW w:w="1661" w:type="dxa"/>
          </w:tcPr>
          <w:p w14:paraId="17B53FC7">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适用对象</w:t>
            </w:r>
          </w:p>
        </w:tc>
        <w:tc>
          <w:tcPr>
            <w:tcW w:w="831" w:type="dxa"/>
          </w:tcPr>
          <w:p w14:paraId="685F9601">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比例</w:t>
            </w:r>
          </w:p>
        </w:tc>
        <w:tc>
          <w:tcPr>
            <w:tcW w:w="4153" w:type="dxa"/>
          </w:tcPr>
          <w:p w14:paraId="36D01011">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描述</w:t>
            </w:r>
          </w:p>
        </w:tc>
      </w:tr>
      <w:tr w14:paraId="56BE78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537C0BA">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小型、微型企业，监狱企业，残疾人福利性单位</w:t>
            </w:r>
          </w:p>
        </w:tc>
        <w:tc>
          <w:tcPr>
            <w:tcW w:w="1661" w:type="dxa"/>
          </w:tcPr>
          <w:p w14:paraId="1415CF8C">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投标人或者联合体均为小型、微型企业</w:t>
            </w:r>
          </w:p>
        </w:tc>
        <w:tc>
          <w:tcPr>
            <w:tcW w:w="831" w:type="dxa"/>
          </w:tcPr>
          <w:p w14:paraId="49450E52">
            <w:pPr>
              <w:pStyle w:val="12"/>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15.0000%</w:t>
            </w:r>
          </w:p>
        </w:tc>
        <w:tc>
          <w:tcPr>
            <w:tcW w:w="4153" w:type="dxa"/>
          </w:tcPr>
          <w:p w14:paraId="08FB2CF4">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6B33ACF3">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优先类节能产品、环境标志产品的价格扣除规则如下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14:paraId="12B54A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2076" w:type="dxa"/>
          </w:tcPr>
          <w:p w14:paraId="565FBE12">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项目</w:t>
            </w:r>
          </w:p>
        </w:tc>
        <w:tc>
          <w:tcPr>
            <w:tcW w:w="1038" w:type="dxa"/>
          </w:tcPr>
          <w:p w14:paraId="10574BD5">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比例</w:t>
            </w:r>
          </w:p>
        </w:tc>
        <w:tc>
          <w:tcPr>
            <w:tcW w:w="5191" w:type="dxa"/>
          </w:tcPr>
          <w:p w14:paraId="12FAB2F7">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方法</w:t>
            </w:r>
          </w:p>
        </w:tc>
      </w:tr>
      <w:tr w14:paraId="243502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FE724DF">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节能、环境标志产品</w:t>
            </w:r>
          </w:p>
        </w:tc>
        <w:tc>
          <w:tcPr>
            <w:tcW w:w="1038" w:type="dxa"/>
          </w:tcPr>
          <w:p w14:paraId="1A8E7909">
            <w:pPr>
              <w:pStyle w:val="12"/>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10.0000%</w:t>
            </w:r>
          </w:p>
        </w:tc>
        <w:tc>
          <w:tcPr>
            <w:tcW w:w="5191" w:type="dxa"/>
          </w:tcPr>
          <w:p w14:paraId="4407B61F">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福建省财政厅关于加强政府绿色采购工作的通知》（闽财规〔2024〕3号）文件，本采购包给予节能、环境标志产品每个单项报价10%的价格扣除。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采购包内的节能、环境标志产品部分价格扣除只对属于清单内的非强制类产品进行价格扣除，强制类产品不给予价格扣除。③若同一采购包内的节能、环境标志产品仅是构成报价产品的部件、组件或零件的，则不给予价格扣除。获得上述认证的产品在报价时应提供有效证明材料。同一品目中各认证证书不重复计算价格扣除。属于政府强制采购的节能产品不享受价格扣除。④投标人在报价时必须对节能（非强制类产品）、环境标志产品单独分项报价，并于投标文件中提供属于节能（非强制类产品）、环境标志产品的证明资料（国家确定的认证机构出具的、处于有效期之内的产品认证证书复印件）。</w:t>
            </w:r>
          </w:p>
        </w:tc>
      </w:tr>
    </w:tbl>
    <w:p w14:paraId="60C9ACF2">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其他：无</w:t>
      </w:r>
    </w:p>
    <w:p w14:paraId="3DA35C7E">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技术项（F2×A2）满分为</w:t>
      </w:r>
      <w:r>
        <w:rPr>
          <w:rFonts w:asciiTheme="minorEastAsia" w:hAnsiTheme="minorEastAsia" w:cstheme="minorEastAsia"/>
          <w:color w:val="auto"/>
          <w:highlight w:val="none"/>
          <w:lang w:eastAsia="zh-CN"/>
        </w:rPr>
        <w:t>55</w:t>
      </w:r>
      <w:r>
        <w:rPr>
          <w:rFonts w:asciiTheme="minorEastAsia" w:hAnsiTheme="minorEastAsia" w:cstheme="minorEastAsia"/>
          <w:color w:val="auto"/>
          <w:highlight w:val="none"/>
        </w:rPr>
        <w:t>.0000分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31"/>
        <w:gridCol w:w="1140"/>
        <w:gridCol w:w="5035"/>
      </w:tblGrid>
      <w:tr w14:paraId="33FC4D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2131" w:type="dxa"/>
          </w:tcPr>
          <w:p w14:paraId="68B5A8E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项目</w:t>
            </w:r>
          </w:p>
        </w:tc>
        <w:tc>
          <w:tcPr>
            <w:tcW w:w="1140" w:type="dxa"/>
          </w:tcPr>
          <w:p w14:paraId="4CF6207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分值</w:t>
            </w:r>
          </w:p>
        </w:tc>
        <w:tc>
          <w:tcPr>
            <w:tcW w:w="5035" w:type="dxa"/>
          </w:tcPr>
          <w:p w14:paraId="5DA78DF3">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描述</w:t>
            </w:r>
          </w:p>
        </w:tc>
      </w:tr>
      <w:tr w14:paraId="13E729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31" w:type="dxa"/>
          </w:tcPr>
          <w:p w14:paraId="0BA4E35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1、产品技术性能和功能</w:t>
            </w:r>
          </w:p>
        </w:tc>
        <w:tc>
          <w:tcPr>
            <w:tcW w:w="1140" w:type="dxa"/>
          </w:tcPr>
          <w:p w14:paraId="64F3800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55</w:t>
            </w:r>
            <w:r>
              <w:rPr>
                <w:rFonts w:asciiTheme="minorEastAsia" w:hAnsiTheme="minorEastAsia" w:cstheme="minorEastAsia"/>
                <w:color w:val="auto"/>
                <w:highlight w:val="none"/>
              </w:rPr>
              <w:t>.0000</w:t>
            </w:r>
          </w:p>
        </w:tc>
        <w:tc>
          <w:tcPr>
            <w:tcW w:w="5035" w:type="dxa"/>
          </w:tcPr>
          <w:p w14:paraId="4946B419">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评标委员会</w:t>
            </w:r>
            <w:r>
              <w:rPr>
                <w:rFonts w:asciiTheme="minorEastAsia" w:hAnsiTheme="minorEastAsia" w:cstheme="minorEastAsia"/>
                <w:color w:val="auto"/>
                <w:highlight w:val="none"/>
              </w:rPr>
              <w:t>将依据投标人所提供的“技术和服务要求响应表”，对照招标文件第五章招标内容及要求“二、技术和服务要求”中该采购包的技术和性能参数要求，根据以下统一标准进行评分，技术参数完全响应的为满分55分。</w:t>
            </w:r>
            <w:r>
              <w:rPr>
                <w:rFonts w:asciiTheme="minorEastAsia" w:hAnsiTheme="minorEastAsia" w:cstheme="minorEastAsia"/>
                <w:color w:val="auto"/>
                <w:highlight w:val="none"/>
                <w:lang w:eastAsia="zh-CN"/>
              </w:rPr>
              <w:t>评标委员会</w:t>
            </w:r>
            <w:r>
              <w:rPr>
                <w:rFonts w:asciiTheme="minorEastAsia" w:hAnsiTheme="minorEastAsia" w:cstheme="minorEastAsia"/>
                <w:color w:val="auto"/>
                <w:highlight w:val="none"/>
              </w:rPr>
              <w:t>评分标准如下：（1）标注“★” 号为设备必备配置要求，投标人若不满足，按无效标处理；（2）标注“▲” 号为重要技术指标，每负偏离一项扣3分（共计8项，计24分）；（3）标注“※” 号为次重要技术参数，每负偏离一项扣0.5分（共计12项，计6分）；（4）</w:t>
            </w:r>
            <w:r>
              <w:rPr>
                <w:rFonts w:hint="eastAsia" w:asciiTheme="minorEastAsia" w:hAnsiTheme="minorEastAsia" w:cstheme="minorEastAsia"/>
                <w:color w:val="auto"/>
                <w:highlight w:val="none"/>
                <w:lang w:eastAsia="zh-CN"/>
              </w:rPr>
              <w:t>其余标注【项号1】....【项号15</w:t>
            </w:r>
            <w:r>
              <w:rPr>
                <w:rFonts w:hint="eastAsia" w:asciiTheme="minorEastAsia" w:hAnsiTheme="minorEastAsia" w:cstheme="minorEastAsia"/>
                <w:color w:val="auto"/>
                <w:highlight w:val="none"/>
                <w:lang w:val="en-US" w:eastAsia="zh-CN"/>
              </w:rPr>
              <w:t>4</w:t>
            </w:r>
            <w:r>
              <w:rPr>
                <w:rFonts w:hint="eastAsia" w:asciiTheme="minorEastAsia" w:hAnsiTheme="minorEastAsia" w:cstheme="minorEastAsia"/>
                <w:color w:val="auto"/>
                <w:highlight w:val="none"/>
                <w:lang w:eastAsia="zh-CN"/>
              </w:rPr>
              <w:t>】的技术指标为设备基本技术参数（</w:t>
            </w:r>
            <w:r>
              <w:rPr>
                <w:rFonts w:hint="eastAsia" w:asciiTheme="minorEastAsia" w:hAnsiTheme="minorEastAsia" w:cstheme="minorEastAsia"/>
                <w:color w:val="auto"/>
                <w:highlight w:val="none"/>
                <w:lang w:val="en-US" w:eastAsia="zh-CN"/>
              </w:rPr>
              <w:t>计25</w:t>
            </w:r>
            <w:r>
              <w:rPr>
                <w:rFonts w:hint="eastAsia" w:asciiTheme="minorEastAsia" w:hAnsiTheme="minorEastAsia" w:cstheme="minorEastAsia"/>
                <w:color w:val="auto"/>
                <w:highlight w:val="none"/>
                <w:lang w:eastAsia="zh-CN"/>
              </w:rPr>
              <w:t>分），其中，【项号1】至【项号15</w:t>
            </w:r>
            <w:r>
              <w:rPr>
                <w:rFonts w:hint="eastAsia" w:asciiTheme="minorEastAsia" w:hAnsiTheme="minorEastAsia" w:cstheme="minorEastAsia"/>
                <w:color w:val="auto"/>
                <w:highlight w:val="none"/>
                <w:lang w:val="en-US" w:eastAsia="zh-CN"/>
              </w:rPr>
              <w:t>3</w:t>
            </w:r>
            <w:r>
              <w:rPr>
                <w:rFonts w:hint="eastAsia" w:asciiTheme="minorEastAsia" w:hAnsiTheme="minorEastAsia" w:cstheme="minorEastAsia"/>
                <w:color w:val="auto"/>
                <w:highlight w:val="none"/>
                <w:lang w:eastAsia="zh-CN"/>
              </w:rPr>
              <w:t>】每负偏离一项扣0.</w:t>
            </w:r>
            <w:r>
              <w:rPr>
                <w:rFonts w:hint="eastAsia" w:asciiTheme="minorEastAsia" w:hAnsiTheme="minorEastAsia" w:cstheme="minorEastAsia"/>
                <w:color w:val="auto"/>
                <w:highlight w:val="none"/>
                <w:lang w:val="en-US" w:eastAsia="zh-CN"/>
              </w:rPr>
              <w:t>162</w:t>
            </w:r>
            <w:r>
              <w:rPr>
                <w:rFonts w:hint="eastAsia" w:asciiTheme="minorEastAsia" w:hAnsiTheme="minorEastAsia" w:cstheme="minorEastAsia"/>
                <w:color w:val="auto"/>
                <w:highlight w:val="none"/>
                <w:lang w:eastAsia="zh-CN"/>
              </w:rPr>
              <w:t>分（共计153项，小计</w:t>
            </w:r>
            <w:r>
              <w:rPr>
                <w:rFonts w:hint="eastAsia" w:asciiTheme="minorEastAsia" w:hAnsiTheme="minorEastAsia" w:cstheme="minorEastAsia"/>
                <w:color w:val="auto"/>
                <w:highlight w:val="none"/>
                <w:lang w:val="en-US" w:eastAsia="zh-CN"/>
              </w:rPr>
              <w:t>24.786</w:t>
            </w:r>
            <w:r>
              <w:rPr>
                <w:rFonts w:hint="eastAsia" w:asciiTheme="minorEastAsia" w:hAnsiTheme="minorEastAsia" w:cstheme="minorEastAsia"/>
                <w:color w:val="auto"/>
                <w:highlight w:val="none"/>
                <w:lang w:eastAsia="zh-CN"/>
              </w:rPr>
              <w:t>分），【项号154】负偏离一项扣0.</w:t>
            </w:r>
            <w:r>
              <w:rPr>
                <w:rFonts w:hint="eastAsia" w:asciiTheme="minorEastAsia" w:hAnsiTheme="minorEastAsia" w:cstheme="minorEastAsia"/>
                <w:color w:val="auto"/>
                <w:highlight w:val="none"/>
                <w:lang w:val="en-US" w:eastAsia="zh-CN"/>
              </w:rPr>
              <w:t>214</w:t>
            </w:r>
            <w:r>
              <w:rPr>
                <w:rFonts w:hint="eastAsia" w:asciiTheme="minorEastAsia" w:hAnsiTheme="minorEastAsia" w:cstheme="minorEastAsia"/>
                <w:color w:val="auto"/>
                <w:highlight w:val="none"/>
                <w:lang w:eastAsia="zh-CN"/>
              </w:rPr>
              <w:t>分（共计1项，小计0.</w:t>
            </w:r>
            <w:r>
              <w:rPr>
                <w:rFonts w:hint="eastAsia" w:asciiTheme="minorEastAsia" w:hAnsiTheme="minorEastAsia" w:cstheme="minorEastAsia"/>
                <w:color w:val="auto"/>
                <w:highlight w:val="none"/>
                <w:lang w:val="en-US" w:eastAsia="zh-CN"/>
              </w:rPr>
              <w:t>214</w:t>
            </w:r>
            <w:r>
              <w:rPr>
                <w:rFonts w:hint="eastAsia" w:asciiTheme="minorEastAsia" w:hAnsiTheme="minorEastAsia" w:cstheme="minorEastAsia"/>
                <w:color w:val="auto"/>
                <w:highlight w:val="none"/>
                <w:lang w:eastAsia="zh-CN"/>
              </w:rPr>
              <w:t>分）。【注：技术和服务要求中有要求投标人提供相应佐证材料的，投标人须提供相应佐证材料并加盖投标人公章，投标人未提供或者提供的响应承诺与其佐证材料不一致的，评标委员会将按负偏离进行评审。】</w:t>
            </w:r>
          </w:p>
        </w:tc>
      </w:tr>
    </w:tbl>
    <w:p w14:paraId="297E32AF">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商务项（F3×A3）满分为1</w:t>
      </w:r>
      <w:r>
        <w:rPr>
          <w:rFonts w:asciiTheme="minorEastAsia" w:hAnsiTheme="minorEastAsia" w:cstheme="minorEastAsia"/>
          <w:color w:val="auto"/>
          <w:highlight w:val="none"/>
          <w:lang w:eastAsia="zh-CN"/>
        </w:rPr>
        <w:t>5</w:t>
      </w:r>
      <w:r>
        <w:rPr>
          <w:rFonts w:asciiTheme="minorEastAsia" w:hAnsiTheme="minorEastAsia" w:cstheme="minorEastAsia"/>
          <w:color w:val="auto"/>
          <w:highlight w:val="none"/>
        </w:rPr>
        <w:t>.0000分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3"/>
        <w:gridCol w:w="1080"/>
        <w:gridCol w:w="5923"/>
      </w:tblGrid>
      <w:tr w14:paraId="1410F6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1303" w:type="dxa"/>
          </w:tcPr>
          <w:p w14:paraId="71A6682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项目</w:t>
            </w:r>
          </w:p>
        </w:tc>
        <w:tc>
          <w:tcPr>
            <w:tcW w:w="1080" w:type="dxa"/>
          </w:tcPr>
          <w:p w14:paraId="75EA8F2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分值</w:t>
            </w:r>
          </w:p>
        </w:tc>
        <w:tc>
          <w:tcPr>
            <w:tcW w:w="5923" w:type="dxa"/>
          </w:tcPr>
          <w:p w14:paraId="21A267F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描述</w:t>
            </w:r>
          </w:p>
        </w:tc>
      </w:tr>
      <w:tr w14:paraId="66C2D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6" w:hRule="atLeast"/>
        </w:trPr>
        <w:tc>
          <w:tcPr>
            <w:tcW w:w="1303" w:type="dxa"/>
          </w:tcPr>
          <w:p w14:paraId="5BB5AA9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1、投标人</w:t>
            </w:r>
            <w:r>
              <w:rPr>
                <w:rFonts w:asciiTheme="minorEastAsia" w:hAnsiTheme="minorEastAsia" w:cstheme="minorEastAsia"/>
                <w:color w:val="auto"/>
                <w:highlight w:val="none"/>
                <w:lang w:eastAsia="zh-CN"/>
              </w:rPr>
              <w:t>所投产品</w:t>
            </w:r>
            <w:r>
              <w:rPr>
                <w:rFonts w:asciiTheme="minorEastAsia" w:hAnsiTheme="minorEastAsia" w:cstheme="minorEastAsia"/>
                <w:color w:val="auto"/>
                <w:highlight w:val="none"/>
              </w:rPr>
              <w:t>业绩</w:t>
            </w:r>
          </w:p>
        </w:tc>
        <w:tc>
          <w:tcPr>
            <w:tcW w:w="1080" w:type="dxa"/>
          </w:tcPr>
          <w:p w14:paraId="24B55A8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3</w:t>
            </w:r>
            <w:r>
              <w:rPr>
                <w:rFonts w:asciiTheme="minorEastAsia" w:hAnsiTheme="minorEastAsia" w:cstheme="minorEastAsia"/>
                <w:color w:val="auto"/>
                <w:highlight w:val="none"/>
              </w:rPr>
              <w:t>.0000</w:t>
            </w:r>
          </w:p>
        </w:tc>
        <w:tc>
          <w:tcPr>
            <w:tcW w:w="5923" w:type="dxa"/>
          </w:tcPr>
          <w:p w14:paraId="45AC94EB">
            <w:pPr>
              <w:spacing w:line="240" w:lineRule="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z w:val="20"/>
                <w:szCs w:val="20"/>
                <w:highlight w:val="none"/>
                <w14:ligatures w14:val="standardContextual"/>
              </w:rPr>
              <w:t>评标委员会根据各投标人提供的2021年1月1日至本项目投标截止时间止（</w:t>
            </w:r>
            <w:r>
              <w:rPr>
                <w:rFonts w:hint="eastAsia" w:asciiTheme="minorEastAsia" w:hAnsiTheme="minorEastAsia" w:eastAsiaTheme="minorEastAsia" w:cstheme="minorEastAsia"/>
                <w:color w:val="auto"/>
                <w:sz w:val="20"/>
                <w:szCs w:val="20"/>
                <w:highlight w:val="none"/>
                <w:lang w:val="en-US" w:eastAsia="zh-CN"/>
                <w14:ligatures w14:val="standardContextual"/>
              </w:rPr>
              <w:t>日期</w:t>
            </w:r>
            <w:r>
              <w:rPr>
                <w:rFonts w:hint="eastAsia" w:asciiTheme="minorEastAsia" w:hAnsiTheme="minorEastAsia" w:cstheme="minorEastAsia"/>
                <w:color w:val="auto"/>
                <w:sz w:val="20"/>
                <w:szCs w:val="20"/>
                <w:highlight w:val="none"/>
                <w:lang w:val="en-US" w:eastAsia="zh-CN"/>
                <w14:ligatures w14:val="standardContextual"/>
              </w:rPr>
              <w:t>以</w:t>
            </w:r>
            <w:r>
              <w:rPr>
                <w:rFonts w:hint="eastAsia" w:asciiTheme="minorEastAsia" w:hAnsiTheme="minorEastAsia" w:eastAsiaTheme="minorEastAsia" w:cstheme="minorEastAsia"/>
                <w:color w:val="auto"/>
                <w:sz w:val="20"/>
                <w:szCs w:val="20"/>
                <w:highlight w:val="none"/>
                <w14:ligatures w14:val="standardContextual"/>
              </w:rPr>
              <w:t>中标公告</w:t>
            </w:r>
            <w:r>
              <w:rPr>
                <w:rFonts w:hint="eastAsia" w:asciiTheme="minorEastAsia" w:hAnsiTheme="minorEastAsia" w:eastAsiaTheme="minorEastAsia" w:cstheme="minorEastAsia"/>
                <w:color w:val="auto"/>
                <w:sz w:val="20"/>
                <w:szCs w:val="20"/>
                <w:highlight w:val="none"/>
                <w:lang w:val="en-US" w:eastAsia="zh-CN"/>
                <w14:ligatures w14:val="standardContextual"/>
              </w:rPr>
              <w:t>发布日期</w:t>
            </w:r>
            <w:r>
              <w:rPr>
                <w:rFonts w:hint="eastAsia" w:asciiTheme="minorEastAsia" w:hAnsiTheme="minorEastAsia" w:eastAsiaTheme="minorEastAsia" w:cstheme="minorEastAsia"/>
                <w:color w:val="auto"/>
                <w:sz w:val="20"/>
                <w:szCs w:val="20"/>
                <w:highlight w:val="none"/>
                <w14:ligatures w14:val="standardContextual"/>
              </w:rPr>
              <w:t>为准）由投标人所投产品完成的同一类（256排或双源≥64排x2及以上CT）业绩材料进行打分，</w:t>
            </w:r>
            <w:r>
              <w:rPr>
                <w:rFonts w:hint="eastAsia" w:asciiTheme="minorEastAsia" w:hAnsiTheme="minorEastAsia" w:eastAsiaTheme="minorEastAsia" w:cstheme="minorEastAsia"/>
                <w:color w:val="auto"/>
                <w:sz w:val="20"/>
                <w:szCs w:val="20"/>
                <w:highlight w:val="none"/>
                <w:lang w:val="en-US" w:eastAsia="zh-CN"/>
                <w14:ligatures w14:val="standardContextual"/>
              </w:rPr>
              <w:t>每</w:t>
            </w:r>
            <w:r>
              <w:rPr>
                <w:rFonts w:hint="eastAsia" w:asciiTheme="minorEastAsia" w:hAnsiTheme="minorEastAsia" w:eastAsiaTheme="minorEastAsia" w:cstheme="minorEastAsia"/>
                <w:color w:val="auto"/>
                <w:sz w:val="20"/>
                <w:szCs w:val="20"/>
                <w:highlight w:val="none"/>
                <w14:ligatures w14:val="standardContextual"/>
              </w:rPr>
              <w:t>提供有效业绩1</w:t>
            </w:r>
            <w:r>
              <w:rPr>
                <w:rFonts w:hint="eastAsia" w:asciiTheme="minorEastAsia" w:hAnsiTheme="minorEastAsia" w:eastAsiaTheme="minorEastAsia" w:cstheme="minorEastAsia"/>
                <w:color w:val="auto"/>
                <w:sz w:val="20"/>
                <w:szCs w:val="20"/>
                <w:highlight w:val="none"/>
                <w:lang w:val="en-US" w:eastAsia="zh-CN"/>
                <w14:ligatures w14:val="standardContextual"/>
              </w:rPr>
              <w:t>台/套</w:t>
            </w:r>
            <w:r>
              <w:rPr>
                <w:rFonts w:hint="eastAsia" w:asciiTheme="minorEastAsia" w:hAnsiTheme="minorEastAsia" w:eastAsiaTheme="minorEastAsia" w:cstheme="minorEastAsia"/>
                <w:color w:val="auto"/>
                <w:sz w:val="20"/>
                <w:szCs w:val="20"/>
                <w:highlight w:val="none"/>
                <w14:ligatures w14:val="standardContextual"/>
              </w:rPr>
              <w:t>得</w:t>
            </w:r>
            <w:r>
              <w:rPr>
                <w:rFonts w:hint="eastAsia" w:asciiTheme="minorEastAsia" w:hAnsiTheme="minorEastAsia" w:eastAsiaTheme="minorEastAsia" w:cstheme="minorEastAsia"/>
                <w:color w:val="auto"/>
                <w:sz w:val="20"/>
                <w:szCs w:val="20"/>
                <w:highlight w:val="none"/>
                <w:lang w:val="en-US" w:eastAsia="zh-CN"/>
                <w14:ligatures w14:val="standardContextual"/>
              </w:rPr>
              <w:t>0.01</w:t>
            </w:r>
            <w:r>
              <w:rPr>
                <w:rFonts w:hint="eastAsia" w:asciiTheme="minorEastAsia" w:hAnsiTheme="minorEastAsia" w:eastAsiaTheme="minorEastAsia" w:cstheme="minorEastAsia"/>
                <w:color w:val="auto"/>
                <w:sz w:val="20"/>
                <w:szCs w:val="20"/>
                <w:highlight w:val="none"/>
                <w14:ligatures w14:val="standardContextual"/>
              </w:rPr>
              <w:t>分，满分3.0分。投标人须提供该业绩项目的中标公告</w:t>
            </w:r>
            <w:r>
              <w:rPr>
                <w:rFonts w:hint="eastAsia" w:asciiTheme="minorEastAsia" w:hAnsiTheme="minorEastAsia" w:eastAsiaTheme="minorEastAsia" w:cstheme="minorEastAsia"/>
                <w:color w:val="auto"/>
                <w:sz w:val="20"/>
                <w:szCs w:val="20"/>
                <w:highlight w:val="none"/>
                <w:lang w:val="en-US" w:eastAsia="zh-CN"/>
                <w14:ligatures w14:val="standardContextual"/>
              </w:rPr>
              <w:t>（需能体现品牌及型号，并</w:t>
            </w:r>
            <w:r>
              <w:rPr>
                <w:rFonts w:hint="eastAsia" w:asciiTheme="minorEastAsia" w:hAnsiTheme="minorEastAsia" w:eastAsiaTheme="minorEastAsia" w:cstheme="minorEastAsia"/>
                <w:color w:val="auto"/>
                <w:sz w:val="20"/>
                <w:szCs w:val="20"/>
                <w:highlight w:val="none"/>
                <w14:ligatures w14:val="standardContextual"/>
              </w:rPr>
              <w:t>提供相关网站中标公告的下载网页并注明网址</w:t>
            </w:r>
            <w:r>
              <w:rPr>
                <w:rFonts w:hint="eastAsia" w:asciiTheme="minorEastAsia" w:hAnsiTheme="minorEastAsia" w:eastAsiaTheme="minorEastAsia" w:cstheme="minorEastAsia"/>
                <w:color w:val="auto"/>
                <w:sz w:val="20"/>
                <w:szCs w:val="20"/>
                <w:highlight w:val="none"/>
                <w:lang w:val="en-US" w:eastAsia="zh-CN"/>
                <w14:ligatures w14:val="standardContextual"/>
              </w:rPr>
              <w:t>），若中标公告不能体现产品的品牌及型号，还需提供</w:t>
            </w:r>
            <w:r>
              <w:rPr>
                <w:rFonts w:hint="eastAsia" w:asciiTheme="minorEastAsia" w:hAnsiTheme="minorEastAsia" w:eastAsiaTheme="minorEastAsia" w:cstheme="minorEastAsia"/>
                <w:color w:val="auto"/>
                <w:sz w:val="20"/>
                <w:szCs w:val="20"/>
                <w:highlight w:val="none"/>
                <w14:ligatures w14:val="standardContextual"/>
              </w:rPr>
              <w:t>采购合同文本复印件</w:t>
            </w:r>
            <w:r>
              <w:rPr>
                <w:rFonts w:hint="eastAsia" w:asciiTheme="minorEastAsia" w:hAnsiTheme="minorEastAsia" w:eastAsiaTheme="minorEastAsia" w:cstheme="minorEastAsia"/>
                <w:color w:val="auto"/>
                <w:sz w:val="20"/>
                <w:szCs w:val="20"/>
                <w:highlight w:val="none"/>
                <w:lang w:val="en-US" w:eastAsia="zh-CN"/>
                <w14:ligatures w14:val="standardContextual"/>
              </w:rPr>
              <w:t>等可以体现品牌及型号的佐证材料</w:t>
            </w:r>
            <w:r>
              <w:rPr>
                <w:rFonts w:hint="eastAsia" w:asciiTheme="minorEastAsia" w:hAnsiTheme="minorEastAsia" w:eastAsiaTheme="minorEastAsia" w:cstheme="minorEastAsia"/>
                <w:color w:val="auto"/>
                <w:sz w:val="20"/>
                <w:szCs w:val="20"/>
                <w:highlight w:val="none"/>
                <w:lang w:eastAsia="zh-CN"/>
                <w14:ligatures w14:val="standardContextual"/>
              </w:rPr>
              <w:t>，</w:t>
            </w:r>
            <w:r>
              <w:rPr>
                <w:rFonts w:hint="eastAsia" w:asciiTheme="minorEastAsia" w:hAnsiTheme="minorEastAsia" w:eastAsiaTheme="minorEastAsia" w:cstheme="minorEastAsia"/>
                <w:color w:val="auto"/>
                <w:sz w:val="20"/>
                <w:szCs w:val="20"/>
                <w:highlight w:val="none"/>
                <w14:ligatures w14:val="standardContextual"/>
              </w:rPr>
              <w:t>未提供不得分。[评标委员会将保留要求投标人提供原件予以核查的权利；评标过程中如发现填报不实，本项不得分；合同履行过程中发现本项有虚假者，取消其中标资格，并追究相应的法律责任和进行相应的赔偿。</w:t>
            </w:r>
            <w:r>
              <w:rPr>
                <w:rFonts w:asciiTheme="minorEastAsia" w:hAnsiTheme="minorEastAsia" w:cstheme="minorEastAsia"/>
                <w:color w:val="auto"/>
                <w:highlight w:val="none"/>
              </w:rPr>
              <w:t>]</w:t>
            </w:r>
          </w:p>
        </w:tc>
      </w:tr>
      <w:tr w14:paraId="4BBB97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3" w:type="dxa"/>
          </w:tcPr>
          <w:p w14:paraId="32B3443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2、售后服务</w:t>
            </w:r>
          </w:p>
        </w:tc>
        <w:tc>
          <w:tcPr>
            <w:tcW w:w="1080" w:type="dxa"/>
          </w:tcPr>
          <w:p w14:paraId="4A883AC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2.0000</w:t>
            </w:r>
          </w:p>
        </w:tc>
        <w:tc>
          <w:tcPr>
            <w:tcW w:w="5923" w:type="dxa"/>
          </w:tcPr>
          <w:p w14:paraId="0525CA17">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评标委员会</w:t>
            </w:r>
            <w:r>
              <w:rPr>
                <w:rFonts w:asciiTheme="minorEastAsia" w:hAnsiTheme="minorEastAsia" w:cstheme="minorEastAsia"/>
                <w:color w:val="auto"/>
                <w:highlight w:val="none"/>
              </w:rPr>
              <w:t>根据各投标人的售后服务方案(投标人根据本招标文件售后服务要求编制服务方案，至少包含售后机构专业人员配备情况、人员经验、现有维修服务能力等)进行评分，方案包含以上要点，内容与要点相符、且措施具体的得2分；方案所包含的要点齐全、内容与要点相符，内容相对简略，但具有可操作性的得</w:t>
            </w:r>
            <w:r>
              <w:rPr>
                <w:rFonts w:asciiTheme="minorEastAsia" w:hAnsiTheme="minorEastAsia" w:cstheme="minorEastAsia"/>
                <w:color w:val="auto"/>
                <w:highlight w:val="none"/>
                <w:lang w:eastAsia="zh-CN"/>
              </w:rPr>
              <w:t>1</w:t>
            </w:r>
            <w:r>
              <w:rPr>
                <w:rFonts w:asciiTheme="minorEastAsia" w:hAnsiTheme="minorEastAsia" w:cstheme="minorEastAsia"/>
                <w:color w:val="auto"/>
                <w:highlight w:val="none"/>
              </w:rPr>
              <w:t>分；未提供方案或方案内容有明显错误与项目情况不相符的不得分。</w:t>
            </w:r>
          </w:p>
        </w:tc>
      </w:tr>
      <w:tr w14:paraId="2F5B66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3" w:type="dxa"/>
          </w:tcPr>
          <w:p w14:paraId="24CFF53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3、培训计划</w:t>
            </w:r>
          </w:p>
        </w:tc>
        <w:tc>
          <w:tcPr>
            <w:tcW w:w="1080" w:type="dxa"/>
          </w:tcPr>
          <w:p w14:paraId="7625782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2.</w:t>
            </w:r>
            <w:r>
              <w:rPr>
                <w:rFonts w:asciiTheme="minorEastAsia" w:hAnsiTheme="minorEastAsia" w:cstheme="minorEastAsia"/>
                <w:color w:val="auto"/>
                <w:highlight w:val="none"/>
              </w:rPr>
              <w:t>0000</w:t>
            </w:r>
          </w:p>
        </w:tc>
        <w:tc>
          <w:tcPr>
            <w:tcW w:w="5923" w:type="dxa"/>
          </w:tcPr>
          <w:p w14:paraId="7745700B">
            <w:pPr>
              <w:pStyle w:val="12"/>
              <w:jc w:val="both"/>
              <w:rPr>
                <w:rFonts w:hint="default" w:asciiTheme="minorEastAsia" w:hAnsiTheme="minorEastAsia" w:cstheme="minorEastAsia"/>
                <w:color w:val="auto"/>
                <w:highlight w:val="none"/>
              </w:rPr>
            </w:pPr>
            <w:r>
              <w:rPr>
                <w:rFonts w:hint="default" w:asciiTheme="minorEastAsia" w:hAnsiTheme="minorEastAsia" w:cstheme="minorEastAsia"/>
                <w:color w:val="auto"/>
                <w:highlight w:val="none"/>
              </w:rPr>
              <w:t>评标委员会根据各投标人所提供的培训计划(投标人根据本招标文件技术培训要求编制培训计划，至少包含培训人员的组织、培训进度安排、培训的具体内容等)进行评分，方案包含以上要点，内容与要点相符、且措施具体的得1分</w:t>
            </w:r>
            <w:r>
              <w:rPr>
                <w:rFonts w:hint="eastAsia" w:asciiTheme="minorEastAsia" w:hAnsiTheme="minorEastAsia" w:cstheme="minorEastAsia"/>
                <w:color w:val="auto"/>
                <w:highlight w:val="none"/>
                <w:lang w:eastAsia="zh-CN"/>
              </w:rPr>
              <w:t>；</w:t>
            </w:r>
            <w:r>
              <w:rPr>
                <w:rFonts w:hint="default" w:asciiTheme="minorEastAsia" w:hAnsiTheme="minorEastAsia" w:cstheme="minorEastAsia"/>
                <w:color w:val="auto"/>
                <w:highlight w:val="none"/>
              </w:rPr>
              <w:t>方案所包含的要点齐全、内容与要点相符，内容相对简略，但具有可操作性的得0.5分</w:t>
            </w:r>
            <w:r>
              <w:rPr>
                <w:rFonts w:hint="eastAsia" w:asciiTheme="minorEastAsia" w:hAnsiTheme="minorEastAsia" w:cstheme="minorEastAsia"/>
                <w:color w:val="auto"/>
                <w:highlight w:val="none"/>
                <w:lang w:eastAsia="zh-CN"/>
              </w:rPr>
              <w:t>；</w:t>
            </w:r>
            <w:r>
              <w:rPr>
                <w:rFonts w:hint="default" w:asciiTheme="minorEastAsia" w:hAnsiTheme="minorEastAsia" w:cstheme="minorEastAsia"/>
                <w:color w:val="auto"/>
                <w:highlight w:val="none"/>
              </w:rPr>
              <w:t>未提供方案或方案内容有明显错误与项目情况不相符的不得分。增加科研专项培训（包含计划、内容、进度安排等），方案包含以上要点，内容与要点相符、且措施具体的得1分</w:t>
            </w:r>
            <w:r>
              <w:rPr>
                <w:rFonts w:hint="eastAsia" w:asciiTheme="minorEastAsia" w:hAnsiTheme="minorEastAsia" w:cstheme="minorEastAsia"/>
                <w:color w:val="auto"/>
                <w:highlight w:val="none"/>
                <w:lang w:eastAsia="zh-CN"/>
              </w:rPr>
              <w:t>；</w:t>
            </w:r>
            <w:r>
              <w:rPr>
                <w:rFonts w:hint="default" w:asciiTheme="minorEastAsia" w:hAnsiTheme="minorEastAsia" w:cstheme="minorEastAsia"/>
                <w:color w:val="auto"/>
                <w:highlight w:val="none"/>
              </w:rPr>
              <w:t>方案所包含的要点齐全、内容与要点相符，内容相对简略，但具有可操作性的得0.5分</w:t>
            </w:r>
            <w:r>
              <w:rPr>
                <w:rFonts w:hint="eastAsia" w:asciiTheme="minorEastAsia" w:hAnsiTheme="minorEastAsia" w:cstheme="minorEastAsia"/>
                <w:color w:val="auto"/>
                <w:highlight w:val="none"/>
                <w:lang w:eastAsia="zh-CN"/>
              </w:rPr>
              <w:t>；</w:t>
            </w:r>
            <w:r>
              <w:rPr>
                <w:rFonts w:hint="default" w:asciiTheme="minorEastAsia" w:hAnsiTheme="minorEastAsia" w:cstheme="minorEastAsia"/>
                <w:color w:val="auto"/>
                <w:highlight w:val="none"/>
              </w:rPr>
              <w:t>未提供方案或方案内容有明显错误与项目情况不相符的不得分。</w:t>
            </w:r>
          </w:p>
        </w:tc>
      </w:tr>
      <w:tr w14:paraId="478DBD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3" w:type="dxa"/>
          </w:tcPr>
          <w:p w14:paraId="750D3AD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4</w:t>
            </w:r>
            <w:r>
              <w:rPr>
                <w:rFonts w:asciiTheme="minorEastAsia" w:hAnsiTheme="minorEastAsia" w:cstheme="minorEastAsia"/>
                <w:color w:val="auto"/>
                <w:highlight w:val="none"/>
              </w:rPr>
              <w:t>、质保期</w:t>
            </w:r>
          </w:p>
        </w:tc>
        <w:tc>
          <w:tcPr>
            <w:tcW w:w="1080" w:type="dxa"/>
          </w:tcPr>
          <w:p w14:paraId="2A0EAF7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2.0000</w:t>
            </w:r>
          </w:p>
        </w:tc>
        <w:tc>
          <w:tcPr>
            <w:tcW w:w="5923" w:type="dxa"/>
          </w:tcPr>
          <w:p w14:paraId="3E1E4EE2">
            <w:pPr>
              <w:pStyle w:val="12"/>
              <w:jc w:val="both"/>
              <w:rPr>
                <w:rFonts w:hint="default" w:asciiTheme="minorEastAsia" w:hAnsiTheme="minorEastAsia" w:cstheme="minorEastAsia"/>
                <w:b/>
                <w:bCs/>
                <w:color w:val="auto"/>
                <w:highlight w:val="none"/>
                <w:lang w:eastAsia="zh-CN"/>
              </w:rPr>
            </w:pPr>
            <w:r>
              <w:rPr>
                <w:rFonts w:asciiTheme="minorEastAsia" w:hAnsiTheme="minorEastAsia" w:cstheme="minorEastAsia"/>
                <w:color w:val="auto"/>
                <w:highlight w:val="none"/>
              </w:rPr>
              <w:t>投标人在满足招标文件要求的免费质保保修期的基础上，另再延长免费质保保修期的，每增加1年得1分，本项满分2分。</w:t>
            </w:r>
            <w:r>
              <w:rPr>
                <w:rFonts w:asciiTheme="minorEastAsia" w:hAnsiTheme="minorEastAsia" w:cstheme="minorEastAsia"/>
                <w:color w:val="auto"/>
                <w:highlight w:val="none"/>
                <w:lang w:eastAsia="zh-CN"/>
              </w:rPr>
              <w:t>投标人须提供承诺函并加盖投标人公章（格式自拟），</w:t>
            </w:r>
            <w:r>
              <w:rPr>
                <w:color w:val="auto"/>
                <w:highlight w:val="none"/>
              </w:rPr>
              <w:t>未提供</w:t>
            </w:r>
            <w:r>
              <w:rPr>
                <w:rFonts w:asciiTheme="minorEastAsia" w:hAnsiTheme="minorEastAsia" w:cstheme="minorEastAsia"/>
                <w:color w:val="auto"/>
                <w:highlight w:val="none"/>
              </w:rPr>
              <w:t>不得分</w:t>
            </w:r>
            <w:r>
              <w:rPr>
                <w:rFonts w:asciiTheme="minorEastAsia" w:hAnsiTheme="minorEastAsia" w:cstheme="minorEastAsia"/>
                <w:color w:val="auto"/>
                <w:highlight w:val="none"/>
                <w:lang w:eastAsia="zh-CN"/>
              </w:rPr>
              <w:t>。</w:t>
            </w:r>
          </w:p>
        </w:tc>
      </w:tr>
      <w:tr w14:paraId="1C19F2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3" w:type="dxa"/>
          </w:tcPr>
          <w:p w14:paraId="097A752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5</w:t>
            </w:r>
            <w:r>
              <w:rPr>
                <w:rFonts w:asciiTheme="minorEastAsia" w:hAnsiTheme="minorEastAsia" w:cstheme="minorEastAsia"/>
                <w:color w:val="auto"/>
                <w:highlight w:val="none"/>
              </w:rPr>
              <w:t>、驻维修服务点售后工程师</w:t>
            </w:r>
            <w:r>
              <w:rPr>
                <w:rFonts w:asciiTheme="minorEastAsia" w:hAnsiTheme="minorEastAsia" w:cstheme="minorEastAsia"/>
                <w:color w:val="auto"/>
                <w:highlight w:val="none"/>
                <w:lang w:eastAsia="zh-CN"/>
              </w:rPr>
              <w:t>及应答时间</w:t>
            </w:r>
          </w:p>
        </w:tc>
        <w:tc>
          <w:tcPr>
            <w:tcW w:w="1080" w:type="dxa"/>
          </w:tcPr>
          <w:p w14:paraId="391C494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3</w:t>
            </w:r>
            <w:r>
              <w:rPr>
                <w:rFonts w:asciiTheme="minorEastAsia" w:hAnsiTheme="minorEastAsia" w:cstheme="minorEastAsia"/>
                <w:color w:val="auto"/>
                <w:highlight w:val="none"/>
              </w:rPr>
              <w:t>.0000</w:t>
            </w:r>
          </w:p>
        </w:tc>
        <w:tc>
          <w:tcPr>
            <w:tcW w:w="5923" w:type="dxa"/>
          </w:tcPr>
          <w:p w14:paraId="740B7E59">
            <w:pPr>
              <w:rPr>
                <w:rFonts w:asciiTheme="minorEastAsia" w:hAnsiTheme="minorEastAsia" w:cstheme="minorEastAsia"/>
                <w:color w:val="auto"/>
                <w:sz w:val="20"/>
                <w:szCs w:val="20"/>
                <w:highlight w:val="none"/>
              </w:rPr>
            </w:pPr>
            <w:r>
              <w:rPr>
                <w:rFonts w:hint="eastAsia" w:asciiTheme="minorEastAsia" w:hAnsiTheme="minorEastAsia" w:cstheme="minorEastAsia"/>
                <w:color w:val="auto"/>
                <w:sz w:val="20"/>
                <w:szCs w:val="20"/>
                <w:highlight w:val="none"/>
              </w:rPr>
              <w:t>投标人在满足招标文件要求的提供2人驻维修服务点售后工程师的基础上，每增加1名的得1分，满分2分</w:t>
            </w:r>
            <w:r>
              <w:rPr>
                <w:rFonts w:hint="eastAsia" w:asciiTheme="minorEastAsia" w:hAnsiTheme="minorEastAsia" w:cstheme="minorEastAsia"/>
                <w:color w:val="auto"/>
                <w:sz w:val="20"/>
                <w:szCs w:val="20"/>
                <w:highlight w:val="none"/>
                <w:lang w:eastAsia="zh-CN"/>
              </w:rPr>
              <w:t>；</w:t>
            </w:r>
            <w:r>
              <w:rPr>
                <w:rFonts w:hint="eastAsia" w:asciiTheme="minorEastAsia" w:hAnsiTheme="minorEastAsia" w:cstheme="minorEastAsia"/>
                <w:color w:val="auto"/>
                <w:sz w:val="20"/>
                <w:szCs w:val="20"/>
                <w:highlight w:val="none"/>
              </w:rPr>
              <w:t>（投标人应提供工程师人员名单、身份证号、提供投标截止时间前六个月（不含投标截止时间的当月）中任一月份的在职社保证明、能维修所投设备工程师的相关证件或证明材料）。应答时间在4小时内得1分；投标人须提供承诺函并加盖投标人公章（格式自拟），</w:t>
            </w:r>
            <w:r>
              <w:rPr>
                <w:color w:val="auto"/>
                <w:sz w:val="20"/>
                <w:szCs w:val="20"/>
                <w:highlight w:val="none"/>
              </w:rPr>
              <w:t>未提供</w:t>
            </w:r>
            <w:r>
              <w:rPr>
                <w:rFonts w:hint="eastAsia" w:asciiTheme="minorEastAsia" w:hAnsiTheme="minorEastAsia" w:cstheme="minorEastAsia"/>
                <w:color w:val="auto"/>
                <w:sz w:val="20"/>
                <w:szCs w:val="20"/>
                <w:highlight w:val="none"/>
              </w:rPr>
              <w:t>不得分。</w:t>
            </w:r>
          </w:p>
        </w:tc>
      </w:tr>
      <w:tr w14:paraId="35D4FC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3" w:type="dxa"/>
          </w:tcPr>
          <w:p w14:paraId="372B6A2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6</w:t>
            </w:r>
            <w:r>
              <w:rPr>
                <w:rFonts w:hint="eastAsia" w:asciiTheme="minorEastAsia" w:hAnsiTheme="minorEastAsia" w:cstheme="minorEastAsia"/>
                <w:color w:val="auto"/>
                <w:highlight w:val="none"/>
                <w:lang w:eastAsia="zh-CN"/>
              </w:rPr>
              <w:t>、</w:t>
            </w:r>
            <w:r>
              <w:rPr>
                <w:rFonts w:asciiTheme="minorEastAsia" w:hAnsiTheme="minorEastAsia" w:cstheme="minorEastAsia"/>
                <w:color w:val="auto"/>
                <w:highlight w:val="none"/>
                <w:lang w:eastAsia="zh-CN"/>
              </w:rPr>
              <w:t>科研论文</w:t>
            </w:r>
          </w:p>
        </w:tc>
        <w:tc>
          <w:tcPr>
            <w:tcW w:w="1080" w:type="dxa"/>
          </w:tcPr>
          <w:p w14:paraId="4C5E273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3</w:t>
            </w:r>
            <w:r>
              <w:rPr>
                <w:rFonts w:asciiTheme="minorEastAsia" w:hAnsiTheme="minorEastAsia" w:cstheme="minorEastAsia"/>
                <w:color w:val="auto"/>
                <w:highlight w:val="none"/>
              </w:rPr>
              <w:t>.0000</w:t>
            </w:r>
          </w:p>
        </w:tc>
        <w:tc>
          <w:tcPr>
            <w:tcW w:w="5923" w:type="dxa"/>
          </w:tcPr>
          <w:p w14:paraId="68D23522">
            <w:pPr>
              <w:spacing w:line="240" w:lineRule="auto"/>
              <w:rPr>
                <w:rFonts w:hint="default" w:asciiTheme="minorEastAsia" w:hAnsiTheme="minorEastAsia" w:cstheme="minorEastAsia"/>
                <w:color w:val="auto"/>
                <w:highlight w:val="none"/>
                <w:lang w:eastAsia="zh-CN"/>
              </w:rPr>
            </w:pPr>
            <w:r>
              <w:rPr>
                <w:rFonts w:hint="eastAsia" w:asciiTheme="minorEastAsia" w:hAnsiTheme="minorEastAsia" w:eastAsiaTheme="minorEastAsia" w:cstheme="minorEastAsia"/>
                <w:color w:val="auto"/>
                <w:sz w:val="20"/>
                <w:szCs w:val="20"/>
                <w:highlight w:val="none"/>
                <w:lang w:eastAsia="zh-CN"/>
                <w14:ligatures w14:val="standardContextual"/>
              </w:rPr>
              <w:t>评标委员会根据各投标人所提供的2021年1月1日至本项目投标截止时间止（日期以期刊证明为准）由所投品牌制造商（法人名称）撰写的同类机型在CSCD或中科院3区</w:t>
            </w:r>
            <w:r>
              <w:rPr>
                <w:rFonts w:hint="eastAsia" w:asciiTheme="minorEastAsia" w:hAnsiTheme="minorEastAsia" w:cstheme="minorEastAsia"/>
                <w:color w:val="auto"/>
                <w:sz w:val="20"/>
                <w:szCs w:val="20"/>
                <w:highlight w:val="none"/>
                <w:lang w:val="en-US" w:eastAsia="zh-CN"/>
                <w14:ligatures w14:val="standardContextual"/>
              </w:rPr>
              <w:t>及</w:t>
            </w:r>
            <w:r>
              <w:rPr>
                <w:rFonts w:hint="eastAsia" w:asciiTheme="minorEastAsia" w:hAnsiTheme="minorEastAsia" w:eastAsiaTheme="minorEastAsia" w:cstheme="minorEastAsia"/>
                <w:color w:val="auto"/>
                <w:sz w:val="20"/>
                <w:szCs w:val="20"/>
                <w:highlight w:val="none"/>
                <w:lang w:eastAsia="zh-CN"/>
                <w14:ligatures w14:val="standardContextual"/>
              </w:rPr>
              <w:t>以上SCI发表科研论文数量进行打分，</w:t>
            </w:r>
            <w:r>
              <w:rPr>
                <w:rFonts w:hint="eastAsia" w:asciiTheme="minorEastAsia" w:hAnsiTheme="minorEastAsia" w:eastAsiaTheme="minorEastAsia" w:cstheme="minorEastAsia"/>
                <w:color w:val="auto"/>
                <w:sz w:val="20"/>
                <w:szCs w:val="20"/>
                <w:highlight w:val="none"/>
                <w:lang w:val="en-US" w:eastAsia="zh-CN"/>
                <w14:ligatures w14:val="standardContextual"/>
              </w:rPr>
              <w:t>每提供</w:t>
            </w:r>
            <w:r>
              <w:rPr>
                <w:rFonts w:hint="eastAsia" w:asciiTheme="minorEastAsia" w:hAnsiTheme="minorEastAsia" w:eastAsiaTheme="minorEastAsia" w:cstheme="minorEastAsia"/>
                <w:color w:val="auto"/>
                <w:sz w:val="20"/>
                <w:szCs w:val="20"/>
                <w:highlight w:val="none"/>
                <w:lang w:eastAsia="zh-CN"/>
                <w14:ligatures w14:val="standardContextual"/>
              </w:rPr>
              <w:t>科研论文</w:t>
            </w:r>
            <w:r>
              <w:rPr>
                <w:rFonts w:hint="eastAsia" w:asciiTheme="minorEastAsia" w:hAnsiTheme="minorEastAsia" w:eastAsiaTheme="minorEastAsia" w:cstheme="minorEastAsia"/>
                <w:color w:val="auto"/>
                <w:sz w:val="20"/>
                <w:szCs w:val="20"/>
                <w:highlight w:val="none"/>
                <w:lang w:val="en-US" w:eastAsia="zh-CN"/>
                <w14:ligatures w14:val="standardContextual"/>
              </w:rPr>
              <w:t>1篇得0.03分，满分3.0分</w:t>
            </w:r>
            <w:r>
              <w:rPr>
                <w:rFonts w:hint="eastAsia" w:asciiTheme="minorEastAsia" w:hAnsiTheme="minorEastAsia" w:eastAsiaTheme="minorEastAsia" w:cstheme="minorEastAsia"/>
                <w:color w:val="auto"/>
                <w:sz w:val="20"/>
                <w:szCs w:val="20"/>
                <w:highlight w:val="none"/>
                <w:lang w:eastAsia="zh-CN"/>
                <w14:ligatures w14:val="standardContextual"/>
              </w:rPr>
              <w:t>。投标人须提供期刊封面复印件、期刊目录复印件、论文首页及体现同类机型</w:t>
            </w:r>
            <w:r>
              <w:rPr>
                <w:rFonts w:hint="eastAsia" w:asciiTheme="minorEastAsia" w:hAnsiTheme="minorEastAsia" w:cstheme="minorEastAsia"/>
                <w:color w:val="auto"/>
                <w:sz w:val="20"/>
                <w:szCs w:val="20"/>
                <w:highlight w:val="none"/>
                <w:lang w:eastAsia="zh-CN"/>
                <w14:ligatures w14:val="standardContextual"/>
              </w:rPr>
              <w:t>、作者名称（法人名称）或者知识产权证明文件等内容页复印件</w:t>
            </w:r>
            <w:r>
              <w:rPr>
                <w:rFonts w:hint="eastAsia" w:asciiTheme="minorEastAsia" w:hAnsiTheme="minorEastAsia" w:eastAsiaTheme="minorEastAsia" w:cstheme="minorEastAsia"/>
                <w:color w:val="auto"/>
                <w:sz w:val="20"/>
                <w:szCs w:val="20"/>
                <w:highlight w:val="none"/>
                <w:lang w:eastAsia="zh-CN"/>
                <w14:ligatures w14:val="standardContextual"/>
              </w:rPr>
              <w:t>[评标委员会将保留要求投标人提供原件予以核查的权利；评标过程中如发现填报不实，本项不得分；合同履行过程中发现本项有虚假者，取消其中标资格，并追究相应的法律责任和进行相应的赔偿。]</w:t>
            </w:r>
          </w:p>
        </w:tc>
      </w:tr>
    </w:tbl>
    <w:p w14:paraId="16BBAEB5">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※除本章第6.3条第（3）款规定情形和落实政府采购政策需进行的价格扣除情形外，不能对投标人的投标报价进行任何调整。</w:t>
      </w:r>
    </w:p>
    <w:p w14:paraId="00D0785F">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（3）中标候选人排列规则顺序如下：</w:t>
      </w:r>
    </w:p>
    <w:p w14:paraId="4BA223A7">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a.按照评标总得分（FA）由高到低顺序排列。</w:t>
      </w:r>
    </w:p>
    <w:p w14:paraId="3FA3481B">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b.评标总得分（FA）相同的，按照评标价（即价格扣除后的投标报价）由低到高顺序排列。</w:t>
      </w:r>
    </w:p>
    <w:p w14:paraId="1D54D05F">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c.评标总得分（FA）且评标价（即价格扣除后的投标报价）相同的并列。</w:t>
      </w:r>
    </w:p>
    <w:p w14:paraId="22F3302D">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3</w:t>
      </w:r>
      <w:r>
        <w:rPr>
          <w:rFonts w:asciiTheme="minorEastAsia" w:hAnsiTheme="minorEastAsia" w:cstheme="minorEastAsia"/>
          <w:color w:val="auto"/>
          <w:highlight w:val="none"/>
        </w:rPr>
        <w:t>：综合评分法</w:t>
      </w:r>
    </w:p>
    <w:p w14:paraId="5644BFA4">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（1）投标文件满足招标文件全部实质性要求，且按照评审因素的量化指标评审得分（即评标总得分）最高的投标人为中标候选人。</w:t>
      </w:r>
    </w:p>
    <w:p w14:paraId="50967439">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4BC647EE">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各项评审因素的设置如下：</w:t>
      </w:r>
    </w:p>
    <w:p w14:paraId="331BD747">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价格项（F1×A1）满分为30.0000分</w:t>
      </w:r>
    </w:p>
    <w:p w14:paraId="6AB4C760">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0FDD29A2">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价格扣除的规则如下：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016"/>
        <w:gridCol w:w="4153"/>
      </w:tblGrid>
      <w:tr w14:paraId="5B31EC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1661" w:type="dxa"/>
          </w:tcPr>
          <w:p w14:paraId="36BDB9C7">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项目</w:t>
            </w:r>
          </w:p>
        </w:tc>
        <w:tc>
          <w:tcPr>
            <w:tcW w:w="1661" w:type="dxa"/>
          </w:tcPr>
          <w:p w14:paraId="7E40BAC3">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适用对象</w:t>
            </w:r>
          </w:p>
        </w:tc>
        <w:tc>
          <w:tcPr>
            <w:tcW w:w="831" w:type="dxa"/>
          </w:tcPr>
          <w:p w14:paraId="1DC72A7C">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比例</w:t>
            </w:r>
          </w:p>
        </w:tc>
        <w:tc>
          <w:tcPr>
            <w:tcW w:w="4153" w:type="dxa"/>
          </w:tcPr>
          <w:p w14:paraId="0F049330">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描述</w:t>
            </w:r>
          </w:p>
        </w:tc>
      </w:tr>
      <w:tr w14:paraId="005641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ED74AC9">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小型、微型企业，监狱企业，残疾人福利性单位</w:t>
            </w:r>
          </w:p>
        </w:tc>
        <w:tc>
          <w:tcPr>
            <w:tcW w:w="1661" w:type="dxa"/>
          </w:tcPr>
          <w:p w14:paraId="0C870321">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投标人或者联合体均为小型、微型企业</w:t>
            </w:r>
          </w:p>
        </w:tc>
        <w:tc>
          <w:tcPr>
            <w:tcW w:w="831" w:type="dxa"/>
          </w:tcPr>
          <w:p w14:paraId="2FBB88CB">
            <w:pPr>
              <w:pStyle w:val="12"/>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15.0000%</w:t>
            </w:r>
          </w:p>
        </w:tc>
        <w:tc>
          <w:tcPr>
            <w:tcW w:w="4153" w:type="dxa"/>
          </w:tcPr>
          <w:p w14:paraId="48DC8A03">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5795D910">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优先类节能产品、环境标志产品的价格扣除规则如下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14:paraId="3DA60F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2076" w:type="dxa"/>
          </w:tcPr>
          <w:p w14:paraId="6F34E716">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项目</w:t>
            </w:r>
          </w:p>
        </w:tc>
        <w:tc>
          <w:tcPr>
            <w:tcW w:w="1038" w:type="dxa"/>
          </w:tcPr>
          <w:p w14:paraId="22C9D4D6">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比例</w:t>
            </w:r>
          </w:p>
        </w:tc>
        <w:tc>
          <w:tcPr>
            <w:tcW w:w="5191" w:type="dxa"/>
          </w:tcPr>
          <w:p w14:paraId="38E56060">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方法</w:t>
            </w:r>
          </w:p>
        </w:tc>
      </w:tr>
      <w:tr w14:paraId="46A166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4C7C52B">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节能、环境标志产品</w:t>
            </w:r>
          </w:p>
        </w:tc>
        <w:tc>
          <w:tcPr>
            <w:tcW w:w="1038" w:type="dxa"/>
          </w:tcPr>
          <w:p w14:paraId="2A2A041F">
            <w:pPr>
              <w:pStyle w:val="12"/>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10.0000%</w:t>
            </w:r>
          </w:p>
        </w:tc>
        <w:tc>
          <w:tcPr>
            <w:tcW w:w="5191" w:type="dxa"/>
          </w:tcPr>
          <w:p w14:paraId="4C6F9AAB">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福建省财政厅关于加强政府绿色采购工作的通知》（闽财规〔2024〕3号）文件，本采购包给予节能、环境标志产品每个单项报价10%的价格扣除。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采购包内的节能、环境标志产品部分价格扣除只对属于清单内的非强制类产品进行价格扣除，强制类产品不给予价格扣除。③若同一采购包内的节能、环境标志产品仅是构成报价产品的部件、组件或零件的，则不给予价格扣除。获得上述认证的产品在报价时应提供有效证明材料。同一品目中各认证证书不重复计算价格扣除。属于政府强制采购的节能产品不享受价格扣除。④投标人在报价时必须对节能（非强制类产品）、环境标志产品单独分项报价，并于投标文件中提供属于节能（非强制类产品）、环境标志产品的证明资料（国家确定的认证机构出具的、处于有效期之内的产品认证证书复印件）。</w:t>
            </w:r>
          </w:p>
        </w:tc>
      </w:tr>
    </w:tbl>
    <w:p w14:paraId="35A1A430">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其他：无</w:t>
      </w:r>
    </w:p>
    <w:p w14:paraId="75A797DF">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技术项（F2×A2）满分为</w:t>
      </w:r>
      <w:r>
        <w:rPr>
          <w:rFonts w:asciiTheme="minorEastAsia" w:hAnsiTheme="minorEastAsia" w:cstheme="minorEastAsia"/>
          <w:color w:val="auto"/>
          <w:highlight w:val="none"/>
          <w:lang w:eastAsia="zh-CN"/>
        </w:rPr>
        <w:t>55</w:t>
      </w:r>
      <w:r>
        <w:rPr>
          <w:rFonts w:asciiTheme="minorEastAsia" w:hAnsiTheme="minorEastAsia" w:cstheme="minorEastAsia"/>
          <w:color w:val="auto"/>
          <w:highlight w:val="none"/>
        </w:rPr>
        <w:t>.0000分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31"/>
        <w:gridCol w:w="1140"/>
        <w:gridCol w:w="5035"/>
      </w:tblGrid>
      <w:tr w14:paraId="556998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31" w:type="dxa"/>
          </w:tcPr>
          <w:p w14:paraId="156A7A1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项目</w:t>
            </w:r>
          </w:p>
        </w:tc>
        <w:tc>
          <w:tcPr>
            <w:tcW w:w="1140" w:type="dxa"/>
          </w:tcPr>
          <w:p w14:paraId="4F34D8C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分值</w:t>
            </w:r>
          </w:p>
        </w:tc>
        <w:tc>
          <w:tcPr>
            <w:tcW w:w="5035" w:type="dxa"/>
          </w:tcPr>
          <w:p w14:paraId="1AB3A5F3">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描述</w:t>
            </w:r>
          </w:p>
        </w:tc>
      </w:tr>
      <w:tr w14:paraId="2AFABE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31" w:type="dxa"/>
          </w:tcPr>
          <w:p w14:paraId="6704C4F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1、产品技术性能和功能</w:t>
            </w:r>
          </w:p>
        </w:tc>
        <w:tc>
          <w:tcPr>
            <w:tcW w:w="1140" w:type="dxa"/>
          </w:tcPr>
          <w:p w14:paraId="1756B5F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55</w:t>
            </w:r>
            <w:r>
              <w:rPr>
                <w:rFonts w:asciiTheme="minorEastAsia" w:hAnsiTheme="minorEastAsia" w:cstheme="minorEastAsia"/>
                <w:color w:val="auto"/>
                <w:highlight w:val="none"/>
              </w:rPr>
              <w:t>.0000</w:t>
            </w:r>
          </w:p>
        </w:tc>
        <w:tc>
          <w:tcPr>
            <w:tcW w:w="5035" w:type="dxa"/>
          </w:tcPr>
          <w:p w14:paraId="02EF3E31">
            <w:pPr>
              <w:rPr>
                <w:rFonts w:asciiTheme="minorEastAsia" w:hAnsiTheme="minorEastAsia" w:cstheme="minorEastAsia"/>
                <w:color w:val="auto"/>
                <w:sz w:val="20"/>
                <w:szCs w:val="20"/>
                <w:highlight w:val="none"/>
              </w:rPr>
            </w:pPr>
            <w:r>
              <w:rPr>
                <w:rFonts w:hint="eastAsia" w:asciiTheme="minorEastAsia" w:hAnsiTheme="minorEastAsia" w:cstheme="minorEastAsia"/>
                <w:color w:val="auto"/>
                <w:sz w:val="20"/>
                <w:szCs w:val="20"/>
                <w:highlight w:val="none"/>
              </w:rPr>
              <w:t>评标委员会将依据投标人所提供的“技术和服务要求响应表”，对照招标文件第五章招标内容及要求“二、技术和服务要求”中该采购包的技术和性能参数要求，根据以下统一标准进行评分，技术参数完全响应的为满分55分。评标委员会评分标准如下：（1）标注“★” 号为设备必备配置要求，投标人若不满足，按无效标处理；（2）标注“▲” 号的重要技术指标每负偏离一项扣1.5分（共计</w:t>
            </w:r>
            <w:r>
              <w:rPr>
                <w:rFonts w:hint="eastAsia" w:asciiTheme="minorEastAsia" w:hAnsiTheme="minorEastAsia" w:cstheme="minorEastAsia"/>
                <w:color w:val="auto"/>
                <w:sz w:val="20"/>
                <w:szCs w:val="20"/>
                <w:highlight w:val="none"/>
                <w:lang w:val="en-US" w:eastAsia="zh-CN"/>
              </w:rPr>
              <w:t>6</w:t>
            </w:r>
            <w:r>
              <w:rPr>
                <w:rFonts w:hint="eastAsia" w:asciiTheme="minorEastAsia" w:hAnsiTheme="minorEastAsia" w:cstheme="minorEastAsia"/>
                <w:color w:val="auto"/>
                <w:sz w:val="20"/>
                <w:szCs w:val="20"/>
                <w:highlight w:val="none"/>
              </w:rPr>
              <w:t>项，计</w:t>
            </w:r>
            <w:r>
              <w:rPr>
                <w:rFonts w:hint="eastAsia" w:asciiTheme="minorEastAsia" w:hAnsiTheme="minorEastAsia" w:cstheme="minorEastAsia"/>
                <w:color w:val="auto"/>
                <w:sz w:val="20"/>
                <w:szCs w:val="20"/>
                <w:highlight w:val="none"/>
                <w:lang w:val="en-US" w:eastAsia="zh-CN"/>
              </w:rPr>
              <w:t>9</w:t>
            </w:r>
            <w:r>
              <w:rPr>
                <w:rFonts w:hint="eastAsia" w:asciiTheme="minorEastAsia" w:hAnsiTheme="minorEastAsia" w:cstheme="minorEastAsia"/>
                <w:color w:val="auto"/>
                <w:sz w:val="20"/>
                <w:szCs w:val="20"/>
                <w:highlight w:val="none"/>
              </w:rPr>
              <w:t>分）；（3）标注“*” 号的技术参数每负偏离一项扣0.8分（共计30项，计24分）；（4）</w:t>
            </w:r>
            <w:r>
              <w:rPr>
                <w:rFonts w:hint="eastAsia" w:asciiTheme="minorEastAsia" w:hAnsiTheme="minorEastAsia" w:eastAsiaTheme="minorEastAsia" w:cstheme="minorEastAsia"/>
                <w:color w:val="auto"/>
                <w:kern w:val="0"/>
                <w:sz w:val="20"/>
                <w:szCs w:val="20"/>
                <w:highlight w:val="none"/>
                <w:lang w:val="en-US" w:eastAsia="zh-CN" w:bidi="ar-SA"/>
                <w14:ligatures w14:val="none"/>
              </w:rPr>
              <w:t>其余标注【项号1】....【项号</w:t>
            </w:r>
            <w:r>
              <w:rPr>
                <w:rFonts w:hint="eastAsia" w:asciiTheme="minorEastAsia" w:hAnsiTheme="minorEastAsia" w:cstheme="minorEastAsia"/>
                <w:color w:val="auto"/>
                <w:kern w:val="0"/>
                <w:sz w:val="20"/>
                <w:szCs w:val="20"/>
                <w:highlight w:val="none"/>
                <w:lang w:val="en-US" w:eastAsia="zh-CN" w:bidi="ar-SA"/>
                <w14:ligatures w14:val="none"/>
              </w:rPr>
              <w:t>130</w:t>
            </w:r>
            <w:r>
              <w:rPr>
                <w:rFonts w:hint="eastAsia" w:asciiTheme="minorEastAsia" w:hAnsiTheme="minorEastAsia" w:eastAsiaTheme="minorEastAsia" w:cstheme="minorEastAsia"/>
                <w:color w:val="auto"/>
                <w:kern w:val="0"/>
                <w:sz w:val="20"/>
                <w:szCs w:val="20"/>
                <w:highlight w:val="none"/>
                <w:lang w:val="en-US" w:eastAsia="zh-CN" w:bidi="ar-SA"/>
                <w14:ligatures w14:val="none"/>
              </w:rPr>
              <w:t>】的技术指标为设备基本技术参数（计</w:t>
            </w:r>
            <w:r>
              <w:rPr>
                <w:rFonts w:hint="eastAsia" w:asciiTheme="minorEastAsia" w:hAnsiTheme="minorEastAsia" w:cstheme="minorEastAsia"/>
                <w:color w:val="auto"/>
                <w:kern w:val="0"/>
                <w:sz w:val="20"/>
                <w:szCs w:val="20"/>
                <w:highlight w:val="none"/>
                <w:lang w:val="en-US" w:eastAsia="zh-CN" w:bidi="ar-SA"/>
                <w14:ligatures w14:val="none"/>
              </w:rPr>
              <w:t>22</w:t>
            </w:r>
            <w:r>
              <w:rPr>
                <w:rFonts w:hint="eastAsia" w:asciiTheme="minorEastAsia" w:hAnsiTheme="minorEastAsia" w:eastAsiaTheme="minorEastAsia" w:cstheme="minorEastAsia"/>
                <w:color w:val="auto"/>
                <w:kern w:val="0"/>
                <w:sz w:val="20"/>
                <w:szCs w:val="20"/>
                <w:highlight w:val="none"/>
                <w:lang w:val="en-US" w:eastAsia="zh-CN" w:bidi="ar-SA"/>
                <w14:ligatures w14:val="none"/>
              </w:rPr>
              <w:t>分），其中，【项号1】至【项号</w:t>
            </w:r>
            <w:r>
              <w:rPr>
                <w:rFonts w:hint="eastAsia" w:asciiTheme="minorEastAsia" w:hAnsiTheme="minorEastAsia" w:cstheme="minorEastAsia"/>
                <w:color w:val="auto"/>
                <w:kern w:val="0"/>
                <w:sz w:val="20"/>
                <w:szCs w:val="20"/>
                <w:highlight w:val="none"/>
                <w:lang w:val="en-US" w:eastAsia="zh-CN" w:bidi="ar-SA"/>
                <w14:ligatures w14:val="none"/>
              </w:rPr>
              <w:t>129</w:t>
            </w:r>
            <w:r>
              <w:rPr>
                <w:rFonts w:hint="eastAsia" w:asciiTheme="minorEastAsia" w:hAnsiTheme="minorEastAsia" w:eastAsiaTheme="minorEastAsia" w:cstheme="minorEastAsia"/>
                <w:color w:val="auto"/>
                <w:kern w:val="0"/>
                <w:sz w:val="20"/>
                <w:szCs w:val="20"/>
                <w:highlight w:val="none"/>
                <w:lang w:val="en-US" w:eastAsia="zh-CN" w:bidi="ar-SA"/>
                <w14:ligatures w14:val="none"/>
              </w:rPr>
              <w:t>】每负偏离一项扣0.1</w:t>
            </w:r>
            <w:r>
              <w:rPr>
                <w:rFonts w:hint="eastAsia" w:asciiTheme="minorEastAsia" w:hAnsiTheme="minorEastAsia" w:cstheme="minorEastAsia"/>
                <w:color w:val="auto"/>
                <w:kern w:val="0"/>
                <w:sz w:val="20"/>
                <w:szCs w:val="20"/>
                <w:highlight w:val="none"/>
                <w:lang w:val="en-US" w:eastAsia="zh-CN" w:bidi="ar-SA"/>
                <w14:ligatures w14:val="none"/>
              </w:rPr>
              <w:t>70</w:t>
            </w:r>
            <w:r>
              <w:rPr>
                <w:rFonts w:hint="eastAsia" w:asciiTheme="minorEastAsia" w:hAnsiTheme="minorEastAsia" w:eastAsiaTheme="minorEastAsia" w:cstheme="minorEastAsia"/>
                <w:color w:val="auto"/>
                <w:kern w:val="0"/>
                <w:sz w:val="20"/>
                <w:szCs w:val="20"/>
                <w:highlight w:val="none"/>
                <w:lang w:val="en-US" w:eastAsia="zh-CN" w:bidi="ar-SA"/>
                <w14:ligatures w14:val="none"/>
              </w:rPr>
              <w:t>分（共计1</w:t>
            </w:r>
            <w:r>
              <w:rPr>
                <w:rFonts w:hint="eastAsia" w:asciiTheme="minorEastAsia" w:hAnsiTheme="minorEastAsia" w:cstheme="minorEastAsia"/>
                <w:color w:val="auto"/>
                <w:kern w:val="0"/>
                <w:sz w:val="20"/>
                <w:szCs w:val="20"/>
                <w:highlight w:val="none"/>
                <w:lang w:val="en-US" w:eastAsia="zh-CN" w:bidi="ar-SA"/>
                <w14:ligatures w14:val="none"/>
              </w:rPr>
              <w:t>29</w:t>
            </w:r>
            <w:r>
              <w:rPr>
                <w:rFonts w:hint="eastAsia" w:asciiTheme="minorEastAsia" w:hAnsiTheme="minorEastAsia" w:eastAsiaTheme="minorEastAsia" w:cstheme="minorEastAsia"/>
                <w:color w:val="auto"/>
                <w:kern w:val="0"/>
                <w:sz w:val="20"/>
                <w:szCs w:val="20"/>
                <w:highlight w:val="none"/>
                <w:lang w:val="en-US" w:eastAsia="zh-CN" w:bidi="ar-SA"/>
                <w14:ligatures w14:val="none"/>
              </w:rPr>
              <w:t>项，小计</w:t>
            </w:r>
            <w:r>
              <w:rPr>
                <w:rFonts w:hint="eastAsia" w:asciiTheme="minorEastAsia" w:hAnsiTheme="minorEastAsia" w:cstheme="minorEastAsia"/>
                <w:color w:val="auto"/>
                <w:kern w:val="0"/>
                <w:sz w:val="20"/>
                <w:szCs w:val="20"/>
                <w:highlight w:val="none"/>
                <w:lang w:val="en-US" w:eastAsia="zh-CN" w:bidi="ar-SA"/>
                <w14:ligatures w14:val="none"/>
              </w:rPr>
              <w:t>21.93</w:t>
            </w:r>
            <w:r>
              <w:rPr>
                <w:rFonts w:hint="eastAsia" w:asciiTheme="minorEastAsia" w:hAnsiTheme="minorEastAsia" w:eastAsiaTheme="minorEastAsia" w:cstheme="minorEastAsia"/>
                <w:color w:val="auto"/>
                <w:kern w:val="0"/>
                <w:sz w:val="20"/>
                <w:szCs w:val="20"/>
                <w:highlight w:val="none"/>
                <w:lang w:val="en-US" w:eastAsia="zh-CN" w:bidi="ar-SA"/>
                <w14:ligatures w14:val="none"/>
              </w:rPr>
              <w:t>分），【项号</w:t>
            </w:r>
            <w:r>
              <w:rPr>
                <w:rFonts w:hint="eastAsia" w:asciiTheme="minorEastAsia" w:hAnsiTheme="minorEastAsia" w:cstheme="minorEastAsia"/>
                <w:color w:val="auto"/>
                <w:kern w:val="0"/>
                <w:sz w:val="20"/>
                <w:szCs w:val="20"/>
                <w:highlight w:val="none"/>
                <w:lang w:val="en-US" w:eastAsia="zh-CN" w:bidi="ar-SA"/>
                <w14:ligatures w14:val="none"/>
              </w:rPr>
              <w:t>130</w:t>
            </w:r>
            <w:r>
              <w:rPr>
                <w:rFonts w:hint="eastAsia" w:asciiTheme="minorEastAsia" w:hAnsiTheme="minorEastAsia" w:eastAsiaTheme="minorEastAsia" w:cstheme="minorEastAsia"/>
                <w:color w:val="auto"/>
                <w:kern w:val="0"/>
                <w:sz w:val="20"/>
                <w:szCs w:val="20"/>
                <w:highlight w:val="none"/>
                <w:lang w:val="en-US" w:eastAsia="zh-CN" w:bidi="ar-SA"/>
                <w14:ligatures w14:val="none"/>
              </w:rPr>
              <w:t>】负偏离一项扣0.</w:t>
            </w:r>
            <w:r>
              <w:rPr>
                <w:rFonts w:hint="eastAsia" w:asciiTheme="minorEastAsia" w:hAnsiTheme="minorEastAsia" w:cstheme="minorEastAsia"/>
                <w:color w:val="auto"/>
                <w:kern w:val="0"/>
                <w:sz w:val="20"/>
                <w:szCs w:val="20"/>
                <w:highlight w:val="none"/>
                <w:lang w:val="en-US" w:eastAsia="zh-CN" w:bidi="ar-SA"/>
                <w14:ligatures w14:val="none"/>
              </w:rPr>
              <w:t>070</w:t>
            </w:r>
            <w:r>
              <w:rPr>
                <w:rFonts w:hint="eastAsia" w:asciiTheme="minorEastAsia" w:hAnsiTheme="minorEastAsia" w:eastAsiaTheme="minorEastAsia" w:cstheme="minorEastAsia"/>
                <w:color w:val="auto"/>
                <w:kern w:val="0"/>
                <w:sz w:val="20"/>
                <w:szCs w:val="20"/>
                <w:highlight w:val="none"/>
                <w:lang w:val="en-US" w:eastAsia="zh-CN" w:bidi="ar-SA"/>
                <w14:ligatures w14:val="none"/>
              </w:rPr>
              <w:t>分（共计1项，小计0</w:t>
            </w:r>
            <w:r>
              <w:rPr>
                <w:rFonts w:hint="eastAsia" w:asciiTheme="minorEastAsia" w:hAnsiTheme="minorEastAsia" w:cstheme="minorEastAsia"/>
                <w:color w:val="auto"/>
                <w:kern w:val="0"/>
                <w:sz w:val="20"/>
                <w:szCs w:val="20"/>
                <w:highlight w:val="none"/>
                <w:lang w:val="en-US" w:eastAsia="zh-CN" w:bidi="ar-SA"/>
                <w14:ligatures w14:val="none"/>
              </w:rPr>
              <w:t>.070</w:t>
            </w:r>
            <w:r>
              <w:rPr>
                <w:rFonts w:hint="eastAsia" w:asciiTheme="minorEastAsia" w:hAnsiTheme="minorEastAsia" w:eastAsiaTheme="minorEastAsia" w:cstheme="minorEastAsia"/>
                <w:color w:val="auto"/>
                <w:kern w:val="0"/>
                <w:sz w:val="20"/>
                <w:szCs w:val="20"/>
                <w:highlight w:val="none"/>
                <w:lang w:val="en-US" w:eastAsia="zh-CN" w:bidi="ar-SA"/>
                <w14:ligatures w14:val="none"/>
              </w:rPr>
              <w:t>分）。【注：技术和服务要求中有要求投标人提供相应佐证材料的，投标人须提供相应佐证材料并加盖投标人公章，投标人未提供或者提供的响应承诺与其佐证材料不一致的，评标委员会将按负偏离进行评审。】</w:t>
            </w:r>
          </w:p>
        </w:tc>
      </w:tr>
    </w:tbl>
    <w:p w14:paraId="3F7B2D16">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商务项（F3×A3）满分为1</w:t>
      </w:r>
      <w:r>
        <w:rPr>
          <w:rFonts w:asciiTheme="minorEastAsia" w:hAnsiTheme="minorEastAsia" w:cstheme="minorEastAsia"/>
          <w:color w:val="auto"/>
          <w:highlight w:val="none"/>
          <w:lang w:eastAsia="zh-CN"/>
        </w:rPr>
        <w:t>5</w:t>
      </w:r>
      <w:r>
        <w:rPr>
          <w:rFonts w:asciiTheme="minorEastAsia" w:hAnsiTheme="minorEastAsia" w:cstheme="minorEastAsia"/>
          <w:color w:val="auto"/>
          <w:highlight w:val="none"/>
        </w:rPr>
        <w:t>.0000分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3"/>
        <w:gridCol w:w="1080"/>
        <w:gridCol w:w="5923"/>
      </w:tblGrid>
      <w:tr w14:paraId="53A041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1303" w:type="dxa"/>
          </w:tcPr>
          <w:p w14:paraId="67F96E9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项目</w:t>
            </w:r>
          </w:p>
        </w:tc>
        <w:tc>
          <w:tcPr>
            <w:tcW w:w="1080" w:type="dxa"/>
          </w:tcPr>
          <w:p w14:paraId="4E61F7E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分值</w:t>
            </w:r>
          </w:p>
        </w:tc>
        <w:tc>
          <w:tcPr>
            <w:tcW w:w="5923" w:type="dxa"/>
          </w:tcPr>
          <w:p w14:paraId="3CEB370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描述</w:t>
            </w:r>
          </w:p>
        </w:tc>
      </w:tr>
      <w:tr w14:paraId="786B3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3" w:type="dxa"/>
          </w:tcPr>
          <w:p w14:paraId="7BB73C6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1</w:t>
            </w:r>
            <w:r>
              <w:rPr>
                <w:rFonts w:hint="eastAsia" w:asciiTheme="minorEastAsia" w:hAnsiTheme="minorEastAsia" w:cstheme="minorEastAsia"/>
                <w:color w:val="auto"/>
                <w:highlight w:val="none"/>
                <w:lang w:eastAsia="zh-CN"/>
              </w:rPr>
              <w:t>、投标人所投产品业绩</w:t>
            </w:r>
          </w:p>
        </w:tc>
        <w:tc>
          <w:tcPr>
            <w:tcW w:w="1080" w:type="dxa"/>
          </w:tcPr>
          <w:p w14:paraId="63CCC6A9">
            <w:pPr>
              <w:pStyle w:val="12"/>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3.0000</w:t>
            </w:r>
          </w:p>
        </w:tc>
        <w:tc>
          <w:tcPr>
            <w:tcW w:w="5923" w:type="dxa"/>
          </w:tcPr>
          <w:p w14:paraId="2243835E">
            <w:pPr>
              <w:spacing w:line="240" w:lineRule="auto"/>
              <w:rPr>
                <w:rFonts w:hint="default" w:asciiTheme="minorEastAsia" w:hAnsiTheme="minorEastAsia" w:cstheme="minorEastAsia"/>
                <w:color w:val="auto"/>
                <w:highlight w:val="none"/>
              </w:rPr>
            </w:pPr>
            <w:r>
              <w:rPr>
                <w:rFonts w:hint="eastAsia" w:asciiTheme="minorEastAsia" w:hAnsiTheme="minorEastAsia" w:eastAsiaTheme="minorEastAsia" w:cstheme="minorEastAsia"/>
                <w:color w:val="auto"/>
                <w:sz w:val="20"/>
                <w:szCs w:val="20"/>
                <w:highlight w:val="none"/>
                <w14:ligatures w14:val="standardContextual"/>
              </w:rPr>
              <w:t>评标委员会根据各投标人提供的2021年1月1日至本项目投标截止时间止（</w:t>
            </w:r>
            <w:r>
              <w:rPr>
                <w:rFonts w:hint="eastAsia" w:asciiTheme="minorEastAsia" w:hAnsiTheme="minorEastAsia" w:eastAsiaTheme="minorEastAsia" w:cstheme="minorEastAsia"/>
                <w:color w:val="auto"/>
                <w:sz w:val="20"/>
                <w:szCs w:val="20"/>
                <w:highlight w:val="none"/>
                <w:lang w:val="en-US" w:eastAsia="zh-CN"/>
                <w14:ligatures w14:val="standardContextual"/>
              </w:rPr>
              <w:t>日期</w:t>
            </w:r>
            <w:r>
              <w:rPr>
                <w:rFonts w:hint="eastAsia" w:asciiTheme="minorEastAsia" w:hAnsiTheme="minorEastAsia" w:cstheme="minorEastAsia"/>
                <w:color w:val="auto"/>
                <w:sz w:val="20"/>
                <w:szCs w:val="20"/>
                <w:highlight w:val="none"/>
                <w:lang w:val="en-US" w:eastAsia="zh-CN"/>
                <w14:ligatures w14:val="standardContextual"/>
              </w:rPr>
              <w:t>以</w:t>
            </w:r>
            <w:r>
              <w:rPr>
                <w:rFonts w:hint="eastAsia" w:asciiTheme="minorEastAsia" w:hAnsiTheme="minorEastAsia" w:eastAsiaTheme="minorEastAsia" w:cstheme="minorEastAsia"/>
                <w:color w:val="auto"/>
                <w:sz w:val="20"/>
                <w:szCs w:val="20"/>
                <w:highlight w:val="none"/>
                <w14:ligatures w14:val="standardContextual"/>
              </w:rPr>
              <w:t>中标公告</w:t>
            </w:r>
            <w:r>
              <w:rPr>
                <w:rFonts w:hint="eastAsia" w:asciiTheme="minorEastAsia" w:hAnsiTheme="minorEastAsia" w:eastAsiaTheme="minorEastAsia" w:cstheme="minorEastAsia"/>
                <w:color w:val="auto"/>
                <w:sz w:val="20"/>
                <w:szCs w:val="20"/>
                <w:highlight w:val="none"/>
                <w:lang w:val="en-US" w:eastAsia="zh-CN"/>
                <w14:ligatures w14:val="standardContextual"/>
              </w:rPr>
              <w:t>发布日期</w:t>
            </w:r>
            <w:r>
              <w:rPr>
                <w:rFonts w:hint="eastAsia" w:asciiTheme="minorEastAsia" w:hAnsiTheme="minorEastAsia" w:eastAsiaTheme="minorEastAsia" w:cstheme="minorEastAsia"/>
                <w:color w:val="auto"/>
                <w:sz w:val="20"/>
                <w:szCs w:val="20"/>
                <w:highlight w:val="none"/>
                <w14:ligatures w14:val="standardContextual"/>
              </w:rPr>
              <w:t>为准）由投标人所投产品完成的同一类1.5TMR机型业绩材料进行打分，</w:t>
            </w:r>
            <w:r>
              <w:rPr>
                <w:rFonts w:hint="eastAsia" w:asciiTheme="minorEastAsia" w:hAnsiTheme="minorEastAsia" w:eastAsiaTheme="minorEastAsia" w:cstheme="minorEastAsia"/>
                <w:color w:val="auto"/>
                <w:sz w:val="20"/>
                <w:szCs w:val="20"/>
                <w:highlight w:val="none"/>
                <w:lang w:val="en-US" w:eastAsia="zh-CN"/>
                <w14:ligatures w14:val="standardContextual"/>
              </w:rPr>
              <w:t>每</w:t>
            </w:r>
            <w:r>
              <w:rPr>
                <w:rFonts w:hint="eastAsia" w:asciiTheme="minorEastAsia" w:hAnsiTheme="minorEastAsia" w:eastAsiaTheme="minorEastAsia" w:cstheme="minorEastAsia"/>
                <w:color w:val="auto"/>
                <w:sz w:val="20"/>
                <w:szCs w:val="20"/>
                <w:highlight w:val="none"/>
                <w14:ligatures w14:val="standardContextual"/>
              </w:rPr>
              <w:t>提供有效业绩1</w:t>
            </w:r>
            <w:r>
              <w:rPr>
                <w:rFonts w:hint="eastAsia" w:asciiTheme="minorEastAsia" w:hAnsiTheme="minorEastAsia" w:eastAsiaTheme="minorEastAsia" w:cstheme="minorEastAsia"/>
                <w:color w:val="auto"/>
                <w:sz w:val="20"/>
                <w:szCs w:val="20"/>
                <w:highlight w:val="none"/>
                <w:lang w:val="en-US" w:eastAsia="zh-CN"/>
                <w14:ligatures w14:val="standardContextual"/>
              </w:rPr>
              <w:t>台/套</w:t>
            </w:r>
            <w:r>
              <w:rPr>
                <w:rFonts w:hint="eastAsia" w:asciiTheme="minorEastAsia" w:hAnsiTheme="minorEastAsia" w:eastAsiaTheme="minorEastAsia" w:cstheme="minorEastAsia"/>
                <w:color w:val="auto"/>
                <w:sz w:val="20"/>
                <w:szCs w:val="20"/>
                <w:highlight w:val="none"/>
                <w14:ligatures w14:val="standardContextual"/>
              </w:rPr>
              <w:t>得</w:t>
            </w:r>
            <w:r>
              <w:rPr>
                <w:rFonts w:hint="eastAsia" w:asciiTheme="minorEastAsia" w:hAnsiTheme="minorEastAsia" w:eastAsiaTheme="minorEastAsia" w:cstheme="minorEastAsia"/>
                <w:color w:val="auto"/>
                <w:sz w:val="20"/>
                <w:szCs w:val="20"/>
                <w:highlight w:val="none"/>
                <w:lang w:val="en-US" w:eastAsia="zh-CN"/>
                <w14:ligatures w14:val="standardContextual"/>
              </w:rPr>
              <w:t>0.</w:t>
            </w:r>
            <w:r>
              <w:rPr>
                <w:rFonts w:hint="eastAsia" w:asciiTheme="minorEastAsia" w:hAnsiTheme="minorEastAsia" w:cstheme="minorEastAsia"/>
                <w:color w:val="auto"/>
                <w:sz w:val="20"/>
                <w:szCs w:val="20"/>
                <w:highlight w:val="none"/>
                <w:lang w:val="en-US" w:eastAsia="zh-CN"/>
                <w14:ligatures w14:val="standardContextual"/>
              </w:rPr>
              <w:t>1</w:t>
            </w:r>
            <w:r>
              <w:rPr>
                <w:rFonts w:hint="eastAsia" w:asciiTheme="minorEastAsia" w:hAnsiTheme="minorEastAsia" w:eastAsiaTheme="minorEastAsia" w:cstheme="minorEastAsia"/>
                <w:color w:val="auto"/>
                <w:sz w:val="20"/>
                <w:szCs w:val="20"/>
                <w:highlight w:val="none"/>
                <w14:ligatures w14:val="standardContextual"/>
              </w:rPr>
              <w:t>分，满分3.0分。投标人须提供该业绩项目的中标公告</w:t>
            </w:r>
            <w:r>
              <w:rPr>
                <w:rFonts w:hint="eastAsia" w:asciiTheme="minorEastAsia" w:hAnsiTheme="minorEastAsia" w:eastAsiaTheme="minorEastAsia" w:cstheme="minorEastAsia"/>
                <w:color w:val="auto"/>
                <w:sz w:val="20"/>
                <w:szCs w:val="20"/>
                <w:highlight w:val="none"/>
                <w:lang w:val="en-US" w:eastAsia="zh-CN"/>
                <w14:ligatures w14:val="standardContextual"/>
              </w:rPr>
              <w:t>（需能体现品牌及型号，并</w:t>
            </w:r>
            <w:r>
              <w:rPr>
                <w:rFonts w:hint="eastAsia" w:asciiTheme="minorEastAsia" w:hAnsiTheme="minorEastAsia" w:eastAsiaTheme="minorEastAsia" w:cstheme="minorEastAsia"/>
                <w:color w:val="auto"/>
                <w:sz w:val="20"/>
                <w:szCs w:val="20"/>
                <w:highlight w:val="none"/>
                <w14:ligatures w14:val="standardContextual"/>
              </w:rPr>
              <w:t>提供相关网站中标公告的下载网页并注明网址</w:t>
            </w:r>
            <w:r>
              <w:rPr>
                <w:rFonts w:hint="eastAsia" w:asciiTheme="minorEastAsia" w:hAnsiTheme="minorEastAsia" w:eastAsiaTheme="minorEastAsia" w:cstheme="minorEastAsia"/>
                <w:color w:val="auto"/>
                <w:sz w:val="20"/>
                <w:szCs w:val="20"/>
                <w:highlight w:val="none"/>
                <w:lang w:val="en-US" w:eastAsia="zh-CN"/>
                <w14:ligatures w14:val="standardContextual"/>
              </w:rPr>
              <w:t>），若中标公告不能体现产品的品牌及型号，还需提供</w:t>
            </w:r>
            <w:r>
              <w:rPr>
                <w:rFonts w:hint="eastAsia" w:asciiTheme="minorEastAsia" w:hAnsiTheme="minorEastAsia" w:eastAsiaTheme="minorEastAsia" w:cstheme="minorEastAsia"/>
                <w:color w:val="auto"/>
                <w:sz w:val="20"/>
                <w:szCs w:val="20"/>
                <w:highlight w:val="none"/>
                <w14:ligatures w14:val="standardContextual"/>
              </w:rPr>
              <w:t>采购合同文本复印件</w:t>
            </w:r>
            <w:r>
              <w:rPr>
                <w:rFonts w:hint="eastAsia" w:asciiTheme="minorEastAsia" w:hAnsiTheme="minorEastAsia" w:eastAsiaTheme="minorEastAsia" w:cstheme="minorEastAsia"/>
                <w:color w:val="auto"/>
                <w:sz w:val="20"/>
                <w:szCs w:val="20"/>
                <w:highlight w:val="none"/>
                <w:lang w:val="en-US" w:eastAsia="zh-CN"/>
                <w14:ligatures w14:val="standardContextual"/>
              </w:rPr>
              <w:t>等可以体现品牌及型号的佐证材料</w:t>
            </w:r>
            <w:r>
              <w:rPr>
                <w:rFonts w:hint="eastAsia" w:asciiTheme="minorEastAsia" w:hAnsiTheme="minorEastAsia" w:eastAsiaTheme="minorEastAsia" w:cstheme="minorEastAsia"/>
                <w:color w:val="auto"/>
                <w:sz w:val="20"/>
                <w:szCs w:val="20"/>
                <w:highlight w:val="none"/>
                <w:lang w:eastAsia="zh-CN"/>
                <w14:ligatures w14:val="standardContextual"/>
              </w:rPr>
              <w:t>，</w:t>
            </w:r>
            <w:r>
              <w:rPr>
                <w:rFonts w:hint="eastAsia" w:asciiTheme="minorEastAsia" w:hAnsiTheme="minorEastAsia" w:eastAsiaTheme="minorEastAsia" w:cstheme="minorEastAsia"/>
                <w:color w:val="auto"/>
                <w:sz w:val="20"/>
                <w:szCs w:val="20"/>
                <w:highlight w:val="none"/>
                <w14:ligatures w14:val="standardContextual"/>
              </w:rPr>
              <w:t>未提供不得分。[评标委员会将保留要求投标人提供原件予以核查的权利；评标过程中如发现填报不实，本项不得分；合同履行过程中发现本项有虚假者，取消其中标资格，并追究相应的法律责任和进行相应的赔偿。</w:t>
            </w:r>
            <w:r>
              <w:rPr>
                <w:rFonts w:hint="eastAsia" w:asciiTheme="minorEastAsia" w:hAnsiTheme="minorEastAsia" w:cstheme="minorEastAsia"/>
                <w:color w:val="auto"/>
                <w:sz w:val="20"/>
                <w:szCs w:val="20"/>
                <w:highlight w:val="none"/>
                <w:lang w:val="en-US" w:eastAsia="zh-CN"/>
                <w14:ligatures w14:val="standardContextual"/>
              </w:rPr>
              <w:t>]</w:t>
            </w:r>
          </w:p>
        </w:tc>
      </w:tr>
      <w:tr w14:paraId="2AF6E0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3" w:type="dxa"/>
          </w:tcPr>
          <w:p w14:paraId="221A10D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2、售后服务</w:t>
            </w:r>
          </w:p>
        </w:tc>
        <w:tc>
          <w:tcPr>
            <w:tcW w:w="1080" w:type="dxa"/>
          </w:tcPr>
          <w:p w14:paraId="14D4CD3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2.0000</w:t>
            </w:r>
          </w:p>
        </w:tc>
        <w:tc>
          <w:tcPr>
            <w:tcW w:w="5923" w:type="dxa"/>
          </w:tcPr>
          <w:p w14:paraId="5E491469">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评标委员会</w:t>
            </w:r>
            <w:r>
              <w:rPr>
                <w:rFonts w:asciiTheme="minorEastAsia" w:hAnsiTheme="minorEastAsia" w:cstheme="minorEastAsia"/>
                <w:color w:val="auto"/>
                <w:highlight w:val="none"/>
              </w:rPr>
              <w:t>根据各投标人的售后服务方案(投标人根据本招标文件售后服务要求编制服务方案，至少包含售后机构专业人员配备情况、人员经验、现有维修服务能力等)进行评分，方案包含以上要点，内容与要点相符、且措施具体的得2分；方案所包含的要点齐全、内容与要点相符，内容相对简略，但具有可操作性的得</w:t>
            </w:r>
            <w:r>
              <w:rPr>
                <w:rFonts w:asciiTheme="minorEastAsia" w:hAnsiTheme="minorEastAsia" w:cstheme="minorEastAsia"/>
                <w:color w:val="auto"/>
                <w:highlight w:val="none"/>
                <w:lang w:eastAsia="zh-CN"/>
              </w:rPr>
              <w:t>1</w:t>
            </w:r>
            <w:r>
              <w:rPr>
                <w:rFonts w:asciiTheme="minorEastAsia" w:hAnsiTheme="minorEastAsia" w:cstheme="minorEastAsia"/>
                <w:color w:val="auto"/>
                <w:highlight w:val="none"/>
              </w:rPr>
              <w:t>分；未提供方案或方案内容有明显错误与项目情况不相符的不得分。</w:t>
            </w:r>
          </w:p>
        </w:tc>
      </w:tr>
      <w:tr w14:paraId="21EBA8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3" w:type="dxa"/>
          </w:tcPr>
          <w:p w14:paraId="15A2DA3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3、培训计划</w:t>
            </w:r>
          </w:p>
        </w:tc>
        <w:tc>
          <w:tcPr>
            <w:tcW w:w="1080" w:type="dxa"/>
          </w:tcPr>
          <w:p w14:paraId="67392EB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2.</w:t>
            </w:r>
            <w:r>
              <w:rPr>
                <w:rFonts w:asciiTheme="minorEastAsia" w:hAnsiTheme="minorEastAsia" w:cstheme="minorEastAsia"/>
                <w:color w:val="auto"/>
                <w:highlight w:val="none"/>
              </w:rPr>
              <w:t>0000</w:t>
            </w:r>
          </w:p>
        </w:tc>
        <w:tc>
          <w:tcPr>
            <w:tcW w:w="5923" w:type="dxa"/>
          </w:tcPr>
          <w:p w14:paraId="1884A5D7">
            <w:pPr>
              <w:pStyle w:val="12"/>
              <w:jc w:val="both"/>
              <w:rPr>
                <w:rFonts w:hint="default" w:asciiTheme="minorEastAsia" w:hAnsiTheme="minorEastAsia" w:cstheme="minorEastAsia"/>
                <w:color w:val="auto"/>
                <w:highlight w:val="none"/>
              </w:rPr>
            </w:pPr>
            <w:r>
              <w:rPr>
                <w:rFonts w:hint="default" w:asciiTheme="minorEastAsia" w:hAnsiTheme="minorEastAsia" w:cstheme="minorEastAsia"/>
                <w:color w:val="auto"/>
                <w:highlight w:val="none"/>
              </w:rPr>
              <w:t>评标委员会根据各投标人所提供的培训计划(投标人根据本招标文件技术培训要求编制培训计划，至少包含培训人员的组织、培训进度安排、培训的具体内容等)进行评分，方案包含以上要点，内容与要点相符、且措施具体的得1分</w:t>
            </w:r>
            <w:r>
              <w:rPr>
                <w:rFonts w:hint="eastAsia" w:asciiTheme="minorEastAsia" w:hAnsiTheme="minorEastAsia" w:cstheme="minorEastAsia"/>
                <w:color w:val="auto"/>
                <w:highlight w:val="none"/>
                <w:lang w:eastAsia="zh-CN"/>
              </w:rPr>
              <w:t>；</w:t>
            </w:r>
            <w:r>
              <w:rPr>
                <w:rFonts w:hint="default" w:asciiTheme="minorEastAsia" w:hAnsiTheme="minorEastAsia" w:cstheme="minorEastAsia"/>
                <w:color w:val="auto"/>
                <w:highlight w:val="none"/>
              </w:rPr>
              <w:t>方案所包含的要点齐全、内容与要点相符，内容相对简略，但具有可操作性的得0.5分</w:t>
            </w:r>
            <w:r>
              <w:rPr>
                <w:rFonts w:hint="eastAsia" w:asciiTheme="minorEastAsia" w:hAnsiTheme="minorEastAsia" w:cstheme="minorEastAsia"/>
                <w:color w:val="auto"/>
                <w:highlight w:val="none"/>
                <w:lang w:eastAsia="zh-CN"/>
              </w:rPr>
              <w:t>；</w:t>
            </w:r>
            <w:r>
              <w:rPr>
                <w:rFonts w:hint="default" w:asciiTheme="minorEastAsia" w:hAnsiTheme="minorEastAsia" w:cstheme="minorEastAsia"/>
                <w:color w:val="auto"/>
                <w:highlight w:val="none"/>
              </w:rPr>
              <w:t>未提供方案或方案内容有明显错误与项目情况不相符的不得分。增加科研专项培训（包含计划、内容、进度安排等），方案包含以上要点，内容与要点相符、且措施具体的得1分</w:t>
            </w:r>
            <w:r>
              <w:rPr>
                <w:rFonts w:hint="eastAsia" w:asciiTheme="minorEastAsia" w:hAnsiTheme="minorEastAsia" w:cstheme="minorEastAsia"/>
                <w:color w:val="auto"/>
                <w:highlight w:val="none"/>
                <w:lang w:eastAsia="zh-CN"/>
              </w:rPr>
              <w:t>；</w:t>
            </w:r>
            <w:r>
              <w:rPr>
                <w:rFonts w:hint="default" w:asciiTheme="minorEastAsia" w:hAnsiTheme="minorEastAsia" w:cstheme="minorEastAsia"/>
                <w:color w:val="auto"/>
                <w:highlight w:val="none"/>
              </w:rPr>
              <w:t>方案所包含的要点齐全、内容与要点相符，内容相对简略，但具有可操作性的得0.5分</w:t>
            </w:r>
            <w:r>
              <w:rPr>
                <w:rFonts w:hint="eastAsia" w:asciiTheme="minorEastAsia" w:hAnsiTheme="minorEastAsia" w:cstheme="minorEastAsia"/>
                <w:color w:val="auto"/>
                <w:highlight w:val="none"/>
                <w:lang w:eastAsia="zh-CN"/>
              </w:rPr>
              <w:t>；</w:t>
            </w:r>
            <w:r>
              <w:rPr>
                <w:rFonts w:hint="default" w:asciiTheme="minorEastAsia" w:hAnsiTheme="minorEastAsia" w:cstheme="minorEastAsia"/>
                <w:color w:val="auto"/>
                <w:highlight w:val="none"/>
              </w:rPr>
              <w:t>未提供方案或方案内容有明显错误与项目情况不相符的不得分。</w:t>
            </w:r>
          </w:p>
        </w:tc>
      </w:tr>
      <w:tr w14:paraId="0A7B46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3" w:type="dxa"/>
          </w:tcPr>
          <w:p w14:paraId="4CC1AD1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4</w:t>
            </w:r>
            <w:r>
              <w:rPr>
                <w:rFonts w:asciiTheme="minorEastAsia" w:hAnsiTheme="minorEastAsia" w:cstheme="minorEastAsia"/>
                <w:color w:val="auto"/>
                <w:highlight w:val="none"/>
              </w:rPr>
              <w:t>、质保期</w:t>
            </w:r>
          </w:p>
        </w:tc>
        <w:tc>
          <w:tcPr>
            <w:tcW w:w="1080" w:type="dxa"/>
          </w:tcPr>
          <w:p w14:paraId="23617E0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2.0000</w:t>
            </w:r>
          </w:p>
        </w:tc>
        <w:tc>
          <w:tcPr>
            <w:tcW w:w="5923" w:type="dxa"/>
          </w:tcPr>
          <w:p w14:paraId="01F54D62">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投标人在满足招标文件要求的免费质保保修期的基础上，另再延长免费质保保修期的，每增加1年得1分，本项满分2分</w:t>
            </w:r>
            <w:r>
              <w:rPr>
                <w:rFonts w:asciiTheme="minorEastAsia" w:hAnsiTheme="minorEastAsia" w:cstheme="minorEastAsia"/>
                <w:color w:val="auto"/>
                <w:highlight w:val="none"/>
                <w:lang w:eastAsia="zh-CN"/>
              </w:rPr>
              <w:t>。投标人须提供承诺函并加盖投标人公章（格式自拟），</w:t>
            </w:r>
            <w:r>
              <w:rPr>
                <w:color w:val="auto"/>
                <w:highlight w:val="none"/>
              </w:rPr>
              <w:t>未提供</w:t>
            </w:r>
            <w:r>
              <w:rPr>
                <w:rFonts w:asciiTheme="minorEastAsia" w:hAnsiTheme="minorEastAsia" w:cstheme="minorEastAsia"/>
                <w:color w:val="auto"/>
                <w:highlight w:val="none"/>
              </w:rPr>
              <w:t>不得分</w:t>
            </w:r>
            <w:r>
              <w:rPr>
                <w:rFonts w:asciiTheme="minorEastAsia" w:hAnsiTheme="minorEastAsia" w:cstheme="minorEastAsia"/>
                <w:color w:val="auto"/>
                <w:highlight w:val="none"/>
                <w:lang w:eastAsia="zh-CN"/>
              </w:rPr>
              <w:t>。</w:t>
            </w:r>
          </w:p>
        </w:tc>
      </w:tr>
      <w:tr w14:paraId="28A008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3" w:type="dxa"/>
          </w:tcPr>
          <w:p w14:paraId="42CC23E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5</w:t>
            </w:r>
            <w:r>
              <w:rPr>
                <w:rFonts w:asciiTheme="minorEastAsia" w:hAnsiTheme="minorEastAsia" w:cstheme="minorEastAsia"/>
                <w:color w:val="auto"/>
                <w:highlight w:val="none"/>
              </w:rPr>
              <w:t>、驻维修服务点售后工程师</w:t>
            </w:r>
            <w:r>
              <w:rPr>
                <w:rFonts w:asciiTheme="minorEastAsia" w:hAnsiTheme="minorEastAsia" w:cstheme="minorEastAsia"/>
                <w:color w:val="auto"/>
                <w:highlight w:val="none"/>
                <w:lang w:eastAsia="zh-CN"/>
              </w:rPr>
              <w:t>及应答时间</w:t>
            </w:r>
          </w:p>
        </w:tc>
        <w:tc>
          <w:tcPr>
            <w:tcW w:w="1080" w:type="dxa"/>
          </w:tcPr>
          <w:p w14:paraId="7297C31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3</w:t>
            </w:r>
            <w:r>
              <w:rPr>
                <w:rFonts w:asciiTheme="minorEastAsia" w:hAnsiTheme="minorEastAsia" w:cstheme="minorEastAsia"/>
                <w:color w:val="auto"/>
                <w:highlight w:val="none"/>
              </w:rPr>
              <w:t>.0000</w:t>
            </w:r>
          </w:p>
        </w:tc>
        <w:tc>
          <w:tcPr>
            <w:tcW w:w="5923" w:type="dxa"/>
          </w:tcPr>
          <w:p w14:paraId="4004D65C">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投标人在满足招标文件要求的提供2人驻维修服务点售后工程师的基础上，每增加1名的得</w:t>
            </w:r>
            <w:r>
              <w:rPr>
                <w:rFonts w:asciiTheme="minorEastAsia" w:hAnsiTheme="minorEastAsia" w:cstheme="minorEastAsia"/>
                <w:color w:val="auto"/>
                <w:highlight w:val="none"/>
                <w:lang w:eastAsia="zh-CN"/>
              </w:rPr>
              <w:t>1</w:t>
            </w:r>
            <w:r>
              <w:rPr>
                <w:rFonts w:asciiTheme="minorEastAsia" w:hAnsiTheme="minorEastAsia" w:cstheme="minorEastAsia"/>
                <w:color w:val="auto"/>
                <w:highlight w:val="none"/>
              </w:rPr>
              <w:t>分，满分2分</w:t>
            </w:r>
            <w:r>
              <w:rPr>
                <w:rFonts w:hint="eastAsia" w:asciiTheme="minorEastAsia" w:hAnsiTheme="minorEastAsia" w:cstheme="minorEastAsia"/>
                <w:color w:val="auto"/>
                <w:highlight w:val="none"/>
                <w:lang w:eastAsia="zh-CN"/>
              </w:rPr>
              <w:t>；</w:t>
            </w:r>
            <w:r>
              <w:rPr>
                <w:rFonts w:asciiTheme="minorEastAsia" w:hAnsiTheme="minorEastAsia" w:cstheme="minorEastAsia"/>
                <w:color w:val="auto"/>
                <w:highlight w:val="none"/>
              </w:rPr>
              <w:t>（投标人应提供工程师人员名单、身份证号、提供投标截止时间前六个月（不含投标截止时间的当月）中任一月份的在职社保证明、能维修所投设备工程师的相关证件或证明材料）</w:t>
            </w:r>
            <w:r>
              <w:rPr>
                <w:rFonts w:asciiTheme="minorEastAsia" w:hAnsiTheme="minorEastAsia" w:cstheme="minorEastAsia"/>
                <w:color w:val="auto"/>
                <w:highlight w:val="none"/>
                <w:lang w:eastAsia="zh-CN"/>
              </w:rPr>
              <w:t>。应答时间在4小时内得1分；投标人须提供承诺函并加盖投标人公章（格式自拟），</w:t>
            </w:r>
            <w:r>
              <w:rPr>
                <w:color w:val="auto"/>
                <w:highlight w:val="none"/>
              </w:rPr>
              <w:t>未提供</w:t>
            </w:r>
            <w:r>
              <w:rPr>
                <w:rFonts w:asciiTheme="minorEastAsia" w:hAnsiTheme="minorEastAsia" w:cstheme="minorEastAsia"/>
                <w:color w:val="auto"/>
                <w:highlight w:val="none"/>
              </w:rPr>
              <w:t>不得分</w:t>
            </w:r>
            <w:r>
              <w:rPr>
                <w:rFonts w:asciiTheme="minorEastAsia" w:hAnsiTheme="minorEastAsia" w:cstheme="minorEastAsia"/>
                <w:color w:val="auto"/>
                <w:highlight w:val="none"/>
                <w:lang w:eastAsia="zh-CN"/>
              </w:rPr>
              <w:t>。</w:t>
            </w:r>
          </w:p>
        </w:tc>
      </w:tr>
      <w:tr w14:paraId="2E8984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303" w:type="dxa"/>
          </w:tcPr>
          <w:p w14:paraId="4E864CC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6</w:t>
            </w:r>
            <w:r>
              <w:rPr>
                <w:rFonts w:hint="eastAsia" w:asciiTheme="minorEastAsia" w:hAnsiTheme="minorEastAsia" w:cstheme="minorEastAsia"/>
                <w:color w:val="auto"/>
                <w:highlight w:val="none"/>
                <w:lang w:eastAsia="zh-CN"/>
              </w:rPr>
              <w:t>、</w:t>
            </w:r>
            <w:r>
              <w:rPr>
                <w:rFonts w:asciiTheme="minorEastAsia" w:hAnsiTheme="minorEastAsia" w:cstheme="minorEastAsia"/>
                <w:color w:val="auto"/>
                <w:highlight w:val="none"/>
                <w:lang w:eastAsia="zh-CN"/>
              </w:rPr>
              <w:t>科研论文</w:t>
            </w:r>
          </w:p>
        </w:tc>
        <w:tc>
          <w:tcPr>
            <w:tcW w:w="1080" w:type="dxa"/>
          </w:tcPr>
          <w:p w14:paraId="3320C0E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3</w:t>
            </w:r>
            <w:r>
              <w:rPr>
                <w:rFonts w:asciiTheme="minorEastAsia" w:hAnsiTheme="minorEastAsia" w:cstheme="minorEastAsia"/>
                <w:color w:val="auto"/>
                <w:highlight w:val="none"/>
              </w:rPr>
              <w:t>.0000</w:t>
            </w:r>
          </w:p>
        </w:tc>
        <w:tc>
          <w:tcPr>
            <w:tcW w:w="5923" w:type="dxa"/>
          </w:tcPr>
          <w:p w14:paraId="2675406E">
            <w:pPr>
              <w:spacing w:line="240" w:lineRule="auto"/>
              <w:rPr>
                <w:rFonts w:hint="default" w:asciiTheme="minorEastAsia" w:hAnsiTheme="minorEastAsia" w:cstheme="minorEastAsia"/>
                <w:color w:val="auto"/>
                <w:highlight w:val="none"/>
              </w:rPr>
            </w:pPr>
            <w:r>
              <w:rPr>
                <w:rFonts w:hint="eastAsia" w:asciiTheme="minorEastAsia" w:hAnsiTheme="minorEastAsia" w:eastAsiaTheme="minorEastAsia" w:cstheme="minorEastAsia"/>
                <w:color w:val="auto"/>
                <w:sz w:val="20"/>
                <w:szCs w:val="20"/>
                <w:highlight w:val="none"/>
                <w:lang w:eastAsia="zh-CN"/>
                <w14:ligatures w14:val="standardContextual"/>
              </w:rPr>
              <w:t>评标委员会根据各投标人所提供的2021年1月1日至本项目投标截止时间止（日期以期刊证明为准）由所投品牌制造商（法人名称）撰写的同类机型在CSCD或中科院3区</w:t>
            </w:r>
            <w:r>
              <w:rPr>
                <w:rFonts w:hint="eastAsia" w:asciiTheme="minorEastAsia" w:hAnsiTheme="minorEastAsia" w:cstheme="minorEastAsia"/>
                <w:color w:val="auto"/>
                <w:sz w:val="20"/>
                <w:szCs w:val="20"/>
                <w:highlight w:val="none"/>
                <w:lang w:val="en-US" w:eastAsia="zh-CN"/>
                <w14:ligatures w14:val="standardContextual"/>
              </w:rPr>
              <w:t>及</w:t>
            </w:r>
            <w:r>
              <w:rPr>
                <w:rFonts w:hint="eastAsia" w:asciiTheme="minorEastAsia" w:hAnsiTheme="minorEastAsia" w:eastAsiaTheme="minorEastAsia" w:cstheme="minorEastAsia"/>
                <w:color w:val="auto"/>
                <w:sz w:val="20"/>
                <w:szCs w:val="20"/>
                <w:highlight w:val="none"/>
                <w:lang w:eastAsia="zh-CN"/>
                <w14:ligatures w14:val="standardContextual"/>
              </w:rPr>
              <w:t>以上SCI发表科研论文数量进行打分，每</w:t>
            </w:r>
            <w:r>
              <w:rPr>
                <w:rFonts w:hint="eastAsia" w:asciiTheme="minorEastAsia" w:hAnsiTheme="minorEastAsia" w:eastAsiaTheme="minorEastAsia" w:cstheme="minorEastAsia"/>
                <w:color w:val="auto"/>
                <w:sz w:val="20"/>
                <w:szCs w:val="20"/>
                <w:highlight w:val="none"/>
                <w:lang w:val="en-US" w:eastAsia="zh-CN"/>
                <w14:ligatures w14:val="standardContextual"/>
              </w:rPr>
              <w:t>提供</w:t>
            </w:r>
            <w:r>
              <w:rPr>
                <w:rFonts w:hint="eastAsia" w:asciiTheme="minorEastAsia" w:hAnsiTheme="minorEastAsia" w:eastAsiaTheme="minorEastAsia" w:cstheme="minorEastAsia"/>
                <w:color w:val="auto"/>
                <w:sz w:val="20"/>
                <w:szCs w:val="20"/>
                <w:highlight w:val="none"/>
                <w:lang w:eastAsia="zh-CN"/>
                <w14:ligatures w14:val="standardContextual"/>
              </w:rPr>
              <w:t>科研论文</w:t>
            </w:r>
            <w:r>
              <w:rPr>
                <w:rFonts w:hint="eastAsia" w:asciiTheme="minorEastAsia" w:hAnsiTheme="minorEastAsia" w:eastAsiaTheme="minorEastAsia" w:cstheme="minorEastAsia"/>
                <w:color w:val="auto"/>
                <w:sz w:val="20"/>
                <w:szCs w:val="20"/>
                <w:highlight w:val="none"/>
                <w:lang w:val="en-US" w:eastAsia="zh-CN"/>
                <w14:ligatures w14:val="standardContextual"/>
              </w:rPr>
              <w:t>1篇得0.0</w:t>
            </w:r>
            <w:r>
              <w:rPr>
                <w:rFonts w:hint="eastAsia" w:asciiTheme="minorEastAsia" w:hAnsiTheme="minorEastAsia" w:cstheme="minorEastAsia"/>
                <w:color w:val="auto"/>
                <w:sz w:val="20"/>
                <w:szCs w:val="20"/>
                <w:highlight w:val="none"/>
                <w:lang w:val="en-US" w:eastAsia="zh-CN"/>
                <w14:ligatures w14:val="standardContextual"/>
              </w:rPr>
              <w:t>2</w:t>
            </w:r>
            <w:r>
              <w:rPr>
                <w:rFonts w:hint="eastAsia" w:asciiTheme="minorEastAsia" w:hAnsiTheme="minorEastAsia" w:eastAsiaTheme="minorEastAsia" w:cstheme="minorEastAsia"/>
                <w:color w:val="auto"/>
                <w:sz w:val="20"/>
                <w:szCs w:val="20"/>
                <w:highlight w:val="none"/>
                <w:lang w:val="en-US" w:eastAsia="zh-CN"/>
                <w14:ligatures w14:val="standardContextual"/>
              </w:rPr>
              <w:t>分，满分3.0分</w:t>
            </w:r>
            <w:r>
              <w:rPr>
                <w:rFonts w:hint="eastAsia" w:asciiTheme="minorEastAsia" w:hAnsiTheme="minorEastAsia" w:eastAsiaTheme="minorEastAsia" w:cstheme="minorEastAsia"/>
                <w:color w:val="auto"/>
                <w:sz w:val="20"/>
                <w:szCs w:val="20"/>
                <w:highlight w:val="none"/>
                <w:lang w:eastAsia="zh-CN"/>
                <w14:ligatures w14:val="standardContextual"/>
              </w:rPr>
              <w:t>。投标人须提供期刊封面复印件、期刊目录复印件、论文首页及体现同类机型、作者名称（法人名称）或者知识产权证明文件等内容页复印件[评标委员会将保留要求投标人提供原件予以核查的权利；评标过程中如发现填报不实，本项不得分；合同履行过程中发现本项有虚假者，取消其中标资格，并追究相应的法律责任和进行相应的赔偿。]</w:t>
            </w:r>
          </w:p>
        </w:tc>
      </w:tr>
    </w:tbl>
    <w:p w14:paraId="2E875923">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※除本章第6.3条第（3）款规定情形和落实政府采购政策需进行的价格扣除情形外，不能对投标人的投标报价进行任何调整。</w:t>
      </w:r>
    </w:p>
    <w:p w14:paraId="7024ADD8">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（3）中标候选人排列规则顺序如下：</w:t>
      </w:r>
    </w:p>
    <w:p w14:paraId="3FFD69E9">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a.按照评标总得分（FA）由高到低顺序排列。</w:t>
      </w:r>
    </w:p>
    <w:p w14:paraId="6EA1EF00">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b.评标总得分（FA）相同的，按照评标价（即价格扣除后的投标报价）由低到高顺序排列。</w:t>
      </w:r>
    </w:p>
    <w:p w14:paraId="17EB7CD0">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c.评标总得分（FA）且评标价（即价格扣除后的投标报价）相同的并列。</w:t>
      </w:r>
    </w:p>
    <w:p w14:paraId="13C0F8AB">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4</w:t>
      </w:r>
      <w:r>
        <w:rPr>
          <w:rFonts w:asciiTheme="minorEastAsia" w:hAnsiTheme="minorEastAsia" w:cstheme="minorEastAsia"/>
          <w:color w:val="auto"/>
          <w:highlight w:val="none"/>
        </w:rPr>
        <w:t>：综合评分法</w:t>
      </w:r>
    </w:p>
    <w:p w14:paraId="36A5AD97">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（1）投标文件满足招标文件全部实质性要求，且按照评审因素的量化指标评审得分（即评标总得分）最高的投标人为中标候选人。</w:t>
      </w:r>
    </w:p>
    <w:p w14:paraId="37C4458D">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3B250E67">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各项评审因素的设置如下：</w:t>
      </w:r>
    </w:p>
    <w:p w14:paraId="52CBABBE">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价格项（F1×A1）满分为30.0000分</w:t>
      </w:r>
    </w:p>
    <w:p w14:paraId="23461D8F">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77F10413">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价格扣除的规则如下：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016"/>
        <w:gridCol w:w="4153"/>
      </w:tblGrid>
      <w:tr w14:paraId="0FBD67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1661" w:type="dxa"/>
          </w:tcPr>
          <w:p w14:paraId="359FAD52">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项目</w:t>
            </w:r>
          </w:p>
        </w:tc>
        <w:tc>
          <w:tcPr>
            <w:tcW w:w="1661" w:type="dxa"/>
          </w:tcPr>
          <w:p w14:paraId="42698431">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适用对象</w:t>
            </w:r>
          </w:p>
        </w:tc>
        <w:tc>
          <w:tcPr>
            <w:tcW w:w="831" w:type="dxa"/>
          </w:tcPr>
          <w:p w14:paraId="34766F0B">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比例</w:t>
            </w:r>
          </w:p>
        </w:tc>
        <w:tc>
          <w:tcPr>
            <w:tcW w:w="4153" w:type="dxa"/>
          </w:tcPr>
          <w:p w14:paraId="146AEBCF">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描述</w:t>
            </w:r>
          </w:p>
        </w:tc>
      </w:tr>
      <w:tr w14:paraId="613443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F6FBAE9">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小型、微型企业，监狱企业，残疾人福利性单位</w:t>
            </w:r>
          </w:p>
        </w:tc>
        <w:tc>
          <w:tcPr>
            <w:tcW w:w="1661" w:type="dxa"/>
          </w:tcPr>
          <w:p w14:paraId="662DF2D1">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投标人或者联合体均为小型、微型企业</w:t>
            </w:r>
          </w:p>
        </w:tc>
        <w:tc>
          <w:tcPr>
            <w:tcW w:w="831" w:type="dxa"/>
          </w:tcPr>
          <w:p w14:paraId="3B45070F">
            <w:pPr>
              <w:pStyle w:val="12"/>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15.0000%</w:t>
            </w:r>
          </w:p>
        </w:tc>
        <w:tc>
          <w:tcPr>
            <w:tcW w:w="4153" w:type="dxa"/>
          </w:tcPr>
          <w:p w14:paraId="4D297118">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552547D3">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优先类节能产品、环境标志产品的价格扣除规则如下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14:paraId="5932E4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2076" w:type="dxa"/>
          </w:tcPr>
          <w:p w14:paraId="76C6BCE6">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项目</w:t>
            </w:r>
          </w:p>
        </w:tc>
        <w:tc>
          <w:tcPr>
            <w:tcW w:w="1038" w:type="dxa"/>
          </w:tcPr>
          <w:p w14:paraId="728276CA">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比例</w:t>
            </w:r>
          </w:p>
        </w:tc>
        <w:tc>
          <w:tcPr>
            <w:tcW w:w="5191" w:type="dxa"/>
          </w:tcPr>
          <w:p w14:paraId="6EFF4E78">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方法</w:t>
            </w:r>
          </w:p>
        </w:tc>
      </w:tr>
      <w:tr w14:paraId="4F909B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F0732D6">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节能、环境标志产品</w:t>
            </w:r>
          </w:p>
        </w:tc>
        <w:tc>
          <w:tcPr>
            <w:tcW w:w="1038" w:type="dxa"/>
          </w:tcPr>
          <w:p w14:paraId="4FA50E3E">
            <w:pPr>
              <w:pStyle w:val="12"/>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10.0000%</w:t>
            </w:r>
          </w:p>
        </w:tc>
        <w:tc>
          <w:tcPr>
            <w:tcW w:w="5191" w:type="dxa"/>
          </w:tcPr>
          <w:p w14:paraId="38541F43">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福建省财政厅关于加强政府绿色采购工作的通知》（闽财规〔2024〕3号）文件，本采购包给予节能、环境标志产品每个单项报价10%的价格扣除。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采购包内的节能、环境标志产品部分价格扣除只对属于清单内的非强制类产品进行价格扣除，强制类产品不给予价格扣除。③若同一采购包内的节能、环境标志产品仅是构成报价产品的部件、组件或零件的，则不给予价格扣除。获得上述认证的产品在报价时应提供有效证明材料。同一品目中各认证证书不重复计算价格扣除。属于政府强制采购的节能产品不享受价格扣除。④投标人在报价时必须对节能（非强制类产品）、环境标志产品单独分项报价，并于投标文件中提供属于节能（非强制类产品）、环境标志产品的证明资料（国家确定的认证机构出具的、处于有效期之内的产品认证证书复印件）。</w:t>
            </w:r>
          </w:p>
        </w:tc>
      </w:tr>
    </w:tbl>
    <w:p w14:paraId="1BA9AB9F">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其他：无</w:t>
      </w:r>
    </w:p>
    <w:p w14:paraId="2525A2B4">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技术项（F2×A2）满分为</w:t>
      </w:r>
      <w:r>
        <w:rPr>
          <w:rFonts w:asciiTheme="minorEastAsia" w:hAnsiTheme="minorEastAsia" w:cstheme="minorEastAsia"/>
          <w:color w:val="auto"/>
          <w:highlight w:val="none"/>
          <w:lang w:eastAsia="zh-CN"/>
        </w:rPr>
        <w:t>60</w:t>
      </w:r>
      <w:r>
        <w:rPr>
          <w:rFonts w:asciiTheme="minorEastAsia" w:hAnsiTheme="minorEastAsia" w:cstheme="minorEastAsia"/>
          <w:color w:val="auto"/>
          <w:highlight w:val="none"/>
        </w:rPr>
        <w:t>.0000分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31"/>
        <w:gridCol w:w="1140"/>
        <w:gridCol w:w="5035"/>
      </w:tblGrid>
      <w:tr w14:paraId="57749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2131" w:type="dxa"/>
          </w:tcPr>
          <w:p w14:paraId="14DB3AC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项目</w:t>
            </w:r>
          </w:p>
        </w:tc>
        <w:tc>
          <w:tcPr>
            <w:tcW w:w="1140" w:type="dxa"/>
          </w:tcPr>
          <w:p w14:paraId="451AA2A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分值</w:t>
            </w:r>
          </w:p>
        </w:tc>
        <w:tc>
          <w:tcPr>
            <w:tcW w:w="5035" w:type="dxa"/>
          </w:tcPr>
          <w:p w14:paraId="49D8ADFE">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描述</w:t>
            </w:r>
          </w:p>
        </w:tc>
      </w:tr>
      <w:tr w14:paraId="308267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31" w:type="dxa"/>
          </w:tcPr>
          <w:p w14:paraId="1F80F61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1、产品技术性能和功能</w:t>
            </w:r>
          </w:p>
        </w:tc>
        <w:tc>
          <w:tcPr>
            <w:tcW w:w="1140" w:type="dxa"/>
          </w:tcPr>
          <w:p w14:paraId="74EBF7B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60</w:t>
            </w:r>
            <w:r>
              <w:rPr>
                <w:rFonts w:asciiTheme="minorEastAsia" w:hAnsiTheme="minorEastAsia" w:cstheme="minorEastAsia"/>
                <w:color w:val="auto"/>
                <w:highlight w:val="none"/>
              </w:rPr>
              <w:t>.0000</w:t>
            </w:r>
          </w:p>
        </w:tc>
        <w:tc>
          <w:tcPr>
            <w:tcW w:w="5035" w:type="dxa"/>
          </w:tcPr>
          <w:p w14:paraId="4D242466">
            <w:pPr>
              <w:spacing w:line="240" w:lineRule="auto"/>
              <w:rPr>
                <w:rFonts w:asciiTheme="minorEastAsia" w:hAnsiTheme="minorEastAsia" w:cstheme="minorEastAsia"/>
                <w:color w:val="auto"/>
                <w:sz w:val="20"/>
                <w:szCs w:val="20"/>
                <w:highlight w:val="none"/>
              </w:rPr>
            </w:pPr>
            <w:r>
              <w:rPr>
                <w:rFonts w:hint="eastAsia" w:asciiTheme="minorEastAsia" w:hAnsiTheme="minorEastAsia" w:cstheme="minorEastAsia"/>
                <w:color w:val="auto"/>
                <w:sz w:val="20"/>
                <w:szCs w:val="20"/>
                <w:highlight w:val="none"/>
              </w:rPr>
              <w:t>评标委员会将依据投标人所提供的“技术和服务要求响应表”，对照招标文件第五章招标内容及要求“二、技术和服务要求”中该采购包的技术和性能参数要求，根据以下统一标准进行评分，技术参数完全响应的为满分60分。评标委员会评分标准如下：（1）标注“★” 号为设备必备配置要求，投标人若不满足，按无效标处理；（2）标注“▲” 号的重要技术指标每负偏离一项扣1.5分（共计</w:t>
            </w:r>
            <w:r>
              <w:rPr>
                <w:rFonts w:hint="eastAsia" w:asciiTheme="minorEastAsia" w:hAnsiTheme="minorEastAsia" w:cstheme="minorEastAsia"/>
                <w:color w:val="auto"/>
                <w:sz w:val="20"/>
                <w:szCs w:val="20"/>
                <w:highlight w:val="none"/>
                <w:lang w:val="en-US" w:eastAsia="zh-CN"/>
              </w:rPr>
              <w:t>6</w:t>
            </w:r>
            <w:r>
              <w:rPr>
                <w:rFonts w:hint="eastAsia" w:asciiTheme="minorEastAsia" w:hAnsiTheme="minorEastAsia" w:cstheme="minorEastAsia"/>
                <w:color w:val="auto"/>
                <w:sz w:val="20"/>
                <w:szCs w:val="20"/>
                <w:highlight w:val="none"/>
              </w:rPr>
              <w:t>项，计</w:t>
            </w:r>
            <w:r>
              <w:rPr>
                <w:rFonts w:hint="eastAsia" w:asciiTheme="minorEastAsia" w:hAnsiTheme="minorEastAsia" w:cstheme="minorEastAsia"/>
                <w:color w:val="auto"/>
                <w:sz w:val="20"/>
                <w:szCs w:val="20"/>
                <w:highlight w:val="none"/>
                <w:lang w:val="en-US" w:eastAsia="zh-CN"/>
              </w:rPr>
              <w:t>9</w:t>
            </w:r>
            <w:r>
              <w:rPr>
                <w:rFonts w:hint="eastAsia" w:asciiTheme="minorEastAsia" w:hAnsiTheme="minorEastAsia" w:cstheme="minorEastAsia"/>
                <w:color w:val="auto"/>
                <w:sz w:val="20"/>
                <w:szCs w:val="20"/>
                <w:highlight w:val="none"/>
              </w:rPr>
              <w:t>分）；（3）标注“*” 号的技术参数每负偏离一项扣0.8分（共计19项，计15.2分）；（4）</w:t>
            </w:r>
            <w:r>
              <w:rPr>
                <w:rFonts w:hint="eastAsia" w:asciiTheme="minorEastAsia" w:hAnsiTheme="minorEastAsia" w:eastAsiaTheme="minorEastAsia" w:cstheme="minorEastAsia"/>
                <w:color w:val="auto"/>
                <w:sz w:val="20"/>
                <w:szCs w:val="20"/>
                <w:highlight w:val="none"/>
                <w:lang w:eastAsia="zh-CN"/>
                <w14:ligatures w14:val="standardContextual"/>
              </w:rPr>
              <w:t>其余标注【项号1】....【项号1</w:t>
            </w:r>
            <w:r>
              <w:rPr>
                <w:rFonts w:hint="eastAsia" w:asciiTheme="minorEastAsia" w:hAnsiTheme="minorEastAsia" w:cstheme="minorEastAsia"/>
                <w:color w:val="auto"/>
                <w:sz w:val="20"/>
                <w:szCs w:val="20"/>
                <w:highlight w:val="none"/>
                <w:lang w:val="en-US" w:eastAsia="zh-CN"/>
                <w14:ligatures w14:val="standardContextual"/>
              </w:rPr>
              <w:t>33</w:t>
            </w:r>
            <w:r>
              <w:rPr>
                <w:rFonts w:hint="eastAsia" w:asciiTheme="minorEastAsia" w:hAnsiTheme="minorEastAsia" w:eastAsiaTheme="minorEastAsia" w:cstheme="minorEastAsia"/>
                <w:color w:val="auto"/>
                <w:sz w:val="20"/>
                <w:szCs w:val="20"/>
                <w:highlight w:val="none"/>
                <w:lang w:eastAsia="zh-CN"/>
                <w14:ligatures w14:val="standardContextual"/>
              </w:rPr>
              <w:t>】的技术指标为设备基本技术参数（</w:t>
            </w:r>
            <w:r>
              <w:rPr>
                <w:rFonts w:hint="eastAsia" w:asciiTheme="minorEastAsia" w:hAnsiTheme="minorEastAsia" w:eastAsiaTheme="minorEastAsia" w:cstheme="minorEastAsia"/>
                <w:color w:val="auto"/>
                <w:sz w:val="20"/>
                <w:szCs w:val="20"/>
                <w:highlight w:val="none"/>
                <w:lang w:val="en-US" w:eastAsia="zh-CN"/>
                <w14:ligatures w14:val="standardContextual"/>
              </w:rPr>
              <w:t>计</w:t>
            </w:r>
            <w:r>
              <w:rPr>
                <w:rFonts w:hint="eastAsia" w:asciiTheme="minorEastAsia" w:hAnsiTheme="minorEastAsia" w:cstheme="minorEastAsia"/>
                <w:color w:val="auto"/>
                <w:sz w:val="20"/>
                <w:szCs w:val="20"/>
                <w:highlight w:val="none"/>
                <w:lang w:val="en-US" w:eastAsia="zh-CN"/>
                <w14:ligatures w14:val="standardContextual"/>
              </w:rPr>
              <w:t>35.8</w:t>
            </w:r>
            <w:r>
              <w:rPr>
                <w:rFonts w:hint="eastAsia" w:asciiTheme="minorEastAsia" w:hAnsiTheme="minorEastAsia" w:eastAsiaTheme="minorEastAsia" w:cstheme="minorEastAsia"/>
                <w:color w:val="auto"/>
                <w:sz w:val="20"/>
                <w:szCs w:val="20"/>
                <w:highlight w:val="none"/>
                <w:lang w:eastAsia="zh-CN"/>
                <w14:ligatures w14:val="standardContextual"/>
              </w:rPr>
              <w:t>分），其中，【项号1】至【项号1</w:t>
            </w:r>
            <w:r>
              <w:rPr>
                <w:rFonts w:hint="eastAsia" w:asciiTheme="minorEastAsia" w:hAnsiTheme="minorEastAsia" w:cstheme="minorEastAsia"/>
                <w:color w:val="auto"/>
                <w:sz w:val="20"/>
                <w:szCs w:val="20"/>
                <w:highlight w:val="none"/>
                <w:lang w:val="en-US" w:eastAsia="zh-CN"/>
                <w14:ligatures w14:val="standardContextual"/>
              </w:rPr>
              <w:t>32</w:t>
            </w:r>
            <w:r>
              <w:rPr>
                <w:rFonts w:hint="eastAsia" w:asciiTheme="minorEastAsia" w:hAnsiTheme="minorEastAsia" w:eastAsiaTheme="minorEastAsia" w:cstheme="minorEastAsia"/>
                <w:color w:val="auto"/>
                <w:sz w:val="20"/>
                <w:szCs w:val="20"/>
                <w:highlight w:val="none"/>
                <w:lang w:eastAsia="zh-CN"/>
                <w14:ligatures w14:val="standardContextual"/>
              </w:rPr>
              <w:t>】每负偏离一项扣0.</w:t>
            </w:r>
            <w:r>
              <w:rPr>
                <w:rFonts w:hint="eastAsia" w:asciiTheme="minorEastAsia" w:hAnsiTheme="minorEastAsia" w:cstheme="minorEastAsia"/>
                <w:color w:val="auto"/>
                <w:sz w:val="20"/>
                <w:szCs w:val="20"/>
                <w:highlight w:val="none"/>
                <w:lang w:val="en-US" w:eastAsia="zh-CN"/>
                <w14:ligatures w14:val="standardContextual"/>
              </w:rPr>
              <w:t>270</w:t>
            </w:r>
            <w:r>
              <w:rPr>
                <w:rFonts w:hint="eastAsia" w:asciiTheme="minorEastAsia" w:hAnsiTheme="minorEastAsia" w:eastAsiaTheme="minorEastAsia" w:cstheme="minorEastAsia"/>
                <w:color w:val="auto"/>
                <w:sz w:val="20"/>
                <w:szCs w:val="20"/>
                <w:highlight w:val="none"/>
                <w:lang w:eastAsia="zh-CN"/>
                <w14:ligatures w14:val="standardContextual"/>
              </w:rPr>
              <w:t>分（共计1</w:t>
            </w:r>
            <w:r>
              <w:rPr>
                <w:rFonts w:hint="eastAsia" w:asciiTheme="minorEastAsia" w:hAnsiTheme="minorEastAsia" w:cstheme="minorEastAsia"/>
                <w:color w:val="auto"/>
                <w:sz w:val="20"/>
                <w:szCs w:val="20"/>
                <w:highlight w:val="none"/>
                <w:lang w:val="en-US" w:eastAsia="zh-CN"/>
                <w14:ligatures w14:val="standardContextual"/>
              </w:rPr>
              <w:t>32</w:t>
            </w:r>
            <w:r>
              <w:rPr>
                <w:rFonts w:hint="eastAsia" w:asciiTheme="minorEastAsia" w:hAnsiTheme="minorEastAsia" w:eastAsiaTheme="minorEastAsia" w:cstheme="minorEastAsia"/>
                <w:color w:val="auto"/>
                <w:sz w:val="20"/>
                <w:szCs w:val="20"/>
                <w:highlight w:val="none"/>
                <w:lang w:eastAsia="zh-CN"/>
                <w14:ligatures w14:val="standardContextual"/>
              </w:rPr>
              <w:t>项，小计</w:t>
            </w:r>
            <w:r>
              <w:rPr>
                <w:rFonts w:hint="eastAsia" w:asciiTheme="minorEastAsia" w:hAnsiTheme="minorEastAsia" w:cstheme="minorEastAsia"/>
                <w:color w:val="auto"/>
                <w:sz w:val="20"/>
                <w:szCs w:val="20"/>
                <w:highlight w:val="none"/>
                <w:lang w:val="en-US" w:eastAsia="zh-CN"/>
                <w14:ligatures w14:val="standardContextual"/>
              </w:rPr>
              <w:t>35.64</w:t>
            </w:r>
            <w:r>
              <w:rPr>
                <w:rFonts w:hint="eastAsia" w:asciiTheme="minorEastAsia" w:hAnsiTheme="minorEastAsia" w:eastAsiaTheme="minorEastAsia" w:cstheme="minorEastAsia"/>
                <w:color w:val="auto"/>
                <w:sz w:val="20"/>
                <w:szCs w:val="20"/>
                <w:highlight w:val="none"/>
                <w:lang w:eastAsia="zh-CN"/>
                <w14:ligatures w14:val="standardContextual"/>
              </w:rPr>
              <w:t>分），【项号1</w:t>
            </w:r>
            <w:r>
              <w:rPr>
                <w:rFonts w:hint="eastAsia" w:asciiTheme="minorEastAsia" w:hAnsiTheme="minorEastAsia" w:cstheme="minorEastAsia"/>
                <w:color w:val="auto"/>
                <w:sz w:val="20"/>
                <w:szCs w:val="20"/>
                <w:highlight w:val="none"/>
                <w:lang w:val="en-US" w:eastAsia="zh-CN"/>
                <w14:ligatures w14:val="standardContextual"/>
              </w:rPr>
              <w:t>33</w:t>
            </w:r>
            <w:r>
              <w:rPr>
                <w:rFonts w:hint="eastAsia" w:asciiTheme="minorEastAsia" w:hAnsiTheme="minorEastAsia" w:eastAsiaTheme="minorEastAsia" w:cstheme="minorEastAsia"/>
                <w:color w:val="auto"/>
                <w:sz w:val="20"/>
                <w:szCs w:val="20"/>
                <w:highlight w:val="none"/>
                <w:lang w:eastAsia="zh-CN"/>
                <w14:ligatures w14:val="standardContextual"/>
              </w:rPr>
              <w:t>】负偏离一项扣0.</w:t>
            </w:r>
            <w:r>
              <w:rPr>
                <w:rFonts w:hint="eastAsia" w:asciiTheme="minorEastAsia" w:hAnsiTheme="minorEastAsia" w:cstheme="minorEastAsia"/>
                <w:color w:val="auto"/>
                <w:sz w:val="20"/>
                <w:szCs w:val="20"/>
                <w:highlight w:val="none"/>
                <w:lang w:val="en-US" w:eastAsia="zh-CN"/>
                <w14:ligatures w14:val="standardContextual"/>
              </w:rPr>
              <w:t>160</w:t>
            </w:r>
            <w:r>
              <w:rPr>
                <w:rFonts w:hint="eastAsia" w:asciiTheme="minorEastAsia" w:hAnsiTheme="minorEastAsia" w:eastAsiaTheme="minorEastAsia" w:cstheme="minorEastAsia"/>
                <w:color w:val="auto"/>
                <w:sz w:val="20"/>
                <w:szCs w:val="20"/>
                <w:highlight w:val="none"/>
                <w:lang w:eastAsia="zh-CN"/>
                <w14:ligatures w14:val="standardContextual"/>
              </w:rPr>
              <w:t>分（共计1项，小计0.</w:t>
            </w:r>
            <w:r>
              <w:rPr>
                <w:rFonts w:hint="eastAsia" w:asciiTheme="minorEastAsia" w:hAnsiTheme="minorEastAsia" w:cstheme="minorEastAsia"/>
                <w:color w:val="auto"/>
                <w:sz w:val="20"/>
                <w:szCs w:val="20"/>
                <w:highlight w:val="none"/>
                <w:lang w:val="en-US" w:eastAsia="zh-CN"/>
                <w14:ligatures w14:val="standardContextual"/>
              </w:rPr>
              <w:t>160</w:t>
            </w:r>
            <w:r>
              <w:rPr>
                <w:rFonts w:hint="eastAsia" w:asciiTheme="minorEastAsia" w:hAnsiTheme="minorEastAsia" w:eastAsiaTheme="minorEastAsia" w:cstheme="minorEastAsia"/>
                <w:color w:val="auto"/>
                <w:sz w:val="20"/>
                <w:szCs w:val="20"/>
                <w:highlight w:val="none"/>
                <w:lang w:eastAsia="zh-CN"/>
                <w14:ligatures w14:val="standardContextual"/>
              </w:rPr>
              <w:t>分）。【注：技术和服务要求中有要求投标人提供相应佐证材料的，投标人须提供相应佐证材料并加盖投标人公章，投标人未提供或者提供的响应承诺与其佐证材料不一致的，评标委员会将按负偏离进行评审。】</w:t>
            </w:r>
          </w:p>
        </w:tc>
      </w:tr>
    </w:tbl>
    <w:p w14:paraId="502ACC0A">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商务项（F3×A3）满分为1</w:t>
      </w:r>
      <w:r>
        <w:rPr>
          <w:rFonts w:asciiTheme="minorEastAsia" w:hAnsiTheme="minorEastAsia" w:cstheme="minorEastAsia"/>
          <w:color w:val="auto"/>
          <w:highlight w:val="none"/>
          <w:lang w:eastAsia="zh-CN"/>
        </w:rPr>
        <w:t>0</w:t>
      </w:r>
      <w:r>
        <w:rPr>
          <w:rFonts w:asciiTheme="minorEastAsia" w:hAnsiTheme="minorEastAsia" w:cstheme="minorEastAsia"/>
          <w:color w:val="auto"/>
          <w:highlight w:val="none"/>
        </w:rPr>
        <w:t>.0000分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3"/>
        <w:gridCol w:w="1080"/>
        <w:gridCol w:w="5923"/>
      </w:tblGrid>
      <w:tr w14:paraId="09E6EB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1303" w:type="dxa"/>
          </w:tcPr>
          <w:p w14:paraId="763E991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项目</w:t>
            </w:r>
          </w:p>
        </w:tc>
        <w:tc>
          <w:tcPr>
            <w:tcW w:w="1080" w:type="dxa"/>
          </w:tcPr>
          <w:p w14:paraId="16543BF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分值</w:t>
            </w:r>
          </w:p>
        </w:tc>
        <w:tc>
          <w:tcPr>
            <w:tcW w:w="5923" w:type="dxa"/>
          </w:tcPr>
          <w:p w14:paraId="14936DC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描述</w:t>
            </w:r>
          </w:p>
        </w:tc>
      </w:tr>
      <w:tr w14:paraId="4351A1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3" w:type="dxa"/>
          </w:tcPr>
          <w:p w14:paraId="49F3A6B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r>
              <w:rPr>
                <w:rFonts w:hint="eastAsia" w:asciiTheme="minorEastAsia" w:hAnsiTheme="minorEastAsia" w:cstheme="minorEastAsia"/>
                <w:color w:val="auto"/>
                <w:highlight w:val="none"/>
                <w:lang w:eastAsia="zh-CN"/>
              </w:rPr>
              <w:t>投标人所投产品业绩</w:t>
            </w:r>
          </w:p>
        </w:tc>
        <w:tc>
          <w:tcPr>
            <w:tcW w:w="1080" w:type="dxa"/>
          </w:tcPr>
          <w:p w14:paraId="4ABE5A5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3</w:t>
            </w:r>
            <w:r>
              <w:rPr>
                <w:rFonts w:asciiTheme="minorEastAsia" w:hAnsiTheme="minorEastAsia" w:cstheme="minorEastAsia"/>
                <w:color w:val="auto"/>
                <w:highlight w:val="none"/>
              </w:rPr>
              <w:t>.0000</w:t>
            </w:r>
          </w:p>
        </w:tc>
        <w:tc>
          <w:tcPr>
            <w:tcW w:w="5923" w:type="dxa"/>
          </w:tcPr>
          <w:p w14:paraId="198D6A07">
            <w:pPr>
              <w:spacing w:line="240" w:lineRule="auto"/>
              <w:rPr>
                <w:rFonts w:hint="default" w:asciiTheme="minorEastAsia" w:hAnsiTheme="minorEastAsia" w:cstheme="minorEastAsia"/>
                <w:color w:val="auto"/>
                <w:highlight w:val="none"/>
                <w:lang w:eastAsia="zh-CN"/>
              </w:rPr>
            </w:pPr>
            <w:r>
              <w:rPr>
                <w:rFonts w:hint="eastAsia" w:asciiTheme="minorEastAsia" w:hAnsiTheme="minorEastAsia" w:eastAsiaTheme="minorEastAsia" w:cstheme="minorEastAsia"/>
                <w:color w:val="auto"/>
                <w:sz w:val="20"/>
                <w:szCs w:val="20"/>
                <w:highlight w:val="none"/>
                <w14:ligatures w14:val="standardContextual"/>
              </w:rPr>
              <w:t>评标委员会根据各投标人提供的2021年1月1日至本项目投标截止时间止（</w:t>
            </w:r>
            <w:r>
              <w:rPr>
                <w:rFonts w:hint="eastAsia" w:asciiTheme="minorEastAsia" w:hAnsiTheme="minorEastAsia" w:eastAsiaTheme="minorEastAsia" w:cstheme="minorEastAsia"/>
                <w:color w:val="auto"/>
                <w:sz w:val="20"/>
                <w:szCs w:val="20"/>
                <w:highlight w:val="none"/>
                <w:lang w:val="en-US" w:eastAsia="zh-CN"/>
                <w14:ligatures w14:val="standardContextual"/>
              </w:rPr>
              <w:t>日期</w:t>
            </w:r>
            <w:r>
              <w:rPr>
                <w:rFonts w:hint="eastAsia" w:asciiTheme="minorEastAsia" w:hAnsiTheme="minorEastAsia" w:cstheme="minorEastAsia"/>
                <w:color w:val="auto"/>
                <w:sz w:val="20"/>
                <w:szCs w:val="20"/>
                <w:highlight w:val="none"/>
                <w:lang w:val="en-US" w:eastAsia="zh-CN"/>
                <w14:ligatures w14:val="standardContextual"/>
              </w:rPr>
              <w:t>以</w:t>
            </w:r>
            <w:r>
              <w:rPr>
                <w:rFonts w:hint="eastAsia" w:asciiTheme="minorEastAsia" w:hAnsiTheme="minorEastAsia" w:eastAsiaTheme="minorEastAsia" w:cstheme="minorEastAsia"/>
                <w:color w:val="auto"/>
                <w:sz w:val="20"/>
                <w:szCs w:val="20"/>
                <w:highlight w:val="none"/>
                <w14:ligatures w14:val="standardContextual"/>
              </w:rPr>
              <w:t>中标公告</w:t>
            </w:r>
            <w:r>
              <w:rPr>
                <w:rFonts w:hint="eastAsia" w:asciiTheme="minorEastAsia" w:hAnsiTheme="minorEastAsia" w:eastAsiaTheme="minorEastAsia" w:cstheme="minorEastAsia"/>
                <w:color w:val="auto"/>
                <w:sz w:val="20"/>
                <w:szCs w:val="20"/>
                <w:highlight w:val="none"/>
                <w:lang w:val="en-US" w:eastAsia="zh-CN"/>
                <w14:ligatures w14:val="standardContextual"/>
              </w:rPr>
              <w:t>发布日期</w:t>
            </w:r>
            <w:r>
              <w:rPr>
                <w:rFonts w:hint="eastAsia" w:asciiTheme="minorEastAsia" w:hAnsiTheme="minorEastAsia" w:eastAsiaTheme="minorEastAsia" w:cstheme="minorEastAsia"/>
                <w:color w:val="auto"/>
                <w:sz w:val="20"/>
                <w:szCs w:val="20"/>
                <w:highlight w:val="none"/>
                <w14:ligatures w14:val="standardContextual"/>
              </w:rPr>
              <w:t>为准）</w:t>
            </w:r>
            <w:r>
              <w:rPr>
                <w:rFonts w:hint="eastAsia" w:asciiTheme="minorEastAsia" w:hAnsiTheme="minorEastAsia" w:eastAsiaTheme="minorEastAsia" w:cstheme="minorEastAsia"/>
                <w:color w:val="auto"/>
                <w:sz w:val="20"/>
                <w:szCs w:val="20"/>
                <w:highlight w:val="none"/>
                <w:lang w:val="en-US" w:eastAsia="zh-CN"/>
                <w14:ligatures w14:val="standardContextual"/>
              </w:rPr>
              <w:t>由投标人所投产品完成的同类1.5TMR机型业绩材料进行打分，每</w:t>
            </w:r>
            <w:r>
              <w:rPr>
                <w:rFonts w:hint="eastAsia" w:asciiTheme="minorEastAsia" w:hAnsiTheme="minorEastAsia" w:eastAsiaTheme="minorEastAsia" w:cstheme="minorEastAsia"/>
                <w:color w:val="auto"/>
                <w:sz w:val="20"/>
                <w:szCs w:val="20"/>
                <w:highlight w:val="none"/>
                <w14:ligatures w14:val="standardContextual"/>
              </w:rPr>
              <w:t>提供有效业绩1</w:t>
            </w:r>
            <w:r>
              <w:rPr>
                <w:rFonts w:hint="eastAsia" w:asciiTheme="minorEastAsia" w:hAnsiTheme="minorEastAsia" w:eastAsiaTheme="minorEastAsia" w:cstheme="minorEastAsia"/>
                <w:color w:val="auto"/>
                <w:sz w:val="20"/>
                <w:szCs w:val="20"/>
                <w:highlight w:val="none"/>
                <w:lang w:val="en-US" w:eastAsia="zh-CN"/>
                <w14:ligatures w14:val="standardContextual"/>
              </w:rPr>
              <w:t>台/套</w:t>
            </w:r>
            <w:r>
              <w:rPr>
                <w:rFonts w:hint="eastAsia" w:asciiTheme="minorEastAsia" w:hAnsiTheme="minorEastAsia" w:eastAsiaTheme="minorEastAsia" w:cstheme="minorEastAsia"/>
                <w:color w:val="auto"/>
                <w:sz w:val="20"/>
                <w:szCs w:val="20"/>
                <w:highlight w:val="none"/>
                <w14:ligatures w14:val="standardContextual"/>
              </w:rPr>
              <w:t>得</w:t>
            </w:r>
            <w:r>
              <w:rPr>
                <w:rFonts w:hint="eastAsia" w:asciiTheme="minorEastAsia" w:hAnsiTheme="minorEastAsia" w:eastAsiaTheme="minorEastAsia" w:cstheme="minorEastAsia"/>
                <w:color w:val="auto"/>
                <w:sz w:val="20"/>
                <w:szCs w:val="20"/>
                <w:highlight w:val="none"/>
                <w:lang w:val="en-US" w:eastAsia="zh-CN"/>
                <w14:ligatures w14:val="standardContextual"/>
              </w:rPr>
              <w:t>0.1</w:t>
            </w:r>
            <w:r>
              <w:rPr>
                <w:rFonts w:hint="eastAsia" w:asciiTheme="minorEastAsia" w:hAnsiTheme="minorEastAsia" w:eastAsiaTheme="minorEastAsia" w:cstheme="minorEastAsia"/>
                <w:color w:val="auto"/>
                <w:sz w:val="20"/>
                <w:szCs w:val="20"/>
                <w:highlight w:val="none"/>
                <w14:ligatures w14:val="standardContextual"/>
              </w:rPr>
              <w:t>分，满分3.0分。投标人须提供该业绩项目的中标公告</w:t>
            </w:r>
            <w:r>
              <w:rPr>
                <w:rFonts w:hint="eastAsia" w:asciiTheme="minorEastAsia" w:hAnsiTheme="minorEastAsia" w:eastAsiaTheme="minorEastAsia" w:cstheme="minorEastAsia"/>
                <w:color w:val="auto"/>
                <w:sz w:val="20"/>
                <w:szCs w:val="20"/>
                <w:highlight w:val="none"/>
                <w:lang w:val="en-US" w:eastAsia="zh-CN"/>
                <w14:ligatures w14:val="standardContextual"/>
              </w:rPr>
              <w:t>（需能体现品牌及型号，并</w:t>
            </w:r>
            <w:r>
              <w:rPr>
                <w:rFonts w:hint="eastAsia" w:asciiTheme="minorEastAsia" w:hAnsiTheme="minorEastAsia" w:eastAsiaTheme="minorEastAsia" w:cstheme="minorEastAsia"/>
                <w:color w:val="auto"/>
                <w:sz w:val="20"/>
                <w:szCs w:val="20"/>
                <w:highlight w:val="none"/>
                <w14:ligatures w14:val="standardContextual"/>
              </w:rPr>
              <w:t>提供相关网站中标公告的下载网页并注明网址</w:t>
            </w:r>
            <w:r>
              <w:rPr>
                <w:rFonts w:hint="eastAsia" w:asciiTheme="minorEastAsia" w:hAnsiTheme="minorEastAsia" w:eastAsiaTheme="minorEastAsia" w:cstheme="minorEastAsia"/>
                <w:color w:val="auto"/>
                <w:sz w:val="20"/>
                <w:szCs w:val="20"/>
                <w:highlight w:val="none"/>
                <w:lang w:val="en-US" w:eastAsia="zh-CN"/>
                <w14:ligatures w14:val="standardContextual"/>
              </w:rPr>
              <w:t>），若中标公告不能体现产品的品牌及型号，还需提供</w:t>
            </w:r>
            <w:r>
              <w:rPr>
                <w:rFonts w:hint="eastAsia" w:asciiTheme="minorEastAsia" w:hAnsiTheme="minorEastAsia" w:eastAsiaTheme="minorEastAsia" w:cstheme="minorEastAsia"/>
                <w:color w:val="auto"/>
                <w:sz w:val="20"/>
                <w:szCs w:val="20"/>
                <w:highlight w:val="none"/>
                <w14:ligatures w14:val="standardContextual"/>
              </w:rPr>
              <w:t>采购合同文本复印件</w:t>
            </w:r>
            <w:r>
              <w:rPr>
                <w:rFonts w:hint="eastAsia" w:asciiTheme="minorEastAsia" w:hAnsiTheme="minorEastAsia" w:eastAsiaTheme="minorEastAsia" w:cstheme="minorEastAsia"/>
                <w:color w:val="auto"/>
                <w:sz w:val="20"/>
                <w:szCs w:val="20"/>
                <w:highlight w:val="none"/>
                <w:lang w:val="en-US" w:eastAsia="zh-CN"/>
                <w14:ligatures w14:val="standardContextual"/>
              </w:rPr>
              <w:t>等可以体现品牌及型号的佐证材料</w:t>
            </w:r>
            <w:r>
              <w:rPr>
                <w:rFonts w:hint="eastAsia" w:asciiTheme="minorEastAsia" w:hAnsiTheme="minorEastAsia" w:eastAsiaTheme="minorEastAsia" w:cstheme="minorEastAsia"/>
                <w:color w:val="auto"/>
                <w:sz w:val="20"/>
                <w:szCs w:val="20"/>
                <w:highlight w:val="none"/>
                <w:lang w:eastAsia="zh-CN"/>
                <w14:ligatures w14:val="standardContextual"/>
              </w:rPr>
              <w:t>，</w:t>
            </w:r>
            <w:r>
              <w:rPr>
                <w:rFonts w:hint="eastAsia" w:asciiTheme="minorEastAsia" w:hAnsiTheme="minorEastAsia" w:eastAsiaTheme="minorEastAsia" w:cstheme="minorEastAsia"/>
                <w:color w:val="auto"/>
                <w:sz w:val="20"/>
                <w:szCs w:val="20"/>
                <w:highlight w:val="none"/>
                <w14:ligatures w14:val="standardContextual"/>
              </w:rPr>
              <w:t>未提供不得分。[评标委员会将保留要求投标人提供原件予以核查的权利；评标过程中如发现填报不实，本项不得分；合同履行过程中发现本项有虚假者，取消其中标资格，并追究相应的法律责任和进行相应的赔偿。</w:t>
            </w:r>
            <w:r>
              <w:rPr>
                <w:rFonts w:hint="eastAsia" w:asciiTheme="minorEastAsia" w:hAnsiTheme="minorEastAsia" w:cstheme="minorEastAsia"/>
                <w:color w:val="auto"/>
                <w:sz w:val="20"/>
                <w:szCs w:val="20"/>
                <w:highlight w:val="none"/>
                <w:lang w:val="en-US" w:eastAsia="zh-CN"/>
                <w14:ligatures w14:val="standardContextual"/>
              </w:rPr>
              <w:t>]</w:t>
            </w:r>
          </w:p>
        </w:tc>
      </w:tr>
      <w:tr w14:paraId="19E435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3" w:type="dxa"/>
          </w:tcPr>
          <w:p w14:paraId="56D94D5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2、售后服务</w:t>
            </w:r>
          </w:p>
        </w:tc>
        <w:tc>
          <w:tcPr>
            <w:tcW w:w="1080" w:type="dxa"/>
          </w:tcPr>
          <w:p w14:paraId="42F2072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2.0000</w:t>
            </w:r>
          </w:p>
        </w:tc>
        <w:tc>
          <w:tcPr>
            <w:tcW w:w="5923" w:type="dxa"/>
          </w:tcPr>
          <w:p w14:paraId="6104EDB4">
            <w:pPr>
              <w:pStyle w:val="12"/>
              <w:jc w:val="both"/>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lang w:eastAsia="zh-CN"/>
              </w:rPr>
              <w:t>评标委员会根据各投标人的售后服务方案(投标人根据本招标文件售后服务要求编制服务方案，至少包含售后机构专业人员配备情况、人员经验、现有维修服务能力等)进行评分，方案包含以上要点，内容与要点相符、且措施具体的得2分；方案所包含的要点齐全、内容与要点相符，内容相对简略，但具有可操作性的得1分；未提供方案或方案内容有明显错误与项目情况不相符的不得分。</w:t>
            </w:r>
          </w:p>
        </w:tc>
      </w:tr>
      <w:tr w14:paraId="7BCA8E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3" w:type="dxa"/>
          </w:tcPr>
          <w:p w14:paraId="7DA74FD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3、培训计划</w:t>
            </w:r>
          </w:p>
        </w:tc>
        <w:tc>
          <w:tcPr>
            <w:tcW w:w="1080" w:type="dxa"/>
          </w:tcPr>
          <w:p w14:paraId="01ABB15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1.</w:t>
            </w:r>
            <w:r>
              <w:rPr>
                <w:rFonts w:asciiTheme="minorEastAsia" w:hAnsiTheme="minorEastAsia" w:cstheme="minorEastAsia"/>
                <w:color w:val="auto"/>
                <w:highlight w:val="none"/>
              </w:rPr>
              <w:t>0000</w:t>
            </w:r>
          </w:p>
        </w:tc>
        <w:tc>
          <w:tcPr>
            <w:tcW w:w="5923" w:type="dxa"/>
          </w:tcPr>
          <w:p w14:paraId="48C06052">
            <w:pPr>
              <w:pStyle w:val="12"/>
              <w:jc w:val="both"/>
              <w:rPr>
                <w:rFonts w:hint="default" w:asciiTheme="minorEastAsia" w:hAnsiTheme="minorEastAsia" w:cstheme="minorEastAsia"/>
                <w:color w:val="auto"/>
                <w:highlight w:val="none"/>
                <w:lang w:val="en-US" w:eastAsia="zh-CN"/>
              </w:rPr>
            </w:pPr>
            <w:r>
              <w:rPr>
                <w:rFonts w:hint="default" w:asciiTheme="minorEastAsia" w:hAnsiTheme="minorEastAsia" w:cstheme="minorEastAsia"/>
                <w:color w:val="auto"/>
                <w:highlight w:val="none"/>
                <w:lang w:val="en-US" w:eastAsia="zh-CN"/>
              </w:rPr>
              <w:t>评标委员会根据各投标人所提供的培训计划(投标人根据本招标文件技术培训要求编制培训计划，至少包含培训人员的组织、培训进度安排、培训的具体内容等)进行评分，方案包含以上要点，内容与要点相符、且措施具体的得1分</w:t>
            </w:r>
            <w:r>
              <w:rPr>
                <w:rFonts w:hint="eastAsia" w:asciiTheme="minorEastAsia" w:hAnsiTheme="minorEastAsia" w:cstheme="minorEastAsia"/>
                <w:color w:val="auto"/>
                <w:highlight w:val="none"/>
                <w:lang w:eastAsia="zh-CN"/>
              </w:rPr>
              <w:t>；</w:t>
            </w:r>
            <w:r>
              <w:rPr>
                <w:rFonts w:hint="default" w:asciiTheme="minorEastAsia" w:hAnsiTheme="minorEastAsia" w:cstheme="minorEastAsia"/>
                <w:color w:val="auto"/>
                <w:highlight w:val="none"/>
              </w:rPr>
              <w:t>方案所包含的要点齐全、内容与要点相符，内容相对简略，但具有可操作性的得0.5分</w:t>
            </w:r>
            <w:r>
              <w:rPr>
                <w:rFonts w:hint="eastAsia" w:asciiTheme="minorEastAsia" w:hAnsiTheme="minorEastAsia" w:cstheme="minorEastAsia"/>
                <w:color w:val="auto"/>
                <w:highlight w:val="none"/>
                <w:lang w:eastAsia="zh-CN"/>
              </w:rPr>
              <w:t>；</w:t>
            </w:r>
            <w:r>
              <w:rPr>
                <w:rFonts w:hint="default" w:asciiTheme="minorEastAsia" w:hAnsiTheme="minorEastAsia" w:cstheme="minorEastAsia"/>
                <w:color w:val="auto"/>
                <w:highlight w:val="none"/>
              </w:rPr>
              <w:t>未提供方案或方案内容有明显错误与项目情况不相符的不得分。</w:t>
            </w:r>
          </w:p>
        </w:tc>
      </w:tr>
      <w:tr w14:paraId="26CB33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3" w:type="dxa"/>
          </w:tcPr>
          <w:p w14:paraId="0FBB4E2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4</w:t>
            </w:r>
            <w:r>
              <w:rPr>
                <w:rFonts w:asciiTheme="minorEastAsia" w:hAnsiTheme="minorEastAsia" w:cstheme="minorEastAsia"/>
                <w:color w:val="auto"/>
                <w:highlight w:val="none"/>
              </w:rPr>
              <w:t>、质保期</w:t>
            </w:r>
          </w:p>
        </w:tc>
        <w:tc>
          <w:tcPr>
            <w:tcW w:w="1080" w:type="dxa"/>
          </w:tcPr>
          <w:p w14:paraId="290338C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2.0000</w:t>
            </w:r>
          </w:p>
        </w:tc>
        <w:tc>
          <w:tcPr>
            <w:tcW w:w="5923" w:type="dxa"/>
          </w:tcPr>
          <w:p w14:paraId="1CE008FB">
            <w:pPr>
              <w:rPr>
                <w:rFonts w:asciiTheme="minorEastAsia" w:hAnsiTheme="minorEastAsia" w:cstheme="minorEastAsia"/>
                <w:color w:val="auto"/>
                <w:sz w:val="20"/>
                <w:szCs w:val="20"/>
                <w:highlight w:val="none"/>
              </w:rPr>
            </w:pPr>
            <w:r>
              <w:rPr>
                <w:rFonts w:hint="eastAsia" w:asciiTheme="minorEastAsia" w:hAnsiTheme="minorEastAsia" w:cstheme="minorEastAsia"/>
                <w:color w:val="auto"/>
                <w:sz w:val="20"/>
                <w:szCs w:val="20"/>
                <w:highlight w:val="none"/>
              </w:rPr>
              <w:t>投标人在满足招标文件要求的免费质保保修期的基础上，另再延长免费质保保修期的，每增加1年得1分，本项满分2分。投标人须提供承诺函并加盖投标人公章（格式自拟），</w:t>
            </w:r>
            <w:r>
              <w:rPr>
                <w:color w:val="auto"/>
                <w:sz w:val="20"/>
                <w:szCs w:val="20"/>
                <w:highlight w:val="none"/>
              </w:rPr>
              <w:t>未提供</w:t>
            </w:r>
            <w:r>
              <w:rPr>
                <w:rFonts w:hint="eastAsia" w:asciiTheme="minorEastAsia" w:hAnsiTheme="minorEastAsia" w:cstheme="minorEastAsia"/>
                <w:color w:val="auto"/>
                <w:sz w:val="20"/>
                <w:szCs w:val="20"/>
                <w:highlight w:val="none"/>
              </w:rPr>
              <w:t>不得分。</w:t>
            </w:r>
          </w:p>
        </w:tc>
      </w:tr>
      <w:tr w14:paraId="359BD6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3" w:type="dxa"/>
          </w:tcPr>
          <w:p w14:paraId="79CA4FD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5</w:t>
            </w:r>
            <w:r>
              <w:rPr>
                <w:rFonts w:asciiTheme="minorEastAsia" w:hAnsiTheme="minorEastAsia" w:cstheme="minorEastAsia"/>
                <w:color w:val="auto"/>
                <w:highlight w:val="none"/>
              </w:rPr>
              <w:t>、驻维修服务点售后工程师</w:t>
            </w:r>
            <w:r>
              <w:rPr>
                <w:rFonts w:asciiTheme="minorEastAsia" w:hAnsiTheme="minorEastAsia" w:cstheme="minorEastAsia"/>
                <w:color w:val="auto"/>
                <w:highlight w:val="none"/>
                <w:lang w:eastAsia="zh-CN"/>
              </w:rPr>
              <w:t>及应答时间</w:t>
            </w:r>
          </w:p>
        </w:tc>
        <w:tc>
          <w:tcPr>
            <w:tcW w:w="1080" w:type="dxa"/>
          </w:tcPr>
          <w:p w14:paraId="221A2D0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2</w:t>
            </w:r>
            <w:r>
              <w:rPr>
                <w:rFonts w:asciiTheme="minorEastAsia" w:hAnsiTheme="minorEastAsia" w:cstheme="minorEastAsia"/>
                <w:color w:val="auto"/>
                <w:highlight w:val="none"/>
              </w:rPr>
              <w:t>.0000</w:t>
            </w:r>
          </w:p>
        </w:tc>
        <w:tc>
          <w:tcPr>
            <w:tcW w:w="5923" w:type="dxa"/>
          </w:tcPr>
          <w:p w14:paraId="15B55887">
            <w:pPr>
              <w:pStyle w:val="12"/>
              <w:jc w:val="both"/>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lang w:eastAsia="zh-CN"/>
              </w:rPr>
              <w:t>投标人在满足招标文件要求的提供2人驻维修服务点售后工程师的基础上，每增加1名的得1分，满分2分。（投标人应提供工程师人员名单、身份证号、提供投标截止时间前六个月（不含投标截止时间的当月）中任一月份的在职社保证明、能维修所投设备工程师的相关证件或证明材料）</w:t>
            </w:r>
          </w:p>
        </w:tc>
      </w:tr>
    </w:tbl>
    <w:p w14:paraId="32BEB59A">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※除本章第6.3条第（3）款规定情形和落实政府采购政策需进行的价格扣除情形外，不能对投标人的投标报价进行任何调整。</w:t>
      </w:r>
    </w:p>
    <w:p w14:paraId="0CB9EBD5">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（3）中标候选人排列规则顺序如下：</w:t>
      </w:r>
    </w:p>
    <w:p w14:paraId="45AC0C74">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a.按照评标总得分（FA）由高到低顺序排列。</w:t>
      </w:r>
    </w:p>
    <w:p w14:paraId="27F301C8">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b.评标总得分（FA）相同的，按照评标价（即价格扣除后的投标报价）由低到高顺序排列。</w:t>
      </w:r>
    </w:p>
    <w:p w14:paraId="7BA22782">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c.评标总得分（FA）且评标价（即价格扣除后的投标报价）相同的并列。</w:t>
      </w:r>
    </w:p>
    <w:p w14:paraId="3E508D98">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5</w:t>
      </w:r>
      <w:r>
        <w:rPr>
          <w:rFonts w:asciiTheme="minorEastAsia" w:hAnsiTheme="minorEastAsia" w:cstheme="minorEastAsia"/>
          <w:color w:val="auto"/>
          <w:highlight w:val="none"/>
        </w:rPr>
        <w:t>：综合评分法</w:t>
      </w:r>
    </w:p>
    <w:p w14:paraId="6179B0A5">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（1）投标文件满足招标文件全部实质性要求，且按照评审因素的量化指标评审得分（即评标总得分）最高的投标人为中标候选人。</w:t>
      </w:r>
    </w:p>
    <w:p w14:paraId="73D22D18">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63B582CD">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各项评审因素的设置如下：</w:t>
      </w:r>
    </w:p>
    <w:p w14:paraId="2F5A1637">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价格项（F1×A1）满分为30.0000分</w:t>
      </w:r>
    </w:p>
    <w:p w14:paraId="1CFC1ED1">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732A4CF0">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价格扣除的规则如下：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016"/>
        <w:gridCol w:w="4153"/>
      </w:tblGrid>
      <w:tr w14:paraId="569177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1661" w:type="dxa"/>
          </w:tcPr>
          <w:p w14:paraId="6AC650C4">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项目</w:t>
            </w:r>
          </w:p>
        </w:tc>
        <w:tc>
          <w:tcPr>
            <w:tcW w:w="1661" w:type="dxa"/>
          </w:tcPr>
          <w:p w14:paraId="2906E072">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适用对象</w:t>
            </w:r>
          </w:p>
        </w:tc>
        <w:tc>
          <w:tcPr>
            <w:tcW w:w="831" w:type="dxa"/>
          </w:tcPr>
          <w:p w14:paraId="4BAB7BF0">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比例</w:t>
            </w:r>
          </w:p>
        </w:tc>
        <w:tc>
          <w:tcPr>
            <w:tcW w:w="4153" w:type="dxa"/>
          </w:tcPr>
          <w:p w14:paraId="1E64A795">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描述</w:t>
            </w:r>
          </w:p>
        </w:tc>
      </w:tr>
      <w:tr w14:paraId="25A61F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569A9DB">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小型、微型企业，监狱企业，残疾人福利性单位</w:t>
            </w:r>
          </w:p>
        </w:tc>
        <w:tc>
          <w:tcPr>
            <w:tcW w:w="1661" w:type="dxa"/>
          </w:tcPr>
          <w:p w14:paraId="72220E90">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投标人或者联合体均为小型、微型企业</w:t>
            </w:r>
          </w:p>
        </w:tc>
        <w:tc>
          <w:tcPr>
            <w:tcW w:w="831" w:type="dxa"/>
          </w:tcPr>
          <w:p w14:paraId="54CC7632">
            <w:pPr>
              <w:pStyle w:val="12"/>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15.0000%</w:t>
            </w:r>
          </w:p>
        </w:tc>
        <w:tc>
          <w:tcPr>
            <w:tcW w:w="4153" w:type="dxa"/>
          </w:tcPr>
          <w:p w14:paraId="6710F795">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5A3FFE94">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优先类节能产品、环境标志产品的价格扣除规则如下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14:paraId="2B3726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2076" w:type="dxa"/>
          </w:tcPr>
          <w:p w14:paraId="2203B74E">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项目</w:t>
            </w:r>
          </w:p>
        </w:tc>
        <w:tc>
          <w:tcPr>
            <w:tcW w:w="1038" w:type="dxa"/>
          </w:tcPr>
          <w:p w14:paraId="32C5CF60">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比例</w:t>
            </w:r>
          </w:p>
        </w:tc>
        <w:tc>
          <w:tcPr>
            <w:tcW w:w="5191" w:type="dxa"/>
          </w:tcPr>
          <w:p w14:paraId="7F22874B">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方法</w:t>
            </w:r>
          </w:p>
        </w:tc>
      </w:tr>
      <w:tr w14:paraId="3D65A9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42D129F">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节能、环境标志产品</w:t>
            </w:r>
          </w:p>
        </w:tc>
        <w:tc>
          <w:tcPr>
            <w:tcW w:w="1038" w:type="dxa"/>
          </w:tcPr>
          <w:p w14:paraId="2393242E">
            <w:pPr>
              <w:pStyle w:val="12"/>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10.0000%</w:t>
            </w:r>
          </w:p>
        </w:tc>
        <w:tc>
          <w:tcPr>
            <w:tcW w:w="5191" w:type="dxa"/>
          </w:tcPr>
          <w:p w14:paraId="6640F590">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福建省财政厅关于加强政府绿色采购工作的通知》（闽财规〔2024〕3号）文件，本采购包给予节能、环境标志产品每个单项报价10%的价格扣除。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采购包内的节能、环境标志产品部分价格扣除只对属于清单内的非强制类产品进行价格扣除，强制类产品不给予价格扣除。③若同一采购包内的节能、环境标志产品仅是构成报价产品的部件、组件或零件的，则不给予价格扣除。获得上述认证的产品在报价时应提供有效证明材料。同一品目中各认证证书不重复计算价格扣除。属于政府强制采购的节能产品不享受价格扣除。④投标人在报价时必须对节能（非强制类产品）、环境标志产品单独分项报价，并于投标文件中提供属于节能（非强制类产品）、环境标志产品的证明资料（国家确定的认证机构出具的、处于有效期之内的产品认证证书复印件）。</w:t>
            </w:r>
          </w:p>
        </w:tc>
      </w:tr>
    </w:tbl>
    <w:p w14:paraId="5D148597">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其他：无</w:t>
      </w:r>
    </w:p>
    <w:p w14:paraId="6619FCEC">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技术项（F2×A2）满分为</w:t>
      </w:r>
      <w:r>
        <w:rPr>
          <w:rFonts w:asciiTheme="minorEastAsia" w:hAnsiTheme="minorEastAsia" w:cstheme="minorEastAsia"/>
          <w:color w:val="auto"/>
          <w:highlight w:val="none"/>
          <w:lang w:eastAsia="zh-CN"/>
        </w:rPr>
        <w:t>55</w:t>
      </w:r>
      <w:r>
        <w:rPr>
          <w:rFonts w:asciiTheme="minorEastAsia" w:hAnsiTheme="minorEastAsia" w:cstheme="minorEastAsia"/>
          <w:color w:val="auto"/>
          <w:highlight w:val="none"/>
        </w:rPr>
        <w:t>.0000分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31"/>
        <w:gridCol w:w="1140"/>
        <w:gridCol w:w="5035"/>
      </w:tblGrid>
      <w:tr w14:paraId="55E7F2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2131" w:type="dxa"/>
          </w:tcPr>
          <w:p w14:paraId="5F53901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项目</w:t>
            </w:r>
          </w:p>
        </w:tc>
        <w:tc>
          <w:tcPr>
            <w:tcW w:w="1140" w:type="dxa"/>
          </w:tcPr>
          <w:p w14:paraId="606D43B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分值</w:t>
            </w:r>
          </w:p>
        </w:tc>
        <w:tc>
          <w:tcPr>
            <w:tcW w:w="5035" w:type="dxa"/>
          </w:tcPr>
          <w:p w14:paraId="351775BB">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描述</w:t>
            </w:r>
          </w:p>
        </w:tc>
      </w:tr>
      <w:tr w14:paraId="64D828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31" w:type="dxa"/>
          </w:tcPr>
          <w:p w14:paraId="4119D6B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1、产品技术性能和功能</w:t>
            </w:r>
          </w:p>
        </w:tc>
        <w:tc>
          <w:tcPr>
            <w:tcW w:w="1140" w:type="dxa"/>
          </w:tcPr>
          <w:p w14:paraId="1D664E2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55</w:t>
            </w:r>
            <w:r>
              <w:rPr>
                <w:rFonts w:asciiTheme="minorEastAsia" w:hAnsiTheme="minorEastAsia" w:cstheme="minorEastAsia"/>
                <w:color w:val="auto"/>
                <w:highlight w:val="none"/>
              </w:rPr>
              <w:t>.0000</w:t>
            </w:r>
          </w:p>
        </w:tc>
        <w:tc>
          <w:tcPr>
            <w:tcW w:w="5035" w:type="dxa"/>
          </w:tcPr>
          <w:p w14:paraId="700E9CD6">
            <w:pPr>
              <w:spacing w:line="240" w:lineRule="auto"/>
              <w:rPr>
                <w:rFonts w:asciiTheme="minorEastAsia" w:hAnsiTheme="minorEastAsia" w:cstheme="minorEastAsia"/>
                <w:color w:val="auto"/>
                <w:sz w:val="20"/>
                <w:szCs w:val="20"/>
                <w:highlight w:val="none"/>
              </w:rPr>
            </w:pPr>
            <w:r>
              <w:rPr>
                <w:rFonts w:hint="eastAsia" w:asciiTheme="minorEastAsia" w:hAnsiTheme="minorEastAsia" w:cstheme="minorEastAsia"/>
                <w:color w:val="auto"/>
                <w:sz w:val="20"/>
                <w:szCs w:val="20"/>
                <w:highlight w:val="none"/>
              </w:rPr>
              <w:t>评标委员会将依据投标人所提供的“技术和服务要求响应表”，对照招标文件第五章招标内容及要求“二、技术和服务要求”中该采购包的技术和性能参数要求，根据以下统一标准进行评分，技术参数完全响应的为满分55分。评标委员会评分标准如下：（1）标注“★” 号为设备必备配置要求，投标人若不满足，按无效标处理；（2）标注“▲” 号的重要技术指标每负偏离一项扣1.5分（共计</w:t>
            </w:r>
            <w:r>
              <w:rPr>
                <w:rFonts w:hint="eastAsia" w:asciiTheme="minorEastAsia" w:hAnsiTheme="minorEastAsia" w:cstheme="minorEastAsia"/>
                <w:color w:val="auto"/>
                <w:sz w:val="20"/>
                <w:szCs w:val="20"/>
                <w:highlight w:val="none"/>
                <w:lang w:val="en-US" w:eastAsia="zh-CN"/>
              </w:rPr>
              <w:t>6</w:t>
            </w:r>
            <w:r>
              <w:rPr>
                <w:rFonts w:hint="eastAsia" w:asciiTheme="minorEastAsia" w:hAnsiTheme="minorEastAsia" w:cstheme="minorEastAsia"/>
                <w:color w:val="auto"/>
                <w:sz w:val="20"/>
                <w:szCs w:val="20"/>
                <w:highlight w:val="none"/>
              </w:rPr>
              <w:t>项，计</w:t>
            </w:r>
            <w:r>
              <w:rPr>
                <w:rFonts w:hint="eastAsia" w:asciiTheme="minorEastAsia" w:hAnsiTheme="minorEastAsia" w:cstheme="minorEastAsia"/>
                <w:color w:val="auto"/>
                <w:sz w:val="20"/>
                <w:szCs w:val="20"/>
                <w:highlight w:val="none"/>
                <w:lang w:val="en-US" w:eastAsia="zh-CN"/>
              </w:rPr>
              <w:t>9</w:t>
            </w:r>
            <w:r>
              <w:rPr>
                <w:rFonts w:hint="eastAsia" w:asciiTheme="minorEastAsia" w:hAnsiTheme="minorEastAsia" w:cstheme="minorEastAsia"/>
                <w:color w:val="auto"/>
                <w:sz w:val="20"/>
                <w:szCs w:val="20"/>
                <w:highlight w:val="none"/>
              </w:rPr>
              <w:t>分）；（3）标注“*” 号的技术参数每负偏离一项扣0.8分（共计29项，计23.2分）；（4）</w:t>
            </w:r>
            <w:r>
              <w:rPr>
                <w:rFonts w:hint="eastAsia" w:asciiTheme="minorEastAsia" w:hAnsiTheme="minorEastAsia" w:eastAsiaTheme="minorEastAsia" w:cstheme="minorEastAsia"/>
                <w:color w:val="auto"/>
                <w:sz w:val="20"/>
                <w:szCs w:val="20"/>
                <w:highlight w:val="none"/>
                <w:lang w:eastAsia="zh-CN"/>
                <w14:ligatures w14:val="standardContextual"/>
              </w:rPr>
              <w:t>其余标注【项号1】....【项号</w:t>
            </w:r>
            <w:r>
              <w:rPr>
                <w:rFonts w:hint="eastAsia" w:asciiTheme="minorEastAsia" w:hAnsiTheme="minorEastAsia" w:cstheme="minorEastAsia"/>
                <w:color w:val="auto"/>
                <w:sz w:val="20"/>
                <w:szCs w:val="20"/>
                <w:highlight w:val="none"/>
                <w:lang w:val="en-US" w:eastAsia="zh-CN"/>
                <w14:ligatures w14:val="standardContextual"/>
              </w:rPr>
              <w:t>343</w:t>
            </w:r>
            <w:r>
              <w:rPr>
                <w:rFonts w:hint="eastAsia" w:asciiTheme="minorEastAsia" w:hAnsiTheme="minorEastAsia" w:eastAsiaTheme="minorEastAsia" w:cstheme="minorEastAsia"/>
                <w:color w:val="auto"/>
                <w:sz w:val="20"/>
                <w:szCs w:val="20"/>
                <w:highlight w:val="none"/>
                <w:lang w:eastAsia="zh-CN"/>
                <w14:ligatures w14:val="standardContextual"/>
              </w:rPr>
              <w:t>】的技术指标为设备基本技术参数（</w:t>
            </w:r>
            <w:r>
              <w:rPr>
                <w:rFonts w:hint="eastAsia" w:asciiTheme="minorEastAsia" w:hAnsiTheme="minorEastAsia" w:eastAsiaTheme="minorEastAsia" w:cstheme="minorEastAsia"/>
                <w:color w:val="auto"/>
                <w:sz w:val="20"/>
                <w:szCs w:val="20"/>
                <w:highlight w:val="none"/>
                <w:lang w:val="en-US" w:eastAsia="zh-CN"/>
                <w14:ligatures w14:val="standardContextual"/>
              </w:rPr>
              <w:t>计</w:t>
            </w:r>
            <w:r>
              <w:rPr>
                <w:rFonts w:hint="eastAsia" w:asciiTheme="minorEastAsia" w:hAnsiTheme="minorEastAsia" w:cstheme="minorEastAsia"/>
                <w:color w:val="auto"/>
                <w:sz w:val="20"/>
                <w:szCs w:val="20"/>
                <w:highlight w:val="none"/>
                <w:lang w:val="en-US" w:eastAsia="zh-CN"/>
                <w14:ligatures w14:val="standardContextual"/>
              </w:rPr>
              <w:t>22.8</w:t>
            </w:r>
            <w:r>
              <w:rPr>
                <w:rFonts w:hint="eastAsia" w:asciiTheme="minorEastAsia" w:hAnsiTheme="minorEastAsia" w:eastAsiaTheme="minorEastAsia" w:cstheme="minorEastAsia"/>
                <w:color w:val="auto"/>
                <w:sz w:val="20"/>
                <w:szCs w:val="20"/>
                <w:highlight w:val="none"/>
                <w:lang w:eastAsia="zh-CN"/>
                <w14:ligatures w14:val="standardContextual"/>
              </w:rPr>
              <w:t>分），其中，【项号1】至【项号</w:t>
            </w:r>
            <w:r>
              <w:rPr>
                <w:rFonts w:hint="eastAsia" w:asciiTheme="minorEastAsia" w:hAnsiTheme="minorEastAsia" w:cstheme="minorEastAsia"/>
                <w:color w:val="auto"/>
                <w:sz w:val="20"/>
                <w:szCs w:val="20"/>
                <w:highlight w:val="none"/>
                <w:lang w:val="en-US" w:eastAsia="zh-CN"/>
                <w14:ligatures w14:val="standardContextual"/>
              </w:rPr>
              <w:t>342</w:t>
            </w:r>
            <w:r>
              <w:rPr>
                <w:rFonts w:hint="eastAsia" w:asciiTheme="minorEastAsia" w:hAnsiTheme="minorEastAsia" w:eastAsiaTheme="minorEastAsia" w:cstheme="minorEastAsia"/>
                <w:color w:val="auto"/>
                <w:sz w:val="20"/>
                <w:szCs w:val="20"/>
                <w:highlight w:val="none"/>
                <w:lang w:eastAsia="zh-CN"/>
                <w14:ligatures w14:val="standardContextual"/>
              </w:rPr>
              <w:t>】每负偏离一项扣0.</w:t>
            </w:r>
            <w:r>
              <w:rPr>
                <w:rFonts w:hint="eastAsia" w:asciiTheme="minorEastAsia" w:hAnsiTheme="minorEastAsia" w:cstheme="minorEastAsia"/>
                <w:color w:val="auto"/>
                <w:sz w:val="20"/>
                <w:szCs w:val="20"/>
                <w:highlight w:val="none"/>
                <w:lang w:val="en-US" w:eastAsia="zh-CN"/>
                <w14:ligatures w14:val="standardContextual"/>
              </w:rPr>
              <w:t>066</w:t>
            </w:r>
            <w:r>
              <w:rPr>
                <w:rFonts w:hint="eastAsia" w:asciiTheme="minorEastAsia" w:hAnsiTheme="minorEastAsia" w:eastAsiaTheme="minorEastAsia" w:cstheme="minorEastAsia"/>
                <w:color w:val="auto"/>
                <w:sz w:val="20"/>
                <w:szCs w:val="20"/>
                <w:highlight w:val="none"/>
                <w:lang w:eastAsia="zh-CN"/>
                <w14:ligatures w14:val="standardContextual"/>
              </w:rPr>
              <w:t>分（共计</w:t>
            </w:r>
            <w:r>
              <w:rPr>
                <w:rFonts w:hint="eastAsia" w:asciiTheme="minorEastAsia" w:hAnsiTheme="minorEastAsia" w:cstheme="minorEastAsia"/>
                <w:color w:val="auto"/>
                <w:sz w:val="20"/>
                <w:szCs w:val="20"/>
                <w:highlight w:val="none"/>
                <w:lang w:val="en-US" w:eastAsia="zh-CN"/>
                <w14:ligatures w14:val="standardContextual"/>
              </w:rPr>
              <w:t>342</w:t>
            </w:r>
            <w:r>
              <w:rPr>
                <w:rFonts w:hint="eastAsia" w:asciiTheme="minorEastAsia" w:hAnsiTheme="minorEastAsia" w:eastAsiaTheme="minorEastAsia" w:cstheme="minorEastAsia"/>
                <w:color w:val="auto"/>
                <w:sz w:val="20"/>
                <w:szCs w:val="20"/>
                <w:highlight w:val="none"/>
                <w:lang w:eastAsia="zh-CN"/>
                <w14:ligatures w14:val="standardContextual"/>
              </w:rPr>
              <w:t>项，小计</w:t>
            </w:r>
            <w:r>
              <w:rPr>
                <w:rFonts w:hint="eastAsia" w:asciiTheme="minorEastAsia" w:hAnsiTheme="minorEastAsia" w:cstheme="minorEastAsia"/>
                <w:color w:val="auto"/>
                <w:sz w:val="20"/>
                <w:szCs w:val="20"/>
                <w:highlight w:val="none"/>
                <w:lang w:val="en-US" w:eastAsia="zh-CN"/>
                <w14:ligatures w14:val="standardContextual"/>
              </w:rPr>
              <w:t>22.572</w:t>
            </w:r>
            <w:r>
              <w:rPr>
                <w:rFonts w:hint="eastAsia" w:asciiTheme="minorEastAsia" w:hAnsiTheme="minorEastAsia" w:eastAsiaTheme="minorEastAsia" w:cstheme="minorEastAsia"/>
                <w:color w:val="auto"/>
                <w:sz w:val="20"/>
                <w:szCs w:val="20"/>
                <w:highlight w:val="none"/>
                <w:lang w:eastAsia="zh-CN"/>
                <w14:ligatures w14:val="standardContextual"/>
              </w:rPr>
              <w:t>分），【项号</w:t>
            </w:r>
            <w:r>
              <w:rPr>
                <w:rFonts w:hint="eastAsia" w:asciiTheme="minorEastAsia" w:hAnsiTheme="minorEastAsia" w:cstheme="minorEastAsia"/>
                <w:color w:val="auto"/>
                <w:sz w:val="20"/>
                <w:szCs w:val="20"/>
                <w:highlight w:val="none"/>
                <w:lang w:val="en-US" w:eastAsia="zh-CN"/>
                <w14:ligatures w14:val="standardContextual"/>
              </w:rPr>
              <w:t>343</w:t>
            </w:r>
            <w:r>
              <w:rPr>
                <w:rFonts w:hint="eastAsia" w:asciiTheme="minorEastAsia" w:hAnsiTheme="minorEastAsia" w:eastAsiaTheme="minorEastAsia" w:cstheme="minorEastAsia"/>
                <w:color w:val="auto"/>
                <w:sz w:val="20"/>
                <w:szCs w:val="20"/>
                <w:highlight w:val="none"/>
                <w:lang w:eastAsia="zh-CN"/>
                <w14:ligatures w14:val="standardContextual"/>
              </w:rPr>
              <w:t>】负偏离一项扣0.</w:t>
            </w:r>
            <w:r>
              <w:rPr>
                <w:rFonts w:hint="eastAsia" w:asciiTheme="minorEastAsia" w:hAnsiTheme="minorEastAsia" w:cstheme="minorEastAsia"/>
                <w:color w:val="auto"/>
                <w:sz w:val="20"/>
                <w:szCs w:val="20"/>
                <w:highlight w:val="none"/>
                <w:lang w:val="en-US" w:eastAsia="zh-CN"/>
                <w14:ligatures w14:val="standardContextual"/>
              </w:rPr>
              <w:t>228</w:t>
            </w:r>
            <w:r>
              <w:rPr>
                <w:rFonts w:hint="eastAsia" w:asciiTheme="minorEastAsia" w:hAnsiTheme="minorEastAsia" w:eastAsiaTheme="minorEastAsia" w:cstheme="minorEastAsia"/>
                <w:color w:val="auto"/>
                <w:sz w:val="20"/>
                <w:szCs w:val="20"/>
                <w:highlight w:val="none"/>
                <w:lang w:eastAsia="zh-CN"/>
                <w14:ligatures w14:val="standardContextual"/>
              </w:rPr>
              <w:t>分（共计1项，小计0.</w:t>
            </w:r>
            <w:r>
              <w:rPr>
                <w:rFonts w:hint="eastAsia" w:asciiTheme="minorEastAsia" w:hAnsiTheme="minorEastAsia" w:cstheme="minorEastAsia"/>
                <w:color w:val="auto"/>
                <w:sz w:val="20"/>
                <w:szCs w:val="20"/>
                <w:highlight w:val="none"/>
                <w:lang w:val="en-US" w:eastAsia="zh-CN"/>
                <w14:ligatures w14:val="standardContextual"/>
              </w:rPr>
              <w:t>228</w:t>
            </w:r>
            <w:r>
              <w:rPr>
                <w:rFonts w:hint="eastAsia" w:asciiTheme="minorEastAsia" w:hAnsiTheme="minorEastAsia" w:eastAsiaTheme="minorEastAsia" w:cstheme="minorEastAsia"/>
                <w:color w:val="auto"/>
                <w:sz w:val="20"/>
                <w:szCs w:val="20"/>
                <w:highlight w:val="none"/>
                <w:lang w:eastAsia="zh-CN"/>
                <w14:ligatures w14:val="standardContextual"/>
              </w:rPr>
              <w:t>分）。【注：技术和服务要求中有要求投标人提供相应佐证材料的，投标人须提供相应佐证材料并加盖投标人公章，投标人未提供或者提供的响应承诺与其佐证材料不一致的，评标委员会将按负偏离进行评审。】</w:t>
            </w:r>
          </w:p>
        </w:tc>
      </w:tr>
    </w:tbl>
    <w:p w14:paraId="14295269">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商务项（F3×A3）满分为1</w:t>
      </w:r>
      <w:r>
        <w:rPr>
          <w:rFonts w:asciiTheme="minorEastAsia" w:hAnsiTheme="minorEastAsia" w:cstheme="minorEastAsia"/>
          <w:color w:val="auto"/>
          <w:highlight w:val="none"/>
          <w:lang w:eastAsia="zh-CN"/>
        </w:rPr>
        <w:t>5</w:t>
      </w:r>
      <w:r>
        <w:rPr>
          <w:rFonts w:asciiTheme="minorEastAsia" w:hAnsiTheme="minorEastAsia" w:cstheme="minorEastAsia"/>
          <w:color w:val="auto"/>
          <w:highlight w:val="none"/>
        </w:rPr>
        <w:t>.0000分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3"/>
        <w:gridCol w:w="1080"/>
        <w:gridCol w:w="5923"/>
      </w:tblGrid>
      <w:tr w14:paraId="3156F7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1303" w:type="dxa"/>
          </w:tcPr>
          <w:p w14:paraId="1FB97A2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项目</w:t>
            </w:r>
          </w:p>
        </w:tc>
        <w:tc>
          <w:tcPr>
            <w:tcW w:w="1080" w:type="dxa"/>
          </w:tcPr>
          <w:p w14:paraId="7F8FC03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分值</w:t>
            </w:r>
          </w:p>
        </w:tc>
        <w:tc>
          <w:tcPr>
            <w:tcW w:w="5923" w:type="dxa"/>
          </w:tcPr>
          <w:p w14:paraId="503AF69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描述</w:t>
            </w:r>
          </w:p>
        </w:tc>
      </w:tr>
      <w:tr w14:paraId="15F61D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3" w:type="dxa"/>
          </w:tcPr>
          <w:p w14:paraId="6331EE4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1</w:t>
            </w:r>
            <w:r>
              <w:rPr>
                <w:rFonts w:hint="eastAsia" w:asciiTheme="minorEastAsia" w:hAnsiTheme="minorEastAsia" w:cstheme="minorEastAsia"/>
                <w:color w:val="auto"/>
                <w:highlight w:val="none"/>
                <w:lang w:eastAsia="zh-CN"/>
              </w:rPr>
              <w:t>、投标人所投产品业绩</w:t>
            </w:r>
          </w:p>
        </w:tc>
        <w:tc>
          <w:tcPr>
            <w:tcW w:w="1080" w:type="dxa"/>
          </w:tcPr>
          <w:p w14:paraId="0156B0A3">
            <w:pPr>
              <w:pStyle w:val="12"/>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3.0000</w:t>
            </w:r>
          </w:p>
        </w:tc>
        <w:tc>
          <w:tcPr>
            <w:tcW w:w="5923" w:type="dxa"/>
          </w:tcPr>
          <w:p w14:paraId="75BD5ED5">
            <w:pPr>
              <w:spacing w:line="240" w:lineRule="auto"/>
              <w:rPr>
                <w:rFonts w:hint="default" w:asciiTheme="minorEastAsia" w:hAnsiTheme="minorEastAsia" w:cstheme="minorEastAsia"/>
                <w:color w:val="auto"/>
                <w:highlight w:val="none"/>
              </w:rPr>
            </w:pPr>
            <w:r>
              <w:rPr>
                <w:rFonts w:hint="eastAsia" w:asciiTheme="minorEastAsia" w:hAnsiTheme="minorEastAsia" w:eastAsiaTheme="minorEastAsia" w:cstheme="minorEastAsia"/>
                <w:color w:val="auto"/>
                <w:sz w:val="20"/>
                <w:szCs w:val="20"/>
                <w:highlight w:val="none"/>
                <w14:ligatures w14:val="standardContextual"/>
              </w:rPr>
              <w:t>评标委员会根据各投标人提供的2021年1月1日至本项目投标截止时间止（</w:t>
            </w:r>
            <w:r>
              <w:rPr>
                <w:rFonts w:hint="eastAsia" w:asciiTheme="minorEastAsia" w:hAnsiTheme="minorEastAsia" w:eastAsiaTheme="minorEastAsia" w:cstheme="minorEastAsia"/>
                <w:color w:val="auto"/>
                <w:sz w:val="20"/>
                <w:szCs w:val="20"/>
                <w:highlight w:val="none"/>
                <w:lang w:val="en-US" w:eastAsia="zh-CN"/>
                <w14:ligatures w14:val="standardContextual"/>
              </w:rPr>
              <w:t>日期</w:t>
            </w:r>
            <w:r>
              <w:rPr>
                <w:rFonts w:hint="eastAsia" w:asciiTheme="minorEastAsia" w:hAnsiTheme="minorEastAsia" w:cstheme="minorEastAsia"/>
                <w:color w:val="auto"/>
                <w:sz w:val="20"/>
                <w:szCs w:val="20"/>
                <w:highlight w:val="none"/>
                <w:lang w:val="en-US" w:eastAsia="zh-CN"/>
                <w14:ligatures w14:val="standardContextual"/>
              </w:rPr>
              <w:t>以</w:t>
            </w:r>
            <w:r>
              <w:rPr>
                <w:rFonts w:hint="eastAsia" w:asciiTheme="minorEastAsia" w:hAnsiTheme="minorEastAsia" w:eastAsiaTheme="minorEastAsia" w:cstheme="minorEastAsia"/>
                <w:color w:val="auto"/>
                <w:sz w:val="20"/>
                <w:szCs w:val="20"/>
                <w:highlight w:val="none"/>
                <w14:ligatures w14:val="standardContextual"/>
              </w:rPr>
              <w:t>中标公告</w:t>
            </w:r>
            <w:r>
              <w:rPr>
                <w:rFonts w:hint="eastAsia" w:asciiTheme="minorEastAsia" w:hAnsiTheme="minorEastAsia" w:eastAsiaTheme="minorEastAsia" w:cstheme="minorEastAsia"/>
                <w:color w:val="auto"/>
                <w:sz w:val="20"/>
                <w:szCs w:val="20"/>
                <w:highlight w:val="none"/>
                <w:lang w:val="en-US" w:eastAsia="zh-CN"/>
                <w14:ligatures w14:val="standardContextual"/>
              </w:rPr>
              <w:t>发布日期</w:t>
            </w:r>
            <w:r>
              <w:rPr>
                <w:rFonts w:hint="eastAsia" w:asciiTheme="minorEastAsia" w:hAnsiTheme="minorEastAsia" w:eastAsiaTheme="minorEastAsia" w:cstheme="minorEastAsia"/>
                <w:color w:val="auto"/>
                <w:sz w:val="20"/>
                <w:szCs w:val="20"/>
                <w:highlight w:val="none"/>
                <w14:ligatures w14:val="standardContextual"/>
              </w:rPr>
              <w:t>为准）由投标人所投产品完成的同一类3T机型（MR）业绩材料进行打分，</w:t>
            </w:r>
            <w:r>
              <w:rPr>
                <w:rFonts w:hint="eastAsia" w:asciiTheme="minorEastAsia" w:hAnsiTheme="minorEastAsia" w:eastAsiaTheme="minorEastAsia" w:cstheme="minorEastAsia"/>
                <w:color w:val="auto"/>
                <w:sz w:val="20"/>
                <w:szCs w:val="20"/>
                <w:highlight w:val="none"/>
                <w:lang w:val="en-US" w:eastAsia="zh-CN"/>
                <w14:ligatures w14:val="standardContextual"/>
              </w:rPr>
              <w:t>每</w:t>
            </w:r>
            <w:r>
              <w:rPr>
                <w:rFonts w:hint="eastAsia" w:asciiTheme="minorEastAsia" w:hAnsiTheme="minorEastAsia" w:eastAsiaTheme="minorEastAsia" w:cstheme="minorEastAsia"/>
                <w:color w:val="auto"/>
                <w:sz w:val="20"/>
                <w:szCs w:val="20"/>
                <w:highlight w:val="none"/>
                <w14:ligatures w14:val="standardContextual"/>
              </w:rPr>
              <w:t>提供有效业绩1</w:t>
            </w:r>
            <w:r>
              <w:rPr>
                <w:rFonts w:hint="eastAsia" w:asciiTheme="minorEastAsia" w:hAnsiTheme="minorEastAsia" w:eastAsiaTheme="minorEastAsia" w:cstheme="minorEastAsia"/>
                <w:color w:val="auto"/>
                <w:sz w:val="20"/>
                <w:szCs w:val="20"/>
                <w:highlight w:val="none"/>
                <w:lang w:val="en-US" w:eastAsia="zh-CN"/>
                <w14:ligatures w14:val="standardContextual"/>
              </w:rPr>
              <w:t>台/套</w:t>
            </w:r>
            <w:r>
              <w:rPr>
                <w:rFonts w:hint="eastAsia" w:asciiTheme="minorEastAsia" w:hAnsiTheme="minorEastAsia" w:eastAsiaTheme="minorEastAsia" w:cstheme="minorEastAsia"/>
                <w:color w:val="auto"/>
                <w:sz w:val="20"/>
                <w:szCs w:val="20"/>
                <w:highlight w:val="none"/>
                <w14:ligatures w14:val="standardContextual"/>
              </w:rPr>
              <w:t>得</w:t>
            </w:r>
            <w:r>
              <w:rPr>
                <w:rFonts w:hint="eastAsia" w:asciiTheme="minorEastAsia" w:hAnsiTheme="minorEastAsia" w:eastAsiaTheme="minorEastAsia" w:cstheme="minorEastAsia"/>
                <w:color w:val="auto"/>
                <w:sz w:val="20"/>
                <w:szCs w:val="20"/>
                <w:highlight w:val="none"/>
                <w:lang w:val="en-US" w:eastAsia="zh-CN"/>
                <w14:ligatures w14:val="standardContextual"/>
              </w:rPr>
              <w:t>0.</w:t>
            </w:r>
            <w:r>
              <w:rPr>
                <w:rFonts w:hint="eastAsia" w:asciiTheme="minorEastAsia" w:hAnsiTheme="minorEastAsia" w:cstheme="minorEastAsia"/>
                <w:color w:val="auto"/>
                <w:sz w:val="20"/>
                <w:szCs w:val="20"/>
                <w:highlight w:val="none"/>
                <w:lang w:val="en-US" w:eastAsia="zh-CN"/>
                <w14:ligatures w14:val="standardContextual"/>
              </w:rPr>
              <w:t>15</w:t>
            </w:r>
            <w:r>
              <w:rPr>
                <w:rFonts w:hint="eastAsia" w:asciiTheme="minorEastAsia" w:hAnsiTheme="minorEastAsia" w:eastAsiaTheme="minorEastAsia" w:cstheme="minorEastAsia"/>
                <w:color w:val="auto"/>
                <w:sz w:val="20"/>
                <w:szCs w:val="20"/>
                <w:highlight w:val="none"/>
                <w14:ligatures w14:val="standardContextual"/>
              </w:rPr>
              <w:t>分，满分3.0分。投标人须提供该业绩项目的中标公告</w:t>
            </w:r>
            <w:r>
              <w:rPr>
                <w:rFonts w:hint="eastAsia" w:asciiTheme="minorEastAsia" w:hAnsiTheme="minorEastAsia" w:eastAsiaTheme="minorEastAsia" w:cstheme="minorEastAsia"/>
                <w:color w:val="auto"/>
                <w:sz w:val="20"/>
                <w:szCs w:val="20"/>
                <w:highlight w:val="none"/>
                <w:lang w:val="en-US" w:eastAsia="zh-CN"/>
                <w14:ligatures w14:val="standardContextual"/>
              </w:rPr>
              <w:t>（需能体现品牌及型号，并</w:t>
            </w:r>
            <w:r>
              <w:rPr>
                <w:rFonts w:hint="eastAsia" w:asciiTheme="minorEastAsia" w:hAnsiTheme="minorEastAsia" w:eastAsiaTheme="minorEastAsia" w:cstheme="minorEastAsia"/>
                <w:color w:val="auto"/>
                <w:sz w:val="20"/>
                <w:szCs w:val="20"/>
                <w:highlight w:val="none"/>
                <w14:ligatures w14:val="standardContextual"/>
              </w:rPr>
              <w:t>提供相关网站中标公告的下载网页并注明网址</w:t>
            </w:r>
            <w:r>
              <w:rPr>
                <w:rFonts w:hint="eastAsia" w:asciiTheme="minorEastAsia" w:hAnsiTheme="minorEastAsia" w:eastAsiaTheme="minorEastAsia" w:cstheme="minorEastAsia"/>
                <w:color w:val="auto"/>
                <w:sz w:val="20"/>
                <w:szCs w:val="20"/>
                <w:highlight w:val="none"/>
                <w:lang w:val="en-US" w:eastAsia="zh-CN"/>
                <w14:ligatures w14:val="standardContextual"/>
              </w:rPr>
              <w:t>），若中标公告不能体现产品的品牌及型号，还需提供</w:t>
            </w:r>
            <w:r>
              <w:rPr>
                <w:rFonts w:hint="eastAsia" w:asciiTheme="minorEastAsia" w:hAnsiTheme="minorEastAsia" w:eastAsiaTheme="minorEastAsia" w:cstheme="minorEastAsia"/>
                <w:color w:val="auto"/>
                <w:sz w:val="20"/>
                <w:szCs w:val="20"/>
                <w:highlight w:val="none"/>
                <w14:ligatures w14:val="standardContextual"/>
              </w:rPr>
              <w:t>采购合同文本复印件</w:t>
            </w:r>
            <w:r>
              <w:rPr>
                <w:rFonts w:hint="eastAsia" w:asciiTheme="minorEastAsia" w:hAnsiTheme="minorEastAsia" w:eastAsiaTheme="minorEastAsia" w:cstheme="minorEastAsia"/>
                <w:color w:val="auto"/>
                <w:sz w:val="20"/>
                <w:szCs w:val="20"/>
                <w:highlight w:val="none"/>
                <w:lang w:val="en-US" w:eastAsia="zh-CN"/>
                <w14:ligatures w14:val="standardContextual"/>
              </w:rPr>
              <w:t>等可以体现品牌及型号的佐证材料</w:t>
            </w:r>
            <w:r>
              <w:rPr>
                <w:rFonts w:hint="eastAsia" w:asciiTheme="minorEastAsia" w:hAnsiTheme="minorEastAsia" w:eastAsiaTheme="minorEastAsia" w:cstheme="minorEastAsia"/>
                <w:color w:val="auto"/>
                <w:sz w:val="20"/>
                <w:szCs w:val="20"/>
                <w:highlight w:val="none"/>
                <w:lang w:eastAsia="zh-CN"/>
                <w14:ligatures w14:val="standardContextual"/>
              </w:rPr>
              <w:t>，</w:t>
            </w:r>
            <w:r>
              <w:rPr>
                <w:rFonts w:hint="eastAsia" w:asciiTheme="minorEastAsia" w:hAnsiTheme="minorEastAsia" w:eastAsiaTheme="minorEastAsia" w:cstheme="minorEastAsia"/>
                <w:color w:val="auto"/>
                <w:sz w:val="20"/>
                <w:szCs w:val="20"/>
                <w:highlight w:val="none"/>
                <w14:ligatures w14:val="standardContextual"/>
              </w:rPr>
              <w:t>未提供不得分。[评标委员会将保留要求投标人提供原件予以核查的权利；评标过程中如发现填报不实，本项不得分；合同履行过程中发现本项有虚假者，取消其中标资格，并追究相应的法律责任和进行相应的赔偿。</w:t>
            </w:r>
            <w:r>
              <w:rPr>
                <w:rFonts w:hint="eastAsia" w:asciiTheme="minorEastAsia" w:hAnsiTheme="minorEastAsia" w:cstheme="minorEastAsia"/>
                <w:color w:val="auto"/>
                <w:sz w:val="20"/>
                <w:szCs w:val="20"/>
                <w:highlight w:val="none"/>
                <w:lang w:val="en-US" w:eastAsia="zh-CN"/>
                <w14:ligatures w14:val="standardContextual"/>
              </w:rPr>
              <w:t>]</w:t>
            </w:r>
          </w:p>
        </w:tc>
      </w:tr>
      <w:tr w14:paraId="0815D3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3" w:type="dxa"/>
          </w:tcPr>
          <w:p w14:paraId="2571B83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2、售后服务</w:t>
            </w:r>
          </w:p>
        </w:tc>
        <w:tc>
          <w:tcPr>
            <w:tcW w:w="1080" w:type="dxa"/>
          </w:tcPr>
          <w:p w14:paraId="72777D7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2.0000</w:t>
            </w:r>
          </w:p>
        </w:tc>
        <w:tc>
          <w:tcPr>
            <w:tcW w:w="5923" w:type="dxa"/>
          </w:tcPr>
          <w:p w14:paraId="18274BE8">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评标委员会</w:t>
            </w:r>
            <w:r>
              <w:rPr>
                <w:rFonts w:asciiTheme="minorEastAsia" w:hAnsiTheme="minorEastAsia" w:cstheme="minorEastAsia"/>
                <w:color w:val="auto"/>
                <w:highlight w:val="none"/>
              </w:rPr>
              <w:t>根据各投标人的售后服务方案(投标人根据本招标文件售后服务要求编制服务方案，至少包含售后机构专业人员配备情况、人员经验、现有维修服务能力等)进行评分，方案包含以上要点，内容与要点相符、且措施具体的得2分；方案所包含的要点齐全、内容与要点相符，内容相对简略，但具有可操作性的得</w:t>
            </w:r>
            <w:r>
              <w:rPr>
                <w:rFonts w:asciiTheme="minorEastAsia" w:hAnsiTheme="minorEastAsia" w:cstheme="minorEastAsia"/>
                <w:color w:val="auto"/>
                <w:highlight w:val="none"/>
                <w:lang w:eastAsia="zh-CN"/>
              </w:rPr>
              <w:t>1</w:t>
            </w:r>
            <w:r>
              <w:rPr>
                <w:rFonts w:asciiTheme="minorEastAsia" w:hAnsiTheme="minorEastAsia" w:cstheme="minorEastAsia"/>
                <w:color w:val="auto"/>
                <w:highlight w:val="none"/>
              </w:rPr>
              <w:t>分；未提供方案或方案内容有明显错误与项目情况不相符的不得分。</w:t>
            </w:r>
          </w:p>
        </w:tc>
      </w:tr>
      <w:tr w14:paraId="0DA430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3" w:type="dxa"/>
          </w:tcPr>
          <w:p w14:paraId="564DDC0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3、培训计划</w:t>
            </w:r>
          </w:p>
        </w:tc>
        <w:tc>
          <w:tcPr>
            <w:tcW w:w="1080" w:type="dxa"/>
          </w:tcPr>
          <w:p w14:paraId="55DDB08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2.</w:t>
            </w:r>
            <w:r>
              <w:rPr>
                <w:rFonts w:asciiTheme="minorEastAsia" w:hAnsiTheme="minorEastAsia" w:cstheme="minorEastAsia"/>
                <w:color w:val="auto"/>
                <w:highlight w:val="none"/>
              </w:rPr>
              <w:t>0000</w:t>
            </w:r>
          </w:p>
        </w:tc>
        <w:tc>
          <w:tcPr>
            <w:tcW w:w="5923" w:type="dxa"/>
          </w:tcPr>
          <w:p w14:paraId="3656BA01">
            <w:pPr>
              <w:pStyle w:val="12"/>
              <w:jc w:val="both"/>
              <w:rPr>
                <w:rFonts w:hint="default" w:asciiTheme="minorEastAsia" w:hAnsiTheme="minorEastAsia" w:cstheme="minorEastAsia"/>
                <w:color w:val="auto"/>
                <w:highlight w:val="none"/>
              </w:rPr>
            </w:pPr>
            <w:r>
              <w:rPr>
                <w:rFonts w:hint="default" w:asciiTheme="minorEastAsia" w:hAnsiTheme="minorEastAsia" w:cstheme="minorEastAsia"/>
                <w:color w:val="auto"/>
                <w:highlight w:val="none"/>
              </w:rPr>
              <w:t>评标委员会根据各投标人所提供的培训计划(投标人根据本招标文件技术培训要求编制培训计划，至少包含培训人员的组织、培训进度安排、培训的具体内容等)进行评分，方案包含以上要点，内容与要点相符、且措施具体的得1分</w:t>
            </w:r>
            <w:r>
              <w:rPr>
                <w:rFonts w:hint="eastAsia" w:asciiTheme="minorEastAsia" w:hAnsiTheme="minorEastAsia" w:cstheme="minorEastAsia"/>
                <w:color w:val="auto"/>
                <w:highlight w:val="none"/>
                <w:lang w:eastAsia="zh-CN"/>
              </w:rPr>
              <w:t>；</w:t>
            </w:r>
            <w:r>
              <w:rPr>
                <w:rFonts w:hint="default" w:asciiTheme="minorEastAsia" w:hAnsiTheme="minorEastAsia" w:cstheme="minorEastAsia"/>
                <w:color w:val="auto"/>
                <w:highlight w:val="none"/>
              </w:rPr>
              <w:t>方案所包含的要点齐全、内容与要点相符，内容相对简略，但具有可操作性的得0.5分</w:t>
            </w:r>
            <w:r>
              <w:rPr>
                <w:rFonts w:hint="eastAsia" w:asciiTheme="minorEastAsia" w:hAnsiTheme="minorEastAsia" w:cstheme="minorEastAsia"/>
                <w:color w:val="auto"/>
                <w:highlight w:val="none"/>
                <w:lang w:eastAsia="zh-CN"/>
              </w:rPr>
              <w:t>；</w:t>
            </w:r>
            <w:r>
              <w:rPr>
                <w:rFonts w:hint="default" w:asciiTheme="minorEastAsia" w:hAnsiTheme="minorEastAsia" w:cstheme="minorEastAsia"/>
                <w:color w:val="auto"/>
                <w:highlight w:val="none"/>
              </w:rPr>
              <w:t>未提供方案或方案内容有明显错误与项目情况不相符的不得分。增加科研专项培训（包含计划、内容、进度安排等），方案包含以上要点，内容与要点相符、且措施具体的得1分</w:t>
            </w:r>
            <w:r>
              <w:rPr>
                <w:rFonts w:hint="eastAsia" w:asciiTheme="minorEastAsia" w:hAnsiTheme="minorEastAsia" w:cstheme="minorEastAsia"/>
                <w:color w:val="auto"/>
                <w:highlight w:val="none"/>
                <w:lang w:eastAsia="zh-CN"/>
              </w:rPr>
              <w:t>；</w:t>
            </w:r>
            <w:r>
              <w:rPr>
                <w:rFonts w:hint="default" w:asciiTheme="minorEastAsia" w:hAnsiTheme="minorEastAsia" w:cstheme="minorEastAsia"/>
                <w:color w:val="auto"/>
                <w:highlight w:val="none"/>
              </w:rPr>
              <w:t>方案所包含的要点齐全、内容与要点相符，内容相对简略，但具有可操作性的得0.5分</w:t>
            </w:r>
            <w:r>
              <w:rPr>
                <w:rFonts w:hint="eastAsia" w:asciiTheme="minorEastAsia" w:hAnsiTheme="minorEastAsia" w:cstheme="minorEastAsia"/>
                <w:color w:val="auto"/>
                <w:highlight w:val="none"/>
                <w:lang w:eastAsia="zh-CN"/>
              </w:rPr>
              <w:t>；</w:t>
            </w:r>
            <w:r>
              <w:rPr>
                <w:rFonts w:hint="default" w:asciiTheme="minorEastAsia" w:hAnsiTheme="minorEastAsia" w:cstheme="minorEastAsia"/>
                <w:color w:val="auto"/>
                <w:highlight w:val="none"/>
              </w:rPr>
              <w:t>未提供方案或方案内容有明显错误与项目情况不相符的不得分。</w:t>
            </w:r>
          </w:p>
        </w:tc>
      </w:tr>
      <w:tr w14:paraId="4C7D0A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3" w:type="dxa"/>
          </w:tcPr>
          <w:p w14:paraId="67950CA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4</w:t>
            </w:r>
            <w:r>
              <w:rPr>
                <w:rFonts w:asciiTheme="minorEastAsia" w:hAnsiTheme="minorEastAsia" w:cstheme="minorEastAsia"/>
                <w:color w:val="auto"/>
                <w:highlight w:val="none"/>
              </w:rPr>
              <w:t>、质保期</w:t>
            </w:r>
          </w:p>
        </w:tc>
        <w:tc>
          <w:tcPr>
            <w:tcW w:w="1080" w:type="dxa"/>
          </w:tcPr>
          <w:p w14:paraId="0FF7852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2.0000</w:t>
            </w:r>
          </w:p>
        </w:tc>
        <w:tc>
          <w:tcPr>
            <w:tcW w:w="5923" w:type="dxa"/>
          </w:tcPr>
          <w:p w14:paraId="593A06D7">
            <w:pPr>
              <w:rPr>
                <w:rFonts w:asciiTheme="minorEastAsia" w:hAnsiTheme="minorEastAsia" w:cstheme="minorEastAsia"/>
                <w:color w:val="auto"/>
                <w:sz w:val="20"/>
                <w:szCs w:val="20"/>
                <w:highlight w:val="none"/>
              </w:rPr>
            </w:pPr>
            <w:r>
              <w:rPr>
                <w:rFonts w:hint="eastAsia" w:asciiTheme="minorEastAsia" w:hAnsiTheme="minorEastAsia" w:cstheme="minorEastAsia"/>
                <w:color w:val="auto"/>
                <w:sz w:val="20"/>
                <w:szCs w:val="20"/>
                <w:highlight w:val="none"/>
              </w:rPr>
              <w:t>投标人在满足招标文件要求的免费质保保修期的基础上，另再延长免费质保保修期的，每增加1年得1分，本项满分2分。投标人须提供承诺函并加盖投标人公章（格式自拟），</w:t>
            </w:r>
            <w:r>
              <w:rPr>
                <w:color w:val="auto"/>
                <w:sz w:val="20"/>
                <w:szCs w:val="20"/>
                <w:highlight w:val="none"/>
              </w:rPr>
              <w:t>未提供</w:t>
            </w:r>
            <w:r>
              <w:rPr>
                <w:rFonts w:hint="eastAsia" w:asciiTheme="minorEastAsia" w:hAnsiTheme="minorEastAsia" w:cstheme="minorEastAsia"/>
                <w:color w:val="auto"/>
                <w:sz w:val="20"/>
                <w:szCs w:val="20"/>
                <w:highlight w:val="none"/>
              </w:rPr>
              <w:t>不得分。</w:t>
            </w:r>
          </w:p>
        </w:tc>
      </w:tr>
      <w:tr w14:paraId="03A7C5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3" w:type="dxa"/>
          </w:tcPr>
          <w:p w14:paraId="64BD805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5</w:t>
            </w:r>
            <w:r>
              <w:rPr>
                <w:rFonts w:asciiTheme="minorEastAsia" w:hAnsiTheme="minorEastAsia" w:cstheme="minorEastAsia"/>
                <w:color w:val="auto"/>
                <w:highlight w:val="none"/>
              </w:rPr>
              <w:t>、驻维修服务点售后工程师</w:t>
            </w:r>
            <w:r>
              <w:rPr>
                <w:rFonts w:asciiTheme="minorEastAsia" w:hAnsiTheme="minorEastAsia" w:cstheme="minorEastAsia"/>
                <w:color w:val="auto"/>
                <w:highlight w:val="none"/>
                <w:lang w:eastAsia="zh-CN"/>
              </w:rPr>
              <w:t>及应答时间</w:t>
            </w:r>
          </w:p>
        </w:tc>
        <w:tc>
          <w:tcPr>
            <w:tcW w:w="1080" w:type="dxa"/>
          </w:tcPr>
          <w:p w14:paraId="06BBB24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3</w:t>
            </w:r>
            <w:r>
              <w:rPr>
                <w:rFonts w:asciiTheme="minorEastAsia" w:hAnsiTheme="minorEastAsia" w:cstheme="minorEastAsia"/>
                <w:color w:val="auto"/>
                <w:highlight w:val="none"/>
              </w:rPr>
              <w:t>.0000</w:t>
            </w:r>
          </w:p>
        </w:tc>
        <w:tc>
          <w:tcPr>
            <w:tcW w:w="5923" w:type="dxa"/>
          </w:tcPr>
          <w:p w14:paraId="47F39135">
            <w:pPr>
              <w:rPr>
                <w:rFonts w:asciiTheme="minorEastAsia" w:hAnsiTheme="minorEastAsia" w:cstheme="minorEastAsia"/>
                <w:color w:val="auto"/>
                <w:sz w:val="20"/>
                <w:szCs w:val="20"/>
                <w:highlight w:val="none"/>
              </w:rPr>
            </w:pPr>
            <w:r>
              <w:rPr>
                <w:rFonts w:hint="eastAsia" w:asciiTheme="minorEastAsia" w:hAnsiTheme="minorEastAsia" w:cstheme="minorEastAsia"/>
                <w:color w:val="auto"/>
                <w:sz w:val="20"/>
                <w:szCs w:val="20"/>
                <w:highlight w:val="none"/>
              </w:rPr>
              <w:t>投标人在满足招标文件要求的提供2人驻维修服务点售后工程师的基础上，每增加1名的得1分，满分2分</w:t>
            </w:r>
            <w:r>
              <w:rPr>
                <w:rFonts w:hint="eastAsia" w:asciiTheme="minorEastAsia" w:hAnsiTheme="minorEastAsia" w:cstheme="minorEastAsia"/>
                <w:color w:val="auto"/>
                <w:sz w:val="20"/>
                <w:szCs w:val="20"/>
                <w:highlight w:val="none"/>
                <w:lang w:eastAsia="zh-CN"/>
              </w:rPr>
              <w:t>；</w:t>
            </w:r>
            <w:r>
              <w:rPr>
                <w:rFonts w:hint="eastAsia" w:asciiTheme="minorEastAsia" w:hAnsiTheme="minorEastAsia" w:cstheme="minorEastAsia"/>
                <w:color w:val="auto"/>
                <w:sz w:val="20"/>
                <w:szCs w:val="20"/>
                <w:highlight w:val="none"/>
              </w:rPr>
              <w:t>（投标人应提供工程师人员名单、身份证号、提供投标截止时间前六个月（不含投标截止时间的当月）中任一月份的在职社保证明、能维修所投设备工程师的相关证件或证明材料）。应答时间在4小时内得1分；投标人须提供承诺函并加盖投标人公章（格式自拟），</w:t>
            </w:r>
            <w:r>
              <w:rPr>
                <w:color w:val="auto"/>
                <w:sz w:val="20"/>
                <w:szCs w:val="20"/>
                <w:highlight w:val="none"/>
              </w:rPr>
              <w:t>未提供</w:t>
            </w:r>
            <w:r>
              <w:rPr>
                <w:rFonts w:hint="eastAsia" w:asciiTheme="minorEastAsia" w:hAnsiTheme="minorEastAsia" w:cstheme="minorEastAsia"/>
                <w:color w:val="auto"/>
                <w:sz w:val="20"/>
                <w:szCs w:val="20"/>
                <w:highlight w:val="none"/>
              </w:rPr>
              <w:t>不得分。</w:t>
            </w:r>
          </w:p>
        </w:tc>
      </w:tr>
      <w:tr w14:paraId="63A10E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303" w:type="dxa"/>
          </w:tcPr>
          <w:p w14:paraId="7E5F3FE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6</w:t>
            </w:r>
            <w:r>
              <w:rPr>
                <w:rFonts w:hint="eastAsia" w:asciiTheme="minorEastAsia" w:hAnsiTheme="minorEastAsia" w:cstheme="minorEastAsia"/>
                <w:color w:val="auto"/>
                <w:highlight w:val="none"/>
                <w:lang w:eastAsia="zh-CN"/>
              </w:rPr>
              <w:t>、</w:t>
            </w:r>
            <w:r>
              <w:rPr>
                <w:rFonts w:asciiTheme="minorEastAsia" w:hAnsiTheme="minorEastAsia" w:cstheme="minorEastAsia"/>
                <w:color w:val="auto"/>
                <w:highlight w:val="none"/>
                <w:lang w:eastAsia="zh-CN"/>
              </w:rPr>
              <w:t>科研论文</w:t>
            </w:r>
          </w:p>
        </w:tc>
        <w:tc>
          <w:tcPr>
            <w:tcW w:w="1080" w:type="dxa"/>
          </w:tcPr>
          <w:p w14:paraId="70168B0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3</w:t>
            </w:r>
            <w:r>
              <w:rPr>
                <w:rFonts w:asciiTheme="minorEastAsia" w:hAnsiTheme="minorEastAsia" w:cstheme="minorEastAsia"/>
                <w:color w:val="auto"/>
                <w:highlight w:val="none"/>
              </w:rPr>
              <w:t>.0000</w:t>
            </w:r>
          </w:p>
        </w:tc>
        <w:tc>
          <w:tcPr>
            <w:tcW w:w="5923" w:type="dxa"/>
          </w:tcPr>
          <w:p w14:paraId="2DA6348D">
            <w:pPr>
              <w:spacing w:line="240" w:lineRule="auto"/>
              <w:rPr>
                <w:rFonts w:hint="default" w:asciiTheme="minorEastAsia" w:hAnsiTheme="minorEastAsia" w:cstheme="minorEastAsia"/>
                <w:color w:val="auto"/>
                <w:highlight w:val="none"/>
              </w:rPr>
            </w:pPr>
            <w:r>
              <w:rPr>
                <w:rFonts w:hint="eastAsia" w:asciiTheme="minorEastAsia" w:hAnsiTheme="minorEastAsia" w:eastAsiaTheme="minorEastAsia" w:cstheme="minorEastAsia"/>
                <w:color w:val="auto"/>
                <w:sz w:val="20"/>
                <w:szCs w:val="20"/>
                <w:highlight w:val="none"/>
                <w:lang w:eastAsia="zh-CN"/>
                <w14:ligatures w14:val="standardContextual"/>
              </w:rPr>
              <w:t>评标委员会根据各投标人所提供的2021年1月1日至本项目投标截止时间止（日期以期刊证明为准）所投品牌制造商（法人名称）撰写的同类机型在CSCD或中科院3区</w:t>
            </w:r>
            <w:r>
              <w:rPr>
                <w:rFonts w:hint="eastAsia" w:asciiTheme="minorEastAsia" w:hAnsiTheme="minorEastAsia" w:cstheme="minorEastAsia"/>
                <w:color w:val="auto"/>
                <w:sz w:val="20"/>
                <w:szCs w:val="20"/>
                <w:highlight w:val="none"/>
                <w:lang w:val="en-US" w:eastAsia="zh-CN"/>
                <w14:ligatures w14:val="standardContextual"/>
              </w:rPr>
              <w:t>及</w:t>
            </w:r>
            <w:r>
              <w:rPr>
                <w:rFonts w:hint="eastAsia" w:asciiTheme="minorEastAsia" w:hAnsiTheme="minorEastAsia" w:eastAsiaTheme="minorEastAsia" w:cstheme="minorEastAsia"/>
                <w:color w:val="auto"/>
                <w:sz w:val="20"/>
                <w:szCs w:val="20"/>
                <w:highlight w:val="none"/>
                <w:lang w:eastAsia="zh-CN"/>
                <w14:ligatures w14:val="standardContextual"/>
              </w:rPr>
              <w:t>以上SCI发表科研论文数量进行打分，每</w:t>
            </w:r>
            <w:r>
              <w:rPr>
                <w:rFonts w:hint="eastAsia" w:asciiTheme="minorEastAsia" w:hAnsiTheme="minorEastAsia" w:eastAsiaTheme="minorEastAsia" w:cstheme="minorEastAsia"/>
                <w:color w:val="auto"/>
                <w:sz w:val="20"/>
                <w:szCs w:val="20"/>
                <w:highlight w:val="none"/>
                <w:lang w:val="en-US" w:eastAsia="zh-CN"/>
                <w14:ligatures w14:val="standardContextual"/>
              </w:rPr>
              <w:t>提供</w:t>
            </w:r>
            <w:r>
              <w:rPr>
                <w:rFonts w:hint="eastAsia" w:asciiTheme="minorEastAsia" w:hAnsiTheme="minorEastAsia" w:eastAsiaTheme="minorEastAsia" w:cstheme="minorEastAsia"/>
                <w:color w:val="auto"/>
                <w:sz w:val="20"/>
                <w:szCs w:val="20"/>
                <w:highlight w:val="none"/>
                <w:lang w:eastAsia="zh-CN"/>
                <w14:ligatures w14:val="standardContextual"/>
              </w:rPr>
              <w:t>科研论文</w:t>
            </w:r>
            <w:r>
              <w:rPr>
                <w:rFonts w:hint="eastAsia" w:asciiTheme="minorEastAsia" w:hAnsiTheme="minorEastAsia" w:eastAsiaTheme="minorEastAsia" w:cstheme="minorEastAsia"/>
                <w:color w:val="auto"/>
                <w:sz w:val="20"/>
                <w:szCs w:val="20"/>
                <w:highlight w:val="none"/>
                <w:lang w:val="en-US" w:eastAsia="zh-CN"/>
                <w14:ligatures w14:val="standardContextual"/>
              </w:rPr>
              <w:t>1篇得0.</w:t>
            </w:r>
            <w:r>
              <w:rPr>
                <w:rFonts w:hint="eastAsia" w:asciiTheme="minorEastAsia" w:hAnsiTheme="minorEastAsia" w:cstheme="minorEastAsia"/>
                <w:color w:val="auto"/>
                <w:sz w:val="20"/>
                <w:szCs w:val="20"/>
                <w:highlight w:val="none"/>
                <w:lang w:val="en-US" w:eastAsia="zh-CN"/>
                <w14:ligatures w14:val="standardContextual"/>
              </w:rPr>
              <w:t>1</w:t>
            </w:r>
            <w:r>
              <w:rPr>
                <w:rFonts w:hint="eastAsia" w:asciiTheme="minorEastAsia" w:hAnsiTheme="minorEastAsia" w:eastAsiaTheme="minorEastAsia" w:cstheme="minorEastAsia"/>
                <w:color w:val="auto"/>
                <w:sz w:val="20"/>
                <w:szCs w:val="20"/>
                <w:highlight w:val="none"/>
                <w:lang w:val="en-US" w:eastAsia="zh-CN"/>
                <w14:ligatures w14:val="standardContextual"/>
              </w:rPr>
              <w:t>分，满分3.0分</w:t>
            </w:r>
            <w:r>
              <w:rPr>
                <w:rFonts w:hint="eastAsia" w:asciiTheme="minorEastAsia" w:hAnsiTheme="minorEastAsia" w:eastAsiaTheme="minorEastAsia" w:cstheme="minorEastAsia"/>
                <w:color w:val="auto"/>
                <w:sz w:val="20"/>
                <w:szCs w:val="20"/>
                <w:highlight w:val="none"/>
                <w:lang w:eastAsia="zh-CN"/>
                <w14:ligatures w14:val="standardContextual"/>
              </w:rPr>
              <w:t>。投标人须提供期刊封面复印件、期刊目录复印件、论文首页及体现同类机型</w:t>
            </w:r>
            <w:r>
              <w:rPr>
                <w:rFonts w:hint="eastAsia" w:asciiTheme="minorEastAsia" w:hAnsiTheme="minorEastAsia" w:cstheme="minorEastAsia"/>
                <w:color w:val="auto"/>
                <w:sz w:val="20"/>
                <w:szCs w:val="20"/>
                <w:highlight w:val="none"/>
                <w:lang w:eastAsia="zh-CN"/>
                <w14:ligatures w14:val="standardContextual"/>
              </w:rPr>
              <w:t>、</w:t>
            </w:r>
            <w:r>
              <w:rPr>
                <w:rFonts w:hint="eastAsia" w:asciiTheme="minorEastAsia" w:hAnsiTheme="minorEastAsia" w:eastAsiaTheme="minorEastAsia" w:cstheme="minorEastAsia"/>
                <w:color w:val="auto"/>
                <w:sz w:val="20"/>
                <w:szCs w:val="20"/>
                <w:highlight w:val="none"/>
                <w:lang w:eastAsia="zh-CN"/>
                <w14:ligatures w14:val="standardContextual"/>
              </w:rPr>
              <w:t>作者名称（法人名称）或者知识产权证明文件等内容页复印件[评标委员会将保留要求投标人提供原件予以核查的权利；评标过程中如发现填报不实，本项不得分；合同履行过程中发现本项有虚假者，取消其中标资格，并追究相应的法律责任和进行相应的赔偿。]</w:t>
            </w:r>
          </w:p>
        </w:tc>
      </w:tr>
    </w:tbl>
    <w:p w14:paraId="721EF1F2">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※除本章第6.3条第（3）款规定情形和落实政府采购政策需进行的价格扣除情形外，不能对投标人的投标报价进行任何调整。</w:t>
      </w:r>
    </w:p>
    <w:p w14:paraId="79480839">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（3）中标候选人排列规则顺序如下：</w:t>
      </w:r>
    </w:p>
    <w:p w14:paraId="66572F1E">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a.按照评标总得分（FA）由高到低顺序排列。</w:t>
      </w:r>
    </w:p>
    <w:p w14:paraId="1FD22A17">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b.评标总得分（FA）相同的，按照评标价（即价格扣除后的投标报价）由低到高顺序排列。</w:t>
      </w:r>
    </w:p>
    <w:p w14:paraId="65E156A1">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c.评标总得分（FA）且评标价（即价格扣除后的投标报价）相同的并列。</w:t>
      </w:r>
    </w:p>
    <w:p w14:paraId="56FE8DB4">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6</w:t>
      </w:r>
      <w:r>
        <w:rPr>
          <w:rFonts w:asciiTheme="minorEastAsia" w:hAnsiTheme="minorEastAsia" w:cstheme="minorEastAsia"/>
          <w:color w:val="auto"/>
          <w:highlight w:val="none"/>
        </w:rPr>
        <w:t>：综合评分法</w:t>
      </w:r>
    </w:p>
    <w:p w14:paraId="3DF4526C">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（1）投标文件满足招标文件全部实质性要求，且按照评审因素的量化指标评审得分（即评标总得分）最高的投标人为中标候选人。</w:t>
      </w:r>
    </w:p>
    <w:p w14:paraId="38FD572C">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215E89E0">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各项评审因素的设置如下：</w:t>
      </w:r>
    </w:p>
    <w:p w14:paraId="59532844">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价格项（F1×A1）满分为30.0000分</w:t>
      </w:r>
    </w:p>
    <w:p w14:paraId="77638F30">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67236CBB">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价格扣除的规则如下：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016"/>
        <w:gridCol w:w="4153"/>
      </w:tblGrid>
      <w:tr w14:paraId="40DFBC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1661" w:type="dxa"/>
          </w:tcPr>
          <w:p w14:paraId="20C90705">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项目</w:t>
            </w:r>
          </w:p>
        </w:tc>
        <w:tc>
          <w:tcPr>
            <w:tcW w:w="1661" w:type="dxa"/>
          </w:tcPr>
          <w:p w14:paraId="23B51653">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适用对象</w:t>
            </w:r>
          </w:p>
        </w:tc>
        <w:tc>
          <w:tcPr>
            <w:tcW w:w="831" w:type="dxa"/>
          </w:tcPr>
          <w:p w14:paraId="6C774796">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比例</w:t>
            </w:r>
          </w:p>
        </w:tc>
        <w:tc>
          <w:tcPr>
            <w:tcW w:w="4153" w:type="dxa"/>
          </w:tcPr>
          <w:p w14:paraId="69F4E428">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描述</w:t>
            </w:r>
          </w:p>
        </w:tc>
      </w:tr>
      <w:tr w14:paraId="7371B4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C45EEBB">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小型、微型企业，监狱企业，残疾人福利性单位</w:t>
            </w:r>
          </w:p>
        </w:tc>
        <w:tc>
          <w:tcPr>
            <w:tcW w:w="1661" w:type="dxa"/>
          </w:tcPr>
          <w:p w14:paraId="736B1106">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投标人或者联合体均为小型、微型企业</w:t>
            </w:r>
          </w:p>
        </w:tc>
        <w:tc>
          <w:tcPr>
            <w:tcW w:w="831" w:type="dxa"/>
          </w:tcPr>
          <w:p w14:paraId="474B8DDF">
            <w:pPr>
              <w:pStyle w:val="12"/>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15.0000%</w:t>
            </w:r>
          </w:p>
        </w:tc>
        <w:tc>
          <w:tcPr>
            <w:tcW w:w="4153" w:type="dxa"/>
          </w:tcPr>
          <w:p w14:paraId="641B4C9F">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61BB8368">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优先类节能产品、环境标志产品的价格扣除规则如下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14:paraId="1EDB29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1" w:hRule="atLeast"/>
          <w:tblHeader/>
        </w:trPr>
        <w:tc>
          <w:tcPr>
            <w:tcW w:w="2076" w:type="dxa"/>
          </w:tcPr>
          <w:p w14:paraId="2836972B">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项目</w:t>
            </w:r>
          </w:p>
        </w:tc>
        <w:tc>
          <w:tcPr>
            <w:tcW w:w="1038" w:type="dxa"/>
          </w:tcPr>
          <w:p w14:paraId="17B730E1">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比例</w:t>
            </w:r>
          </w:p>
        </w:tc>
        <w:tc>
          <w:tcPr>
            <w:tcW w:w="5191" w:type="dxa"/>
          </w:tcPr>
          <w:p w14:paraId="44CBF453">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方法</w:t>
            </w:r>
          </w:p>
        </w:tc>
      </w:tr>
      <w:tr w14:paraId="67F83F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2A2A708">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节能、环境标志产品</w:t>
            </w:r>
          </w:p>
        </w:tc>
        <w:tc>
          <w:tcPr>
            <w:tcW w:w="1038" w:type="dxa"/>
          </w:tcPr>
          <w:p w14:paraId="5A2463EA">
            <w:pPr>
              <w:pStyle w:val="12"/>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10.0000%</w:t>
            </w:r>
          </w:p>
        </w:tc>
        <w:tc>
          <w:tcPr>
            <w:tcW w:w="5191" w:type="dxa"/>
          </w:tcPr>
          <w:p w14:paraId="0203BCFD">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福建省财政厅关于加强政府绿色采购工作的通知》（闽财规〔2024〕3号）文件，本采购包给予节能、环境标志产品每个单项报价10%的价格扣除。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采购包内的节能、环境标志产品部分价格扣除只对属于清单内的非强制类产品进行价格扣除，强制类产品不给予价格扣除。③若同一采购包内的节能、环境标志产品仅是构成报价产品的部件、组件或零件的，则不给予价格扣除。获得上述认证的产品在报价时应提供有效证明材料。同一品目中各认证证书不重复计算价格扣除。属于政府强制采购的节能产品不享受价格扣除。④投标人在报价时必须对节能（非强制类产品）、环境标志产品单独分项报价，并于投标文件中提供属于节能（非强制类产品）、环境标志产品的证明资料（国家确定的认证机构出具的、处于有效期之内的产品认证证书复印件）。</w:t>
            </w:r>
          </w:p>
        </w:tc>
      </w:tr>
    </w:tbl>
    <w:p w14:paraId="3EAFEFD8">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其他：无</w:t>
      </w:r>
    </w:p>
    <w:p w14:paraId="08F9C28F">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技术项（F2×A2）满分为</w:t>
      </w:r>
      <w:r>
        <w:rPr>
          <w:rFonts w:asciiTheme="minorEastAsia" w:hAnsiTheme="minorEastAsia" w:cstheme="minorEastAsia"/>
          <w:color w:val="auto"/>
          <w:highlight w:val="none"/>
          <w:lang w:eastAsia="zh-CN"/>
        </w:rPr>
        <w:t>55</w:t>
      </w:r>
      <w:r>
        <w:rPr>
          <w:rFonts w:asciiTheme="minorEastAsia" w:hAnsiTheme="minorEastAsia" w:cstheme="minorEastAsia"/>
          <w:color w:val="auto"/>
          <w:highlight w:val="none"/>
        </w:rPr>
        <w:t>.0000分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31"/>
        <w:gridCol w:w="1140"/>
        <w:gridCol w:w="5035"/>
      </w:tblGrid>
      <w:tr w14:paraId="7282EC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2131" w:type="dxa"/>
          </w:tcPr>
          <w:p w14:paraId="36CD056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项目</w:t>
            </w:r>
          </w:p>
        </w:tc>
        <w:tc>
          <w:tcPr>
            <w:tcW w:w="1140" w:type="dxa"/>
          </w:tcPr>
          <w:p w14:paraId="7694835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分值</w:t>
            </w:r>
          </w:p>
        </w:tc>
        <w:tc>
          <w:tcPr>
            <w:tcW w:w="5035" w:type="dxa"/>
          </w:tcPr>
          <w:p w14:paraId="1FA12DF1">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描述</w:t>
            </w:r>
          </w:p>
        </w:tc>
      </w:tr>
      <w:tr w14:paraId="5156E8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31" w:type="dxa"/>
          </w:tcPr>
          <w:p w14:paraId="423388A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1、产品技术性能和功能</w:t>
            </w:r>
          </w:p>
        </w:tc>
        <w:tc>
          <w:tcPr>
            <w:tcW w:w="1140" w:type="dxa"/>
          </w:tcPr>
          <w:p w14:paraId="49C9FEB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55</w:t>
            </w:r>
            <w:r>
              <w:rPr>
                <w:rFonts w:asciiTheme="minorEastAsia" w:hAnsiTheme="minorEastAsia" w:cstheme="minorEastAsia"/>
                <w:color w:val="auto"/>
                <w:highlight w:val="none"/>
              </w:rPr>
              <w:t>.0000</w:t>
            </w:r>
          </w:p>
        </w:tc>
        <w:tc>
          <w:tcPr>
            <w:tcW w:w="5035" w:type="dxa"/>
          </w:tcPr>
          <w:p w14:paraId="21292F98">
            <w:pPr>
              <w:spacing w:line="240" w:lineRule="auto"/>
              <w:rPr>
                <w:rFonts w:asciiTheme="minorEastAsia" w:hAnsiTheme="minorEastAsia" w:cstheme="minorEastAsia"/>
                <w:color w:val="auto"/>
                <w:sz w:val="20"/>
                <w:szCs w:val="20"/>
                <w:highlight w:val="none"/>
              </w:rPr>
            </w:pPr>
            <w:r>
              <w:rPr>
                <w:rFonts w:hint="eastAsia" w:asciiTheme="minorEastAsia" w:hAnsiTheme="minorEastAsia" w:cstheme="minorEastAsia"/>
                <w:color w:val="auto"/>
                <w:sz w:val="20"/>
                <w:szCs w:val="20"/>
                <w:highlight w:val="none"/>
              </w:rPr>
              <w:t>评标委员会将依据投标人所提供的“技术和服务要求响应表”，对照招标文件第五章招标内容及要求“二、技术和服务要求”中该采购包的技术和性能参数要求，根据以下统一标准进行评分，技术参数完全响应的为满分55分。评标委员会评分标准如下：（1）标注“★” 号为设备必备配置要求，投标人若不满足，按无效标处理；（2）标注“▲” 号的重要技术指标每负偏离一项扣1.5分（共计</w:t>
            </w:r>
            <w:r>
              <w:rPr>
                <w:rFonts w:hint="eastAsia" w:asciiTheme="minorEastAsia" w:hAnsiTheme="minorEastAsia" w:cstheme="minorEastAsia"/>
                <w:color w:val="auto"/>
                <w:sz w:val="20"/>
                <w:szCs w:val="20"/>
                <w:highlight w:val="none"/>
                <w:lang w:val="en-US" w:eastAsia="zh-CN"/>
              </w:rPr>
              <w:t>6</w:t>
            </w:r>
            <w:r>
              <w:rPr>
                <w:rFonts w:hint="eastAsia" w:asciiTheme="minorEastAsia" w:hAnsiTheme="minorEastAsia" w:cstheme="minorEastAsia"/>
                <w:color w:val="auto"/>
                <w:sz w:val="20"/>
                <w:szCs w:val="20"/>
                <w:highlight w:val="none"/>
              </w:rPr>
              <w:t>项，计</w:t>
            </w:r>
            <w:r>
              <w:rPr>
                <w:rFonts w:hint="eastAsia" w:asciiTheme="minorEastAsia" w:hAnsiTheme="minorEastAsia" w:cstheme="minorEastAsia"/>
                <w:color w:val="auto"/>
                <w:sz w:val="20"/>
                <w:szCs w:val="20"/>
                <w:highlight w:val="none"/>
                <w:lang w:val="en-US" w:eastAsia="zh-CN"/>
              </w:rPr>
              <w:t>9</w:t>
            </w:r>
            <w:r>
              <w:rPr>
                <w:rFonts w:hint="eastAsia" w:asciiTheme="minorEastAsia" w:hAnsiTheme="minorEastAsia" w:cstheme="minorEastAsia"/>
                <w:color w:val="auto"/>
                <w:sz w:val="20"/>
                <w:szCs w:val="20"/>
                <w:highlight w:val="none"/>
              </w:rPr>
              <w:t>分）；（3）标注“*” 号的技术参数每负偏离一项扣0.8分（共计33项，计26.4分）；（4）</w:t>
            </w:r>
            <w:r>
              <w:rPr>
                <w:rFonts w:hint="eastAsia" w:asciiTheme="minorEastAsia" w:hAnsiTheme="minorEastAsia" w:eastAsiaTheme="minorEastAsia" w:cstheme="minorEastAsia"/>
                <w:color w:val="auto"/>
                <w:sz w:val="20"/>
                <w:szCs w:val="20"/>
                <w:highlight w:val="none"/>
                <w:lang w:eastAsia="zh-CN"/>
                <w14:ligatures w14:val="standardContextual"/>
              </w:rPr>
              <w:t>其余标注【项号1】....【项号</w:t>
            </w:r>
            <w:r>
              <w:rPr>
                <w:rFonts w:hint="eastAsia" w:asciiTheme="minorEastAsia" w:hAnsiTheme="minorEastAsia" w:cstheme="minorEastAsia"/>
                <w:color w:val="auto"/>
                <w:sz w:val="20"/>
                <w:szCs w:val="20"/>
                <w:highlight w:val="none"/>
                <w:lang w:val="en-US" w:eastAsia="zh-CN"/>
                <w14:ligatures w14:val="standardContextual"/>
              </w:rPr>
              <w:t>337</w:t>
            </w:r>
            <w:r>
              <w:rPr>
                <w:rFonts w:hint="eastAsia" w:asciiTheme="minorEastAsia" w:hAnsiTheme="minorEastAsia" w:eastAsiaTheme="minorEastAsia" w:cstheme="minorEastAsia"/>
                <w:color w:val="auto"/>
                <w:sz w:val="20"/>
                <w:szCs w:val="20"/>
                <w:highlight w:val="none"/>
                <w:lang w:eastAsia="zh-CN"/>
                <w14:ligatures w14:val="standardContextual"/>
              </w:rPr>
              <w:t>】的技术指标为设备基本技术参数（</w:t>
            </w:r>
            <w:r>
              <w:rPr>
                <w:rFonts w:hint="eastAsia" w:asciiTheme="minorEastAsia" w:hAnsiTheme="minorEastAsia" w:eastAsiaTheme="minorEastAsia" w:cstheme="minorEastAsia"/>
                <w:color w:val="auto"/>
                <w:sz w:val="20"/>
                <w:szCs w:val="20"/>
                <w:highlight w:val="none"/>
                <w:lang w:val="en-US" w:eastAsia="zh-CN"/>
                <w14:ligatures w14:val="standardContextual"/>
              </w:rPr>
              <w:t>计</w:t>
            </w:r>
            <w:r>
              <w:rPr>
                <w:rFonts w:hint="eastAsia" w:asciiTheme="minorEastAsia" w:hAnsiTheme="minorEastAsia" w:cstheme="minorEastAsia"/>
                <w:color w:val="auto"/>
                <w:sz w:val="20"/>
                <w:szCs w:val="20"/>
                <w:highlight w:val="none"/>
                <w:lang w:val="en-US" w:eastAsia="zh-CN"/>
                <w14:ligatures w14:val="standardContextual"/>
              </w:rPr>
              <w:t>19.6</w:t>
            </w:r>
            <w:r>
              <w:rPr>
                <w:rFonts w:hint="eastAsia" w:asciiTheme="minorEastAsia" w:hAnsiTheme="minorEastAsia" w:eastAsiaTheme="minorEastAsia" w:cstheme="minorEastAsia"/>
                <w:color w:val="auto"/>
                <w:sz w:val="20"/>
                <w:szCs w:val="20"/>
                <w:highlight w:val="none"/>
                <w:lang w:eastAsia="zh-CN"/>
                <w14:ligatures w14:val="standardContextual"/>
              </w:rPr>
              <w:t>分），其中，【项号1】至【项号</w:t>
            </w:r>
            <w:r>
              <w:rPr>
                <w:rFonts w:hint="eastAsia" w:asciiTheme="minorEastAsia" w:hAnsiTheme="minorEastAsia" w:cstheme="minorEastAsia"/>
                <w:color w:val="auto"/>
                <w:sz w:val="20"/>
                <w:szCs w:val="20"/>
                <w:highlight w:val="none"/>
                <w:lang w:val="en-US" w:eastAsia="zh-CN"/>
                <w14:ligatures w14:val="standardContextual"/>
              </w:rPr>
              <w:t>336</w:t>
            </w:r>
            <w:r>
              <w:rPr>
                <w:rFonts w:hint="eastAsia" w:asciiTheme="minorEastAsia" w:hAnsiTheme="minorEastAsia" w:eastAsiaTheme="minorEastAsia" w:cstheme="minorEastAsia"/>
                <w:color w:val="auto"/>
                <w:sz w:val="20"/>
                <w:szCs w:val="20"/>
                <w:highlight w:val="none"/>
                <w:lang w:eastAsia="zh-CN"/>
                <w14:ligatures w14:val="standardContextual"/>
              </w:rPr>
              <w:t>】每负偏离一项扣0.</w:t>
            </w:r>
            <w:r>
              <w:rPr>
                <w:rFonts w:hint="eastAsia" w:asciiTheme="minorEastAsia" w:hAnsiTheme="minorEastAsia" w:cstheme="minorEastAsia"/>
                <w:color w:val="auto"/>
                <w:sz w:val="20"/>
                <w:szCs w:val="20"/>
                <w:highlight w:val="none"/>
                <w:lang w:val="en-US" w:eastAsia="zh-CN"/>
                <w14:ligatures w14:val="standardContextual"/>
              </w:rPr>
              <w:t>058</w:t>
            </w:r>
            <w:r>
              <w:rPr>
                <w:rFonts w:hint="eastAsia" w:asciiTheme="minorEastAsia" w:hAnsiTheme="minorEastAsia" w:eastAsiaTheme="minorEastAsia" w:cstheme="minorEastAsia"/>
                <w:color w:val="auto"/>
                <w:sz w:val="20"/>
                <w:szCs w:val="20"/>
                <w:highlight w:val="none"/>
                <w:lang w:eastAsia="zh-CN"/>
                <w14:ligatures w14:val="standardContextual"/>
              </w:rPr>
              <w:t>分（共计</w:t>
            </w:r>
            <w:r>
              <w:rPr>
                <w:rFonts w:hint="eastAsia" w:asciiTheme="minorEastAsia" w:hAnsiTheme="minorEastAsia" w:cstheme="minorEastAsia"/>
                <w:color w:val="auto"/>
                <w:sz w:val="20"/>
                <w:szCs w:val="20"/>
                <w:highlight w:val="none"/>
                <w:lang w:val="en-US" w:eastAsia="zh-CN"/>
                <w14:ligatures w14:val="standardContextual"/>
              </w:rPr>
              <w:t>336</w:t>
            </w:r>
            <w:r>
              <w:rPr>
                <w:rFonts w:hint="eastAsia" w:asciiTheme="minorEastAsia" w:hAnsiTheme="minorEastAsia" w:eastAsiaTheme="minorEastAsia" w:cstheme="minorEastAsia"/>
                <w:color w:val="auto"/>
                <w:sz w:val="20"/>
                <w:szCs w:val="20"/>
                <w:highlight w:val="none"/>
                <w:lang w:eastAsia="zh-CN"/>
                <w14:ligatures w14:val="standardContextual"/>
              </w:rPr>
              <w:t>项，小计</w:t>
            </w:r>
            <w:r>
              <w:rPr>
                <w:rFonts w:hint="eastAsia" w:asciiTheme="minorEastAsia" w:hAnsiTheme="minorEastAsia" w:cstheme="minorEastAsia"/>
                <w:color w:val="auto"/>
                <w:sz w:val="20"/>
                <w:szCs w:val="20"/>
                <w:highlight w:val="none"/>
                <w:lang w:val="en-US" w:eastAsia="zh-CN"/>
                <w14:ligatures w14:val="standardContextual"/>
              </w:rPr>
              <w:t>19.488</w:t>
            </w:r>
            <w:r>
              <w:rPr>
                <w:rFonts w:hint="eastAsia" w:asciiTheme="minorEastAsia" w:hAnsiTheme="minorEastAsia" w:eastAsiaTheme="minorEastAsia" w:cstheme="minorEastAsia"/>
                <w:color w:val="auto"/>
                <w:sz w:val="20"/>
                <w:szCs w:val="20"/>
                <w:highlight w:val="none"/>
                <w:lang w:eastAsia="zh-CN"/>
                <w14:ligatures w14:val="standardContextual"/>
              </w:rPr>
              <w:t>分），【项号</w:t>
            </w:r>
            <w:r>
              <w:rPr>
                <w:rFonts w:hint="eastAsia" w:asciiTheme="minorEastAsia" w:hAnsiTheme="minorEastAsia" w:cstheme="minorEastAsia"/>
                <w:color w:val="auto"/>
                <w:sz w:val="20"/>
                <w:szCs w:val="20"/>
                <w:highlight w:val="none"/>
                <w:lang w:val="en-US" w:eastAsia="zh-CN"/>
                <w14:ligatures w14:val="standardContextual"/>
              </w:rPr>
              <w:t>337</w:t>
            </w:r>
            <w:r>
              <w:rPr>
                <w:rFonts w:hint="eastAsia" w:asciiTheme="minorEastAsia" w:hAnsiTheme="minorEastAsia" w:eastAsiaTheme="minorEastAsia" w:cstheme="minorEastAsia"/>
                <w:color w:val="auto"/>
                <w:sz w:val="20"/>
                <w:szCs w:val="20"/>
                <w:highlight w:val="none"/>
                <w:lang w:eastAsia="zh-CN"/>
                <w14:ligatures w14:val="standardContextual"/>
              </w:rPr>
              <w:t>】负偏离一项扣0.</w:t>
            </w:r>
            <w:r>
              <w:rPr>
                <w:rFonts w:hint="eastAsia" w:asciiTheme="minorEastAsia" w:hAnsiTheme="minorEastAsia" w:cstheme="minorEastAsia"/>
                <w:color w:val="auto"/>
                <w:sz w:val="20"/>
                <w:szCs w:val="20"/>
                <w:highlight w:val="none"/>
                <w:lang w:val="en-US" w:eastAsia="zh-CN"/>
                <w14:ligatures w14:val="standardContextual"/>
              </w:rPr>
              <w:t>112</w:t>
            </w:r>
            <w:r>
              <w:rPr>
                <w:rFonts w:hint="eastAsia" w:asciiTheme="minorEastAsia" w:hAnsiTheme="minorEastAsia" w:eastAsiaTheme="minorEastAsia" w:cstheme="minorEastAsia"/>
                <w:color w:val="auto"/>
                <w:sz w:val="20"/>
                <w:szCs w:val="20"/>
                <w:highlight w:val="none"/>
                <w:lang w:eastAsia="zh-CN"/>
                <w14:ligatures w14:val="standardContextual"/>
              </w:rPr>
              <w:t>分（共计1项，小计0.</w:t>
            </w:r>
            <w:r>
              <w:rPr>
                <w:rFonts w:hint="eastAsia" w:asciiTheme="minorEastAsia" w:hAnsiTheme="minorEastAsia" w:cstheme="minorEastAsia"/>
                <w:color w:val="auto"/>
                <w:sz w:val="20"/>
                <w:szCs w:val="20"/>
                <w:highlight w:val="none"/>
                <w:lang w:val="en-US" w:eastAsia="zh-CN"/>
                <w14:ligatures w14:val="standardContextual"/>
              </w:rPr>
              <w:t>112</w:t>
            </w:r>
            <w:r>
              <w:rPr>
                <w:rFonts w:hint="eastAsia" w:asciiTheme="minorEastAsia" w:hAnsiTheme="minorEastAsia" w:eastAsiaTheme="minorEastAsia" w:cstheme="minorEastAsia"/>
                <w:color w:val="auto"/>
                <w:sz w:val="20"/>
                <w:szCs w:val="20"/>
                <w:highlight w:val="none"/>
                <w:lang w:eastAsia="zh-CN"/>
                <w14:ligatures w14:val="standardContextual"/>
              </w:rPr>
              <w:t>分）。【注：技术和服务要求中有要求投标人提供相应佐证材料的，投标人须提供相应佐证材料并加盖投标人公章，投标人未提供或者提供的响应承诺与其佐证材料不一致的，评标委员会将按负偏离进行评审。】</w:t>
            </w:r>
          </w:p>
        </w:tc>
      </w:tr>
    </w:tbl>
    <w:p w14:paraId="07686E28">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商务项（F3×A3）满分为1</w:t>
      </w:r>
      <w:r>
        <w:rPr>
          <w:rFonts w:asciiTheme="minorEastAsia" w:hAnsiTheme="minorEastAsia" w:cstheme="minorEastAsia"/>
          <w:color w:val="auto"/>
          <w:highlight w:val="none"/>
          <w:lang w:eastAsia="zh-CN"/>
        </w:rPr>
        <w:t>5</w:t>
      </w:r>
      <w:r>
        <w:rPr>
          <w:rFonts w:asciiTheme="minorEastAsia" w:hAnsiTheme="minorEastAsia" w:cstheme="minorEastAsia"/>
          <w:color w:val="auto"/>
          <w:highlight w:val="none"/>
        </w:rPr>
        <w:t>.0000分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3"/>
        <w:gridCol w:w="1080"/>
        <w:gridCol w:w="5923"/>
      </w:tblGrid>
      <w:tr w14:paraId="2295D2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1303" w:type="dxa"/>
          </w:tcPr>
          <w:p w14:paraId="412E977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项目</w:t>
            </w:r>
          </w:p>
        </w:tc>
        <w:tc>
          <w:tcPr>
            <w:tcW w:w="1080" w:type="dxa"/>
          </w:tcPr>
          <w:p w14:paraId="5FA397D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分值</w:t>
            </w:r>
          </w:p>
        </w:tc>
        <w:tc>
          <w:tcPr>
            <w:tcW w:w="5923" w:type="dxa"/>
          </w:tcPr>
          <w:p w14:paraId="6AA0FEF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描述</w:t>
            </w:r>
          </w:p>
        </w:tc>
      </w:tr>
      <w:tr w14:paraId="730619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3" w:type="dxa"/>
          </w:tcPr>
          <w:p w14:paraId="6F82093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1</w:t>
            </w:r>
            <w:r>
              <w:rPr>
                <w:rFonts w:hint="eastAsia" w:asciiTheme="minorEastAsia" w:hAnsiTheme="minorEastAsia" w:cstheme="minorEastAsia"/>
                <w:color w:val="auto"/>
                <w:highlight w:val="none"/>
                <w:lang w:eastAsia="zh-CN"/>
              </w:rPr>
              <w:t>、投标人所投产品业绩</w:t>
            </w:r>
          </w:p>
        </w:tc>
        <w:tc>
          <w:tcPr>
            <w:tcW w:w="1080" w:type="dxa"/>
          </w:tcPr>
          <w:p w14:paraId="463EF13C">
            <w:pPr>
              <w:pStyle w:val="12"/>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3.0000</w:t>
            </w:r>
          </w:p>
        </w:tc>
        <w:tc>
          <w:tcPr>
            <w:tcW w:w="5923" w:type="dxa"/>
          </w:tcPr>
          <w:p w14:paraId="6127F2A8">
            <w:pPr>
              <w:spacing w:line="240" w:lineRule="auto"/>
              <w:rPr>
                <w:rFonts w:hint="default" w:asciiTheme="minorEastAsia" w:hAnsiTheme="minorEastAsia" w:cstheme="minorEastAsia"/>
                <w:color w:val="auto"/>
                <w:highlight w:val="none"/>
              </w:rPr>
            </w:pPr>
            <w:r>
              <w:rPr>
                <w:rFonts w:hint="eastAsia" w:asciiTheme="minorEastAsia" w:hAnsiTheme="minorEastAsia" w:eastAsiaTheme="minorEastAsia" w:cstheme="minorEastAsia"/>
                <w:color w:val="auto"/>
                <w:sz w:val="20"/>
                <w:szCs w:val="20"/>
                <w:highlight w:val="none"/>
                <w14:ligatures w14:val="standardContextual"/>
              </w:rPr>
              <w:t>评标委员会根据各投标人提供的2021年1月1日至本项目投标截止时间止（</w:t>
            </w:r>
            <w:r>
              <w:rPr>
                <w:rFonts w:hint="eastAsia" w:asciiTheme="minorEastAsia" w:hAnsiTheme="minorEastAsia" w:eastAsiaTheme="minorEastAsia" w:cstheme="minorEastAsia"/>
                <w:color w:val="auto"/>
                <w:sz w:val="20"/>
                <w:szCs w:val="20"/>
                <w:highlight w:val="none"/>
                <w:lang w:val="en-US" w:eastAsia="zh-CN"/>
                <w14:ligatures w14:val="standardContextual"/>
              </w:rPr>
              <w:t>日期</w:t>
            </w:r>
            <w:r>
              <w:rPr>
                <w:rFonts w:hint="eastAsia" w:asciiTheme="minorEastAsia" w:hAnsiTheme="minorEastAsia" w:cstheme="minorEastAsia"/>
                <w:color w:val="auto"/>
                <w:sz w:val="20"/>
                <w:szCs w:val="20"/>
                <w:highlight w:val="none"/>
                <w:lang w:val="en-US" w:eastAsia="zh-CN"/>
                <w14:ligatures w14:val="standardContextual"/>
              </w:rPr>
              <w:t>以</w:t>
            </w:r>
            <w:r>
              <w:rPr>
                <w:rFonts w:hint="eastAsia" w:asciiTheme="minorEastAsia" w:hAnsiTheme="minorEastAsia" w:eastAsiaTheme="minorEastAsia" w:cstheme="minorEastAsia"/>
                <w:color w:val="auto"/>
                <w:sz w:val="20"/>
                <w:szCs w:val="20"/>
                <w:highlight w:val="none"/>
                <w14:ligatures w14:val="standardContextual"/>
              </w:rPr>
              <w:t>中标公告</w:t>
            </w:r>
            <w:r>
              <w:rPr>
                <w:rFonts w:hint="eastAsia" w:asciiTheme="minorEastAsia" w:hAnsiTheme="minorEastAsia" w:eastAsiaTheme="minorEastAsia" w:cstheme="minorEastAsia"/>
                <w:color w:val="auto"/>
                <w:sz w:val="20"/>
                <w:szCs w:val="20"/>
                <w:highlight w:val="none"/>
                <w:lang w:val="en-US" w:eastAsia="zh-CN"/>
                <w14:ligatures w14:val="standardContextual"/>
              </w:rPr>
              <w:t>发布日期</w:t>
            </w:r>
            <w:r>
              <w:rPr>
                <w:rFonts w:hint="eastAsia" w:asciiTheme="minorEastAsia" w:hAnsiTheme="minorEastAsia" w:eastAsiaTheme="minorEastAsia" w:cstheme="minorEastAsia"/>
                <w:color w:val="auto"/>
                <w:sz w:val="20"/>
                <w:szCs w:val="20"/>
                <w:highlight w:val="none"/>
                <w14:ligatures w14:val="standardContextual"/>
              </w:rPr>
              <w:t>为准）由投标人</w:t>
            </w:r>
            <w:r>
              <w:rPr>
                <w:rFonts w:hint="eastAsia" w:asciiTheme="minorEastAsia" w:hAnsiTheme="minorEastAsia" w:eastAsiaTheme="minorEastAsia" w:cstheme="minorEastAsia"/>
                <w:color w:val="auto"/>
                <w:sz w:val="20"/>
                <w:szCs w:val="20"/>
                <w:highlight w:val="none"/>
                <w:lang w:val="en-US" w:eastAsia="zh-CN"/>
                <w14:ligatures w14:val="standardContextual"/>
              </w:rPr>
              <w:t>所投产品</w:t>
            </w:r>
            <w:r>
              <w:rPr>
                <w:rFonts w:hint="eastAsia" w:asciiTheme="minorEastAsia" w:hAnsiTheme="minorEastAsia" w:eastAsiaTheme="minorEastAsia" w:cstheme="minorEastAsia"/>
                <w:color w:val="auto"/>
                <w:sz w:val="20"/>
                <w:szCs w:val="20"/>
                <w:highlight w:val="none"/>
                <w14:ligatures w14:val="standardContextual"/>
              </w:rPr>
              <w:t>完成的同一类</w:t>
            </w:r>
            <w:r>
              <w:rPr>
                <w:rFonts w:hint="eastAsia" w:asciiTheme="minorEastAsia" w:hAnsiTheme="minorEastAsia" w:eastAsiaTheme="minorEastAsia" w:cstheme="minorEastAsia"/>
                <w:color w:val="auto"/>
                <w:sz w:val="20"/>
                <w:szCs w:val="20"/>
                <w:highlight w:val="none"/>
                <w:lang w:eastAsia="zh-CN"/>
                <w14:ligatures w14:val="standardContextual"/>
              </w:rPr>
              <w:t>3T</w:t>
            </w:r>
            <w:r>
              <w:rPr>
                <w:rFonts w:hint="eastAsia" w:asciiTheme="minorEastAsia" w:hAnsiTheme="minorEastAsia" w:eastAsiaTheme="minorEastAsia" w:cstheme="minorEastAsia"/>
                <w:color w:val="auto"/>
                <w:sz w:val="20"/>
                <w:szCs w:val="20"/>
                <w:highlight w:val="none"/>
                <w14:ligatures w14:val="standardContextual"/>
              </w:rPr>
              <w:t>机型（MR）业绩材料进行打分，</w:t>
            </w:r>
            <w:r>
              <w:rPr>
                <w:rFonts w:hint="eastAsia" w:asciiTheme="minorEastAsia" w:hAnsiTheme="minorEastAsia" w:eastAsiaTheme="minorEastAsia" w:cstheme="minorEastAsia"/>
                <w:color w:val="auto"/>
                <w:sz w:val="20"/>
                <w:szCs w:val="20"/>
                <w:highlight w:val="none"/>
                <w:lang w:val="en-US" w:eastAsia="zh-CN"/>
                <w14:ligatures w14:val="standardContextual"/>
              </w:rPr>
              <w:t>每</w:t>
            </w:r>
            <w:r>
              <w:rPr>
                <w:rFonts w:hint="eastAsia" w:asciiTheme="minorEastAsia" w:hAnsiTheme="minorEastAsia" w:eastAsiaTheme="minorEastAsia" w:cstheme="minorEastAsia"/>
                <w:color w:val="auto"/>
                <w:sz w:val="20"/>
                <w:szCs w:val="20"/>
                <w:highlight w:val="none"/>
                <w14:ligatures w14:val="standardContextual"/>
              </w:rPr>
              <w:t>提供有效业绩1</w:t>
            </w:r>
            <w:r>
              <w:rPr>
                <w:rFonts w:hint="eastAsia" w:asciiTheme="minorEastAsia" w:hAnsiTheme="minorEastAsia" w:eastAsiaTheme="minorEastAsia" w:cstheme="minorEastAsia"/>
                <w:color w:val="auto"/>
                <w:sz w:val="20"/>
                <w:szCs w:val="20"/>
                <w:highlight w:val="none"/>
                <w:lang w:val="en-US" w:eastAsia="zh-CN"/>
                <w14:ligatures w14:val="standardContextual"/>
              </w:rPr>
              <w:t>台/套</w:t>
            </w:r>
            <w:r>
              <w:rPr>
                <w:rFonts w:hint="eastAsia" w:asciiTheme="minorEastAsia" w:hAnsiTheme="minorEastAsia" w:eastAsiaTheme="minorEastAsia" w:cstheme="minorEastAsia"/>
                <w:color w:val="auto"/>
                <w:sz w:val="20"/>
                <w:szCs w:val="20"/>
                <w:highlight w:val="none"/>
                <w14:ligatures w14:val="standardContextual"/>
              </w:rPr>
              <w:t>得</w:t>
            </w:r>
            <w:r>
              <w:rPr>
                <w:rFonts w:hint="eastAsia" w:asciiTheme="minorEastAsia" w:hAnsiTheme="minorEastAsia" w:eastAsiaTheme="minorEastAsia" w:cstheme="minorEastAsia"/>
                <w:color w:val="auto"/>
                <w:sz w:val="20"/>
                <w:szCs w:val="20"/>
                <w:highlight w:val="none"/>
                <w:lang w:val="en-US" w:eastAsia="zh-CN"/>
                <w14:ligatures w14:val="standardContextual"/>
              </w:rPr>
              <w:t>0.</w:t>
            </w:r>
            <w:r>
              <w:rPr>
                <w:rFonts w:hint="eastAsia" w:asciiTheme="minorEastAsia" w:hAnsiTheme="minorEastAsia" w:cstheme="minorEastAsia"/>
                <w:color w:val="auto"/>
                <w:sz w:val="20"/>
                <w:szCs w:val="20"/>
                <w:highlight w:val="none"/>
                <w:lang w:val="en-US" w:eastAsia="zh-CN"/>
                <w14:ligatures w14:val="standardContextual"/>
              </w:rPr>
              <w:t>15</w:t>
            </w:r>
            <w:r>
              <w:rPr>
                <w:rFonts w:hint="eastAsia" w:asciiTheme="minorEastAsia" w:hAnsiTheme="minorEastAsia" w:eastAsiaTheme="minorEastAsia" w:cstheme="minorEastAsia"/>
                <w:color w:val="auto"/>
                <w:sz w:val="20"/>
                <w:szCs w:val="20"/>
                <w:highlight w:val="none"/>
                <w14:ligatures w14:val="standardContextual"/>
              </w:rPr>
              <w:t>分，满分3.0分。投标人须提供该业绩项目的中标公告</w:t>
            </w:r>
            <w:r>
              <w:rPr>
                <w:rFonts w:hint="eastAsia" w:asciiTheme="minorEastAsia" w:hAnsiTheme="minorEastAsia" w:eastAsiaTheme="minorEastAsia" w:cstheme="minorEastAsia"/>
                <w:color w:val="auto"/>
                <w:sz w:val="20"/>
                <w:szCs w:val="20"/>
                <w:highlight w:val="none"/>
                <w:lang w:val="en-US" w:eastAsia="zh-CN"/>
                <w14:ligatures w14:val="standardContextual"/>
              </w:rPr>
              <w:t>（需能体现品牌及型号，并</w:t>
            </w:r>
            <w:r>
              <w:rPr>
                <w:rFonts w:hint="eastAsia" w:asciiTheme="minorEastAsia" w:hAnsiTheme="minorEastAsia" w:eastAsiaTheme="minorEastAsia" w:cstheme="minorEastAsia"/>
                <w:color w:val="auto"/>
                <w:sz w:val="20"/>
                <w:szCs w:val="20"/>
                <w:highlight w:val="none"/>
                <w14:ligatures w14:val="standardContextual"/>
              </w:rPr>
              <w:t>提供相关网站中标公告的下载网页并注明网址</w:t>
            </w:r>
            <w:r>
              <w:rPr>
                <w:rFonts w:hint="eastAsia" w:asciiTheme="minorEastAsia" w:hAnsiTheme="minorEastAsia" w:eastAsiaTheme="minorEastAsia" w:cstheme="minorEastAsia"/>
                <w:color w:val="auto"/>
                <w:sz w:val="20"/>
                <w:szCs w:val="20"/>
                <w:highlight w:val="none"/>
                <w:lang w:val="en-US" w:eastAsia="zh-CN"/>
                <w14:ligatures w14:val="standardContextual"/>
              </w:rPr>
              <w:t>），若中标公告不能体现产品的品牌及型号，还需提供</w:t>
            </w:r>
            <w:r>
              <w:rPr>
                <w:rFonts w:hint="eastAsia" w:asciiTheme="minorEastAsia" w:hAnsiTheme="minorEastAsia" w:eastAsiaTheme="minorEastAsia" w:cstheme="minorEastAsia"/>
                <w:color w:val="auto"/>
                <w:sz w:val="20"/>
                <w:szCs w:val="20"/>
                <w:highlight w:val="none"/>
                <w14:ligatures w14:val="standardContextual"/>
              </w:rPr>
              <w:t>采购合同文本复印件</w:t>
            </w:r>
            <w:r>
              <w:rPr>
                <w:rFonts w:hint="eastAsia" w:asciiTheme="minorEastAsia" w:hAnsiTheme="minorEastAsia" w:eastAsiaTheme="minorEastAsia" w:cstheme="minorEastAsia"/>
                <w:color w:val="auto"/>
                <w:sz w:val="20"/>
                <w:szCs w:val="20"/>
                <w:highlight w:val="none"/>
                <w:lang w:val="en-US" w:eastAsia="zh-CN"/>
                <w14:ligatures w14:val="standardContextual"/>
              </w:rPr>
              <w:t>等可以体现品牌及型号的佐证材料</w:t>
            </w:r>
            <w:r>
              <w:rPr>
                <w:rFonts w:hint="eastAsia" w:asciiTheme="minorEastAsia" w:hAnsiTheme="minorEastAsia" w:eastAsiaTheme="minorEastAsia" w:cstheme="minorEastAsia"/>
                <w:color w:val="auto"/>
                <w:sz w:val="20"/>
                <w:szCs w:val="20"/>
                <w:highlight w:val="none"/>
                <w:lang w:eastAsia="zh-CN"/>
                <w14:ligatures w14:val="standardContextual"/>
              </w:rPr>
              <w:t>，</w:t>
            </w:r>
            <w:r>
              <w:rPr>
                <w:rFonts w:hint="eastAsia" w:asciiTheme="minorEastAsia" w:hAnsiTheme="minorEastAsia" w:eastAsiaTheme="minorEastAsia" w:cstheme="minorEastAsia"/>
                <w:color w:val="auto"/>
                <w:sz w:val="20"/>
                <w:szCs w:val="20"/>
                <w:highlight w:val="none"/>
                <w14:ligatures w14:val="standardContextual"/>
              </w:rPr>
              <w:t>未提供不得分。[评标委员会将保留要求投标人提供原件予以核查的权利；评标过程中如发现填报不实，本项不得分；合同履行过程中发现本项有虚假者，取消其中标资格，并追究相应的法律责任和进行相应的赔偿。</w:t>
            </w:r>
            <w:r>
              <w:rPr>
                <w:rFonts w:hint="eastAsia" w:asciiTheme="minorEastAsia" w:hAnsiTheme="minorEastAsia" w:cstheme="minorEastAsia"/>
                <w:color w:val="auto"/>
                <w:sz w:val="20"/>
                <w:szCs w:val="20"/>
                <w:highlight w:val="none"/>
                <w:lang w:val="en-US" w:eastAsia="zh-CN"/>
                <w14:ligatures w14:val="standardContextual"/>
              </w:rPr>
              <w:t>]</w:t>
            </w:r>
          </w:p>
        </w:tc>
      </w:tr>
      <w:tr w14:paraId="3CB605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3" w:type="dxa"/>
          </w:tcPr>
          <w:p w14:paraId="0702C5F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2、售后服务</w:t>
            </w:r>
          </w:p>
        </w:tc>
        <w:tc>
          <w:tcPr>
            <w:tcW w:w="1080" w:type="dxa"/>
          </w:tcPr>
          <w:p w14:paraId="693BD4B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2.0000</w:t>
            </w:r>
          </w:p>
        </w:tc>
        <w:tc>
          <w:tcPr>
            <w:tcW w:w="5923" w:type="dxa"/>
          </w:tcPr>
          <w:p w14:paraId="1FE714DD">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评标委员会</w:t>
            </w:r>
            <w:r>
              <w:rPr>
                <w:rFonts w:asciiTheme="minorEastAsia" w:hAnsiTheme="minorEastAsia" w:cstheme="minorEastAsia"/>
                <w:color w:val="auto"/>
                <w:highlight w:val="none"/>
              </w:rPr>
              <w:t>根据各投标人的售后服务方案(投标人根据本招标文件售后服务要求编制服务方案，至少包含售后机构专业人员配备情况、人员经验、现有维修服务能力等)进行评分，方案包含以上要点，内容与要点相符、且措施具体的得2分；方案所包含的要点齐全、内容与要点相符，内容相对简略，但具有可操作性的得1分；未提供方案或方案内容有明显错误与项目情况不相符的不得分。</w:t>
            </w:r>
          </w:p>
        </w:tc>
      </w:tr>
      <w:tr w14:paraId="05764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3" w:type="dxa"/>
          </w:tcPr>
          <w:p w14:paraId="3A0A8DA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3、培训计划</w:t>
            </w:r>
          </w:p>
        </w:tc>
        <w:tc>
          <w:tcPr>
            <w:tcW w:w="1080" w:type="dxa"/>
          </w:tcPr>
          <w:p w14:paraId="29670C3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2.</w:t>
            </w:r>
            <w:r>
              <w:rPr>
                <w:rFonts w:asciiTheme="minorEastAsia" w:hAnsiTheme="minorEastAsia" w:cstheme="minorEastAsia"/>
                <w:color w:val="auto"/>
                <w:highlight w:val="none"/>
              </w:rPr>
              <w:t>0000</w:t>
            </w:r>
          </w:p>
        </w:tc>
        <w:tc>
          <w:tcPr>
            <w:tcW w:w="5923" w:type="dxa"/>
          </w:tcPr>
          <w:p w14:paraId="6A6510F8">
            <w:pPr>
              <w:pStyle w:val="12"/>
              <w:jc w:val="both"/>
              <w:rPr>
                <w:rFonts w:hint="default" w:asciiTheme="minorEastAsia" w:hAnsiTheme="minorEastAsia" w:cstheme="minorEastAsia"/>
                <w:color w:val="auto"/>
                <w:highlight w:val="none"/>
              </w:rPr>
            </w:pPr>
            <w:r>
              <w:rPr>
                <w:rFonts w:hint="default" w:asciiTheme="minorEastAsia" w:hAnsiTheme="minorEastAsia" w:cstheme="minorEastAsia"/>
                <w:color w:val="auto"/>
                <w:highlight w:val="none"/>
              </w:rPr>
              <w:t>评标委员会根据各投标人所提供的培训计划(投标人根据本招标文件技术培训要求编制培训计划，至少包含培训人员的组织、培训进度安排、培训的具体内容等)进行评分，方案包含以上要点，内容与要点相符、且措施具体的得1分</w:t>
            </w:r>
            <w:r>
              <w:rPr>
                <w:rFonts w:hint="eastAsia" w:asciiTheme="minorEastAsia" w:hAnsiTheme="minorEastAsia" w:cstheme="minorEastAsia"/>
                <w:color w:val="auto"/>
                <w:highlight w:val="none"/>
                <w:lang w:eastAsia="zh-CN"/>
              </w:rPr>
              <w:t>；</w:t>
            </w:r>
            <w:r>
              <w:rPr>
                <w:rFonts w:hint="default" w:asciiTheme="minorEastAsia" w:hAnsiTheme="minorEastAsia" w:cstheme="minorEastAsia"/>
                <w:color w:val="auto"/>
                <w:highlight w:val="none"/>
              </w:rPr>
              <w:t>方案所包含的要点齐全、内容与要点相符，内容相对简略，但具有可操作性的得0.5分</w:t>
            </w:r>
            <w:r>
              <w:rPr>
                <w:rFonts w:hint="eastAsia" w:asciiTheme="minorEastAsia" w:hAnsiTheme="minorEastAsia" w:cstheme="minorEastAsia"/>
                <w:color w:val="auto"/>
                <w:highlight w:val="none"/>
                <w:lang w:eastAsia="zh-CN"/>
              </w:rPr>
              <w:t>；</w:t>
            </w:r>
            <w:r>
              <w:rPr>
                <w:rFonts w:hint="default" w:asciiTheme="minorEastAsia" w:hAnsiTheme="minorEastAsia" w:cstheme="minorEastAsia"/>
                <w:color w:val="auto"/>
                <w:highlight w:val="none"/>
              </w:rPr>
              <w:t>未提供方案或方案内容有明显错误与项目情况不相符的不得分。增加科研专项培训（包含计划、内容、进度安排等），方案包含以上要点，内容与要点相符、且措施具体的得1分</w:t>
            </w:r>
            <w:r>
              <w:rPr>
                <w:rFonts w:hint="eastAsia" w:asciiTheme="minorEastAsia" w:hAnsiTheme="minorEastAsia" w:cstheme="minorEastAsia"/>
                <w:color w:val="auto"/>
                <w:highlight w:val="none"/>
                <w:lang w:eastAsia="zh-CN"/>
              </w:rPr>
              <w:t>；</w:t>
            </w:r>
            <w:r>
              <w:rPr>
                <w:rFonts w:hint="default" w:asciiTheme="minorEastAsia" w:hAnsiTheme="minorEastAsia" w:cstheme="minorEastAsia"/>
                <w:color w:val="auto"/>
                <w:highlight w:val="none"/>
              </w:rPr>
              <w:t>方案所包含的要点齐全、内容与要点相符，内容相对简略，但具有可操作性的得0.5分</w:t>
            </w:r>
            <w:r>
              <w:rPr>
                <w:rFonts w:hint="eastAsia" w:asciiTheme="minorEastAsia" w:hAnsiTheme="minorEastAsia" w:cstheme="minorEastAsia"/>
                <w:color w:val="auto"/>
                <w:highlight w:val="none"/>
                <w:lang w:eastAsia="zh-CN"/>
              </w:rPr>
              <w:t>；</w:t>
            </w:r>
            <w:r>
              <w:rPr>
                <w:rFonts w:hint="default" w:asciiTheme="minorEastAsia" w:hAnsiTheme="minorEastAsia" w:cstheme="minorEastAsia"/>
                <w:color w:val="auto"/>
                <w:highlight w:val="none"/>
              </w:rPr>
              <w:t>未提供方案或方案内容有明显错误与项目情况不相符的不得分。</w:t>
            </w:r>
          </w:p>
        </w:tc>
      </w:tr>
      <w:tr w14:paraId="430EFC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3" w:type="dxa"/>
          </w:tcPr>
          <w:p w14:paraId="66BD4A6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4</w:t>
            </w:r>
            <w:r>
              <w:rPr>
                <w:rFonts w:asciiTheme="minorEastAsia" w:hAnsiTheme="minorEastAsia" w:cstheme="minorEastAsia"/>
                <w:color w:val="auto"/>
                <w:highlight w:val="none"/>
              </w:rPr>
              <w:t>、质保期</w:t>
            </w:r>
          </w:p>
        </w:tc>
        <w:tc>
          <w:tcPr>
            <w:tcW w:w="1080" w:type="dxa"/>
          </w:tcPr>
          <w:p w14:paraId="1C62498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2.0000</w:t>
            </w:r>
          </w:p>
        </w:tc>
        <w:tc>
          <w:tcPr>
            <w:tcW w:w="5923" w:type="dxa"/>
          </w:tcPr>
          <w:p w14:paraId="1D965593">
            <w:pPr>
              <w:rPr>
                <w:rFonts w:asciiTheme="minorEastAsia" w:hAnsiTheme="minorEastAsia" w:cstheme="minorEastAsia"/>
                <w:color w:val="auto"/>
                <w:sz w:val="20"/>
                <w:szCs w:val="20"/>
                <w:highlight w:val="none"/>
              </w:rPr>
            </w:pPr>
            <w:r>
              <w:rPr>
                <w:rFonts w:hint="eastAsia" w:asciiTheme="minorEastAsia" w:hAnsiTheme="minorEastAsia" w:cstheme="minorEastAsia"/>
                <w:color w:val="auto"/>
                <w:sz w:val="20"/>
                <w:szCs w:val="20"/>
                <w:highlight w:val="none"/>
              </w:rPr>
              <w:t>投标人在满足招标文件要求的免费质保保修期的基础上，另再延长免费质保保修期的，每增加1年得1分，本项满分2分。投标人须提供承诺函并加盖投标人公章（格式自拟），</w:t>
            </w:r>
            <w:r>
              <w:rPr>
                <w:color w:val="auto"/>
                <w:sz w:val="20"/>
                <w:szCs w:val="20"/>
                <w:highlight w:val="none"/>
              </w:rPr>
              <w:t>未提供</w:t>
            </w:r>
            <w:r>
              <w:rPr>
                <w:rFonts w:hint="eastAsia" w:asciiTheme="minorEastAsia" w:hAnsiTheme="minorEastAsia" w:cstheme="minorEastAsia"/>
                <w:color w:val="auto"/>
                <w:sz w:val="20"/>
                <w:szCs w:val="20"/>
                <w:highlight w:val="none"/>
              </w:rPr>
              <w:t>不得分。</w:t>
            </w:r>
          </w:p>
        </w:tc>
      </w:tr>
      <w:tr w14:paraId="136C47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3" w:type="dxa"/>
          </w:tcPr>
          <w:p w14:paraId="0637A71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5</w:t>
            </w:r>
            <w:r>
              <w:rPr>
                <w:rFonts w:asciiTheme="minorEastAsia" w:hAnsiTheme="minorEastAsia" w:cstheme="minorEastAsia"/>
                <w:color w:val="auto"/>
                <w:highlight w:val="none"/>
              </w:rPr>
              <w:t>、驻维修服务点售后工程师</w:t>
            </w:r>
            <w:r>
              <w:rPr>
                <w:rFonts w:asciiTheme="minorEastAsia" w:hAnsiTheme="minorEastAsia" w:cstheme="minorEastAsia"/>
                <w:color w:val="auto"/>
                <w:highlight w:val="none"/>
                <w:lang w:eastAsia="zh-CN"/>
              </w:rPr>
              <w:t>及应答时间</w:t>
            </w:r>
          </w:p>
        </w:tc>
        <w:tc>
          <w:tcPr>
            <w:tcW w:w="1080" w:type="dxa"/>
          </w:tcPr>
          <w:p w14:paraId="246572F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3</w:t>
            </w:r>
            <w:r>
              <w:rPr>
                <w:rFonts w:asciiTheme="minorEastAsia" w:hAnsiTheme="minorEastAsia" w:cstheme="minorEastAsia"/>
                <w:color w:val="auto"/>
                <w:highlight w:val="none"/>
              </w:rPr>
              <w:t>.0000</w:t>
            </w:r>
          </w:p>
        </w:tc>
        <w:tc>
          <w:tcPr>
            <w:tcW w:w="5923" w:type="dxa"/>
          </w:tcPr>
          <w:p w14:paraId="45621FFE">
            <w:pPr>
              <w:rPr>
                <w:rFonts w:asciiTheme="minorEastAsia" w:hAnsiTheme="minorEastAsia" w:cstheme="minorEastAsia"/>
                <w:color w:val="auto"/>
                <w:sz w:val="20"/>
                <w:szCs w:val="20"/>
                <w:highlight w:val="none"/>
              </w:rPr>
            </w:pPr>
            <w:r>
              <w:rPr>
                <w:rFonts w:hint="eastAsia" w:asciiTheme="minorEastAsia" w:hAnsiTheme="minorEastAsia" w:cstheme="minorEastAsia"/>
                <w:color w:val="auto"/>
                <w:sz w:val="20"/>
                <w:szCs w:val="20"/>
                <w:highlight w:val="none"/>
              </w:rPr>
              <w:t>投标人在满足招标文件要求的提供2人驻维修服务点售后工程师的基础上，每增加1名的得1分，满分2分</w:t>
            </w:r>
            <w:r>
              <w:rPr>
                <w:rFonts w:hint="eastAsia" w:asciiTheme="minorEastAsia" w:hAnsiTheme="minorEastAsia" w:cstheme="minorEastAsia"/>
                <w:color w:val="auto"/>
                <w:sz w:val="20"/>
                <w:szCs w:val="20"/>
                <w:highlight w:val="none"/>
                <w:lang w:eastAsia="zh-CN"/>
              </w:rPr>
              <w:t>；</w:t>
            </w:r>
            <w:r>
              <w:rPr>
                <w:rFonts w:hint="eastAsia" w:asciiTheme="minorEastAsia" w:hAnsiTheme="minorEastAsia" w:cstheme="minorEastAsia"/>
                <w:color w:val="auto"/>
                <w:sz w:val="20"/>
                <w:szCs w:val="20"/>
                <w:highlight w:val="none"/>
              </w:rPr>
              <w:t>（投标人应提供工程师人员名单、身份证号、提供投标截止时间前六个月（不含投标截止时间的当月）中任一月份的在职社保证明、能维修所投设备工程师的相关证件或证明材料）。应答时间在4小时内得1分；投标人须提供承诺函并加盖投标人公章（格式自拟），</w:t>
            </w:r>
            <w:r>
              <w:rPr>
                <w:color w:val="auto"/>
                <w:sz w:val="20"/>
                <w:szCs w:val="20"/>
                <w:highlight w:val="none"/>
              </w:rPr>
              <w:t>未提供</w:t>
            </w:r>
            <w:r>
              <w:rPr>
                <w:rFonts w:hint="eastAsia" w:asciiTheme="minorEastAsia" w:hAnsiTheme="minorEastAsia" w:cstheme="minorEastAsia"/>
                <w:color w:val="auto"/>
                <w:sz w:val="20"/>
                <w:szCs w:val="20"/>
                <w:highlight w:val="none"/>
              </w:rPr>
              <w:t>不得分。</w:t>
            </w:r>
          </w:p>
        </w:tc>
      </w:tr>
      <w:tr w14:paraId="47DF9F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303" w:type="dxa"/>
          </w:tcPr>
          <w:p w14:paraId="560E9DF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6</w:t>
            </w:r>
            <w:r>
              <w:rPr>
                <w:rFonts w:hint="eastAsia" w:asciiTheme="minorEastAsia" w:hAnsiTheme="minorEastAsia" w:cstheme="minorEastAsia"/>
                <w:color w:val="auto"/>
                <w:highlight w:val="none"/>
                <w:lang w:eastAsia="zh-CN"/>
              </w:rPr>
              <w:t>、</w:t>
            </w:r>
            <w:r>
              <w:rPr>
                <w:rFonts w:asciiTheme="minorEastAsia" w:hAnsiTheme="minorEastAsia" w:cstheme="minorEastAsia"/>
                <w:color w:val="auto"/>
                <w:highlight w:val="none"/>
                <w:lang w:eastAsia="zh-CN"/>
              </w:rPr>
              <w:t>科研论文</w:t>
            </w:r>
          </w:p>
        </w:tc>
        <w:tc>
          <w:tcPr>
            <w:tcW w:w="1080" w:type="dxa"/>
          </w:tcPr>
          <w:p w14:paraId="23A7E63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3</w:t>
            </w:r>
            <w:r>
              <w:rPr>
                <w:rFonts w:asciiTheme="minorEastAsia" w:hAnsiTheme="minorEastAsia" w:cstheme="minorEastAsia"/>
                <w:color w:val="auto"/>
                <w:highlight w:val="none"/>
              </w:rPr>
              <w:t>.0000</w:t>
            </w:r>
          </w:p>
        </w:tc>
        <w:tc>
          <w:tcPr>
            <w:tcW w:w="5923" w:type="dxa"/>
          </w:tcPr>
          <w:p w14:paraId="0A94EDAD">
            <w:pPr>
              <w:spacing w:line="240" w:lineRule="auto"/>
              <w:rPr>
                <w:rFonts w:hint="default" w:asciiTheme="minorEastAsia" w:hAnsiTheme="minorEastAsia" w:cstheme="minorEastAsia"/>
                <w:color w:val="auto"/>
                <w:highlight w:val="none"/>
              </w:rPr>
            </w:pPr>
            <w:r>
              <w:rPr>
                <w:rFonts w:hint="eastAsia" w:asciiTheme="minorEastAsia" w:hAnsiTheme="minorEastAsia" w:eastAsiaTheme="minorEastAsia" w:cstheme="minorEastAsia"/>
                <w:color w:val="auto"/>
                <w:sz w:val="20"/>
                <w:szCs w:val="20"/>
                <w:highlight w:val="none"/>
                <w:lang w:eastAsia="zh-CN"/>
                <w14:ligatures w14:val="standardContextual"/>
              </w:rPr>
              <w:t>评标委员会根据各投标人所提供的2021年1月1日至本项目投标截止时间止（日期以期刊证明为准）由所投品牌制造商（法人名称）撰写的同类机型在CSCD或中科院3区</w:t>
            </w:r>
            <w:r>
              <w:rPr>
                <w:rFonts w:hint="eastAsia" w:asciiTheme="minorEastAsia" w:hAnsiTheme="minorEastAsia" w:cstheme="minorEastAsia"/>
                <w:color w:val="auto"/>
                <w:sz w:val="20"/>
                <w:szCs w:val="20"/>
                <w:highlight w:val="none"/>
                <w:lang w:val="en-US" w:eastAsia="zh-CN"/>
                <w14:ligatures w14:val="standardContextual"/>
              </w:rPr>
              <w:t>及</w:t>
            </w:r>
            <w:r>
              <w:rPr>
                <w:rFonts w:hint="eastAsia" w:asciiTheme="minorEastAsia" w:hAnsiTheme="minorEastAsia" w:eastAsiaTheme="minorEastAsia" w:cstheme="minorEastAsia"/>
                <w:color w:val="auto"/>
                <w:sz w:val="20"/>
                <w:szCs w:val="20"/>
                <w:highlight w:val="none"/>
                <w:lang w:eastAsia="zh-CN"/>
                <w14:ligatures w14:val="standardContextual"/>
              </w:rPr>
              <w:t>以上SCI发表科研论文数量进行打分，每</w:t>
            </w:r>
            <w:r>
              <w:rPr>
                <w:rFonts w:hint="eastAsia" w:asciiTheme="minorEastAsia" w:hAnsiTheme="minorEastAsia" w:eastAsiaTheme="minorEastAsia" w:cstheme="minorEastAsia"/>
                <w:color w:val="auto"/>
                <w:sz w:val="20"/>
                <w:szCs w:val="20"/>
                <w:highlight w:val="none"/>
                <w:lang w:val="en-US" w:eastAsia="zh-CN"/>
                <w14:ligatures w14:val="standardContextual"/>
              </w:rPr>
              <w:t>提供</w:t>
            </w:r>
            <w:r>
              <w:rPr>
                <w:rFonts w:hint="eastAsia" w:asciiTheme="minorEastAsia" w:hAnsiTheme="minorEastAsia" w:eastAsiaTheme="minorEastAsia" w:cstheme="minorEastAsia"/>
                <w:color w:val="auto"/>
                <w:sz w:val="20"/>
                <w:szCs w:val="20"/>
                <w:highlight w:val="none"/>
                <w:lang w:eastAsia="zh-CN"/>
                <w14:ligatures w14:val="standardContextual"/>
              </w:rPr>
              <w:t>科研论文</w:t>
            </w:r>
            <w:r>
              <w:rPr>
                <w:rFonts w:hint="eastAsia" w:asciiTheme="minorEastAsia" w:hAnsiTheme="minorEastAsia" w:eastAsiaTheme="minorEastAsia" w:cstheme="minorEastAsia"/>
                <w:color w:val="auto"/>
                <w:sz w:val="20"/>
                <w:szCs w:val="20"/>
                <w:highlight w:val="none"/>
                <w:lang w:val="en-US" w:eastAsia="zh-CN"/>
                <w14:ligatures w14:val="standardContextual"/>
              </w:rPr>
              <w:t>1篇得0.05分，满分3.0分</w:t>
            </w:r>
            <w:r>
              <w:rPr>
                <w:rFonts w:hint="eastAsia" w:asciiTheme="minorEastAsia" w:hAnsiTheme="minorEastAsia" w:eastAsiaTheme="minorEastAsia" w:cstheme="minorEastAsia"/>
                <w:color w:val="auto"/>
                <w:sz w:val="20"/>
                <w:szCs w:val="20"/>
                <w:highlight w:val="none"/>
                <w:lang w:eastAsia="zh-CN"/>
                <w14:ligatures w14:val="standardContextual"/>
              </w:rPr>
              <w:t>。投标人须提供期刊封面复印件、期刊目录复印件、论文首页及体现同类机型、作者名称（法人名称）或者知识产权证明文件等内容页复印件[评标委员会将保留要求投标人提供原件予以核查的权利；评标过程中如发现填报不实，本项不得分；合同履行过程中发现本项有虚假者，取消其中标资格，并追究相应的法律责任和进行相应的赔偿。]</w:t>
            </w:r>
          </w:p>
        </w:tc>
      </w:tr>
    </w:tbl>
    <w:p w14:paraId="40482E72">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※除本章第6.3条第（3）款规定情形和落实政府采购政策需进行的价格扣除情形外，不能对投标人的投标报价进行任何调整。</w:t>
      </w:r>
    </w:p>
    <w:p w14:paraId="1A50C9C3">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（3）中标候选人排列规则顺序如下：</w:t>
      </w:r>
    </w:p>
    <w:p w14:paraId="42F2CD28">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a.按照评标总得分（FA）由高到低顺序排列。</w:t>
      </w:r>
    </w:p>
    <w:p w14:paraId="0D49E8B6">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b.评标总得分（FA）相同的，按照评标价（即价格扣除后的投标报价）由低到高顺序排列。</w:t>
      </w:r>
    </w:p>
    <w:p w14:paraId="4D7C844A">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c.评标总得分（FA）且评标价（即价格扣除后的投标报价）相同的并列。</w:t>
      </w:r>
    </w:p>
    <w:p w14:paraId="3C658ED1">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7</w:t>
      </w:r>
      <w:r>
        <w:rPr>
          <w:rFonts w:asciiTheme="minorEastAsia" w:hAnsiTheme="minorEastAsia" w:cstheme="minorEastAsia"/>
          <w:color w:val="auto"/>
          <w:highlight w:val="none"/>
        </w:rPr>
        <w:t>：综合评分法</w:t>
      </w:r>
    </w:p>
    <w:p w14:paraId="210A5E3A">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（1）投标文件满足招标文件全部实质性要求，且按照评审因素的量化指标评审得分（即评标总得分）最高的投标人为中标候选人。</w:t>
      </w:r>
    </w:p>
    <w:p w14:paraId="6295EFDF">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03B4EE4F">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各项评审因素的设置如下：</w:t>
      </w:r>
    </w:p>
    <w:p w14:paraId="1FB3042C">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价格项（F1×A1）满分为30.0000分</w:t>
      </w:r>
    </w:p>
    <w:p w14:paraId="19D613EE">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68269713">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价格扣除的规则如下：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016"/>
        <w:gridCol w:w="4153"/>
      </w:tblGrid>
      <w:tr w14:paraId="2CA367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1661" w:type="dxa"/>
          </w:tcPr>
          <w:p w14:paraId="61EA4CAC">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项目</w:t>
            </w:r>
          </w:p>
        </w:tc>
        <w:tc>
          <w:tcPr>
            <w:tcW w:w="1661" w:type="dxa"/>
          </w:tcPr>
          <w:p w14:paraId="58B157E4">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适用对象</w:t>
            </w:r>
          </w:p>
        </w:tc>
        <w:tc>
          <w:tcPr>
            <w:tcW w:w="831" w:type="dxa"/>
          </w:tcPr>
          <w:p w14:paraId="60070176">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比例</w:t>
            </w:r>
          </w:p>
        </w:tc>
        <w:tc>
          <w:tcPr>
            <w:tcW w:w="4153" w:type="dxa"/>
          </w:tcPr>
          <w:p w14:paraId="7230600F">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描述</w:t>
            </w:r>
          </w:p>
        </w:tc>
      </w:tr>
      <w:tr w14:paraId="41D7A9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33CC0F3">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小型、微型企业，监狱企业，残疾人福利性单位</w:t>
            </w:r>
          </w:p>
        </w:tc>
        <w:tc>
          <w:tcPr>
            <w:tcW w:w="1661" w:type="dxa"/>
          </w:tcPr>
          <w:p w14:paraId="672E8393">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投标人或者联合体均为小型、微型企业</w:t>
            </w:r>
          </w:p>
        </w:tc>
        <w:tc>
          <w:tcPr>
            <w:tcW w:w="831" w:type="dxa"/>
          </w:tcPr>
          <w:p w14:paraId="2A8ED84E">
            <w:pPr>
              <w:pStyle w:val="12"/>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15.0000%</w:t>
            </w:r>
          </w:p>
        </w:tc>
        <w:tc>
          <w:tcPr>
            <w:tcW w:w="4153" w:type="dxa"/>
          </w:tcPr>
          <w:p w14:paraId="19A6F74B">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2A8C5E93">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优先类节能产品、环境标志产品的价格扣除规则如下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14:paraId="5D91E3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2076" w:type="dxa"/>
          </w:tcPr>
          <w:p w14:paraId="72C8F23C">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项目</w:t>
            </w:r>
          </w:p>
        </w:tc>
        <w:tc>
          <w:tcPr>
            <w:tcW w:w="1038" w:type="dxa"/>
          </w:tcPr>
          <w:p w14:paraId="10A8AEF5">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比例</w:t>
            </w:r>
          </w:p>
        </w:tc>
        <w:tc>
          <w:tcPr>
            <w:tcW w:w="5191" w:type="dxa"/>
          </w:tcPr>
          <w:p w14:paraId="171311BD">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方法</w:t>
            </w:r>
          </w:p>
        </w:tc>
      </w:tr>
      <w:tr w14:paraId="586BB1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B6DBDE8">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节能、环境标志产品</w:t>
            </w:r>
          </w:p>
        </w:tc>
        <w:tc>
          <w:tcPr>
            <w:tcW w:w="1038" w:type="dxa"/>
          </w:tcPr>
          <w:p w14:paraId="382319C8">
            <w:pPr>
              <w:pStyle w:val="12"/>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10.0000%</w:t>
            </w:r>
          </w:p>
        </w:tc>
        <w:tc>
          <w:tcPr>
            <w:tcW w:w="5191" w:type="dxa"/>
          </w:tcPr>
          <w:p w14:paraId="78439C08">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福建省财政厅关于加强政府绿色采购工作的通知》（闽财规〔2024〕3号）文件，本采购包给予节能、环境标志产品每个单项报价10%的价格扣除。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采购包内的节能、环境标志产品部分价格扣除只对属于清单内的非强制类产品进行价格扣除，强制类产品不给予价格扣除。③若同一采购包内的节能、环境标志产品仅是构成报价产品的部件、组件或零件的，则不给予价格扣除。获得上述认证的产品在报价时应提供有效证明材料。同一品目中各认证证书不重复计算价格扣除。属于政府强制采购的节能产品不享受价格扣除。④投标人在报价时必须对节能（非强制类产品）、环境标志产品单独分项报价，并于投标文件中提供属于节能（非强制类产品）、环境标志产品的证明资料（国家确定的认证机构出具的、处于有效期之内的产品认证证书复印件）。</w:t>
            </w:r>
          </w:p>
        </w:tc>
      </w:tr>
    </w:tbl>
    <w:p w14:paraId="401F6EE4">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其他：无</w:t>
      </w:r>
    </w:p>
    <w:p w14:paraId="7FE04272">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技术项（F2×A2）满分为</w:t>
      </w:r>
      <w:r>
        <w:rPr>
          <w:rFonts w:asciiTheme="minorEastAsia" w:hAnsiTheme="minorEastAsia" w:cstheme="minorEastAsia"/>
          <w:color w:val="auto"/>
          <w:highlight w:val="none"/>
          <w:lang w:eastAsia="zh-CN"/>
        </w:rPr>
        <w:t>55</w:t>
      </w:r>
      <w:r>
        <w:rPr>
          <w:rFonts w:asciiTheme="minorEastAsia" w:hAnsiTheme="minorEastAsia" w:cstheme="minorEastAsia"/>
          <w:color w:val="auto"/>
          <w:highlight w:val="none"/>
        </w:rPr>
        <w:t>.0000分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31"/>
        <w:gridCol w:w="1140"/>
        <w:gridCol w:w="5035"/>
      </w:tblGrid>
      <w:tr w14:paraId="6BA29F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2131" w:type="dxa"/>
          </w:tcPr>
          <w:p w14:paraId="3268465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项目</w:t>
            </w:r>
          </w:p>
        </w:tc>
        <w:tc>
          <w:tcPr>
            <w:tcW w:w="1140" w:type="dxa"/>
          </w:tcPr>
          <w:p w14:paraId="275E6CC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分值</w:t>
            </w:r>
          </w:p>
        </w:tc>
        <w:tc>
          <w:tcPr>
            <w:tcW w:w="5035" w:type="dxa"/>
          </w:tcPr>
          <w:p w14:paraId="116A3CDB">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描述</w:t>
            </w:r>
          </w:p>
        </w:tc>
      </w:tr>
      <w:tr w14:paraId="13A5A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31" w:type="dxa"/>
          </w:tcPr>
          <w:p w14:paraId="7A11CF9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1、产品技术性能和功能</w:t>
            </w:r>
          </w:p>
        </w:tc>
        <w:tc>
          <w:tcPr>
            <w:tcW w:w="1140" w:type="dxa"/>
          </w:tcPr>
          <w:p w14:paraId="7FA3BE5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55</w:t>
            </w:r>
            <w:r>
              <w:rPr>
                <w:rFonts w:asciiTheme="minorEastAsia" w:hAnsiTheme="minorEastAsia" w:cstheme="minorEastAsia"/>
                <w:color w:val="auto"/>
                <w:highlight w:val="none"/>
              </w:rPr>
              <w:t>.0000</w:t>
            </w:r>
          </w:p>
        </w:tc>
        <w:tc>
          <w:tcPr>
            <w:tcW w:w="5035" w:type="dxa"/>
          </w:tcPr>
          <w:p w14:paraId="27BA0DE9">
            <w:pPr>
              <w:pStyle w:val="12"/>
              <w:jc w:val="both"/>
              <w:rPr>
                <w:rFonts w:asciiTheme="minorEastAsia" w:hAnsiTheme="minorEastAsia" w:cstheme="minorEastAsia"/>
                <w:color w:val="auto"/>
                <w:sz w:val="20"/>
                <w:szCs w:val="20"/>
                <w:highlight w:val="none"/>
              </w:rPr>
            </w:pPr>
            <w:r>
              <w:rPr>
                <w:rFonts w:asciiTheme="minorEastAsia" w:hAnsiTheme="minorEastAsia" w:cstheme="minorEastAsia"/>
                <w:color w:val="auto"/>
                <w:highlight w:val="none"/>
                <w:lang w:eastAsia="zh-CN"/>
              </w:rPr>
              <w:t>评标委员会</w:t>
            </w:r>
            <w:r>
              <w:rPr>
                <w:rFonts w:asciiTheme="minorEastAsia" w:hAnsiTheme="minorEastAsia" w:cstheme="minorEastAsia"/>
                <w:color w:val="auto"/>
                <w:highlight w:val="none"/>
              </w:rPr>
              <w:t>将依据投标人所提供的“技术和服务要求响应表”，对照招标文件第五章招标内容及要求“二、技术和服务要求”中该采购包的技术和性能参数要求，根据以下统一标准进行评分，技术参数完全响应的为满分55分。</w:t>
            </w:r>
            <w:r>
              <w:rPr>
                <w:rFonts w:asciiTheme="minorEastAsia" w:hAnsiTheme="minorEastAsia" w:cstheme="minorEastAsia"/>
                <w:color w:val="auto"/>
                <w:highlight w:val="none"/>
                <w:lang w:eastAsia="zh-CN"/>
              </w:rPr>
              <w:t>评标委员会</w:t>
            </w:r>
            <w:r>
              <w:rPr>
                <w:rFonts w:asciiTheme="minorEastAsia" w:hAnsiTheme="minorEastAsia" w:cstheme="minorEastAsia"/>
                <w:color w:val="auto"/>
                <w:highlight w:val="none"/>
              </w:rPr>
              <w:t>评分标准如下：（1）标注“★” 号为设备必备配置要求，投标人若不满足，按无效标处理；（2）标注“▲” 号的重要技术指标每负偏离一项扣1.5分（共计</w:t>
            </w:r>
            <w:r>
              <w:rPr>
                <w:rFonts w:hint="eastAsia" w:asciiTheme="minorEastAsia" w:hAnsiTheme="minorEastAsia" w:cstheme="minorEastAsia"/>
                <w:color w:val="auto"/>
                <w:highlight w:val="none"/>
                <w:lang w:val="en-US" w:eastAsia="zh-CN"/>
              </w:rPr>
              <w:t>5</w:t>
            </w:r>
            <w:r>
              <w:rPr>
                <w:rFonts w:asciiTheme="minorEastAsia" w:hAnsiTheme="minorEastAsia" w:cstheme="minorEastAsia"/>
                <w:color w:val="auto"/>
                <w:highlight w:val="none"/>
              </w:rPr>
              <w:t>项，计</w:t>
            </w:r>
            <w:r>
              <w:rPr>
                <w:rFonts w:hint="eastAsia" w:asciiTheme="minorEastAsia" w:hAnsiTheme="minorEastAsia" w:cstheme="minorEastAsia"/>
                <w:color w:val="auto"/>
                <w:highlight w:val="none"/>
                <w:lang w:val="en-US" w:eastAsia="zh-CN"/>
              </w:rPr>
              <w:t>7.5</w:t>
            </w:r>
            <w:r>
              <w:rPr>
                <w:rFonts w:asciiTheme="minorEastAsia" w:hAnsiTheme="minorEastAsia" w:cstheme="minorEastAsia"/>
                <w:color w:val="auto"/>
                <w:highlight w:val="none"/>
              </w:rPr>
              <w:t>分）；（3）标注“*” 号的技术参数每负偏离一项扣0.8分（共计20项，计16分）；（4）</w:t>
            </w:r>
            <w:r>
              <w:rPr>
                <w:rFonts w:hint="eastAsia" w:asciiTheme="minorEastAsia" w:hAnsiTheme="minorEastAsia" w:eastAsiaTheme="minorEastAsia" w:cstheme="minorEastAsia"/>
                <w:color w:val="auto"/>
                <w:sz w:val="20"/>
                <w:szCs w:val="20"/>
                <w:highlight w:val="none"/>
                <w:lang w:eastAsia="zh-CN"/>
                <w14:ligatures w14:val="standardContextual"/>
              </w:rPr>
              <w:t>其余标注【项号1】....【项号</w:t>
            </w:r>
            <w:r>
              <w:rPr>
                <w:rFonts w:hint="eastAsia" w:asciiTheme="minorEastAsia" w:hAnsiTheme="minorEastAsia" w:cstheme="minorEastAsia"/>
                <w:color w:val="auto"/>
                <w:sz w:val="20"/>
                <w:szCs w:val="20"/>
                <w:highlight w:val="none"/>
                <w:lang w:val="en-US" w:eastAsia="zh-CN"/>
                <w14:ligatures w14:val="standardContextual"/>
              </w:rPr>
              <w:t>348</w:t>
            </w:r>
            <w:r>
              <w:rPr>
                <w:rFonts w:hint="eastAsia" w:asciiTheme="minorEastAsia" w:hAnsiTheme="minorEastAsia" w:eastAsiaTheme="minorEastAsia" w:cstheme="minorEastAsia"/>
                <w:color w:val="auto"/>
                <w:sz w:val="20"/>
                <w:szCs w:val="20"/>
                <w:highlight w:val="none"/>
                <w:lang w:eastAsia="zh-CN"/>
                <w14:ligatures w14:val="standardContextual"/>
              </w:rPr>
              <w:t>】的技术指标为设备基本技术参数（</w:t>
            </w:r>
            <w:r>
              <w:rPr>
                <w:rFonts w:hint="eastAsia" w:asciiTheme="minorEastAsia" w:hAnsiTheme="minorEastAsia" w:eastAsiaTheme="minorEastAsia" w:cstheme="minorEastAsia"/>
                <w:color w:val="auto"/>
                <w:sz w:val="20"/>
                <w:szCs w:val="20"/>
                <w:highlight w:val="none"/>
                <w:lang w:val="en-US" w:eastAsia="zh-CN"/>
                <w14:ligatures w14:val="standardContextual"/>
              </w:rPr>
              <w:t>计</w:t>
            </w:r>
            <w:r>
              <w:rPr>
                <w:rFonts w:hint="eastAsia" w:asciiTheme="minorEastAsia" w:hAnsiTheme="minorEastAsia" w:cstheme="minorEastAsia"/>
                <w:color w:val="auto"/>
                <w:sz w:val="20"/>
                <w:szCs w:val="20"/>
                <w:highlight w:val="none"/>
                <w:lang w:val="en-US" w:eastAsia="zh-CN"/>
                <w14:ligatures w14:val="standardContextual"/>
              </w:rPr>
              <w:t>31.5</w:t>
            </w:r>
            <w:r>
              <w:rPr>
                <w:rFonts w:hint="eastAsia" w:asciiTheme="minorEastAsia" w:hAnsiTheme="minorEastAsia" w:eastAsiaTheme="minorEastAsia" w:cstheme="minorEastAsia"/>
                <w:color w:val="auto"/>
                <w:sz w:val="20"/>
                <w:szCs w:val="20"/>
                <w:highlight w:val="none"/>
                <w:lang w:eastAsia="zh-CN"/>
                <w14:ligatures w14:val="standardContextual"/>
              </w:rPr>
              <w:t>分），其中，【项号1】至【项号</w:t>
            </w:r>
            <w:r>
              <w:rPr>
                <w:rFonts w:hint="eastAsia" w:asciiTheme="minorEastAsia" w:hAnsiTheme="minorEastAsia" w:cstheme="minorEastAsia"/>
                <w:color w:val="auto"/>
                <w:sz w:val="20"/>
                <w:szCs w:val="20"/>
                <w:highlight w:val="none"/>
                <w:lang w:val="en-US" w:eastAsia="zh-CN"/>
                <w14:ligatures w14:val="standardContextual"/>
              </w:rPr>
              <w:t>347</w:t>
            </w:r>
            <w:r>
              <w:rPr>
                <w:rFonts w:hint="eastAsia" w:asciiTheme="minorEastAsia" w:hAnsiTheme="minorEastAsia" w:eastAsiaTheme="minorEastAsia" w:cstheme="minorEastAsia"/>
                <w:color w:val="auto"/>
                <w:sz w:val="20"/>
                <w:szCs w:val="20"/>
                <w:highlight w:val="none"/>
                <w:lang w:eastAsia="zh-CN"/>
                <w14:ligatures w14:val="standardContextual"/>
              </w:rPr>
              <w:t>】每负偏离一项扣0.</w:t>
            </w:r>
            <w:r>
              <w:rPr>
                <w:rFonts w:hint="eastAsia" w:asciiTheme="minorEastAsia" w:hAnsiTheme="minorEastAsia" w:cstheme="minorEastAsia"/>
                <w:color w:val="auto"/>
                <w:sz w:val="20"/>
                <w:szCs w:val="20"/>
                <w:highlight w:val="none"/>
                <w:lang w:val="en-US" w:eastAsia="zh-CN"/>
                <w14:ligatures w14:val="standardContextual"/>
              </w:rPr>
              <w:t>090</w:t>
            </w:r>
            <w:r>
              <w:rPr>
                <w:rFonts w:hint="eastAsia" w:asciiTheme="minorEastAsia" w:hAnsiTheme="minorEastAsia" w:eastAsiaTheme="minorEastAsia" w:cstheme="minorEastAsia"/>
                <w:color w:val="auto"/>
                <w:sz w:val="20"/>
                <w:szCs w:val="20"/>
                <w:highlight w:val="none"/>
                <w:lang w:eastAsia="zh-CN"/>
                <w14:ligatures w14:val="standardContextual"/>
              </w:rPr>
              <w:t>分（共计</w:t>
            </w:r>
            <w:r>
              <w:rPr>
                <w:rFonts w:hint="eastAsia" w:asciiTheme="minorEastAsia" w:hAnsiTheme="minorEastAsia" w:cstheme="minorEastAsia"/>
                <w:color w:val="auto"/>
                <w:sz w:val="20"/>
                <w:szCs w:val="20"/>
                <w:highlight w:val="none"/>
                <w:lang w:val="en-US" w:eastAsia="zh-CN"/>
                <w14:ligatures w14:val="standardContextual"/>
              </w:rPr>
              <w:t>347</w:t>
            </w:r>
            <w:r>
              <w:rPr>
                <w:rFonts w:hint="eastAsia" w:asciiTheme="minorEastAsia" w:hAnsiTheme="minorEastAsia" w:eastAsiaTheme="minorEastAsia" w:cstheme="minorEastAsia"/>
                <w:color w:val="auto"/>
                <w:sz w:val="20"/>
                <w:szCs w:val="20"/>
                <w:highlight w:val="none"/>
                <w:lang w:eastAsia="zh-CN"/>
                <w14:ligatures w14:val="standardContextual"/>
              </w:rPr>
              <w:t>项，小</w:t>
            </w:r>
            <w:r>
              <w:rPr>
                <w:rFonts w:hint="eastAsia" w:asciiTheme="minorEastAsia" w:hAnsiTheme="minorEastAsia" w:cstheme="minorEastAsia"/>
                <w:color w:val="auto"/>
                <w:sz w:val="20"/>
                <w:szCs w:val="20"/>
                <w:highlight w:val="none"/>
                <w:lang w:val="en-US" w:eastAsia="zh-CN"/>
                <w14:ligatures w14:val="standardContextual"/>
              </w:rPr>
              <w:t>31.23</w:t>
            </w:r>
            <w:r>
              <w:rPr>
                <w:rFonts w:hint="eastAsia" w:asciiTheme="minorEastAsia" w:hAnsiTheme="minorEastAsia" w:eastAsiaTheme="minorEastAsia" w:cstheme="minorEastAsia"/>
                <w:color w:val="auto"/>
                <w:sz w:val="20"/>
                <w:szCs w:val="20"/>
                <w:highlight w:val="none"/>
                <w:lang w:eastAsia="zh-CN"/>
                <w14:ligatures w14:val="standardContextual"/>
              </w:rPr>
              <w:t>分），【项号</w:t>
            </w:r>
            <w:r>
              <w:rPr>
                <w:rFonts w:hint="eastAsia" w:asciiTheme="minorEastAsia" w:hAnsiTheme="minorEastAsia" w:cstheme="minorEastAsia"/>
                <w:color w:val="auto"/>
                <w:sz w:val="20"/>
                <w:szCs w:val="20"/>
                <w:highlight w:val="none"/>
                <w:lang w:val="en-US" w:eastAsia="zh-CN"/>
                <w14:ligatures w14:val="standardContextual"/>
              </w:rPr>
              <w:t>348</w:t>
            </w:r>
            <w:r>
              <w:rPr>
                <w:rFonts w:hint="eastAsia" w:asciiTheme="minorEastAsia" w:hAnsiTheme="minorEastAsia" w:eastAsiaTheme="minorEastAsia" w:cstheme="minorEastAsia"/>
                <w:color w:val="auto"/>
                <w:sz w:val="20"/>
                <w:szCs w:val="20"/>
                <w:highlight w:val="none"/>
                <w:lang w:eastAsia="zh-CN"/>
                <w14:ligatures w14:val="standardContextual"/>
              </w:rPr>
              <w:t>】负偏离一项扣0.</w:t>
            </w:r>
            <w:r>
              <w:rPr>
                <w:rFonts w:hint="eastAsia" w:asciiTheme="minorEastAsia" w:hAnsiTheme="minorEastAsia" w:cstheme="minorEastAsia"/>
                <w:color w:val="auto"/>
                <w:sz w:val="20"/>
                <w:szCs w:val="20"/>
                <w:highlight w:val="none"/>
                <w:lang w:val="en-US" w:eastAsia="zh-CN"/>
                <w14:ligatures w14:val="standardContextual"/>
              </w:rPr>
              <w:t>270</w:t>
            </w:r>
            <w:r>
              <w:rPr>
                <w:rFonts w:hint="eastAsia" w:asciiTheme="minorEastAsia" w:hAnsiTheme="minorEastAsia" w:eastAsiaTheme="minorEastAsia" w:cstheme="minorEastAsia"/>
                <w:color w:val="auto"/>
                <w:sz w:val="20"/>
                <w:szCs w:val="20"/>
                <w:highlight w:val="none"/>
                <w:lang w:eastAsia="zh-CN"/>
                <w14:ligatures w14:val="standardContextual"/>
              </w:rPr>
              <w:t>分（共计1项，小计0.</w:t>
            </w:r>
            <w:r>
              <w:rPr>
                <w:rFonts w:hint="eastAsia" w:asciiTheme="minorEastAsia" w:hAnsiTheme="minorEastAsia" w:cstheme="minorEastAsia"/>
                <w:color w:val="auto"/>
                <w:sz w:val="20"/>
                <w:szCs w:val="20"/>
                <w:highlight w:val="none"/>
                <w:lang w:val="en-US" w:eastAsia="zh-CN"/>
                <w14:ligatures w14:val="standardContextual"/>
              </w:rPr>
              <w:t>270</w:t>
            </w:r>
            <w:r>
              <w:rPr>
                <w:rFonts w:hint="eastAsia" w:asciiTheme="minorEastAsia" w:hAnsiTheme="minorEastAsia" w:eastAsiaTheme="minorEastAsia" w:cstheme="minorEastAsia"/>
                <w:color w:val="auto"/>
                <w:sz w:val="20"/>
                <w:szCs w:val="20"/>
                <w:highlight w:val="none"/>
                <w:lang w:eastAsia="zh-CN"/>
                <w14:ligatures w14:val="standardContextual"/>
              </w:rPr>
              <w:t>分）。【注：技术和服务要求中有要求投标人提供相应佐证材料的，投标人须提供相应佐证材料并加盖投标人公章，投标人未提供或者提供的响应承诺与其佐证材料不一致的，评标委员会将按负偏离进行评审。】</w:t>
            </w:r>
          </w:p>
        </w:tc>
      </w:tr>
    </w:tbl>
    <w:p w14:paraId="6A0874E3">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商务项（F3×A3）满分为1</w:t>
      </w:r>
      <w:r>
        <w:rPr>
          <w:rFonts w:asciiTheme="minorEastAsia" w:hAnsiTheme="minorEastAsia" w:cstheme="minorEastAsia"/>
          <w:color w:val="auto"/>
          <w:highlight w:val="none"/>
          <w:lang w:eastAsia="zh-CN"/>
        </w:rPr>
        <w:t>5</w:t>
      </w:r>
      <w:r>
        <w:rPr>
          <w:rFonts w:asciiTheme="minorEastAsia" w:hAnsiTheme="minorEastAsia" w:cstheme="minorEastAsia"/>
          <w:color w:val="auto"/>
          <w:highlight w:val="none"/>
        </w:rPr>
        <w:t>.0000分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3"/>
        <w:gridCol w:w="828"/>
        <w:gridCol w:w="6175"/>
      </w:tblGrid>
      <w:tr w14:paraId="794D1E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1303" w:type="dxa"/>
          </w:tcPr>
          <w:p w14:paraId="0AF70AD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项目</w:t>
            </w:r>
          </w:p>
        </w:tc>
        <w:tc>
          <w:tcPr>
            <w:tcW w:w="828" w:type="dxa"/>
          </w:tcPr>
          <w:p w14:paraId="234AF9D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分值</w:t>
            </w:r>
          </w:p>
        </w:tc>
        <w:tc>
          <w:tcPr>
            <w:tcW w:w="6175" w:type="dxa"/>
          </w:tcPr>
          <w:p w14:paraId="1BCFAEB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描述</w:t>
            </w:r>
          </w:p>
        </w:tc>
      </w:tr>
      <w:tr w14:paraId="3052BC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3" w:type="dxa"/>
          </w:tcPr>
          <w:p w14:paraId="4A6693D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1</w:t>
            </w:r>
            <w:r>
              <w:rPr>
                <w:rFonts w:hint="eastAsia" w:asciiTheme="minorEastAsia" w:hAnsiTheme="minorEastAsia" w:cstheme="minorEastAsia"/>
                <w:color w:val="auto"/>
                <w:highlight w:val="none"/>
                <w:lang w:eastAsia="zh-CN"/>
              </w:rPr>
              <w:t>、投标人所投产品业绩</w:t>
            </w:r>
          </w:p>
        </w:tc>
        <w:tc>
          <w:tcPr>
            <w:tcW w:w="828" w:type="dxa"/>
          </w:tcPr>
          <w:p w14:paraId="64BEF75C">
            <w:pPr>
              <w:pStyle w:val="12"/>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3.0000</w:t>
            </w:r>
          </w:p>
        </w:tc>
        <w:tc>
          <w:tcPr>
            <w:tcW w:w="6175" w:type="dxa"/>
          </w:tcPr>
          <w:p w14:paraId="346905BF">
            <w:pPr>
              <w:spacing w:line="240" w:lineRule="auto"/>
              <w:rPr>
                <w:rFonts w:hint="default" w:asciiTheme="minorEastAsia" w:hAnsiTheme="minorEastAsia" w:cstheme="minorEastAsia"/>
                <w:color w:val="auto"/>
                <w:highlight w:val="none"/>
              </w:rPr>
            </w:pPr>
            <w:r>
              <w:rPr>
                <w:rFonts w:hint="eastAsia" w:asciiTheme="minorEastAsia" w:hAnsiTheme="minorEastAsia" w:eastAsiaTheme="minorEastAsia" w:cstheme="minorEastAsia"/>
                <w:color w:val="auto"/>
                <w:sz w:val="20"/>
                <w:szCs w:val="20"/>
                <w:highlight w:val="none"/>
                <w14:ligatures w14:val="standardContextual"/>
              </w:rPr>
              <w:t>评标委员会根据各投标人提供的2021年1月1日至本项目投标截止时间止（</w:t>
            </w:r>
            <w:r>
              <w:rPr>
                <w:rFonts w:hint="eastAsia" w:asciiTheme="minorEastAsia" w:hAnsiTheme="minorEastAsia" w:eastAsiaTheme="minorEastAsia" w:cstheme="minorEastAsia"/>
                <w:color w:val="auto"/>
                <w:sz w:val="20"/>
                <w:szCs w:val="20"/>
                <w:highlight w:val="none"/>
                <w:lang w:val="en-US" w:eastAsia="zh-CN"/>
                <w14:ligatures w14:val="standardContextual"/>
              </w:rPr>
              <w:t>日期</w:t>
            </w:r>
            <w:r>
              <w:rPr>
                <w:rFonts w:hint="eastAsia" w:asciiTheme="minorEastAsia" w:hAnsiTheme="minorEastAsia" w:cstheme="minorEastAsia"/>
                <w:color w:val="auto"/>
                <w:sz w:val="20"/>
                <w:szCs w:val="20"/>
                <w:highlight w:val="none"/>
                <w:lang w:val="en-US" w:eastAsia="zh-CN"/>
                <w14:ligatures w14:val="standardContextual"/>
              </w:rPr>
              <w:t>以</w:t>
            </w:r>
            <w:r>
              <w:rPr>
                <w:rFonts w:hint="eastAsia" w:asciiTheme="minorEastAsia" w:hAnsiTheme="minorEastAsia" w:eastAsiaTheme="minorEastAsia" w:cstheme="minorEastAsia"/>
                <w:color w:val="auto"/>
                <w:sz w:val="20"/>
                <w:szCs w:val="20"/>
                <w:highlight w:val="none"/>
                <w14:ligatures w14:val="standardContextual"/>
              </w:rPr>
              <w:t>中标公告</w:t>
            </w:r>
            <w:r>
              <w:rPr>
                <w:rFonts w:hint="eastAsia" w:asciiTheme="minorEastAsia" w:hAnsiTheme="minorEastAsia" w:eastAsiaTheme="minorEastAsia" w:cstheme="minorEastAsia"/>
                <w:color w:val="auto"/>
                <w:sz w:val="20"/>
                <w:szCs w:val="20"/>
                <w:highlight w:val="none"/>
                <w:lang w:val="en-US" w:eastAsia="zh-CN"/>
                <w14:ligatures w14:val="standardContextual"/>
              </w:rPr>
              <w:t>发布日期</w:t>
            </w:r>
            <w:r>
              <w:rPr>
                <w:rFonts w:hint="eastAsia" w:asciiTheme="minorEastAsia" w:hAnsiTheme="minorEastAsia" w:eastAsiaTheme="minorEastAsia" w:cstheme="minorEastAsia"/>
                <w:color w:val="auto"/>
                <w:sz w:val="20"/>
                <w:szCs w:val="20"/>
                <w:highlight w:val="none"/>
                <w14:ligatures w14:val="standardContextual"/>
              </w:rPr>
              <w:t>为准）由投标人所投产品完成的同一类3T机型（MR）业绩材料进行打分，</w:t>
            </w:r>
            <w:r>
              <w:rPr>
                <w:rFonts w:hint="eastAsia" w:asciiTheme="minorEastAsia" w:hAnsiTheme="minorEastAsia" w:eastAsiaTheme="minorEastAsia" w:cstheme="minorEastAsia"/>
                <w:color w:val="auto"/>
                <w:sz w:val="20"/>
                <w:szCs w:val="20"/>
                <w:highlight w:val="none"/>
                <w:lang w:val="en-US" w:eastAsia="zh-CN"/>
                <w14:ligatures w14:val="standardContextual"/>
              </w:rPr>
              <w:t>每</w:t>
            </w:r>
            <w:r>
              <w:rPr>
                <w:rFonts w:hint="eastAsia" w:asciiTheme="minorEastAsia" w:hAnsiTheme="minorEastAsia" w:eastAsiaTheme="minorEastAsia" w:cstheme="minorEastAsia"/>
                <w:color w:val="auto"/>
                <w:sz w:val="20"/>
                <w:szCs w:val="20"/>
                <w:highlight w:val="none"/>
                <w14:ligatures w14:val="standardContextual"/>
              </w:rPr>
              <w:t>提供有效业绩1</w:t>
            </w:r>
            <w:r>
              <w:rPr>
                <w:rFonts w:hint="eastAsia" w:asciiTheme="minorEastAsia" w:hAnsiTheme="minorEastAsia" w:eastAsiaTheme="minorEastAsia" w:cstheme="minorEastAsia"/>
                <w:color w:val="auto"/>
                <w:sz w:val="20"/>
                <w:szCs w:val="20"/>
                <w:highlight w:val="none"/>
                <w:lang w:val="en-US" w:eastAsia="zh-CN"/>
                <w14:ligatures w14:val="standardContextual"/>
              </w:rPr>
              <w:t>台/套</w:t>
            </w:r>
            <w:r>
              <w:rPr>
                <w:rFonts w:hint="eastAsia" w:asciiTheme="minorEastAsia" w:hAnsiTheme="minorEastAsia" w:eastAsiaTheme="minorEastAsia" w:cstheme="minorEastAsia"/>
                <w:color w:val="auto"/>
                <w:sz w:val="20"/>
                <w:szCs w:val="20"/>
                <w:highlight w:val="none"/>
                <w14:ligatures w14:val="standardContextual"/>
              </w:rPr>
              <w:t>得</w:t>
            </w:r>
            <w:r>
              <w:rPr>
                <w:rFonts w:hint="eastAsia" w:asciiTheme="minorEastAsia" w:hAnsiTheme="minorEastAsia" w:eastAsiaTheme="minorEastAsia" w:cstheme="minorEastAsia"/>
                <w:color w:val="auto"/>
                <w:sz w:val="20"/>
                <w:szCs w:val="20"/>
                <w:highlight w:val="none"/>
                <w:lang w:val="en-US" w:eastAsia="zh-CN"/>
                <w14:ligatures w14:val="standardContextual"/>
              </w:rPr>
              <w:t>0.</w:t>
            </w:r>
            <w:r>
              <w:rPr>
                <w:rFonts w:hint="eastAsia" w:asciiTheme="minorEastAsia" w:hAnsiTheme="minorEastAsia" w:cstheme="minorEastAsia"/>
                <w:color w:val="auto"/>
                <w:sz w:val="20"/>
                <w:szCs w:val="20"/>
                <w:highlight w:val="none"/>
                <w:lang w:val="en-US" w:eastAsia="zh-CN"/>
                <w14:ligatures w14:val="standardContextual"/>
              </w:rPr>
              <w:t>1</w:t>
            </w:r>
            <w:r>
              <w:rPr>
                <w:rFonts w:hint="eastAsia" w:asciiTheme="minorEastAsia" w:hAnsiTheme="minorEastAsia" w:eastAsiaTheme="minorEastAsia" w:cstheme="minorEastAsia"/>
                <w:color w:val="auto"/>
                <w:sz w:val="20"/>
                <w:szCs w:val="20"/>
                <w:highlight w:val="none"/>
                <w14:ligatures w14:val="standardContextual"/>
              </w:rPr>
              <w:t>分，满分3.0分。投标人须提供该业绩项目的中标公告</w:t>
            </w:r>
            <w:r>
              <w:rPr>
                <w:rFonts w:hint="eastAsia" w:asciiTheme="minorEastAsia" w:hAnsiTheme="minorEastAsia" w:eastAsiaTheme="minorEastAsia" w:cstheme="minorEastAsia"/>
                <w:color w:val="auto"/>
                <w:sz w:val="20"/>
                <w:szCs w:val="20"/>
                <w:highlight w:val="none"/>
                <w:lang w:val="en-US" w:eastAsia="zh-CN"/>
                <w14:ligatures w14:val="standardContextual"/>
              </w:rPr>
              <w:t>（需能体现品牌及型号，并</w:t>
            </w:r>
            <w:r>
              <w:rPr>
                <w:rFonts w:hint="eastAsia" w:asciiTheme="minorEastAsia" w:hAnsiTheme="minorEastAsia" w:eastAsiaTheme="minorEastAsia" w:cstheme="minorEastAsia"/>
                <w:color w:val="auto"/>
                <w:sz w:val="20"/>
                <w:szCs w:val="20"/>
                <w:highlight w:val="none"/>
                <w14:ligatures w14:val="standardContextual"/>
              </w:rPr>
              <w:t>提供相关网站中标公告的下载网页并注明网址</w:t>
            </w:r>
            <w:r>
              <w:rPr>
                <w:rFonts w:hint="eastAsia" w:asciiTheme="minorEastAsia" w:hAnsiTheme="minorEastAsia" w:eastAsiaTheme="minorEastAsia" w:cstheme="minorEastAsia"/>
                <w:color w:val="auto"/>
                <w:sz w:val="20"/>
                <w:szCs w:val="20"/>
                <w:highlight w:val="none"/>
                <w:lang w:val="en-US" w:eastAsia="zh-CN"/>
                <w14:ligatures w14:val="standardContextual"/>
              </w:rPr>
              <w:t>），若中标公告不能体现产品的品牌及型号，还需提供</w:t>
            </w:r>
            <w:r>
              <w:rPr>
                <w:rFonts w:hint="eastAsia" w:asciiTheme="minorEastAsia" w:hAnsiTheme="minorEastAsia" w:eastAsiaTheme="minorEastAsia" w:cstheme="minorEastAsia"/>
                <w:color w:val="auto"/>
                <w:sz w:val="20"/>
                <w:szCs w:val="20"/>
                <w:highlight w:val="none"/>
                <w14:ligatures w14:val="standardContextual"/>
              </w:rPr>
              <w:t>采购合同文本复印件</w:t>
            </w:r>
            <w:r>
              <w:rPr>
                <w:rFonts w:hint="eastAsia" w:asciiTheme="minorEastAsia" w:hAnsiTheme="minorEastAsia" w:eastAsiaTheme="minorEastAsia" w:cstheme="minorEastAsia"/>
                <w:color w:val="auto"/>
                <w:sz w:val="20"/>
                <w:szCs w:val="20"/>
                <w:highlight w:val="none"/>
                <w:lang w:val="en-US" w:eastAsia="zh-CN"/>
                <w14:ligatures w14:val="standardContextual"/>
              </w:rPr>
              <w:t>等可以体现品牌及型号的佐证材料</w:t>
            </w:r>
            <w:r>
              <w:rPr>
                <w:rFonts w:hint="eastAsia" w:asciiTheme="minorEastAsia" w:hAnsiTheme="minorEastAsia" w:eastAsiaTheme="minorEastAsia" w:cstheme="minorEastAsia"/>
                <w:color w:val="auto"/>
                <w:sz w:val="20"/>
                <w:szCs w:val="20"/>
                <w:highlight w:val="none"/>
                <w:lang w:eastAsia="zh-CN"/>
                <w14:ligatures w14:val="standardContextual"/>
              </w:rPr>
              <w:t>，</w:t>
            </w:r>
            <w:r>
              <w:rPr>
                <w:rFonts w:hint="eastAsia" w:asciiTheme="minorEastAsia" w:hAnsiTheme="minorEastAsia" w:eastAsiaTheme="minorEastAsia" w:cstheme="minorEastAsia"/>
                <w:color w:val="auto"/>
                <w:sz w:val="20"/>
                <w:szCs w:val="20"/>
                <w:highlight w:val="none"/>
                <w14:ligatures w14:val="standardContextual"/>
              </w:rPr>
              <w:t>未提供不得分。[评标委员会将保留要求投标人提供原件予以核查的权利；评标过程中如发现填报不实，本项不得分；合同履行过程中发现本项有虚假者，取消其中标资格，并追究相应的法律责任和进行相应的赔偿。</w:t>
            </w:r>
            <w:r>
              <w:rPr>
                <w:rFonts w:hint="eastAsia" w:asciiTheme="minorEastAsia" w:hAnsiTheme="minorEastAsia" w:cstheme="minorEastAsia"/>
                <w:color w:val="auto"/>
                <w:sz w:val="20"/>
                <w:szCs w:val="20"/>
                <w:highlight w:val="none"/>
                <w:lang w:val="en-US" w:eastAsia="zh-CN"/>
                <w14:ligatures w14:val="standardContextual"/>
              </w:rPr>
              <w:t>]</w:t>
            </w:r>
          </w:p>
        </w:tc>
      </w:tr>
      <w:tr w14:paraId="601E5D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3" w:type="dxa"/>
          </w:tcPr>
          <w:p w14:paraId="70B31E6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2、售后服务</w:t>
            </w:r>
          </w:p>
        </w:tc>
        <w:tc>
          <w:tcPr>
            <w:tcW w:w="828" w:type="dxa"/>
          </w:tcPr>
          <w:p w14:paraId="07A7E5D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2.0000</w:t>
            </w:r>
          </w:p>
        </w:tc>
        <w:tc>
          <w:tcPr>
            <w:tcW w:w="6175" w:type="dxa"/>
          </w:tcPr>
          <w:p w14:paraId="5759A3E1">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评标委员会</w:t>
            </w:r>
            <w:r>
              <w:rPr>
                <w:rFonts w:asciiTheme="minorEastAsia" w:hAnsiTheme="minorEastAsia" w:cstheme="minorEastAsia"/>
                <w:color w:val="auto"/>
                <w:highlight w:val="none"/>
              </w:rPr>
              <w:t>根据各投标人的售后服务方案(投标人根据本招标文件售后服务要求编制服务方案，至少包含售后机构专业人员配备情况、人员经验、现有维修服务能力等)进行评分，方案包含以上要点，内容与要点相符、且措施具体的得2分；方案所包含的要点齐全、内容与要点相符，内容相对简略，但具有可操作性的得1分；未提供方案或方案内容有明显错误与项目情况不相符的不得分。</w:t>
            </w:r>
          </w:p>
        </w:tc>
      </w:tr>
      <w:tr w14:paraId="1B64AD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3" w:type="dxa"/>
          </w:tcPr>
          <w:p w14:paraId="6F2E629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3、培训计划</w:t>
            </w:r>
          </w:p>
        </w:tc>
        <w:tc>
          <w:tcPr>
            <w:tcW w:w="828" w:type="dxa"/>
          </w:tcPr>
          <w:p w14:paraId="1AA9590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2.</w:t>
            </w:r>
            <w:r>
              <w:rPr>
                <w:rFonts w:asciiTheme="minorEastAsia" w:hAnsiTheme="minorEastAsia" w:cstheme="minorEastAsia"/>
                <w:color w:val="auto"/>
                <w:highlight w:val="none"/>
              </w:rPr>
              <w:t>0000</w:t>
            </w:r>
          </w:p>
        </w:tc>
        <w:tc>
          <w:tcPr>
            <w:tcW w:w="6175" w:type="dxa"/>
          </w:tcPr>
          <w:p w14:paraId="032C145A">
            <w:pPr>
              <w:pStyle w:val="12"/>
              <w:jc w:val="both"/>
              <w:rPr>
                <w:rFonts w:hint="default" w:asciiTheme="minorEastAsia" w:hAnsiTheme="minorEastAsia" w:cstheme="minorEastAsia"/>
                <w:color w:val="auto"/>
                <w:highlight w:val="none"/>
              </w:rPr>
            </w:pPr>
            <w:r>
              <w:rPr>
                <w:rFonts w:hint="default" w:asciiTheme="minorEastAsia" w:hAnsiTheme="minorEastAsia" w:cstheme="minorEastAsia"/>
                <w:color w:val="auto"/>
                <w:highlight w:val="none"/>
              </w:rPr>
              <w:t>评标委员会根据各投标人所提供的培训计划(投标人根据本招标文件技术培训要求编制培训计划，至少包含培训人员的组织、培训进度安排、培训的具体内容等)进行评分，方案包含以上要点，内容与要点相符、且措施具体的得1分</w:t>
            </w:r>
            <w:r>
              <w:rPr>
                <w:rFonts w:hint="eastAsia" w:asciiTheme="minorEastAsia" w:hAnsiTheme="minorEastAsia" w:cstheme="minorEastAsia"/>
                <w:color w:val="auto"/>
                <w:highlight w:val="none"/>
                <w:lang w:eastAsia="zh-CN"/>
              </w:rPr>
              <w:t>；</w:t>
            </w:r>
            <w:r>
              <w:rPr>
                <w:rFonts w:hint="default" w:asciiTheme="minorEastAsia" w:hAnsiTheme="minorEastAsia" w:cstheme="minorEastAsia"/>
                <w:color w:val="auto"/>
                <w:highlight w:val="none"/>
              </w:rPr>
              <w:t>方案所包含的要点齐全、内容与要点相符，内容相对简略，但具有可操作性的得0.5分</w:t>
            </w:r>
            <w:r>
              <w:rPr>
                <w:rFonts w:hint="eastAsia" w:asciiTheme="minorEastAsia" w:hAnsiTheme="minorEastAsia" w:cstheme="minorEastAsia"/>
                <w:color w:val="auto"/>
                <w:highlight w:val="none"/>
                <w:lang w:eastAsia="zh-CN"/>
              </w:rPr>
              <w:t>；</w:t>
            </w:r>
            <w:r>
              <w:rPr>
                <w:rFonts w:hint="default" w:asciiTheme="minorEastAsia" w:hAnsiTheme="minorEastAsia" w:cstheme="minorEastAsia"/>
                <w:color w:val="auto"/>
                <w:highlight w:val="none"/>
              </w:rPr>
              <w:t>未提供方案或方案内容有明显错误与项目情况不相符的不得分。增加科研专项培训（包含计划、内容、进度安排等），方案包含以上要点，内容与要点相符、且措施具体的得1分</w:t>
            </w:r>
            <w:r>
              <w:rPr>
                <w:rFonts w:hint="eastAsia" w:asciiTheme="minorEastAsia" w:hAnsiTheme="minorEastAsia" w:cstheme="minorEastAsia"/>
                <w:color w:val="auto"/>
                <w:highlight w:val="none"/>
                <w:lang w:eastAsia="zh-CN"/>
              </w:rPr>
              <w:t>；</w:t>
            </w:r>
            <w:r>
              <w:rPr>
                <w:rFonts w:hint="default" w:asciiTheme="minorEastAsia" w:hAnsiTheme="minorEastAsia" w:cstheme="minorEastAsia"/>
                <w:color w:val="auto"/>
                <w:highlight w:val="none"/>
              </w:rPr>
              <w:t>方案所包含的要点齐全、内容与要点相符，内容相对简略，但具有可操作性的得0.5分</w:t>
            </w:r>
            <w:r>
              <w:rPr>
                <w:rFonts w:hint="eastAsia" w:asciiTheme="minorEastAsia" w:hAnsiTheme="minorEastAsia" w:cstheme="minorEastAsia"/>
                <w:color w:val="auto"/>
                <w:highlight w:val="none"/>
                <w:lang w:eastAsia="zh-CN"/>
              </w:rPr>
              <w:t>；</w:t>
            </w:r>
            <w:r>
              <w:rPr>
                <w:rFonts w:hint="default" w:asciiTheme="minorEastAsia" w:hAnsiTheme="minorEastAsia" w:cstheme="minorEastAsia"/>
                <w:color w:val="auto"/>
                <w:highlight w:val="none"/>
              </w:rPr>
              <w:t>未提供方案或方案内容有明显错误与项目情况不相符的不得分。</w:t>
            </w:r>
          </w:p>
        </w:tc>
      </w:tr>
      <w:tr w14:paraId="2B35A8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3" w:type="dxa"/>
          </w:tcPr>
          <w:p w14:paraId="604FEDF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4</w:t>
            </w:r>
            <w:r>
              <w:rPr>
                <w:rFonts w:asciiTheme="minorEastAsia" w:hAnsiTheme="minorEastAsia" w:cstheme="minorEastAsia"/>
                <w:color w:val="auto"/>
                <w:highlight w:val="none"/>
              </w:rPr>
              <w:t>、质保期</w:t>
            </w:r>
          </w:p>
        </w:tc>
        <w:tc>
          <w:tcPr>
            <w:tcW w:w="828" w:type="dxa"/>
          </w:tcPr>
          <w:p w14:paraId="1468464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2.0000</w:t>
            </w:r>
          </w:p>
        </w:tc>
        <w:tc>
          <w:tcPr>
            <w:tcW w:w="6175" w:type="dxa"/>
          </w:tcPr>
          <w:p w14:paraId="57665AD5">
            <w:pPr>
              <w:rPr>
                <w:rFonts w:asciiTheme="minorEastAsia" w:hAnsiTheme="minorEastAsia" w:cstheme="minorEastAsia"/>
                <w:color w:val="auto"/>
                <w:sz w:val="20"/>
                <w:szCs w:val="20"/>
                <w:highlight w:val="none"/>
              </w:rPr>
            </w:pPr>
            <w:r>
              <w:rPr>
                <w:rFonts w:hint="eastAsia" w:asciiTheme="minorEastAsia" w:hAnsiTheme="minorEastAsia" w:cstheme="minorEastAsia"/>
                <w:color w:val="auto"/>
                <w:sz w:val="20"/>
                <w:szCs w:val="20"/>
                <w:highlight w:val="none"/>
              </w:rPr>
              <w:t>投标人在满足招标文件要求的免费质保保修期的基础上，另再延长免费质保保修期的，每增加1年得1分，本项满分2分。投标人须提供承诺函并加盖投标人公章（格式自拟），</w:t>
            </w:r>
            <w:r>
              <w:rPr>
                <w:color w:val="auto"/>
                <w:sz w:val="20"/>
                <w:szCs w:val="20"/>
                <w:highlight w:val="none"/>
              </w:rPr>
              <w:t>未提供</w:t>
            </w:r>
            <w:r>
              <w:rPr>
                <w:rFonts w:hint="eastAsia" w:asciiTheme="minorEastAsia" w:hAnsiTheme="minorEastAsia" w:cstheme="minorEastAsia"/>
                <w:color w:val="auto"/>
                <w:sz w:val="20"/>
                <w:szCs w:val="20"/>
                <w:highlight w:val="none"/>
              </w:rPr>
              <w:t>不得分。</w:t>
            </w:r>
          </w:p>
        </w:tc>
      </w:tr>
      <w:tr w14:paraId="1FE6D6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3" w:type="dxa"/>
          </w:tcPr>
          <w:p w14:paraId="0EC22D1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5</w:t>
            </w:r>
            <w:r>
              <w:rPr>
                <w:rFonts w:asciiTheme="minorEastAsia" w:hAnsiTheme="minorEastAsia" w:cstheme="minorEastAsia"/>
                <w:color w:val="auto"/>
                <w:highlight w:val="none"/>
              </w:rPr>
              <w:t>、驻维修服务点售后工程师</w:t>
            </w:r>
            <w:r>
              <w:rPr>
                <w:rFonts w:asciiTheme="minorEastAsia" w:hAnsiTheme="minorEastAsia" w:cstheme="minorEastAsia"/>
                <w:color w:val="auto"/>
                <w:highlight w:val="none"/>
                <w:lang w:eastAsia="zh-CN"/>
              </w:rPr>
              <w:t>及应答时间</w:t>
            </w:r>
          </w:p>
        </w:tc>
        <w:tc>
          <w:tcPr>
            <w:tcW w:w="828" w:type="dxa"/>
          </w:tcPr>
          <w:p w14:paraId="64D1846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3</w:t>
            </w:r>
            <w:r>
              <w:rPr>
                <w:rFonts w:asciiTheme="minorEastAsia" w:hAnsiTheme="minorEastAsia" w:cstheme="minorEastAsia"/>
                <w:color w:val="auto"/>
                <w:highlight w:val="none"/>
              </w:rPr>
              <w:t>.0000</w:t>
            </w:r>
          </w:p>
        </w:tc>
        <w:tc>
          <w:tcPr>
            <w:tcW w:w="6175" w:type="dxa"/>
          </w:tcPr>
          <w:p w14:paraId="72187EFA">
            <w:pPr>
              <w:rPr>
                <w:rFonts w:asciiTheme="minorEastAsia" w:hAnsiTheme="minorEastAsia" w:cstheme="minorEastAsia"/>
                <w:color w:val="auto"/>
                <w:sz w:val="20"/>
                <w:szCs w:val="20"/>
                <w:highlight w:val="none"/>
              </w:rPr>
            </w:pPr>
            <w:r>
              <w:rPr>
                <w:rFonts w:hint="eastAsia" w:asciiTheme="minorEastAsia" w:hAnsiTheme="minorEastAsia" w:cstheme="minorEastAsia"/>
                <w:color w:val="auto"/>
                <w:sz w:val="20"/>
                <w:szCs w:val="20"/>
                <w:highlight w:val="none"/>
              </w:rPr>
              <w:t>投标人在满足招标文件要求的提供2人驻维修服务点售后工程师的基础上，每增加1名的得1分，满分2分</w:t>
            </w:r>
            <w:r>
              <w:rPr>
                <w:rFonts w:hint="eastAsia" w:asciiTheme="minorEastAsia" w:hAnsiTheme="minorEastAsia" w:cstheme="minorEastAsia"/>
                <w:color w:val="auto"/>
                <w:sz w:val="20"/>
                <w:szCs w:val="20"/>
                <w:highlight w:val="none"/>
                <w:lang w:eastAsia="zh-CN"/>
              </w:rPr>
              <w:t>；</w:t>
            </w:r>
            <w:r>
              <w:rPr>
                <w:rFonts w:hint="eastAsia" w:asciiTheme="minorEastAsia" w:hAnsiTheme="minorEastAsia" w:cstheme="minorEastAsia"/>
                <w:color w:val="auto"/>
                <w:sz w:val="20"/>
                <w:szCs w:val="20"/>
                <w:highlight w:val="none"/>
              </w:rPr>
              <w:t>（投标人应提供工程师人员名单、身份证号、提供投标截止时间前六个月（不含投标截止时间的当月）中任一月份的在职社保证明、能维修所投设备工程师的相关证件或证明材料）</w:t>
            </w:r>
            <w:r>
              <w:rPr>
                <w:rFonts w:hint="eastAsia" w:asciiTheme="minorEastAsia" w:hAnsiTheme="minorEastAsia" w:cstheme="minorEastAsia"/>
                <w:color w:val="auto"/>
                <w:sz w:val="20"/>
                <w:szCs w:val="20"/>
                <w:highlight w:val="none"/>
                <w:lang w:eastAsia="zh-CN"/>
              </w:rPr>
              <w:t>。</w:t>
            </w:r>
            <w:r>
              <w:rPr>
                <w:rFonts w:hint="eastAsia" w:asciiTheme="minorEastAsia" w:hAnsiTheme="minorEastAsia" w:cstheme="minorEastAsia"/>
                <w:color w:val="auto"/>
                <w:sz w:val="20"/>
                <w:szCs w:val="20"/>
                <w:highlight w:val="none"/>
              </w:rPr>
              <w:t>应答时间在4小时内得1分；投标人须提供承诺函并加盖投标人公章（格式自拟），</w:t>
            </w:r>
            <w:r>
              <w:rPr>
                <w:color w:val="auto"/>
                <w:sz w:val="20"/>
                <w:szCs w:val="20"/>
                <w:highlight w:val="none"/>
              </w:rPr>
              <w:t>未提供</w:t>
            </w:r>
            <w:r>
              <w:rPr>
                <w:rFonts w:hint="eastAsia" w:asciiTheme="minorEastAsia" w:hAnsiTheme="minorEastAsia" w:cstheme="minorEastAsia"/>
                <w:color w:val="auto"/>
                <w:sz w:val="20"/>
                <w:szCs w:val="20"/>
                <w:highlight w:val="none"/>
              </w:rPr>
              <w:t>不得分。</w:t>
            </w:r>
          </w:p>
        </w:tc>
      </w:tr>
      <w:tr w14:paraId="50B8A8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303" w:type="dxa"/>
          </w:tcPr>
          <w:p w14:paraId="53BA8C0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6</w:t>
            </w:r>
            <w:r>
              <w:rPr>
                <w:rFonts w:hint="eastAsia" w:asciiTheme="minorEastAsia" w:hAnsiTheme="minorEastAsia" w:cstheme="minorEastAsia"/>
                <w:color w:val="auto"/>
                <w:highlight w:val="none"/>
                <w:lang w:eastAsia="zh-CN"/>
              </w:rPr>
              <w:t>、</w:t>
            </w:r>
            <w:r>
              <w:rPr>
                <w:rFonts w:asciiTheme="minorEastAsia" w:hAnsiTheme="minorEastAsia" w:cstheme="minorEastAsia"/>
                <w:color w:val="auto"/>
                <w:highlight w:val="none"/>
                <w:lang w:eastAsia="zh-CN"/>
              </w:rPr>
              <w:t>科研论文</w:t>
            </w:r>
          </w:p>
        </w:tc>
        <w:tc>
          <w:tcPr>
            <w:tcW w:w="828" w:type="dxa"/>
          </w:tcPr>
          <w:p w14:paraId="4826610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3</w:t>
            </w:r>
            <w:r>
              <w:rPr>
                <w:rFonts w:asciiTheme="minorEastAsia" w:hAnsiTheme="minorEastAsia" w:cstheme="minorEastAsia"/>
                <w:color w:val="auto"/>
                <w:highlight w:val="none"/>
              </w:rPr>
              <w:t>.0000</w:t>
            </w:r>
          </w:p>
        </w:tc>
        <w:tc>
          <w:tcPr>
            <w:tcW w:w="6175" w:type="dxa"/>
          </w:tcPr>
          <w:p w14:paraId="10FD9FDE">
            <w:pPr>
              <w:spacing w:line="240" w:lineRule="auto"/>
              <w:rPr>
                <w:rFonts w:hint="default" w:asciiTheme="minorEastAsia" w:hAnsiTheme="minorEastAsia" w:cstheme="minorEastAsia"/>
                <w:color w:val="auto"/>
                <w:highlight w:val="none"/>
              </w:rPr>
            </w:pPr>
            <w:r>
              <w:rPr>
                <w:rFonts w:hint="eastAsia" w:asciiTheme="minorEastAsia" w:hAnsiTheme="minorEastAsia" w:eastAsiaTheme="minorEastAsia" w:cstheme="minorEastAsia"/>
                <w:color w:val="auto"/>
                <w:sz w:val="20"/>
                <w:szCs w:val="20"/>
                <w:highlight w:val="none"/>
                <w:lang w:eastAsia="zh-CN"/>
                <w14:ligatures w14:val="standardContextual"/>
              </w:rPr>
              <w:t>评标委员会根据各投标人所提供的2021年1月1日至本项目投标截止时间止（日期以期刊证明为准）由所投品牌制造商（法人名称）撰写的同类机型在CSCD或中科院3区</w:t>
            </w:r>
            <w:r>
              <w:rPr>
                <w:rFonts w:hint="eastAsia" w:asciiTheme="minorEastAsia" w:hAnsiTheme="minorEastAsia" w:cstheme="minorEastAsia"/>
                <w:color w:val="auto"/>
                <w:sz w:val="20"/>
                <w:szCs w:val="20"/>
                <w:highlight w:val="none"/>
                <w:lang w:val="en-US" w:eastAsia="zh-CN"/>
                <w14:ligatures w14:val="standardContextual"/>
              </w:rPr>
              <w:t>及</w:t>
            </w:r>
            <w:r>
              <w:rPr>
                <w:rFonts w:hint="eastAsia" w:asciiTheme="minorEastAsia" w:hAnsiTheme="minorEastAsia" w:eastAsiaTheme="minorEastAsia" w:cstheme="minorEastAsia"/>
                <w:color w:val="auto"/>
                <w:sz w:val="20"/>
                <w:szCs w:val="20"/>
                <w:highlight w:val="none"/>
                <w:lang w:eastAsia="zh-CN"/>
                <w14:ligatures w14:val="standardContextual"/>
              </w:rPr>
              <w:t>以上SCI发表科研论文数量进行打分，每</w:t>
            </w:r>
            <w:r>
              <w:rPr>
                <w:rFonts w:hint="eastAsia" w:asciiTheme="minorEastAsia" w:hAnsiTheme="minorEastAsia" w:eastAsiaTheme="minorEastAsia" w:cstheme="minorEastAsia"/>
                <w:color w:val="auto"/>
                <w:sz w:val="20"/>
                <w:szCs w:val="20"/>
                <w:highlight w:val="none"/>
                <w:lang w:val="en-US" w:eastAsia="zh-CN"/>
                <w14:ligatures w14:val="standardContextual"/>
              </w:rPr>
              <w:t>提供</w:t>
            </w:r>
            <w:r>
              <w:rPr>
                <w:rFonts w:hint="eastAsia" w:asciiTheme="minorEastAsia" w:hAnsiTheme="minorEastAsia" w:eastAsiaTheme="minorEastAsia" w:cstheme="minorEastAsia"/>
                <w:color w:val="auto"/>
                <w:sz w:val="20"/>
                <w:szCs w:val="20"/>
                <w:highlight w:val="none"/>
                <w:lang w:eastAsia="zh-CN"/>
                <w14:ligatures w14:val="standardContextual"/>
              </w:rPr>
              <w:t>科研论文</w:t>
            </w:r>
            <w:r>
              <w:rPr>
                <w:rFonts w:hint="eastAsia" w:asciiTheme="minorEastAsia" w:hAnsiTheme="minorEastAsia" w:eastAsiaTheme="minorEastAsia" w:cstheme="minorEastAsia"/>
                <w:color w:val="auto"/>
                <w:sz w:val="20"/>
                <w:szCs w:val="20"/>
                <w:highlight w:val="none"/>
                <w:lang w:val="en-US" w:eastAsia="zh-CN"/>
                <w14:ligatures w14:val="standardContextual"/>
              </w:rPr>
              <w:t>1篇得0.03分，满分3.0分</w:t>
            </w:r>
            <w:r>
              <w:rPr>
                <w:rFonts w:hint="eastAsia" w:asciiTheme="minorEastAsia" w:hAnsiTheme="minorEastAsia" w:eastAsiaTheme="minorEastAsia" w:cstheme="minorEastAsia"/>
                <w:color w:val="auto"/>
                <w:sz w:val="20"/>
                <w:szCs w:val="20"/>
                <w:highlight w:val="none"/>
                <w:lang w:eastAsia="zh-CN"/>
                <w14:ligatures w14:val="standardContextual"/>
              </w:rPr>
              <w:t>。投标人须提供期刊封面复印件、期刊目录复印件、论文首页及体现同类机型、作者名称（法人名称）或者知识产权证明文件等内容页复印件[评标委员会将保留要求投标人提供原件予以核查的权利；评标过程中如发现填报不实，本项不得分；合同履行过程中发现本项有虚假者，取消其中标资格，并追究相应的法律责任和进行相应的赔偿。]</w:t>
            </w:r>
          </w:p>
        </w:tc>
      </w:tr>
    </w:tbl>
    <w:p w14:paraId="48223DC2">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※除本章第6.3条第（3）款规定情形和落实政府采购政策需进行的价格扣除情形外，不能对投标人的投标报价进行任何调整。</w:t>
      </w:r>
    </w:p>
    <w:p w14:paraId="6D38CC2E">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（3）中标候选人排列规则顺序如下：</w:t>
      </w:r>
    </w:p>
    <w:p w14:paraId="3D77C59B">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a.按照评标总得分（FA）由高到低顺序排列。</w:t>
      </w:r>
    </w:p>
    <w:p w14:paraId="0833D348">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b.评标总得分（FA）相同的，按照评标价（即价格扣除后的投标报价）由低到高顺序排列。</w:t>
      </w:r>
    </w:p>
    <w:p w14:paraId="0BE57B96">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c.评标总得分（FA）且评标价（即价格扣除后的投标报价）相同的并列。</w:t>
      </w:r>
    </w:p>
    <w:p w14:paraId="7CA4C77D">
      <w:pPr>
        <w:pStyle w:val="12"/>
        <w:jc w:val="both"/>
        <w:rPr>
          <w:rFonts w:hint="default" w:asciiTheme="minorEastAsia" w:hAnsiTheme="minorEastAsia" w:cstheme="minorEastAsia"/>
          <w:color w:val="auto"/>
          <w:highlight w:val="none"/>
        </w:rPr>
      </w:pPr>
    </w:p>
    <w:p w14:paraId="43D0A644">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8、其他规定</w:t>
      </w:r>
    </w:p>
    <w:p w14:paraId="782D80D4">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8.1评标应全程保密且不得透露给任一投标人或与评标工作无关的人员。</w:t>
      </w:r>
    </w:p>
    <w:p w14:paraId="46B89C60">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8.2评标将进行全程实时录音录像，录音录像资料随采购文件一并存档。</w:t>
      </w:r>
    </w:p>
    <w:p w14:paraId="345A7915">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4C085BDC">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8.4其他：</w:t>
      </w:r>
    </w:p>
    <w:p w14:paraId="7AAD380E">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无</w:t>
      </w:r>
    </w:p>
    <w:p w14:paraId="52A1BEA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55622A08">
      <w:pPr>
        <w:pStyle w:val="12"/>
        <w:jc w:val="center"/>
        <w:outlineLvl w:val="1"/>
        <w:rPr>
          <w:rFonts w:hint="default" w:asciiTheme="minorEastAsia" w:hAnsiTheme="minorEastAsia" w:cstheme="minorEastAsia"/>
          <w:color w:val="auto"/>
          <w:highlight w:val="none"/>
        </w:rPr>
      </w:pPr>
      <w:r>
        <w:rPr>
          <w:rFonts w:asciiTheme="minorEastAsia" w:hAnsiTheme="minorEastAsia" w:cstheme="minorEastAsia"/>
          <w:b/>
          <w:color w:val="auto"/>
          <w:sz w:val="36"/>
          <w:highlight w:val="none"/>
        </w:rPr>
        <w:t>第五章 招标内容及要求</w:t>
      </w:r>
    </w:p>
    <w:p w14:paraId="21340CF3">
      <w:pPr>
        <w:pStyle w:val="12"/>
        <w:jc w:val="both"/>
        <w:outlineLvl w:val="2"/>
        <w:rPr>
          <w:rFonts w:hint="default" w:asciiTheme="minorEastAsia" w:hAnsiTheme="minorEastAsia" w:cstheme="minorEastAsia"/>
          <w:b/>
          <w:color w:val="auto"/>
          <w:sz w:val="28"/>
          <w:highlight w:val="none"/>
        </w:rPr>
      </w:pPr>
      <w:r>
        <w:rPr>
          <w:rFonts w:asciiTheme="minorEastAsia" w:hAnsiTheme="minorEastAsia" w:cstheme="minorEastAsia"/>
          <w:b/>
          <w:color w:val="auto"/>
          <w:sz w:val="28"/>
          <w:highlight w:val="none"/>
        </w:rPr>
        <w:t>一、项目概况（采购标的）</w:t>
      </w:r>
    </w:p>
    <w:p w14:paraId="66D7D39D">
      <w:pPr>
        <w:pStyle w:val="12"/>
        <w:jc w:val="both"/>
        <w:rPr>
          <w:rFonts w:hint="default" w:asciiTheme="minorEastAsia" w:hAnsiTheme="minorEastAsia" w:cstheme="minorEastAsia"/>
          <w:bCs/>
          <w:color w:val="auto"/>
          <w:sz w:val="21"/>
          <w:szCs w:val="21"/>
          <w:highlight w:val="none"/>
        </w:rPr>
      </w:pPr>
      <w:bookmarkStart w:id="3" w:name="_GoBack"/>
      <w:bookmarkEnd w:id="3"/>
      <w:r>
        <w:rPr>
          <w:rFonts w:asciiTheme="minorEastAsia" w:hAnsiTheme="minorEastAsia" w:cstheme="minorEastAsia"/>
          <w:bCs/>
          <w:color w:val="auto"/>
          <w:sz w:val="21"/>
          <w:szCs w:val="21"/>
          <w:highlight w:val="none"/>
        </w:rPr>
        <w:t>采购包</w:t>
      </w:r>
      <w:r>
        <w:rPr>
          <w:rFonts w:asciiTheme="minorEastAsia" w:hAnsiTheme="minorEastAsia" w:cstheme="minorEastAsia"/>
          <w:bCs/>
          <w:color w:val="auto"/>
          <w:sz w:val="21"/>
          <w:szCs w:val="21"/>
          <w:highlight w:val="none"/>
          <w:lang w:eastAsia="zh-CN"/>
        </w:rPr>
        <w:t>1</w:t>
      </w:r>
      <w:r>
        <w:rPr>
          <w:rFonts w:asciiTheme="minorEastAsia" w:hAnsiTheme="minorEastAsia" w:cstheme="minorEastAsia"/>
          <w:bCs/>
          <w:color w:val="auto"/>
          <w:sz w:val="21"/>
          <w:szCs w:val="21"/>
          <w:highlight w:val="none"/>
        </w:rPr>
        <w:t>：</w:t>
      </w:r>
    </w:p>
    <w:p w14:paraId="76A220E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1、本项目为福建省卫生健康委员会为福建省内相关公立医院集中采购的设备，请投标人务必仔细阅读招标文件中所规定的，其中包括技术要求在内的所有细则，并如实响应本次项目所要求的技术、商务条款，若投标人提供虚假技术商务资料谋取中标的，按相关法律法规严肃处理。</w:t>
      </w:r>
      <w:r>
        <w:rPr>
          <w:rFonts w:asciiTheme="minorEastAsia" w:hAnsiTheme="minorEastAsia" w:cstheme="minorEastAsia"/>
          <w:bCs/>
          <w:color w:val="auto"/>
          <w:sz w:val="21"/>
          <w:szCs w:val="21"/>
          <w:highlight w:val="none"/>
          <w:lang w:eastAsia="zh-CN"/>
        </w:rPr>
        <w:t>投标人</w:t>
      </w:r>
      <w:r>
        <w:rPr>
          <w:rFonts w:asciiTheme="minorEastAsia" w:hAnsiTheme="minorEastAsia" w:cstheme="minorEastAsia"/>
          <w:bCs/>
          <w:color w:val="auto"/>
          <w:sz w:val="21"/>
          <w:szCs w:val="21"/>
          <w:highlight w:val="none"/>
        </w:rPr>
        <w:t>为本次项目提供的货物必须通过合法渠道获得，具有在中国境内的合法使用权和用户保护权，且要求货物所配模块及配件为原厂配件，货物的制造标准及技术规范等有关资料必须符合相关标准、规范要求。</w:t>
      </w:r>
    </w:p>
    <w:p w14:paraId="52B7A03C">
      <w:pPr>
        <w:pStyle w:val="12"/>
        <w:ind w:firstLine="420" w:firstLineChars="20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2、投标人的报价应包括设备所涉及的有关项目费用进行报价，包括：医院信息系统接口费用、产品制造、包装、劳务、管理、运输、保险、医院内安装、搬运、设备就位及现场清理、调试、检验（或抽样送检）、技术培训及技术资料、维护、保修、验收、外贸代 理费（若有）、关税（若有）、保险增值税发票等，以及所有根据合同或其它原因应由投标人支付的税金和其它应缴的费用，以及可合理推断的责任和义务。还要考虑到合同中可能出现的索赔和变更。</w:t>
      </w:r>
    </w:p>
    <w:p w14:paraId="3142446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3、采购标的：</w:t>
      </w:r>
    </w:p>
    <w:tbl>
      <w:tblPr>
        <w:tblStyle w:val="8"/>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956"/>
        <w:gridCol w:w="2772"/>
        <w:gridCol w:w="1243"/>
        <w:gridCol w:w="2360"/>
        <w:gridCol w:w="1182"/>
      </w:tblGrid>
      <w:tr w14:paraId="147D26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7" w:hRule="atLeast"/>
          <w:tblHeader/>
        </w:trPr>
        <w:tc>
          <w:tcPr>
            <w:tcW w:w="562"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0DAED415">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采购包</w:t>
            </w:r>
          </w:p>
        </w:tc>
        <w:tc>
          <w:tcPr>
            <w:tcW w:w="1627"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1A63BDE">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标的名称</w:t>
            </w:r>
          </w:p>
        </w:tc>
        <w:tc>
          <w:tcPr>
            <w:tcW w:w="730" w:type="pct"/>
            <w:tcBorders>
              <w:top w:val="single" w:color="000000" w:sz="4" w:space="0"/>
              <w:left w:val="nil"/>
              <w:bottom w:val="single" w:color="auto" w:sz="4" w:space="0"/>
              <w:right w:val="single" w:color="000000" w:sz="4" w:space="0"/>
            </w:tcBorders>
            <w:tcMar>
              <w:top w:w="0" w:type="dxa"/>
              <w:left w:w="105" w:type="dxa"/>
              <w:bottom w:w="0" w:type="dxa"/>
              <w:right w:w="105" w:type="dxa"/>
            </w:tcMar>
            <w:vAlign w:val="center"/>
          </w:tcPr>
          <w:p w14:paraId="2AC79D6B">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序号</w:t>
            </w:r>
          </w:p>
        </w:tc>
        <w:tc>
          <w:tcPr>
            <w:tcW w:w="1385" w:type="pct"/>
            <w:tcBorders>
              <w:top w:val="single" w:color="000000" w:sz="4" w:space="0"/>
              <w:left w:val="nil"/>
              <w:bottom w:val="single" w:color="auto" w:sz="4" w:space="0"/>
              <w:right w:val="single" w:color="000000" w:sz="4" w:space="0"/>
            </w:tcBorders>
            <w:tcMar>
              <w:top w:w="0" w:type="dxa"/>
              <w:left w:w="105" w:type="dxa"/>
              <w:bottom w:w="0" w:type="dxa"/>
              <w:right w:w="105" w:type="dxa"/>
            </w:tcMar>
            <w:vAlign w:val="center"/>
          </w:tcPr>
          <w:p w14:paraId="4DA48E62">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产品</w:t>
            </w:r>
          </w:p>
        </w:tc>
        <w:tc>
          <w:tcPr>
            <w:tcW w:w="694" w:type="pct"/>
            <w:tcBorders>
              <w:top w:val="single" w:color="000000" w:sz="4" w:space="0"/>
              <w:left w:val="nil"/>
              <w:bottom w:val="single" w:color="auto" w:sz="4" w:space="0"/>
              <w:right w:val="single" w:color="000000" w:sz="4" w:space="0"/>
            </w:tcBorders>
            <w:tcMar>
              <w:top w:w="0" w:type="dxa"/>
              <w:left w:w="105" w:type="dxa"/>
              <w:bottom w:w="0" w:type="dxa"/>
              <w:right w:w="105" w:type="dxa"/>
            </w:tcMar>
            <w:vAlign w:val="center"/>
          </w:tcPr>
          <w:p w14:paraId="2941646B">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是否核心产品</w:t>
            </w:r>
          </w:p>
        </w:tc>
      </w:tr>
      <w:tr w14:paraId="2C8727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6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CAAA5E8">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1</w:t>
            </w:r>
          </w:p>
        </w:tc>
        <w:tc>
          <w:tcPr>
            <w:tcW w:w="1627" w:type="pct"/>
            <w:tcBorders>
              <w:top w:val="nil"/>
              <w:left w:val="nil"/>
              <w:bottom w:val="single" w:color="000000" w:sz="4" w:space="0"/>
              <w:right w:val="single" w:color="auto" w:sz="4" w:space="0"/>
            </w:tcBorders>
            <w:tcMar>
              <w:top w:w="0" w:type="dxa"/>
              <w:left w:w="105" w:type="dxa"/>
              <w:bottom w:w="0" w:type="dxa"/>
              <w:right w:w="105" w:type="dxa"/>
            </w:tcMar>
            <w:vAlign w:val="center"/>
          </w:tcPr>
          <w:p w14:paraId="28FAD6E2">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256排或双源96排×2及以上</w:t>
            </w:r>
            <w:r>
              <w:rPr>
                <w:rFonts w:asciiTheme="minorEastAsia" w:hAnsiTheme="minorEastAsia" w:cstheme="minorEastAsia"/>
                <w:bCs/>
                <w:color w:val="auto"/>
                <w:sz w:val="21"/>
                <w:szCs w:val="21"/>
                <w:highlight w:val="none"/>
                <w:lang w:eastAsia="zh-CN"/>
              </w:rPr>
              <w:t>CT</w:t>
            </w:r>
          </w:p>
        </w:tc>
        <w:tc>
          <w:tcPr>
            <w:tcW w:w="730" w:type="pct"/>
            <w:tcBorders>
              <w:top w:val="single" w:color="auto" w:sz="4" w:space="0"/>
              <w:left w:val="single" w:color="auto" w:sz="4" w:space="0"/>
              <w:bottom w:val="single" w:color="auto" w:sz="4" w:space="0"/>
              <w:right w:val="single" w:color="000000" w:sz="4" w:space="0"/>
            </w:tcBorders>
            <w:tcMar>
              <w:top w:w="0" w:type="dxa"/>
              <w:left w:w="105" w:type="dxa"/>
              <w:bottom w:w="0" w:type="dxa"/>
              <w:right w:w="105" w:type="dxa"/>
            </w:tcMar>
            <w:vAlign w:val="center"/>
          </w:tcPr>
          <w:p w14:paraId="06BFC42A">
            <w:pPr>
              <w:pStyle w:val="12"/>
              <w:jc w:val="center"/>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rPr>
              <w:t>1至</w:t>
            </w:r>
            <w:r>
              <w:rPr>
                <w:rFonts w:asciiTheme="minorEastAsia" w:hAnsiTheme="minorEastAsia" w:cstheme="minorEastAsia"/>
                <w:bCs/>
                <w:color w:val="auto"/>
                <w:sz w:val="21"/>
                <w:szCs w:val="21"/>
                <w:highlight w:val="none"/>
                <w:lang w:eastAsia="zh-CN"/>
              </w:rPr>
              <w:t>12</w:t>
            </w:r>
          </w:p>
        </w:tc>
        <w:tc>
          <w:tcPr>
            <w:tcW w:w="1385" w:type="pct"/>
            <w:tcBorders>
              <w:top w:val="single" w:color="auto" w:sz="4" w:space="0"/>
              <w:left w:val="nil"/>
              <w:bottom w:val="single" w:color="auto" w:sz="4" w:space="0"/>
              <w:right w:val="single" w:color="000000" w:sz="4" w:space="0"/>
            </w:tcBorders>
            <w:tcMar>
              <w:top w:w="0" w:type="dxa"/>
              <w:left w:w="105" w:type="dxa"/>
              <w:bottom w:w="0" w:type="dxa"/>
              <w:right w:w="105" w:type="dxa"/>
            </w:tcMar>
            <w:vAlign w:val="center"/>
          </w:tcPr>
          <w:p w14:paraId="71269CFC">
            <w:pPr>
              <w:pStyle w:val="12"/>
              <w:jc w:val="center"/>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lang w:eastAsia="zh-CN"/>
              </w:rPr>
              <w:t>256排或双源96排×2及以上CT</w:t>
            </w:r>
          </w:p>
        </w:tc>
        <w:tc>
          <w:tcPr>
            <w:tcW w:w="694" w:type="pct"/>
            <w:tcBorders>
              <w:top w:val="single" w:color="auto" w:sz="4" w:space="0"/>
              <w:left w:val="nil"/>
              <w:bottom w:val="single" w:color="auto" w:sz="4" w:space="0"/>
              <w:right w:val="single" w:color="auto" w:sz="4" w:space="0"/>
            </w:tcBorders>
            <w:tcMar>
              <w:top w:w="0" w:type="dxa"/>
              <w:left w:w="105" w:type="dxa"/>
              <w:bottom w:w="0" w:type="dxa"/>
              <w:right w:w="105" w:type="dxa"/>
            </w:tcMar>
            <w:vAlign w:val="center"/>
          </w:tcPr>
          <w:p w14:paraId="1EF1F547">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是</w:t>
            </w:r>
          </w:p>
        </w:tc>
      </w:tr>
    </w:tbl>
    <w:p w14:paraId="17E5CE83">
      <w:pPr>
        <w:pStyle w:val="12"/>
        <w:ind w:firstLine="420" w:firstLineChars="200"/>
        <w:jc w:val="both"/>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lang w:eastAsia="zh-CN"/>
        </w:rPr>
        <w:t>注：（1）以上核心产品提供相同品牌且通过资格审查、符合性审查的不同投标人参加同一合同项下投标的，按一家投标人计算。（2）上表中“序号”指本章“二、技术和服务要求”表中所列“序号”。</w:t>
      </w:r>
    </w:p>
    <w:p w14:paraId="56639B6C">
      <w:pPr>
        <w:pStyle w:val="12"/>
        <w:numPr>
          <w:ilvl w:val="0"/>
          <w:numId w:val="1"/>
        </w:numPr>
        <w:ind w:firstLine="420" w:firstLineChars="200"/>
        <w:jc w:val="both"/>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lang w:eastAsia="zh-CN"/>
        </w:rPr>
        <w:t>本项目采用统招分签模式，中标人需与设备配置医院签订供货合同。</w:t>
      </w:r>
    </w:p>
    <w:p w14:paraId="5A261BD2">
      <w:pPr>
        <w:pStyle w:val="12"/>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采购包2：</w:t>
      </w:r>
    </w:p>
    <w:p w14:paraId="106EDBBA">
      <w:pPr>
        <w:pStyle w:val="12"/>
        <w:ind w:firstLine="420" w:firstLineChars="200"/>
        <w:jc w:val="both"/>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lang w:eastAsia="zh-CN"/>
        </w:rPr>
        <w:t>1、本项目为福建省卫生健康委员会为福建省内相关公立医院集中采购的设备，请投标人务必仔细阅读招标文件中所规定的，其中包括技术要求在内的所有细则，并如实响应本次项目所要求的技术、商务条款，若投标人提供虚假技术商务资料谋取中标的，按相关法律法规严肃处理。供应商为本次项目提供的货物必须通过合法渠道获得，具有在中国境内的合法使用权和用户保护权，且要求货物所配模块及配件为原厂配件，货物的制造标准及技术规范等有关资料必须符合相关标准、规范要求。</w:t>
      </w:r>
    </w:p>
    <w:p w14:paraId="7A62DECB">
      <w:pPr>
        <w:pStyle w:val="12"/>
        <w:ind w:firstLine="420" w:firstLineChars="200"/>
        <w:jc w:val="both"/>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lang w:eastAsia="zh-CN"/>
        </w:rPr>
        <w:t>2、投标人的报价应包括设备所涉及的有关项目费用进行报价，包括：医院信息系统接口费用、产品制造、包装、劳务、管理、运输、保险、医院内安装、搬运、设备就位及现场清理、调试、检验（或抽样送检）、技术培训及技术资料、维护、保修、验收、外贸代 理费（若有）、关税（若有）、保险增值税发票等，以及所有根据合同或其它原因应由投标人支付的税金和其它应缴的费用，以及可合理推断的责任和义务。还要考虑到合同中可能出现的索赔和变更。</w:t>
      </w:r>
    </w:p>
    <w:p w14:paraId="238C63B3">
      <w:pPr>
        <w:pStyle w:val="12"/>
        <w:ind w:firstLine="420" w:firstLineChars="200"/>
        <w:jc w:val="both"/>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lang w:eastAsia="zh-CN"/>
        </w:rPr>
        <w:t>3、采购标的：</w:t>
      </w:r>
    </w:p>
    <w:tbl>
      <w:tblPr>
        <w:tblStyle w:val="8"/>
        <w:tblW w:w="8296"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3023"/>
        <w:gridCol w:w="1318"/>
        <w:gridCol w:w="1797"/>
        <w:gridCol w:w="1153"/>
      </w:tblGrid>
      <w:tr w14:paraId="0F16F3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blHeader/>
        </w:trPr>
        <w:tc>
          <w:tcPr>
            <w:tcW w:w="100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10B4B5C3">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采购包</w:t>
            </w:r>
          </w:p>
        </w:tc>
        <w:tc>
          <w:tcPr>
            <w:tcW w:w="302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62CEAF08">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标的名称</w:t>
            </w:r>
          </w:p>
        </w:tc>
        <w:tc>
          <w:tcPr>
            <w:tcW w:w="1318" w:type="dxa"/>
            <w:tcBorders>
              <w:top w:val="single" w:color="000000" w:sz="4" w:space="0"/>
              <w:left w:val="nil"/>
              <w:bottom w:val="single" w:color="auto" w:sz="4" w:space="0"/>
              <w:right w:val="single" w:color="000000" w:sz="4" w:space="0"/>
            </w:tcBorders>
            <w:tcMar>
              <w:top w:w="0" w:type="dxa"/>
              <w:left w:w="105" w:type="dxa"/>
              <w:bottom w:w="0" w:type="dxa"/>
              <w:right w:w="105" w:type="dxa"/>
            </w:tcMar>
            <w:vAlign w:val="center"/>
          </w:tcPr>
          <w:p w14:paraId="03E3409C">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序号</w:t>
            </w:r>
          </w:p>
        </w:tc>
        <w:tc>
          <w:tcPr>
            <w:tcW w:w="1797" w:type="dxa"/>
            <w:tcBorders>
              <w:top w:val="single" w:color="000000" w:sz="4" w:space="0"/>
              <w:left w:val="nil"/>
              <w:bottom w:val="single" w:color="auto" w:sz="4" w:space="0"/>
              <w:right w:val="single" w:color="000000" w:sz="4" w:space="0"/>
            </w:tcBorders>
            <w:tcMar>
              <w:top w:w="0" w:type="dxa"/>
              <w:left w:w="105" w:type="dxa"/>
              <w:bottom w:w="0" w:type="dxa"/>
              <w:right w:w="105" w:type="dxa"/>
            </w:tcMar>
            <w:vAlign w:val="center"/>
          </w:tcPr>
          <w:p w14:paraId="479956F0">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产品</w:t>
            </w:r>
          </w:p>
        </w:tc>
        <w:tc>
          <w:tcPr>
            <w:tcW w:w="115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3DC78ED">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是否核心产品</w:t>
            </w:r>
          </w:p>
        </w:tc>
      </w:tr>
      <w:tr w14:paraId="1ED2DF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0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80B940A">
            <w:pPr>
              <w:pStyle w:val="12"/>
              <w:jc w:val="center"/>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lang w:eastAsia="zh-CN"/>
              </w:rPr>
              <w:t>2</w:t>
            </w:r>
          </w:p>
        </w:tc>
        <w:tc>
          <w:tcPr>
            <w:tcW w:w="3023" w:type="dxa"/>
            <w:tcBorders>
              <w:top w:val="nil"/>
              <w:left w:val="nil"/>
              <w:bottom w:val="single" w:color="000000" w:sz="4" w:space="0"/>
              <w:right w:val="single" w:color="auto" w:sz="4" w:space="0"/>
            </w:tcBorders>
            <w:tcMar>
              <w:top w:w="0" w:type="dxa"/>
              <w:left w:w="105" w:type="dxa"/>
              <w:bottom w:w="0" w:type="dxa"/>
              <w:right w:w="105" w:type="dxa"/>
            </w:tcMar>
            <w:vAlign w:val="center"/>
          </w:tcPr>
          <w:p w14:paraId="634E40E6">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256排或双源</w:t>
            </w:r>
            <w:r>
              <w:rPr>
                <w:rFonts w:hint="default" w:asciiTheme="minorEastAsia" w:hAnsiTheme="minorEastAsia" w:cstheme="minorEastAsia"/>
                <w:bCs/>
                <w:color w:val="auto"/>
                <w:sz w:val="21"/>
                <w:szCs w:val="21"/>
                <w:highlight w:val="none"/>
              </w:rPr>
              <w:t>64</w:t>
            </w:r>
            <w:r>
              <w:rPr>
                <w:rFonts w:asciiTheme="minorEastAsia" w:hAnsiTheme="minorEastAsia" w:cstheme="minorEastAsia"/>
                <w:bCs/>
                <w:color w:val="auto"/>
                <w:sz w:val="21"/>
                <w:szCs w:val="21"/>
                <w:highlight w:val="none"/>
              </w:rPr>
              <w:t>排×2及以上</w:t>
            </w:r>
            <w:r>
              <w:rPr>
                <w:rFonts w:asciiTheme="minorEastAsia" w:hAnsiTheme="minorEastAsia" w:cstheme="minorEastAsia"/>
                <w:bCs/>
                <w:color w:val="auto"/>
                <w:sz w:val="21"/>
                <w:szCs w:val="21"/>
                <w:highlight w:val="none"/>
                <w:lang w:eastAsia="zh-CN"/>
              </w:rPr>
              <w:t>CT</w:t>
            </w:r>
          </w:p>
        </w:tc>
        <w:tc>
          <w:tcPr>
            <w:tcW w:w="1318" w:type="dxa"/>
            <w:tcBorders>
              <w:top w:val="single" w:color="auto" w:sz="4" w:space="0"/>
              <w:left w:val="single" w:color="auto" w:sz="4" w:space="0"/>
              <w:bottom w:val="single" w:color="auto" w:sz="4" w:space="0"/>
              <w:right w:val="single" w:color="000000" w:sz="4" w:space="0"/>
            </w:tcBorders>
            <w:tcMar>
              <w:top w:w="0" w:type="dxa"/>
              <w:left w:w="105" w:type="dxa"/>
              <w:bottom w:w="0" w:type="dxa"/>
              <w:right w:w="105" w:type="dxa"/>
            </w:tcMar>
            <w:vAlign w:val="center"/>
          </w:tcPr>
          <w:p w14:paraId="0F6965DD">
            <w:pPr>
              <w:pStyle w:val="12"/>
              <w:jc w:val="center"/>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rPr>
              <w:t>1至</w:t>
            </w:r>
            <w:r>
              <w:rPr>
                <w:rFonts w:asciiTheme="minorEastAsia" w:hAnsiTheme="minorEastAsia" w:cstheme="minorEastAsia"/>
                <w:bCs/>
                <w:color w:val="auto"/>
                <w:sz w:val="21"/>
                <w:szCs w:val="21"/>
                <w:highlight w:val="none"/>
                <w:lang w:eastAsia="zh-CN"/>
              </w:rPr>
              <w:t>12</w:t>
            </w:r>
          </w:p>
        </w:tc>
        <w:tc>
          <w:tcPr>
            <w:tcW w:w="1797" w:type="dxa"/>
            <w:tcBorders>
              <w:top w:val="single" w:color="auto" w:sz="4" w:space="0"/>
              <w:left w:val="nil"/>
              <w:bottom w:val="single" w:color="auto" w:sz="4" w:space="0"/>
              <w:right w:val="single" w:color="auto" w:sz="4" w:space="0"/>
            </w:tcBorders>
            <w:tcMar>
              <w:top w:w="0" w:type="dxa"/>
              <w:left w:w="105" w:type="dxa"/>
              <w:bottom w:w="0" w:type="dxa"/>
              <w:right w:w="105" w:type="dxa"/>
            </w:tcMar>
            <w:vAlign w:val="center"/>
          </w:tcPr>
          <w:p w14:paraId="6E4D3B8E">
            <w:pPr>
              <w:pStyle w:val="12"/>
              <w:jc w:val="center"/>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rPr>
              <w:t>256排或双源</w:t>
            </w:r>
            <w:r>
              <w:rPr>
                <w:rFonts w:hint="default" w:asciiTheme="minorEastAsia" w:hAnsiTheme="minorEastAsia" w:cstheme="minorEastAsia"/>
                <w:bCs/>
                <w:color w:val="auto"/>
                <w:sz w:val="21"/>
                <w:szCs w:val="21"/>
                <w:highlight w:val="none"/>
              </w:rPr>
              <w:t>64</w:t>
            </w:r>
            <w:r>
              <w:rPr>
                <w:rFonts w:asciiTheme="minorEastAsia" w:hAnsiTheme="minorEastAsia" w:cstheme="minorEastAsia"/>
                <w:bCs/>
                <w:color w:val="auto"/>
                <w:sz w:val="21"/>
                <w:szCs w:val="21"/>
                <w:highlight w:val="none"/>
              </w:rPr>
              <w:t>排×2及以上</w:t>
            </w:r>
            <w:r>
              <w:rPr>
                <w:rFonts w:asciiTheme="minorEastAsia" w:hAnsiTheme="minorEastAsia" w:cstheme="minorEastAsia"/>
                <w:bCs/>
                <w:color w:val="auto"/>
                <w:sz w:val="21"/>
                <w:szCs w:val="21"/>
                <w:highlight w:val="none"/>
                <w:lang w:eastAsia="zh-CN"/>
              </w:rPr>
              <w:t>CT</w:t>
            </w:r>
          </w:p>
        </w:tc>
        <w:tc>
          <w:tcPr>
            <w:tcW w:w="1153" w:type="dxa"/>
            <w:tcBorders>
              <w:top w:val="nil"/>
              <w:left w:val="single" w:color="auto" w:sz="4" w:space="0"/>
              <w:bottom w:val="single" w:color="000000" w:sz="4" w:space="0"/>
              <w:right w:val="single" w:color="000000" w:sz="4" w:space="0"/>
            </w:tcBorders>
            <w:tcMar>
              <w:top w:w="0" w:type="dxa"/>
              <w:left w:w="105" w:type="dxa"/>
              <w:bottom w:w="0" w:type="dxa"/>
              <w:right w:w="105" w:type="dxa"/>
            </w:tcMar>
            <w:vAlign w:val="center"/>
          </w:tcPr>
          <w:p w14:paraId="576E6A72">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是</w:t>
            </w:r>
          </w:p>
        </w:tc>
      </w:tr>
    </w:tbl>
    <w:p w14:paraId="79407DA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注：（1）以上核心产品提供相同品牌且通过资格审查、符合性审查的不同投标人参加同一合同项下投标的，按一家投标人计算。（2）上表中“序号”指本章“二、技术和服务要求”表中所列“序号”。</w:t>
      </w:r>
    </w:p>
    <w:p w14:paraId="2B69FB1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4、本项目采用统招分签模式，中标人需与设备配置医院签订供货合同。</w:t>
      </w:r>
    </w:p>
    <w:p w14:paraId="73E8DB2C">
      <w:pPr>
        <w:pStyle w:val="12"/>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采购包</w:t>
      </w:r>
      <w:r>
        <w:rPr>
          <w:rFonts w:asciiTheme="minorEastAsia" w:hAnsiTheme="minorEastAsia" w:cstheme="minorEastAsia"/>
          <w:bCs/>
          <w:color w:val="auto"/>
          <w:sz w:val="21"/>
          <w:szCs w:val="21"/>
          <w:highlight w:val="none"/>
          <w:lang w:eastAsia="zh-CN"/>
        </w:rPr>
        <w:t>3</w:t>
      </w:r>
      <w:r>
        <w:rPr>
          <w:rFonts w:asciiTheme="minorEastAsia" w:hAnsiTheme="minorEastAsia" w:cstheme="minorEastAsia"/>
          <w:bCs/>
          <w:color w:val="auto"/>
          <w:sz w:val="21"/>
          <w:szCs w:val="21"/>
          <w:highlight w:val="none"/>
        </w:rPr>
        <w:t>：</w:t>
      </w:r>
    </w:p>
    <w:p w14:paraId="40D72477">
      <w:pPr>
        <w:pStyle w:val="12"/>
        <w:ind w:firstLine="480"/>
        <w:jc w:val="both"/>
        <w:rPr>
          <w:rFonts w:hint="default" w:ascii="宋体" w:hAnsi="宋体" w:eastAsia="宋体" w:cs="宋体"/>
          <w:bCs/>
          <w:color w:val="auto"/>
          <w:sz w:val="21"/>
          <w:szCs w:val="21"/>
          <w:highlight w:val="none"/>
          <w:shd w:val="clear" w:color="auto" w:fill="FFFFFF"/>
        </w:rPr>
      </w:pPr>
      <w:r>
        <w:rPr>
          <w:rFonts w:ascii="宋体" w:hAnsi="宋体" w:eastAsia="宋体" w:cs="宋体"/>
          <w:bCs/>
          <w:color w:val="auto"/>
          <w:sz w:val="21"/>
          <w:szCs w:val="21"/>
          <w:highlight w:val="none"/>
          <w:shd w:val="clear" w:color="auto" w:fill="FFFFFF"/>
        </w:rPr>
        <w:t>1、本项目为福建省卫生健康委员会为福建省内相关公立医院集中采购的设备，请投标人务必仔细阅读招标文件中所规定的，其中包括技术要求在内的所有细则，并如实响应本次项目所要求的技术、商务条款，若投标人提供虚假技术商务资料谋取中标的，按相关法律法规严肃处理。供 应商为本次项目提供的货物必须通过合法渠道获得，具有在中国境内的合法使用权和用户保护权，且要求货物所配模块及配件为原厂配件，货物的制造标准及技术规范等有关资料必须符合相关标准、规范要求。</w:t>
      </w:r>
    </w:p>
    <w:p w14:paraId="33D8BE1B">
      <w:pPr>
        <w:pStyle w:val="12"/>
        <w:ind w:firstLine="480"/>
        <w:jc w:val="both"/>
        <w:rPr>
          <w:rFonts w:hint="default" w:ascii="宋体" w:hAnsi="宋体" w:eastAsia="宋体" w:cs="宋体"/>
          <w:bCs/>
          <w:color w:val="auto"/>
          <w:sz w:val="21"/>
          <w:szCs w:val="21"/>
          <w:highlight w:val="none"/>
          <w:shd w:val="clear" w:color="auto" w:fill="FFFFFF"/>
        </w:rPr>
      </w:pPr>
      <w:r>
        <w:rPr>
          <w:rFonts w:ascii="宋体" w:hAnsi="宋体" w:eastAsia="宋体" w:cs="宋体"/>
          <w:bCs/>
          <w:color w:val="auto"/>
          <w:sz w:val="21"/>
          <w:szCs w:val="21"/>
          <w:highlight w:val="none"/>
          <w:shd w:val="clear" w:color="auto" w:fill="FFFFFF"/>
        </w:rPr>
        <w:t>2、投标人的报价应包括设备所涉及的有关项目费用进行报价，包括：医院信息系统接口费用、产品制造、包装、劳务、管理、运输、保险、医院内安装、搬运、设备就位及现场清理、调试、检验（或抽样送检）、技术培训及技术资料、维护、保修、验收、外贸代 理费（若有）、关税（若有）、保险增值税发票等，以及所有根据合同或其它原因应由投标人支付的税金和其它应缴的费用，以及可合理推断的责任和义务。还要考虑到合同中可能出现的索赔和变更。</w:t>
      </w:r>
    </w:p>
    <w:p w14:paraId="4AA11117">
      <w:pPr>
        <w:pStyle w:val="12"/>
        <w:ind w:firstLine="480"/>
        <w:jc w:val="both"/>
        <w:rPr>
          <w:rFonts w:hint="default"/>
          <w:bCs/>
          <w:color w:val="auto"/>
          <w:sz w:val="21"/>
          <w:szCs w:val="21"/>
          <w:highlight w:val="none"/>
        </w:rPr>
      </w:pPr>
      <w:r>
        <w:rPr>
          <w:rFonts w:ascii="宋体" w:hAnsi="宋体" w:eastAsia="宋体" w:cs="宋体"/>
          <w:bCs/>
          <w:color w:val="auto"/>
          <w:sz w:val="21"/>
          <w:szCs w:val="21"/>
          <w:highlight w:val="none"/>
          <w:shd w:val="clear" w:color="auto" w:fill="FFFFFF"/>
        </w:rPr>
        <w:t>3、采购标的：</w:t>
      </w:r>
    </w:p>
    <w:tbl>
      <w:tblPr>
        <w:tblStyle w:val="8"/>
        <w:tblW w:w="8296"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3023"/>
        <w:gridCol w:w="1318"/>
        <w:gridCol w:w="1797"/>
        <w:gridCol w:w="1153"/>
      </w:tblGrid>
      <w:tr w14:paraId="55C49A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blHeader/>
        </w:trPr>
        <w:tc>
          <w:tcPr>
            <w:tcW w:w="100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1F476FFE">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采购包</w:t>
            </w:r>
          </w:p>
        </w:tc>
        <w:tc>
          <w:tcPr>
            <w:tcW w:w="3023"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4793BB8C">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标的名称</w:t>
            </w:r>
          </w:p>
        </w:tc>
        <w:tc>
          <w:tcPr>
            <w:tcW w:w="1318" w:type="dxa"/>
            <w:tcBorders>
              <w:top w:val="single" w:color="000000" w:sz="4" w:space="0"/>
              <w:left w:val="nil"/>
              <w:bottom w:val="single" w:color="auto" w:sz="4" w:space="0"/>
              <w:right w:val="single" w:color="000000" w:sz="4" w:space="0"/>
            </w:tcBorders>
            <w:tcMar>
              <w:top w:w="0" w:type="dxa"/>
              <w:left w:w="105" w:type="dxa"/>
              <w:bottom w:w="0" w:type="dxa"/>
              <w:right w:w="105" w:type="dxa"/>
            </w:tcMar>
          </w:tcPr>
          <w:p w14:paraId="0BFF7B51">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序号</w:t>
            </w:r>
          </w:p>
        </w:tc>
        <w:tc>
          <w:tcPr>
            <w:tcW w:w="1797" w:type="dxa"/>
            <w:tcBorders>
              <w:top w:val="single" w:color="000000" w:sz="4" w:space="0"/>
              <w:left w:val="nil"/>
              <w:bottom w:val="single" w:color="auto" w:sz="4" w:space="0"/>
              <w:right w:val="single" w:color="000000" w:sz="4" w:space="0"/>
            </w:tcBorders>
            <w:tcMar>
              <w:top w:w="0" w:type="dxa"/>
              <w:left w:w="105" w:type="dxa"/>
              <w:bottom w:w="0" w:type="dxa"/>
              <w:right w:w="105" w:type="dxa"/>
            </w:tcMar>
          </w:tcPr>
          <w:p w14:paraId="3D15E92B">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产品</w:t>
            </w:r>
          </w:p>
        </w:tc>
        <w:tc>
          <w:tcPr>
            <w:tcW w:w="1153"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29306FAA">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是否核心产品</w:t>
            </w:r>
          </w:p>
        </w:tc>
      </w:tr>
      <w:tr w14:paraId="630083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00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A1FD7A6">
            <w:pPr>
              <w:pStyle w:val="12"/>
              <w:jc w:val="center"/>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lang w:eastAsia="zh-CN"/>
              </w:rPr>
              <w:t>3</w:t>
            </w:r>
          </w:p>
        </w:tc>
        <w:tc>
          <w:tcPr>
            <w:tcW w:w="3023" w:type="dxa"/>
            <w:tcBorders>
              <w:top w:val="nil"/>
              <w:left w:val="nil"/>
              <w:bottom w:val="single" w:color="000000" w:sz="4" w:space="0"/>
              <w:right w:val="single" w:color="auto" w:sz="4" w:space="0"/>
            </w:tcBorders>
            <w:tcMar>
              <w:top w:w="0" w:type="dxa"/>
              <w:left w:w="105" w:type="dxa"/>
              <w:bottom w:w="0" w:type="dxa"/>
              <w:right w:w="105" w:type="dxa"/>
            </w:tcMar>
          </w:tcPr>
          <w:p w14:paraId="0E44883F">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1</w:t>
            </w:r>
            <w:r>
              <w:rPr>
                <w:rFonts w:asciiTheme="minorEastAsia" w:hAnsiTheme="minorEastAsia" w:cstheme="minorEastAsia"/>
                <w:bCs/>
                <w:color w:val="auto"/>
                <w:sz w:val="21"/>
                <w:szCs w:val="21"/>
                <w:highlight w:val="none"/>
              </w:rPr>
              <w:t>.</w:t>
            </w:r>
            <w:r>
              <w:rPr>
                <w:rFonts w:asciiTheme="minorEastAsia" w:hAnsiTheme="minorEastAsia" w:cstheme="minorEastAsia"/>
                <w:bCs/>
                <w:color w:val="auto"/>
                <w:sz w:val="21"/>
                <w:szCs w:val="21"/>
                <w:highlight w:val="none"/>
                <w:lang w:eastAsia="zh-CN"/>
              </w:rPr>
              <w:t>5</w:t>
            </w:r>
            <w:r>
              <w:rPr>
                <w:rFonts w:asciiTheme="minorEastAsia" w:hAnsiTheme="minorEastAsia" w:cstheme="minorEastAsia"/>
                <w:bCs/>
                <w:color w:val="auto"/>
                <w:sz w:val="21"/>
                <w:szCs w:val="21"/>
                <w:highlight w:val="none"/>
              </w:rPr>
              <w:t>T及以上MR</w:t>
            </w:r>
            <w:r>
              <w:rPr>
                <w:rFonts w:asciiTheme="minorEastAsia" w:hAnsiTheme="minorEastAsia" w:cstheme="minorEastAsia"/>
                <w:bCs/>
                <w:color w:val="auto"/>
                <w:sz w:val="21"/>
                <w:szCs w:val="21"/>
                <w:highlight w:val="none"/>
                <w:lang w:eastAsia="zh-CN"/>
              </w:rPr>
              <w:t xml:space="preserve"> 包1</w:t>
            </w:r>
          </w:p>
        </w:tc>
        <w:tc>
          <w:tcPr>
            <w:tcW w:w="1318" w:type="dxa"/>
            <w:tcBorders>
              <w:top w:val="single" w:color="auto" w:sz="4" w:space="0"/>
              <w:left w:val="single" w:color="auto" w:sz="4" w:space="0"/>
              <w:bottom w:val="single" w:color="auto" w:sz="4" w:space="0"/>
              <w:right w:val="single" w:color="000000" w:sz="4" w:space="0"/>
            </w:tcBorders>
            <w:tcMar>
              <w:top w:w="0" w:type="dxa"/>
              <w:left w:w="105" w:type="dxa"/>
              <w:bottom w:w="0" w:type="dxa"/>
              <w:right w:w="105" w:type="dxa"/>
            </w:tcMar>
          </w:tcPr>
          <w:p w14:paraId="39FC3790">
            <w:pPr>
              <w:pStyle w:val="12"/>
              <w:jc w:val="center"/>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rPr>
              <w:t>1至</w:t>
            </w:r>
            <w:r>
              <w:rPr>
                <w:rFonts w:asciiTheme="minorEastAsia" w:hAnsiTheme="minorEastAsia" w:cstheme="minorEastAsia"/>
                <w:bCs/>
                <w:color w:val="auto"/>
                <w:sz w:val="21"/>
                <w:szCs w:val="21"/>
                <w:highlight w:val="none"/>
                <w:lang w:eastAsia="zh-CN"/>
              </w:rPr>
              <w:t>17</w:t>
            </w:r>
          </w:p>
        </w:tc>
        <w:tc>
          <w:tcPr>
            <w:tcW w:w="1797" w:type="dxa"/>
            <w:tcBorders>
              <w:top w:val="single" w:color="auto" w:sz="4" w:space="0"/>
              <w:left w:val="nil"/>
              <w:bottom w:val="single" w:color="auto" w:sz="4" w:space="0"/>
              <w:right w:val="single" w:color="auto" w:sz="4" w:space="0"/>
            </w:tcBorders>
            <w:tcMar>
              <w:top w:w="0" w:type="dxa"/>
              <w:left w:w="105" w:type="dxa"/>
              <w:bottom w:w="0" w:type="dxa"/>
              <w:right w:w="105" w:type="dxa"/>
            </w:tcMar>
          </w:tcPr>
          <w:p w14:paraId="474EF480">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1.5</w:t>
            </w:r>
            <w:r>
              <w:rPr>
                <w:rFonts w:asciiTheme="minorEastAsia" w:hAnsiTheme="minorEastAsia" w:cstheme="minorEastAsia"/>
                <w:bCs/>
                <w:color w:val="auto"/>
                <w:sz w:val="21"/>
                <w:szCs w:val="21"/>
                <w:highlight w:val="none"/>
              </w:rPr>
              <w:t>T及以上MR</w:t>
            </w:r>
          </w:p>
        </w:tc>
        <w:tc>
          <w:tcPr>
            <w:tcW w:w="1153" w:type="dxa"/>
            <w:tcBorders>
              <w:top w:val="nil"/>
              <w:left w:val="single" w:color="auto" w:sz="4" w:space="0"/>
              <w:bottom w:val="single" w:color="000000" w:sz="4" w:space="0"/>
              <w:right w:val="single" w:color="000000" w:sz="4" w:space="0"/>
            </w:tcBorders>
            <w:tcMar>
              <w:top w:w="0" w:type="dxa"/>
              <w:left w:w="105" w:type="dxa"/>
              <w:bottom w:w="0" w:type="dxa"/>
              <w:right w:w="105" w:type="dxa"/>
            </w:tcMar>
          </w:tcPr>
          <w:p w14:paraId="5BC32CEB">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是</w:t>
            </w:r>
          </w:p>
        </w:tc>
      </w:tr>
    </w:tbl>
    <w:p w14:paraId="16B5EB6B">
      <w:pPr>
        <w:pStyle w:val="12"/>
        <w:ind w:firstLine="480"/>
        <w:jc w:val="both"/>
        <w:rPr>
          <w:rFonts w:hint="default" w:ascii="宋体" w:hAnsi="宋体" w:eastAsia="宋体" w:cs="宋体"/>
          <w:bCs/>
          <w:color w:val="auto"/>
          <w:sz w:val="21"/>
          <w:szCs w:val="21"/>
          <w:highlight w:val="none"/>
          <w:shd w:val="clear" w:color="auto" w:fill="FFFFFF"/>
        </w:rPr>
      </w:pPr>
      <w:r>
        <w:rPr>
          <w:rFonts w:ascii="宋体" w:hAnsi="宋体" w:eastAsia="宋体" w:cs="宋体"/>
          <w:bCs/>
          <w:color w:val="auto"/>
          <w:sz w:val="21"/>
          <w:szCs w:val="21"/>
          <w:highlight w:val="none"/>
          <w:shd w:val="clear" w:color="auto" w:fill="FFFFFF"/>
        </w:rPr>
        <w:t>注：（1）以上核心产品提供相同品牌且通过资格审查、符合性审查的不同投标人参加同一合同项下投标的，按一家投标人计算。</w:t>
      </w:r>
    </w:p>
    <w:p w14:paraId="40B82553">
      <w:pPr>
        <w:pStyle w:val="12"/>
        <w:ind w:firstLine="480"/>
        <w:jc w:val="both"/>
        <w:rPr>
          <w:rFonts w:hint="default" w:ascii="宋体" w:hAnsi="宋体" w:eastAsia="宋体" w:cs="宋体"/>
          <w:bCs/>
          <w:color w:val="auto"/>
          <w:sz w:val="21"/>
          <w:szCs w:val="21"/>
          <w:highlight w:val="none"/>
          <w:shd w:val="clear" w:color="auto" w:fill="FFFFFF"/>
        </w:rPr>
      </w:pPr>
      <w:r>
        <w:rPr>
          <w:rFonts w:ascii="宋体" w:hAnsi="宋体" w:eastAsia="宋体" w:cs="宋体"/>
          <w:bCs/>
          <w:color w:val="auto"/>
          <w:sz w:val="21"/>
          <w:szCs w:val="21"/>
          <w:highlight w:val="none"/>
          <w:shd w:val="clear" w:color="auto" w:fill="FFFFFF"/>
        </w:rPr>
        <w:t>（2）上表中“序号”指本章“二、技术和服务要求”表中所列“序号”。</w:t>
      </w:r>
    </w:p>
    <w:p w14:paraId="369EF1E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4、本项目采用统招分签模式，中标人需与设备配置医院签订供货合同。</w:t>
      </w:r>
    </w:p>
    <w:p w14:paraId="24534102">
      <w:pPr>
        <w:pStyle w:val="12"/>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采购包</w:t>
      </w:r>
      <w:r>
        <w:rPr>
          <w:rFonts w:asciiTheme="minorEastAsia" w:hAnsiTheme="minorEastAsia" w:cstheme="minorEastAsia"/>
          <w:bCs/>
          <w:color w:val="auto"/>
          <w:sz w:val="21"/>
          <w:szCs w:val="21"/>
          <w:highlight w:val="none"/>
          <w:lang w:eastAsia="zh-CN"/>
        </w:rPr>
        <w:t>4</w:t>
      </w:r>
      <w:r>
        <w:rPr>
          <w:rFonts w:asciiTheme="minorEastAsia" w:hAnsiTheme="minorEastAsia" w:cstheme="minorEastAsia"/>
          <w:bCs/>
          <w:color w:val="auto"/>
          <w:sz w:val="21"/>
          <w:szCs w:val="21"/>
          <w:highlight w:val="none"/>
        </w:rPr>
        <w:t>：</w:t>
      </w:r>
    </w:p>
    <w:p w14:paraId="121C3781">
      <w:pPr>
        <w:pStyle w:val="12"/>
        <w:ind w:firstLine="480"/>
        <w:jc w:val="both"/>
        <w:rPr>
          <w:rFonts w:hint="default" w:ascii="宋体" w:hAnsi="宋体" w:eastAsia="宋体" w:cs="宋体"/>
          <w:bCs/>
          <w:color w:val="auto"/>
          <w:sz w:val="21"/>
          <w:szCs w:val="21"/>
          <w:highlight w:val="none"/>
          <w:shd w:val="clear" w:color="auto" w:fill="FFFFFF"/>
        </w:rPr>
      </w:pPr>
      <w:r>
        <w:rPr>
          <w:rFonts w:ascii="宋体" w:hAnsi="宋体" w:eastAsia="宋体" w:cs="宋体"/>
          <w:bCs/>
          <w:color w:val="auto"/>
          <w:sz w:val="21"/>
          <w:szCs w:val="21"/>
          <w:highlight w:val="none"/>
          <w:shd w:val="clear" w:color="auto" w:fill="FFFFFF"/>
        </w:rPr>
        <w:t>1、本项目为福建省卫生健康委员会为福建省内相关公立医院集中采购的设备，请投标人务必仔细阅读招标文件中所规定的，其中包括技术要求在内的所有细则，并如实响应本次项目所要求的技术、商务条款，若投标人提供虚假技术商务资料谋取中标的，按相关法律法规严肃处理。供 应商为本次项目提供的货物必须通过合法渠道获得，具有在中国境内的合法使用权和用户保护权，且要求货物所配模块及配件为原厂配件，货物的制造标准及技术规范等有关资料必须符合相关标准、规范要求。</w:t>
      </w:r>
    </w:p>
    <w:p w14:paraId="468C8C50">
      <w:pPr>
        <w:pStyle w:val="12"/>
        <w:ind w:firstLine="480"/>
        <w:jc w:val="both"/>
        <w:rPr>
          <w:rFonts w:hint="default" w:ascii="宋体" w:hAnsi="宋体" w:eastAsia="宋体" w:cs="宋体"/>
          <w:bCs/>
          <w:color w:val="auto"/>
          <w:sz w:val="21"/>
          <w:szCs w:val="21"/>
          <w:highlight w:val="none"/>
          <w:shd w:val="clear" w:color="auto" w:fill="FFFFFF"/>
        </w:rPr>
      </w:pPr>
      <w:r>
        <w:rPr>
          <w:rFonts w:ascii="宋体" w:hAnsi="宋体" w:eastAsia="宋体" w:cs="宋体"/>
          <w:bCs/>
          <w:color w:val="auto"/>
          <w:sz w:val="21"/>
          <w:szCs w:val="21"/>
          <w:highlight w:val="none"/>
          <w:shd w:val="clear" w:color="auto" w:fill="FFFFFF"/>
        </w:rPr>
        <w:t>2、投标人的报价应包括设备所涉及的有关项目费用进行报价，包括：医院信息系统接口费用、产品制造、包装、劳务、管理、运输、保险、医院内安装、搬运、设备就位及现场清理、调试、检验（或抽样送检）、技术培训及技术资料、维护、保修、验收、外贸代 理费（若有）、关税（若有）、保险增值税发票等，以及所有根据合同或其它原因应由投标人支付的税金和其它应缴的费用，以及可合理推断的责任和义务。还要考虑到合同中可能出现的索赔和变更。</w:t>
      </w:r>
    </w:p>
    <w:p w14:paraId="3821447E">
      <w:pPr>
        <w:pStyle w:val="12"/>
        <w:ind w:firstLine="420" w:firstLineChars="200"/>
        <w:jc w:val="both"/>
        <w:rPr>
          <w:rFonts w:hint="default" w:ascii="宋体" w:hAnsi="宋体" w:eastAsia="宋体" w:cs="宋体"/>
          <w:bCs/>
          <w:color w:val="auto"/>
          <w:sz w:val="21"/>
          <w:szCs w:val="21"/>
          <w:highlight w:val="none"/>
          <w:shd w:val="clear" w:color="auto" w:fill="FFFFFF"/>
        </w:rPr>
      </w:pPr>
      <w:r>
        <w:rPr>
          <w:rFonts w:asciiTheme="minorEastAsia" w:hAnsiTheme="minorEastAsia" w:cstheme="minorEastAsia"/>
          <w:bCs/>
          <w:color w:val="auto"/>
          <w:sz w:val="21"/>
          <w:szCs w:val="21"/>
          <w:highlight w:val="none"/>
        </w:rPr>
        <w:t>3、</w:t>
      </w:r>
      <w:r>
        <w:rPr>
          <w:rFonts w:ascii="宋体" w:hAnsi="宋体" w:eastAsia="宋体" w:cs="宋体"/>
          <w:bCs/>
          <w:color w:val="auto"/>
          <w:sz w:val="21"/>
          <w:szCs w:val="21"/>
          <w:highlight w:val="none"/>
          <w:shd w:val="clear" w:color="auto" w:fill="FFFFFF"/>
        </w:rPr>
        <w:t>采购标的：</w:t>
      </w:r>
    </w:p>
    <w:tbl>
      <w:tblPr>
        <w:tblStyle w:val="8"/>
        <w:tblW w:w="8296"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3023"/>
        <w:gridCol w:w="1318"/>
        <w:gridCol w:w="1797"/>
        <w:gridCol w:w="1153"/>
      </w:tblGrid>
      <w:tr w14:paraId="00CD66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blHeader/>
        </w:trPr>
        <w:tc>
          <w:tcPr>
            <w:tcW w:w="100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27F4E15">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采购包</w:t>
            </w:r>
          </w:p>
        </w:tc>
        <w:tc>
          <w:tcPr>
            <w:tcW w:w="3023"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7C937658">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标的名称</w:t>
            </w:r>
          </w:p>
        </w:tc>
        <w:tc>
          <w:tcPr>
            <w:tcW w:w="1318" w:type="dxa"/>
            <w:tcBorders>
              <w:top w:val="single" w:color="000000" w:sz="4" w:space="0"/>
              <w:left w:val="nil"/>
              <w:bottom w:val="single" w:color="auto" w:sz="4" w:space="0"/>
              <w:right w:val="single" w:color="000000" w:sz="4" w:space="0"/>
            </w:tcBorders>
            <w:tcMar>
              <w:top w:w="0" w:type="dxa"/>
              <w:left w:w="105" w:type="dxa"/>
              <w:bottom w:w="0" w:type="dxa"/>
              <w:right w:w="105" w:type="dxa"/>
            </w:tcMar>
          </w:tcPr>
          <w:p w14:paraId="45706232">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序号</w:t>
            </w:r>
          </w:p>
        </w:tc>
        <w:tc>
          <w:tcPr>
            <w:tcW w:w="1797" w:type="dxa"/>
            <w:tcBorders>
              <w:top w:val="single" w:color="000000" w:sz="4" w:space="0"/>
              <w:left w:val="nil"/>
              <w:bottom w:val="single" w:color="auto" w:sz="4" w:space="0"/>
              <w:right w:val="single" w:color="000000" w:sz="4" w:space="0"/>
            </w:tcBorders>
            <w:tcMar>
              <w:top w:w="0" w:type="dxa"/>
              <w:left w:w="105" w:type="dxa"/>
              <w:bottom w:w="0" w:type="dxa"/>
              <w:right w:w="105" w:type="dxa"/>
            </w:tcMar>
          </w:tcPr>
          <w:p w14:paraId="791BA0C7">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产品</w:t>
            </w:r>
          </w:p>
        </w:tc>
        <w:tc>
          <w:tcPr>
            <w:tcW w:w="1153"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A277EA1">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是否核心产品</w:t>
            </w:r>
          </w:p>
        </w:tc>
      </w:tr>
      <w:tr w14:paraId="22037B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0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6638269">
            <w:pPr>
              <w:pStyle w:val="12"/>
              <w:jc w:val="center"/>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lang w:eastAsia="zh-CN"/>
              </w:rPr>
              <w:t>4</w:t>
            </w:r>
          </w:p>
        </w:tc>
        <w:tc>
          <w:tcPr>
            <w:tcW w:w="3023" w:type="dxa"/>
            <w:tcBorders>
              <w:top w:val="nil"/>
              <w:left w:val="nil"/>
              <w:bottom w:val="single" w:color="000000" w:sz="4" w:space="0"/>
              <w:right w:val="single" w:color="auto" w:sz="4" w:space="0"/>
            </w:tcBorders>
            <w:tcMar>
              <w:top w:w="0" w:type="dxa"/>
              <w:left w:w="105" w:type="dxa"/>
              <w:bottom w:w="0" w:type="dxa"/>
              <w:right w:w="105" w:type="dxa"/>
            </w:tcMar>
          </w:tcPr>
          <w:p w14:paraId="6A9C55BD">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1</w:t>
            </w:r>
            <w:r>
              <w:rPr>
                <w:rFonts w:asciiTheme="minorEastAsia" w:hAnsiTheme="minorEastAsia" w:cstheme="minorEastAsia"/>
                <w:bCs/>
                <w:color w:val="auto"/>
                <w:sz w:val="21"/>
                <w:szCs w:val="21"/>
                <w:highlight w:val="none"/>
              </w:rPr>
              <w:t>.</w:t>
            </w:r>
            <w:r>
              <w:rPr>
                <w:rFonts w:asciiTheme="minorEastAsia" w:hAnsiTheme="minorEastAsia" w:cstheme="minorEastAsia"/>
                <w:bCs/>
                <w:color w:val="auto"/>
                <w:sz w:val="21"/>
                <w:szCs w:val="21"/>
                <w:highlight w:val="none"/>
                <w:lang w:eastAsia="zh-CN"/>
              </w:rPr>
              <w:t>5</w:t>
            </w:r>
            <w:r>
              <w:rPr>
                <w:rFonts w:asciiTheme="minorEastAsia" w:hAnsiTheme="minorEastAsia" w:cstheme="minorEastAsia"/>
                <w:bCs/>
                <w:color w:val="auto"/>
                <w:sz w:val="21"/>
                <w:szCs w:val="21"/>
                <w:highlight w:val="none"/>
              </w:rPr>
              <w:t>T及以上MR</w:t>
            </w:r>
            <w:r>
              <w:rPr>
                <w:rFonts w:asciiTheme="minorEastAsia" w:hAnsiTheme="minorEastAsia" w:cstheme="minorEastAsia"/>
                <w:bCs/>
                <w:color w:val="auto"/>
                <w:sz w:val="21"/>
                <w:szCs w:val="21"/>
                <w:highlight w:val="none"/>
                <w:lang w:eastAsia="zh-CN"/>
              </w:rPr>
              <w:t xml:space="preserve"> 包2</w:t>
            </w:r>
          </w:p>
        </w:tc>
        <w:tc>
          <w:tcPr>
            <w:tcW w:w="1318" w:type="dxa"/>
            <w:tcBorders>
              <w:top w:val="single" w:color="auto" w:sz="4" w:space="0"/>
              <w:left w:val="single" w:color="auto" w:sz="4" w:space="0"/>
              <w:bottom w:val="single" w:color="auto" w:sz="4" w:space="0"/>
              <w:right w:val="single" w:color="000000" w:sz="4" w:space="0"/>
            </w:tcBorders>
            <w:tcMar>
              <w:top w:w="0" w:type="dxa"/>
              <w:left w:w="105" w:type="dxa"/>
              <w:bottom w:w="0" w:type="dxa"/>
              <w:right w:w="105" w:type="dxa"/>
            </w:tcMar>
          </w:tcPr>
          <w:p w14:paraId="41E38C8A">
            <w:pPr>
              <w:pStyle w:val="12"/>
              <w:jc w:val="center"/>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rPr>
              <w:t>1至</w:t>
            </w:r>
            <w:r>
              <w:rPr>
                <w:rFonts w:asciiTheme="minorEastAsia" w:hAnsiTheme="minorEastAsia" w:cstheme="minorEastAsia"/>
                <w:bCs/>
                <w:color w:val="auto"/>
                <w:sz w:val="21"/>
                <w:szCs w:val="21"/>
                <w:highlight w:val="none"/>
                <w:lang w:eastAsia="zh-CN"/>
              </w:rPr>
              <w:t>17</w:t>
            </w:r>
          </w:p>
        </w:tc>
        <w:tc>
          <w:tcPr>
            <w:tcW w:w="1797" w:type="dxa"/>
            <w:tcBorders>
              <w:top w:val="single" w:color="auto" w:sz="4" w:space="0"/>
              <w:left w:val="nil"/>
              <w:bottom w:val="single" w:color="auto" w:sz="4" w:space="0"/>
              <w:right w:val="single" w:color="auto" w:sz="4" w:space="0"/>
            </w:tcBorders>
            <w:tcMar>
              <w:top w:w="0" w:type="dxa"/>
              <w:left w:w="105" w:type="dxa"/>
              <w:bottom w:w="0" w:type="dxa"/>
              <w:right w:w="105" w:type="dxa"/>
            </w:tcMar>
          </w:tcPr>
          <w:p w14:paraId="79B1FA4A">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1.5</w:t>
            </w:r>
            <w:r>
              <w:rPr>
                <w:rFonts w:asciiTheme="minorEastAsia" w:hAnsiTheme="minorEastAsia" w:cstheme="minorEastAsia"/>
                <w:bCs/>
                <w:color w:val="auto"/>
                <w:sz w:val="21"/>
                <w:szCs w:val="21"/>
                <w:highlight w:val="none"/>
              </w:rPr>
              <w:t>T及以上MR</w:t>
            </w:r>
          </w:p>
        </w:tc>
        <w:tc>
          <w:tcPr>
            <w:tcW w:w="1153" w:type="dxa"/>
            <w:tcBorders>
              <w:top w:val="nil"/>
              <w:left w:val="single" w:color="auto" w:sz="4" w:space="0"/>
              <w:bottom w:val="single" w:color="000000" w:sz="4" w:space="0"/>
              <w:right w:val="single" w:color="000000" w:sz="4" w:space="0"/>
            </w:tcBorders>
            <w:tcMar>
              <w:top w:w="0" w:type="dxa"/>
              <w:left w:w="105" w:type="dxa"/>
              <w:bottom w:w="0" w:type="dxa"/>
              <w:right w:w="105" w:type="dxa"/>
            </w:tcMar>
          </w:tcPr>
          <w:p w14:paraId="1D160DC4">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是</w:t>
            </w:r>
          </w:p>
        </w:tc>
      </w:tr>
    </w:tbl>
    <w:p w14:paraId="56045C43">
      <w:pPr>
        <w:pStyle w:val="12"/>
        <w:ind w:firstLine="480"/>
        <w:jc w:val="both"/>
        <w:rPr>
          <w:rFonts w:hint="default" w:ascii="宋体" w:hAnsi="宋体" w:eastAsia="宋体" w:cs="宋体"/>
          <w:bCs/>
          <w:color w:val="auto"/>
          <w:sz w:val="21"/>
          <w:szCs w:val="21"/>
          <w:highlight w:val="none"/>
          <w:shd w:val="clear" w:color="auto" w:fill="FFFFFF"/>
        </w:rPr>
      </w:pPr>
      <w:r>
        <w:rPr>
          <w:rFonts w:ascii="宋体" w:hAnsi="宋体" w:eastAsia="宋体" w:cs="宋体"/>
          <w:bCs/>
          <w:color w:val="auto"/>
          <w:sz w:val="21"/>
          <w:szCs w:val="21"/>
          <w:highlight w:val="none"/>
          <w:shd w:val="clear" w:color="auto" w:fill="FFFFFF"/>
        </w:rPr>
        <w:t>注：（1）以上核心产品提供相同品牌且通过资格审查、符合性审查的不同投标人参加同一合同项下投标的，按一家投标人计算。</w:t>
      </w:r>
    </w:p>
    <w:p w14:paraId="6EE94919">
      <w:pPr>
        <w:pStyle w:val="12"/>
        <w:numPr>
          <w:ilvl w:val="0"/>
          <w:numId w:val="2"/>
        </w:numPr>
        <w:ind w:firstLine="480"/>
        <w:jc w:val="both"/>
        <w:rPr>
          <w:rFonts w:hint="default" w:ascii="宋体" w:hAnsi="宋体" w:eastAsia="宋体" w:cs="宋体"/>
          <w:bCs/>
          <w:color w:val="auto"/>
          <w:sz w:val="21"/>
          <w:szCs w:val="21"/>
          <w:highlight w:val="none"/>
          <w:shd w:val="clear" w:color="auto" w:fill="FFFFFF"/>
        </w:rPr>
      </w:pPr>
      <w:r>
        <w:rPr>
          <w:rFonts w:ascii="宋体" w:hAnsi="宋体" w:eastAsia="宋体" w:cs="宋体"/>
          <w:bCs/>
          <w:color w:val="auto"/>
          <w:sz w:val="21"/>
          <w:szCs w:val="21"/>
          <w:highlight w:val="none"/>
          <w:shd w:val="clear" w:color="auto" w:fill="FFFFFF"/>
        </w:rPr>
        <w:t>上表中“序号”指本章“二、技术和服务要求”表中所列“序号”。</w:t>
      </w:r>
    </w:p>
    <w:p w14:paraId="26FD3780">
      <w:pPr>
        <w:pStyle w:val="12"/>
        <w:ind w:firstLine="630" w:firstLineChars="300"/>
        <w:jc w:val="both"/>
        <w:rPr>
          <w:rFonts w:hint="default" w:ascii="宋体" w:hAnsi="宋体" w:eastAsia="宋体" w:cs="宋体"/>
          <w:bCs/>
          <w:color w:val="auto"/>
          <w:sz w:val="21"/>
          <w:szCs w:val="21"/>
          <w:highlight w:val="none"/>
          <w:shd w:val="clear" w:color="auto" w:fill="FFFFFF"/>
        </w:rPr>
      </w:pPr>
      <w:r>
        <w:rPr>
          <w:rFonts w:ascii="宋体" w:hAnsi="宋体" w:eastAsia="宋体" w:cs="宋体"/>
          <w:bCs/>
          <w:color w:val="auto"/>
          <w:sz w:val="21"/>
          <w:szCs w:val="21"/>
          <w:highlight w:val="none"/>
          <w:shd w:val="clear" w:color="auto" w:fill="FFFFFF"/>
        </w:rPr>
        <w:t>4、本项目采用统招分签模式，中标人需与设备配置医院签订供货合同。</w:t>
      </w:r>
    </w:p>
    <w:p w14:paraId="4E22F6CD">
      <w:pPr>
        <w:pStyle w:val="12"/>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采购包</w:t>
      </w:r>
      <w:r>
        <w:rPr>
          <w:rFonts w:asciiTheme="minorEastAsia" w:hAnsiTheme="minorEastAsia" w:cstheme="minorEastAsia"/>
          <w:bCs/>
          <w:color w:val="auto"/>
          <w:sz w:val="21"/>
          <w:szCs w:val="21"/>
          <w:highlight w:val="none"/>
          <w:lang w:eastAsia="zh-CN"/>
        </w:rPr>
        <w:t>5</w:t>
      </w:r>
      <w:r>
        <w:rPr>
          <w:rFonts w:asciiTheme="minorEastAsia" w:hAnsiTheme="minorEastAsia" w:cstheme="minorEastAsia"/>
          <w:bCs/>
          <w:color w:val="auto"/>
          <w:sz w:val="21"/>
          <w:szCs w:val="21"/>
          <w:highlight w:val="none"/>
        </w:rPr>
        <w:t>：</w:t>
      </w:r>
    </w:p>
    <w:p w14:paraId="0010EE32">
      <w:pPr>
        <w:pStyle w:val="12"/>
        <w:ind w:firstLine="420" w:firstLineChars="20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1、本项目为福建省卫生健康委员会为福建省内相关公立医院集中采购的设备，请投标人务必仔细阅读招标文件中所规定的，其中包括技术要求在内的所有细则，并如实响应本次项目所要求的技术、商务条款，若投标人提供虚假技术商务资料谋取中标的，按相关法律法规严肃处理。供 应商为本次项目提供的货物必须通过合法渠道获得，具有在中国境内的合法使用权和用户保护权，且要求货物所配模块及配件为原厂配件，货物的制造标准及技术规范等有关资料必须符合相关标准、规范要求。</w:t>
      </w:r>
    </w:p>
    <w:p w14:paraId="05C578FD">
      <w:pPr>
        <w:pStyle w:val="12"/>
        <w:ind w:firstLine="420" w:firstLineChars="20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2、投标人的报价应包括设备所涉及的有关项目费用进行报价，包括：医院信息系统接口费用、产品制造、包装、劳务、管理、运输、保险、医院内安装、搬运、设备就位及现场清理、调试、检验（或抽样送检）、技术培训及技术资料、维护、保修、验收、外贸代 理费（若有）、关税（若有）、保险增值税发票等，以及所有根据合同或其它原因应由投标人支付的税金和其它应缴的费用，以及可合理推断的责任和义务。还要考虑到合同中可能出现的索赔和变更。</w:t>
      </w:r>
    </w:p>
    <w:p w14:paraId="649DF6E6">
      <w:pPr>
        <w:pStyle w:val="12"/>
        <w:ind w:firstLine="420" w:firstLineChars="200"/>
        <w:jc w:val="both"/>
        <w:rPr>
          <w:rFonts w:hint="default" w:ascii="宋体" w:hAnsi="宋体" w:eastAsia="宋体" w:cs="宋体"/>
          <w:bCs/>
          <w:color w:val="auto"/>
          <w:sz w:val="21"/>
          <w:szCs w:val="21"/>
          <w:highlight w:val="none"/>
          <w:shd w:val="clear" w:color="auto" w:fill="FFFFFF"/>
        </w:rPr>
      </w:pPr>
      <w:r>
        <w:rPr>
          <w:rFonts w:asciiTheme="minorEastAsia" w:hAnsiTheme="minorEastAsia" w:cstheme="minorEastAsia"/>
          <w:bCs/>
          <w:color w:val="auto"/>
          <w:sz w:val="21"/>
          <w:szCs w:val="21"/>
          <w:highlight w:val="none"/>
        </w:rPr>
        <w:t>3、</w:t>
      </w:r>
      <w:r>
        <w:rPr>
          <w:rFonts w:ascii="宋体" w:hAnsi="宋体" w:eastAsia="宋体" w:cs="宋体"/>
          <w:bCs/>
          <w:color w:val="auto"/>
          <w:sz w:val="21"/>
          <w:szCs w:val="21"/>
          <w:highlight w:val="none"/>
          <w:shd w:val="clear" w:color="auto" w:fill="FFFFFF"/>
        </w:rPr>
        <w:t>采购标的：</w:t>
      </w:r>
    </w:p>
    <w:tbl>
      <w:tblPr>
        <w:tblStyle w:val="8"/>
        <w:tblW w:w="8296"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3023"/>
        <w:gridCol w:w="1318"/>
        <w:gridCol w:w="1797"/>
        <w:gridCol w:w="1153"/>
      </w:tblGrid>
      <w:tr w14:paraId="73E2D4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blHeader/>
        </w:trPr>
        <w:tc>
          <w:tcPr>
            <w:tcW w:w="100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33311189">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采购包</w:t>
            </w:r>
          </w:p>
        </w:tc>
        <w:tc>
          <w:tcPr>
            <w:tcW w:w="3023"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1F02728">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标的名称</w:t>
            </w:r>
          </w:p>
        </w:tc>
        <w:tc>
          <w:tcPr>
            <w:tcW w:w="1318" w:type="dxa"/>
            <w:tcBorders>
              <w:top w:val="single" w:color="000000" w:sz="4" w:space="0"/>
              <w:left w:val="nil"/>
              <w:bottom w:val="single" w:color="auto" w:sz="4" w:space="0"/>
              <w:right w:val="single" w:color="000000" w:sz="4" w:space="0"/>
            </w:tcBorders>
            <w:tcMar>
              <w:top w:w="0" w:type="dxa"/>
              <w:left w:w="105" w:type="dxa"/>
              <w:bottom w:w="0" w:type="dxa"/>
              <w:right w:w="105" w:type="dxa"/>
            </w:tcMar>
          </w:tcPr>
          <w:p w14:paraId="78C28341">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序号</w:t>
            </w:r>
          </w:p>
        </w:tc>
        <w:tc>
          <w:tcPr>
            <w:tcW w:w="1797" w:type="dxa"/>
            <w:tcBorders>
              <w:top w:val="single" w:color="000000" w:sz="4" w:space="0"/>
              <w:left w:val="nil"/>
              <w:bottom w:val="single" w:color="auto" w:sz="4" w:space="0"/>
              <w:right w:val="single" w:color="000000" w:sz="4" w:space="0"/>
            </w:tcBorders>
            <w:tcMar>
              <w:top w:w="0" w:type="dxa"/>
              <w:left w:w="105" w:type="dxa"/>
              <w:bottom w:w="0" w:type="dxa"/>
              <w:right w:w="105" w:type="dxa"/>
            </w:tcMar>
          </w:tcPr>
          <w:p w14:paraId="795A6CB4">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产品</w:t>
            </w:r>
          </w:p>
        </w:tc>
        <w:tc>
          <w:tcPr>
            <w:tcW w:w="1153"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46A844F3">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是否核心产品</w:t>
            </w:r>
          </w:p>
        </w:tc>
      </w:tr>
      <w:tr w14:paraId="7CDEA6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00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27257A2">
            <w:pPr>
              <w:pStyle w:val="12"/>
              <w:jc w:val="center"/>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lang w:eastAsia="zh-CN"/>
              </w:rPr>
              <w:t>5</w:t>
            </w:r>
          </w:p>
        </w:tc>
        <w:tc>
          <w:tcPr>
            <w:tcW w:w="3023" w:type="dxa"/>
            <w:tcBorders>
              <w:top w:val="nil"/>
              <w:left w:val="nil"/>
              <w:bottom w:val="single" w:color="000000" w:sz="4" w:space="0"/>
              <w:right w:val="single" w:color="auto" w:sz="4" w:space="0"/>
            </w:tcBorders>
            <w:tcMar>
              <w:top w:w="0" w:type="dxa"/>
              <w:left w:w="105" w:type="dxa"/>
              <w:bottom w:w="0" w:type="dxa"/>
              <w:right w:w="105" w:type="dxa"/>
            </w:tcMar>
          </w:tcPr>
          <w:p w14:paraId="4DCB3347">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3.0T及以上MR</w:t>
            </w:r>
            <w:r>
              <w:rPr>
                <w:rFonts w:asciiTheme="minorEastAsia" w:hAnsiTheme="minorEastAsia" w:cstheme="minorEastAsia"/>
                <w:bCs/>
                <w:color w:val="auto"/>
                <w:sz w:val="21"/>
                <w:szCs w:val="21"/>
                <w:highlight w:val="none"/>
                <w:lang w:eastAsia="zh-CN"/>
              </w:rPr>
              <w:t xml:space="preserve"> 包1</w:t>
            </w:r>
          </w:p>
        </w:tc>
        <w:tc>
          <w:tcPr>
            <w:tcW w:w="1318" w:type="dxa"/>
            <w:tcBorders>
              <w:top w:val="single" w:color="auto" w:sz="4" w:space="0"/>
              <w:left w:val="single" w:color="auto" w:sz="4" w:space="0"/>
              <w:bottom w:val="single" w:color="auto" w:sz="4" w:space="0"/>
              <w:right w:val="single" w:color="000000" w:sz="4" w:space="0"/>
            </w:tcBorders>
            <w:tcMar>
              <w:top w:w="0" w:type="dxa"/>
              <w:left w:w="105" w:type="dxa"/>
              <w:bottom w:w="0" w:type="dxa"/>
              <w:right w:w="105" w:type="dxa"/>
            </w:tcMar>
          </w:tcPr>
          <w:p w14:paraId="7590B8AA">
            <w:pPr>
              <w:pStyle w:val="12"/>
              <w:jc w:val="center"/>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rPr>
              <w:t>1至2</w:t>
            </w:r>
            <w:r>
              <w:rPr>
                <w:rFonts w:asciiTheme="minorEastAsia" w:hAnsiTheme="minorEastAsia" w:cstheme="minorEastAsia"/>
                <w:bCs/>
                <w:color w:val="auto"/>
                <w:sz w:val="21"/>
                <w:szCs w:val="21"/>
                <w:highlight w:val="none"/>
                <w:lang w:eastAsia="zh-CN"/>
              </w:rPr>
              <w:t>4</w:t>
            </w:r>
          </w:p>
        </w:tc>
        <w:tc>
          <w:tcPr>
            <w:tcW w:w="1797" w:type="dxa"/>
            <w:tcBorders>
              <w:top w:val="single" w:color="auto" w:sz="4" w:space="0"/>
              <w:left w:val="nil"/>
              <w:bottom w:val="single" w:color="auto" w:sz="4" w:space="0"/>
              <w:right w:val="single" w:color="auto" w:sz="4" w:space="0"/>
            </w:tcBorders>
            <w:tcMar>
              <w:top w:w="0" w:type="dxa"/>
              <w:left w:w="105" w:type="dxa"/>
              <w:bottom w:w="0" w:type="dxa"/>
              <w:right w:w="105" w:type="dxa"/>
            </w:tcMar>
          </w:tcPr>
          <w:p w14:paraId="7627DDA4">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3.0T及以上MR</w:t>
            </w:r>
          </w:p>
        </w:tc>
        <w:tc>
          <w:tcPr>
            <w:tcW w:w="1153" w:type="dxa"/>
            <w:tcBorders>
              <w:top w:val="nil"/>
              <w:left w:val="single" w:color="auto" w:sz="4" w:space="0"/>
              <w:bottom w:val="single" w:color="000000" w:sz="4" w:space="0"/>
              <w:right w:val="single" w:color="000000" w:sz="4" w:space="0"/>
            </w:tcBorders>
            <w:tcMar>
              <w:top w:w="0" w:type="dxa"/>
              <w:left w:w="105" w:type="dxa"/>
              <w:bottom w:w="0" w:type="dxa"/>
              <w:right w:w="105" w:type="dxa"/>
            </w:tcMar>
          </w:tcPr>
          <w:p w14:paraId="6F871CD5">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是</w:t>
            </w:r>
          </w:p>
        </w:tc>
      </w:tr>
    </w:tbl>
    <w:p w14:paraId="52D4D02C">
      <w:pPr>
        <w:pStyle w:val="12"/>
        <w:ind w:firstLine="480"/>
        <w:jc w:val="both"/>
        <w:rPr>
          <w:rFonts w:hint="default" w:ascii="宋体" w:hAnsi="宋体" w:eastAsia="宋体" w:cs="宋体"/>
          <w:bCs/>
          <w:color w:val="auto"/>
          <w:sz w:val="21"/>
          <w:szCs w:val="21"/>
          <w:highlight w:val="none"/>
          <w:shd w:val="clear" w:color="auto" w:fill="FFFFFF"/>
        </w:rPr>
      </w:pPr>
      <w:r>
        <w:rPr>
          <w:rFonts w:ascii="宋体" w:hAnsi="宋体" w:eastAsia="宋体" w:cs="宋体"/>
          <w:bCs/>
          <w:color w:val="auto"/>
          <w:sz w:val="21"/>
          <w:szCs w:val="21"/>
          <w:highlight w:val="none"/>
          <w:shd w:val="clear" w:color="auto" w:fill="FFFFFF"/>
        </w:rPr>
        <w:t>注：（1）以上核心产品提供相同品牌且通过资格审查、符合性审查的不同投标人参加同一合同项下投标的，按一家投标人计算。</w:t>
      </w:r>
    </w:p>
    <w:p w14:paraId="6C6EE160">
      <w:pPr>
        <w:pStyle w:val="12"/>
        <w:ind w:firstLine="480"/>
        <w:jc w:val="both"/>
        <w:rPr>
          <w:rFonts w:hint="default" w:ascii="宋体" w:hAnsi="宋体" w:eastAsia="宋体" w:cs="宋体"/>
          <w:bCs/>
          <w:color w:val="auto"/>
          <w:sz w:val="21"/>
          <w:szCs w:val="21"/>
          <w:highlight w:val="none"/>
          <w:shd w:val="clear" w:color="auto" w:fill="FFFFFF"/>
        </w:rPr>
      </w:pPr>
      <w:r>
        <w:rPr>
          <w:rFonts w:ascii="宋体" w:hAnsi="宋体" w:eastAsia="宋体" w:cs="宋体"/>
          <w:bCs/>
          <w:color w:val="auto"/>
          <w:sz w:val="21"/>
          <w:szCs w:val="21"/>
          <w:highlight w:val="none"/>
          <w:shd w:val="clear" w:color="auto" w:fill="FFFFFF"/>
        </w:rPr>
        <w:t>（2）上表中“序号”指本章“二、技术和服务要求”表中所列“序号”。</w:t>
      </w:r>
    </w:p>
    <w:p w14:paraId="751FE2EF">
      <w:pPr>
        <w:pStyle w:val="12"/>
        <w:ind w:firstLine="480"/>
        <w:jc w:val="both"/>
        <w:rPr>
          <w:rFonts w:hint="default" w:ascii="宋体" w:hAnsi="宋体" w:eastAsia="宋体" w:cs="宋体"/>
          <w:bCs/>
          <w:color w:val="auto"/>
          <w:sz w:val="21"/>
          <w:szCs w:val="21"/>
          <w:highlight w:val="none"/>
          <w:shd w:val="clear" w:color="auto" w:fill="FFFFFF"/>
        </w:rPr>
      </w:pPr>
      <w:r>
        <w:rPr>
          <w:rFonts w:ascii="宋体" w:hAnsi="宋体" w:eastAsia="宋体" w:cs="宋体"/>
          <w:bCs/>
          <w:color w:val="auto"/>
          <w:sz w:val="21"/>
          <w:szCs w:val="21"/>
          <w:highlight w:val="none"/>
          <w:shd w:val="clear" w:color="auto" w:fill="FFFFFF"/>
        </w:rPr>
        <w:t>4、本项目采用统招分签模式，中标人需与设备配置医院签订供货合同。</w:t>
      </w:r>
    </w:p>
    <w:p w14:paraId="1007E32E">
      <w:pPr>
        <w:pStyle w:val="12"/>
        <w:jc w:val="both"/>
        <w:rPr>
          <w:rFonts w:hint="default" w:ascii="宋体" w:hAnsi="宋体" w:eastAsia="宋体" w:cs="宋体"/>
          <w:bCs/>
          <w:color w:val="auto"/>
          <w:sz w:val="21"/>
          <w:szCs w:val="21"/>
          <w:highlight w:val="none"/>
          <w:shd w:val="clear" w:color="auto" w:fill="FFFFFF"/>
          <w:lang w:eastAsia="zh-CN"/>
        </w:rPr>
      </w:pPr>
      <w:r>
        <w:rPr>
          <w:rFonts w:asciiTheme="minorEastAsia" w:hAnsiTheme="minorEastAsia" w:cstheme="minorEastAsia"/>
          <w:bCs/>
          <w:color w:val="auto"/>
          <w:sz w:val="21"/>
          <w:szCs w:val="21"/>
          <w:highlight w:val="none"/>
        </w:rPr>
        <w:t>采购</w:t>
      </w:r>
      <w:r>
        <w:rPr>
          <w:rFonts w:ascii="宋体" w:hAnsi="宋体" w:eastAsia="宋体" w:cs="宋体"/>
          <w:bCs/>
          <w:color w:val="auto"/>
          <w:sz w:val="21"/>
          <w:szCs w:val="21"/>
          <w:highlight w:val="none"/>
          <w:shd w:val="clear" w:color="auto" w:fill="FFFFFF"/>
          <w:lang w:eastAsia="zh-CN"/>
        </w:rPr>
        <w:t>包6：</w:t>
      </w:r>
    </w:p>
    <w:p w14:paraId="2145D6F5">
      <w:pPr>
        <w:pStyle w:val="12"/>
        <w:ind w:firstLine="420" w:firstLineChars="200"/>
        <w:jc w:val="both"/>
        <w:rPr>
          <w:rFonts w:hint="default" w:ascii="宋体" w:hAnsi="宋体" w:eastAsia="宋体" w:cs="宋体"/>
          <w:bCs/>
          <w:color w:val="auto"/>
          <w:sz w:val="21"/>
          <w:szCs w:val="21"/>
          <w:highlight w:val="none"/>
          <w:shd w:val="clear" w:color="auto" w:fill="FFFFFF"/>
          <w:lang w:eastAsia="zh-CN"/>
        </w:rPr>
      </w:pPr>
      <w:r>
        <w:rPr>
          <w:rFonts w:ascii="宋体" w:hAnsi="宋体" w:eastAsia="宋体" w:cs="宋体"/>
          <w:bCs/>
          <w:color w:val="auto"/>
          <w:sz w:val="21"/>
          <w:szCs w:val="21"/>
          <w:highlight w:val="none"/>
          <w:shd w:val="clear" w:color="auto" w:fill="FFFFFF"/>
          <w:lang w:eastAsia="zh-CN"/>
        </w:rPr>
        <w:t>1、本项目为福建省卫生健康委员会为福建省内相关公立医院集中采购的设备，请投标人务必仔细阅读招标文件中所规定的，其中包括技术要求在内的所有细则，并如实响应本次项目所要求的技术、商务条款，若投标人提供虚假技术商务资料谋取中标的，按相关法律法规严肃处理。供 应商为本次项目提供的货物必须通过合法渠道获得，具有在中国境内的合法使用权和用户保护权，且要求货物所配模块及配件为原厂配件，货物的制造标准及技术规范等有关资料必须符合相关标准、规范要求。</w:t>
      </w:r>
    </w:p>
    <w:p w14:paraId="1BBEA6C5">
      <w:pPr>
        <w:pStyle w:val="12"/>
        <w:ind w:firstLine="420" w:firstLineChars="200"/>
        <w:jc w:val="both"/>
        <w:rPr>
          <w:rFonts w:hint="default" w:ascii="宋体" w:hAnsi="宋体" w:eastAsia="宋体" w:cs="宋体"/>
          <w:bCs/>
          <w:color w:val="auto"/>
          <w:sz w:val="21"/>
          <w:szCs w:val="21"/>
          <w:highlight w:val="none"/>
          <w:shd w:val="clear" w:color="auto" w:fill="FFFFFF"/>
          <w:lang w:eastAsia="zh-CN"/>
        </w:rPr>
      </w:pPr>
      <w:r>
        <w:rPr>
          <w:rFonts w:ascii="宋体" w:hAnsi="宋体" w:eastAsia="宋体" w:cs="宋体"/>
          <w:bCs/>
          <w:color w:val="auto"/>
          <w:sz w:val="21"/>
          <w:szCs w:val="21"/>
          <w:highlight w:val="none"/>
          <w:shd w:val="clear" w:color="auto" w:fill="FFFFFF"/>
          <w:lang w:eastAsia="zh-CN"/>
        </w:rPr>
        <w:t>2、投标人的报价应包括设备所涉及的有关项目费用进行报价，包括：医院信息系统接口费用、产品制造、包装、劳务、管理、运输、保险、医院内安装、搬运、设备就位及现场清理、调试、检验（或抽样送检）、技术培训及技术资料、维护、保修、验收、外贸代 理费（若有）、关税（若有）、保险增值税发票等，以及所有根据合同或其它原因应由投标人支付的税金和其它应缴的费用，以及可合理推断的责任和义务。还要考虑到合同中可能出现的索赔和变更。</w:t>
      </w:r>
    </w:p>
    <w:p w14:paraId="58183F8F">
      <w:pPr>
        <w:pStyle w:val="12"/>
        <w:ind w:firstLine="420" w:firstLineChars="200"/>
        <w:jc w:val="both"/>
        <w:rPr>
          <w:rFonts w:hint="default" w:ascii="宋体" w:hAnsi="宋体" w:eastAsia="宋体" w:cs="宋体"/>
          <w:bCs/>
          <w:color w:val="auto"/>
          <w:sz w:val="21"/>
          <w:szCs w:val="21"/>
          <w:highlight w:val="none"/>
          <w:shd w:val="clear" w:color="auto" w:fill="FFFFFF"/>
          <w:lang w:eastAsia="zh-CN"/>
        </w:rPr>
      </w:pPr>
      <w:r>
        <w:rPr>
          <w:rFonts w:ascii="宋体" w:hAnsi="宋体" w:eastAsia="宋体" w:cs="宋体"/>
          <w:bCs/>
          <w:color w:val="auto"/>
          <w:sz w:val="21"/>
          <w:szCs w:val="21"/>
          <w:highlight w:val="none"/>
          <w:shd w:val="clear" w:color="auto" w:fill="FFFFFF"/>
          <w:lang w:eastAsia="zh-CN"/>
        </w:rPr>
        <w:t>3、采购标的：</w:t>
      </w:r>
    </w:p>
    <w:tbl>
      <w:tblPr>
        <w:tblStyle w:val="8"/>
        <w:tblW w:w="8296"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3023"/>
        <w:gridCol w:w="1318"/>
        <w:gridCol w:w="1797"/>
        <w:gridCol w:w="1153"/>
      </w:tblGrid>
      <w:tr w14:paraId="4F27DA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82ECC24">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采购包</w:t>
            </w:r>
          </w:p>
        </w:tc>
        <w:tc>
          <w:tcPr>
            <w:tcW w:w="3023"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487DF2DC">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标的名称</w:t>
            </w:r>
          </w:p>
        </w:tc>
        <w:tc>
          <w:tcPr>
            <w:tcW w:w="1318" w:type="dxa"/>
            <w:tcBorders>
              <w:top w:val="single" w:color="000000" w:sz="4" w:space="0"/>
              <w:left w:val="nil"/>
              <w:bottom w:val="single" w:color="auto" w:sz="4" w:space="0"/>
              <w:right w:val="single" w:color="000000" w:sz="4" w:space="0"/>
            </w:tcBorders>
            <w:tcMar>
              <w:top w:w="0" w:type="dxa"/>
              <w:left w:w="105" w:type="dxa"/>
              <w:bottom w:w="0" w:type="dxa"/>
              <w:right w:w="105" w:type="dxa"/>
            </w:tcMar>
          </w:tcPr>
          <w:p w14:paraId="4FC5378C">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序号</w:t>
            </w:r>
          </w:p>
        </w:tc>
        <w:tc>
          <w:tcPr>
            <w:tcW w:w="1797" w:type="dxa"/>
            <w:tcBorders>
              <w:top w:val="single" w:color="000000" w:sz="4" w:space="0"/>
              <w:left w:val="nil"/>
              <w:bottom w:val="single" w:color="auto" w:sz="4" w:space="0"/>
              <w:right w:val="single" w:color="000000" w:sz="4" w:space="0"/>
            </w:tcBorders>
            <w:tcMar>
              <w:top w:w="0" w:type="dxa"/>
              <w:left w:w="105" w:type="dxa"/>
              <w:bottom w:w="0" w:type="dxa"/>
              <w:right w:w="105" w:type="dxa"/>
            </w:tcMar>
          </w:tcPr>
          <w:p w14:paraId="599D3A3A">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产品</w:t>
            </w:r>
          </w:p>
        </w:tc>
        <w:tc>
          <w:tcPr>
            <w:tcW w:w="1153"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62099750">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是否核心产品</w:t>
            </w:r>
          </w:p>
        </w:tc>
      </w:tr>
      <w:tr w14:paraId="4EC966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100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D5E71A9">
            <w:pPr>
              <w:pStyle w:val="12"/>
              <w:jc w:val="center"/>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lang w:eastAsia="zh-CN"/>
              </w:rPr>
              <w:t>6</w:t>
            </w:r>
          </w:p>
        </w:tc>
        <w:tc>
          <w:tcPr>
            <w:tcW w:w="3023" w:type="dxa"/>
            <w:tcBorders>
              <w:top w:val="nil"/>
              <w:left w:val="nil"/>
              <w:bottom w:val="single" w:color="000000" w:sz="4" w:space="0"/>
              <w:right w:val="single" w:color="auto" w:sz="4" w:space="0"/>
            </w:tcBorders>
            <w:tcMar>
              <w:top w:w="0" w:type="dxa"/>
              <w:left w:w="105" w:type="dxa"/>
              <w:bottom w:w="0" w:type="dxa"/>
              <w:right w:w="105" w:type="dxa"/>
            </w:tcMar>
          </w:tcPr>
          <w:p w14:paraId="74A085DC">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3.0T及以上MR</w:t>
            </w:r>
            <w:r>
              <w:rPr>
                <w:rFonts w:asciiTheme="minorEastAsia" w:hAnsiTheme="minorEastAsia" w:cstheme="minorEastAsia"/>
                <w:bCs/>
                <w:color w:val="auto"/>
                <w:sz w:val="21"/>
                <w:szCs w:val="21"/>
                <w:highlight w:val="none"/>
                <w:lang w:eastAsia="zh-CN"/>
              </w:rPr>
              <w:t>包2</w:t>
            </w:r>
          </w:p>
        </w:tc>
        <w:tc>
          <w:tcPr>
            <w:tcW w:w="1318" w:type="dxa"/>
            <w:tcBorders>
              <w:top w:val="single" w:color="auto" w:sz="4" w:space="0"/>
              <w:left w:val="single" w:color="auto" w:sz="4" w:space="0"/>
              <w:bottom w:val="single" w:color="auto" w:sz="4" w:space="0"/>
              <w:right w:val="single" w:color="000000" w:sz="4" w:space="0"/>
            </w:tcBorders>
            <w:tcMar>
              <w:top w:w="0" w:type="dxa"/>
              <w:left w:w="105" w:type="dxa"/>
              <w:bottom w:w="0" w:type="dxa"/>
              <w:right w:w="105" w:type="dxa"/>
            </w:tcMar>
          </w:tcPr>
          <w:p w14:paraId="646C7034">
            <w:pPr>
              <w:pStyle w:val="12"/>
              <w:jc w:val="center"/>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rPr>
              <w:t>1至2</w:t>
            </w:r>
            <w:r>
              <w:rPr>
                <w:rFonts w:asciiTheme="minorEastAsia" w:hAnsiTheme="minorEastAsia" w:cstheme="minorEastAsia"/>
                <w:bCs/>
                <w:color w:val="auto"/>
                <w:sz w:val="21"/>
                <w:szCs w:val="21"/>
                <w:highlight w:val="none"/>
                <w:lang w:eastAsia="zh-CN"/>
              </w:rPr>
              <w:t>4</w:t>
            </w:r>
          </w:p>
        </w:tc>
        <w:tc>
          <w:tcPr>
            <w:tcW w:w="1797" w:type="dxa"/>
            <w:tcBorders>
              <w:top w:val="single" w:color="auto" w:sz="4" w:space="0"/>
              <w:left w:val="nil"/>
              <w:bottom w:val="single" w:color="auto" w:sz="4" w:space="0"/>
              <w:right w:val="single" w:color="auto" w:sz="4" w:space="0"/>
            </w:tcBorders>
            <w:tcMar>
              <w:top w:w="0" w:type="dxa"/>
              <w:left w:w="105" w:type="dxa"/>
              <w:bottom w:w="0" w:type="dxa"/>
              <w:right w:w="105" w:type="dxa"/>
            </w:tcMar>
          </w:tcPr>
          <w:p w14:paraId="6A56F679">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3.0T及以上MR</w:t>
            </w:r>
          </w:p>
        </w:tc>
        <w:tc>
          <w:tcPr>
            <w:tcW w:w="1153" w:type="dxa"/>
            <w:tcBorders>
              <w:top w:val="nil"/>
              <w:left w:val="single" w:color="auto" w:sz="4" w:space="0"/>
              <w:bottom w:val="single" w:color="000000" w:sz="4" w:space="0"/>
              <w:right w:val="single" w:color="000000" w:sz="4" w:space="0"/>
            </w:tcBorders>
            <w:tcMar>
              <w:top w:w="0" w:type="dxa"/>
              <w:left w:w="105" w:type="dxa"/>
              <w:bottom w:w="0" w:type="dxa"/>
              <w:right w:w="105" w:type="dxa"/>
            </w:tcMar>
          </w:tcPr>
          <w:p w14:paraId="153274CE">
            <w:pPr>
              <w:pStyle w:val="12"/>
              <w:jc w:val="center"/>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是</w:t>
            </w:r>
          </w:p>
        </w:tc>
      </w:tr>
    </w:tbl>
    <w:p w14:paraId="21E586CF">
      <w:pPr>
        <w:pStyle w:val="12"/>
        <w:ind w:firstLine="480"/>
        <w:jc w:val="both"/>
        <w:rPr>
          <w:rFonts w:hint="default" w:ascii="宋体" w:hAnsi="宋体" w:eastAsia="宋体" w:cs="宋体"/>
          <w:bCs/>
          <w:color w:val="auto"/>
          <w:sz w:val="21"/>
          <w:szCs w:val="21"/>
          <w:highlight w:val="none"/>
          <w:shd w:val="clear" w:color="auto" w:fill="FFFFFF"/>
          <w:lang w:eastAsia="zh-CN"/>
        </w:rPr>
      </w:pPr>
      <w:r>
        <w:rPr>
          <w:rFonts w:ascii="宋体" w:hAnsi="宋体" w:eastAsia="宋体" w:cs="宋体"/>
          <w:bCs/>
          <w:color w:val="auto"/>
          <w:sz w:val="21"/>
          <w:szCs w:val="21"/>
          <w:highlight w:val="none"/>
          <w:shd w:val="clear" w:color="auto" w:fill="FFFFFF"/>
          <w:lang w:eastAsia="zh-CN"/>
        </w:rPr>
        <w:t>注：（1）以上核心产品提供相同品牌且通过资格审查、符合性审查的不同投标人参加同一合同项下投标的，按一家投标人计算。</w:t>
      </w:r>
    </w:p>
    <w:p w14:paraId="4C878486">
      <w:pPr>
        <w:pStyle w:val="12"/>
        <w:ind w:firstLine="480"/>
        <w:jc w:val="both"/>
        <w:rPr>
          <w:rFonts w:hint="default" w:ascii="宋体" w:hAnsi="宋体" w:eastAsia="宋体" w:cs="宋体"/>
          <w:bCs/>
          <w:color w:val="auto"/>
          <w:sz w:val="21"/>
          <w:szCs w:val="21"/>
          <w:highlight w:val="none"/>
          <w:shd w:val="clear" w:color="auto" w:fill="FFFFFF"/>
          <w:lang w:eastAsia="zh-CN"/>
        </w:rPr>
      </w:pPr>
      <w:r>
        <w:rPr>
          <w:rFonts w:ascii="宋体" w:hAnsi="宋体" w:eastAsia="宋体" w:cs="宋体"/>
          <w:bCs/>
          <w:color w:val="auto"/>
          <w:sz w:val="21"/>
          <w:szCs w:val="21"/>
          <w:highlight w:val="none"/>
          <w:shd w:val="clear" w:color="auto" w:fill="FFFFFF"/>
          <w:lang w:eastAsia="zh-CN"/>
        </w:rPr>
        <w:t>（2）上表中“序号”指本章“二、技术和服务要求”表中所列“序号”。</w:t>
      </w:r>
    </w:p>
    <w:p w14:paraId="5CB2D21B">
      <w:pPr>
        <w:pStyle w:val="12"/>
        <w:ind w:firstLine="480"/>
        <w:jc w:val="both"/>
        <w:rPr>
          <w:rFonts w:hint="default" w:asciiTheme="minorEastAsia" w:hAnsiTheme="minorEastAsia" w:cstheme="minorEastAsia"/>
          <w:bCs/>
          <w:color w:val="auto"/>
          <w:sz w:val="21"/>
          <w:szCs w:val="21"/>
          <w:highlight w:val="none"/>
        </w:rPr>
      </w:pPr>
      <w:r>
        <w:rPr>
          <w:rFonts w:ascii="宋体" w:hAnsi="宋体" w:eastAsia="宋体" w:cs="宋体"/>
          <w:bCs/>
          <w:color w:val="auto"/>
          <w:sz w:val="21"/>
          <w:szCs w:val="21"/>
          <w:highlight w:val="none"/>
          <w:shd w:val="clear" w:color="auto" w:fill="FFFFFF"/>
          <w:lang w:eastAsia="zh-CN"/>
        </w:rPr>
        <w:t>4、本项目采用统招分签模式，中标人需与设备配置医院签订供货合同。</w:t>
      </w:r>
    </w:p>
    <w:p w14:paraId="6AAC08D5">
      <w:pPr>
        <w:pStyle w:val="12"/>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采购包</w:t>
      </w:r>
      <w:r>
        <w:rPr>
          <w:rFonts w:asciiTheme="minorEastAsia" w:hAnsiTheme="minorEastAsia" w:cstheme="minorEastAsia"/>
          <w:bCs/>
          <w:color w:val="auto"/>
          <w:sz w:val="21"/>
          <w:szCs w:val="21"/>
          <w:highlight w:val="none"/>
          <w:lang w:eastAsia="zh-CN"/>
        </w:rPr>
        <w:t>7</w:t>
      </w:r>
      <w:r>
        <w:rPr>
          <w:rFonts w:asciiTheme="minorEastAsia" w:hAnsiTheme="minorEastAsia" w:cstheme="minorEastAsia"/>
          <w:bCs/>
          <w:color w:val="auto"/>
          <w:sz w:val="21"/>
          <w:szCs w:val="21"/>
          <w:highlight w:val="none"/>
        </w:rPr>
        <w:t>：</w:t>
      </w:r>
    </w:p>
    <w:p w14:paraId="7F73AAD6">
      <w:pPr>
        <w:pStyle w:val="12"/>
        <w:ind w:firstLine="480"/>
        <w:jc w:val="both"/>
        <w:rPr>
          <w:rFonts w:hint="default" w:ascii="宋体" w:hAnsi="宋体" w:eastAsia="宋体" w:cs="宋体"/>
          <w:bCs/>
          <w:color w:val="auto"/>
          <w:sz w:val="21"/>
          <w:szCs w:val="21"/>
          <w:highlight w:val="none"/>
          <w:shd w:val="clear" w:color="auto" w:fill="FFFFFF"/>
          <w:lang w:eastAsia="zh-CN"/>
        </w:rPr>
      </w:pPr>
      <w:r>
        <w:rPr>
          <w:rFonts w:ascii="宋体" w:hAnsi="宋体" w:eastAsia="宋体" w:cs="宋体"/>
          <w:bCs/>
          <w:color w:val="auto"/>
          <w:sz w:val="21"/>
          <w:szCs w:val="21"/>
          <w:highlight w:val="none"/>
          <w:shd w:val="clear" w:color="auto" w:fill="FFFFFF"/>
          <w:lang w:eastAsia="zh-CN"/>
        </w:rPr>
        <w:t>1、本项目为福建省卫生健康委员会为福建省内相关公立医院集中采购的设备，请投标人务必仔细阅读招标文件中所规定的，其中包括技术要求在内的所有细则，并如实响应本次项目所要求的技术、商务条款，若投标人提供虚假技术商务资料谋取中标的，按相关法律法规严肃处理。供 应商为本次项目提供的货物必须通过合法渠道获得，具有在中国境内的合法使用权和用户保护权，且要求货物所配模块及配件为原厂配件，货物的制造标准及技术规范等有关资料必须符合相关标准、规范要求。</w:t>
      </w:r>
    </w:p>
    <w:p w14:paraId="3F98EBE6">
      <w:pPr>
        <w:pStyle w:val="12"/>
        <w:ind w:firstLine="480"/>
        <w:jc w:val="both"/>
        <w:rPr>
          <w:rFonts w:hint="default" w:ascii="宋体" w:hAnsi="宋体" w:eastAsia="宋体" w:cs="宋体"/>
          <w:bCs/>
          <w:color w:val="auto"/>
          <w:sz w:val="21"/>
          <w:szCs w:val="21"/>
          <w:highlight w:val="none"/>
          <w:shd w:val="clear" w:color="auto" w:fill="FFFFFF"/>
          <w:lang w:eastAsia="zh-CN"/>
        </w:rPr>
      </w:pPr>
      <w:r>
        <w:rPr>
          <w:rFonts w:ascii="宋体" w:hAnsi="宋体" w:eastAsia="宋体" w:cs="宋体"/>
          <w:bCs/>
          <w:color w:val="auto"/>
          <w:sz w:val="21"/>
          <w:szCs w:val="21"/>
          <w:highlight w:val="none"/>
          <w:shd w:val="clear" w:color="auto" w:fill="FFFFFF"/>
          <w:lang w:eastAsia="zh-CN"/>
        </w:rPr>
        <w:t>2、投标人的报价应包括设备所涉及的有关项目费用进行报价，包括：医院信息系统接口费用、产品制造、包装、劳务、管理、运输、保险、医院内安装、搬运、设备就位及现场清理、调试、检验（或抽样送检）、技术培训及技术资料、维护、保修、验收、外贸代 理费（若有）、关税（若有）、保险增值税发票等，以及所有根据合同或其它原因应由投标人支付的税金和其它应缴的费用，以及可合理推断的责任和义务。还要考虑到合同中可能出现的索赔和变更。</w:t>
      </w:r>
    </w:p>
    <w:p w14:paraId="35207AFC">
      <w:pPr>
        <w:pStyle w:val="12"/>
        <w:ind w:firstLine="480"/>
        <w:jc w:val="both"/>
        <w:rPr>
          <w:rFonts w:hint="default" w:ascii="宋体" w:hAnsi="宋体" w:eastAsia="宋体" w:cs="宋体"/>
          <w:bCs/>
          <w:color w:val="auto"/>
          <w:sz w:val="21"/>
          <w:szCs w:val="21"/>
          <w:highlight w:val="none"/>
          <w:shd w:val="clear" w:color="auto" w:fill="FFFFFF"/>
          <w:lang w:eastAsia="zh-CN"/>
        </w:rPr>
      </w:pPr>
      <w:r>
        <w:rPr>
          <w:rFonts w:ascii="宋体" w:hAnsi="宋体" w:eastAsia="宋体" w:cs="宋体"/>
          <w:bCs/>
          <w:color w:val="auto"/>
          <w:sz w:val="21"/>
          <w:szCs w:val="21"/>
          <w:highlight w:val="none"/>
          <w:shd w:val="clear" w:color="auto" w:fill="FFFFFF"/>
          <w:lang w:eastAsia="zh-CN"/>
        </w:rPr>
        <w:t>3、采购标的：</w:t>
      </w:r>
    </w:p>
    <w:tbl>
      <w:tblPr>
        <w:tblStyle w:val="8"/>
        <w:tblW w:w="8296"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3023"/>
        <w:gridCol w:w="1318"/>
        <w:gridCol w:w="1797"/>
        <w:gridCol w:w="1153"/>
      </w:tblGrid>
      <w:tr w14:paraId="35A9C6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blHeader/>
        </w:trPr>
        <w:tc>
          <w:tcPr>
            <w:tcW w:w="100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686B3295">
            <w:pPr>
              <w:pStyle w:val="12"/>
              <w:jc w:val="center"/>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lang w:eastAsia="zh-CN"/>
              </w:rPr>
              <w:t>采购包</w:t>
            </w:r>
          </w:p>
        </w:tc>
        <w:tc>
          <w:tcPr>
            <w:tcW w:w="3023"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22199AF0">
            <w:pPr>
              <w:pStyle w:val="12"/>
              <w:jc w:val="center"/>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lang w:eastAsia="zh-CN"/>
              </w:rPr>
              <w:t>标的名称</w:t>
            </w:r>
          </w:p>
        </w:tc>
        <w:tc>
          <w:tcPr>
            <w:tcW w:w="1318" w:type="dxa"/>
            <w:tcBorders>
              <w:top w:val="single" w:color="000000" w:sz="4" w:space="0"/>
              <w:left w:val="nil"/>
              <w:bottom w:val="single" w:color="auto" w:sz="4" w:space="0"/>
              <w:right w:val="single" w:color="000000" w:sz="4" w:space="0"/>
            </w:tcBorders>
            <w:tcMar>
              <w:top w:w="0" w:type="dxa"/>
              <w:left w:w="105" w:type="dxa"/>
              <w:bottom w:w="0" w:type="dxa"/>
              <w:right w:w="105" w:type="dxa"/>
            </w:tcMar>
          </w:tcPr>
          <w:p w14:paraId="1E8195FA">
            <w:pPr>
              <w:pStyle w:val="12"/>
              <w:jc w:val="center"/>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lang w:eastAsia="zh-CN"/>
              </w:rPr>
              <w:t>序号</w:t>
            </w:r>
          </w:p>
        </w:tc>
        <w:tc>
          <w:tcPr>
            <w:tcW w:w="1797" w:type="dxa"/>
            <w:tcBorders>
              <w:top w:val="single" w:color="000000" w:sz="4" w:space="0"/>
              <w:left w:val="nil"/>
              <w:bottom w:val="single" w:color="auto" w:sz="4" w:space="0"/>
              <w:right w:val="single" w:color="000000" w:sz="4" w:space="0"/>
            </w:tcBorders>
            <w:tcMar>
              <w:top w:w="0" w:type="dxa"/>
              <w:left w:w="105" w:type="dxa"/>
              <w:bottom w:w="0" w:type="dxa"/>
              <w:right w:w="105" w:type="dxa"/>
            </w:tcMar>
          </w:tcPr>
          <w:p w14:paraId="698BBCB2">
            <w:pPr>
              <w:pStyle w:val="12"/>
              <w:jc w:val="center"/>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lang w:eastAsia="zh-CN"/>
              </w:rPr>
              <w:t>产品</w:t>
            </w:r>
          </w:p>
        </w:tc>
        <w:tc>
          <w:tcPr>
            <w:tcW w:w="1153" w:type="dxa"/>
            <w:tcBorders>
              <w:top w:val="single" w:color="000000" w:sz="4" w:space="0"/>
              <w:left w:val="nil"/>
              <w:bottom w:val="single" w:color="auto" w:sz="4" w:space="0"/>
              <w:right w:val="single" w:color="000000" w:sz="4" w:space="0"/>
            </w:tcBorders>
            <w:tcMar>
              <w:top w:w="0" w:type="dxa"/>
              <w:left w:w="105" w:type="dxa"/>
              <w:bottom w:w="0" w:type="dxa"/>
              <w:right w:w="105" w:type="dxa"/>
            </w:tcMar>
          </w:tcPr>
          <w:p w14:paraId="37A4A65A">
            <w:pPr>
              <w:pStyle w:val="12"/>
              <w:jc w:val="center"/>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lang w:eastAsia="zh-CN"/>
              </w:rPr>
              <w:t>是否核心产品</w:t>
            </w:r>
          </w:p>
        </w:tc>
      </w:tr>
      <w:tr w14:paraId="19905C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0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750DBFB">
            <w:pPr>
              <w:pStyle w:val="12"/>
              <w:jc w:val="center"/>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lang w:eastAsia="zh-CN"/>
              </w:rPr>
              <w:t>7</w:t>
            </w:r>
          </w:p>
        </w:tc>
        <w:tc>
          <w:tcPr>
            <w:tcW w:w="3023" w:type="dxa"/>
            <w:tcBorders>
              <w:top w:val="nil"/>
              <w:left w:val="nil"/>
              <w:bottom w:val="single" w:color="000000" w:sz="4" w:space="0"/>
              <w:right w:val="single" w:color="auto" w:sz="4" w:space="0"/>
            </w:tcBorders>
            <w:tcMar>
              <w:top w:w="0" w:type="dxa"/>
              <w:left w:w="105" w:type="dxa"/>
              <w:bottom w:w="0" w:type="dxa"/>
              <w:right w:w="105" w:type="dxa"/>
            </w:tcMar>
          </w:tcPr>
          <w:p w14:paraId="0192482C">
            <w:pPr>
              <w:pStyle w:val="12"/>
              <w:jc w:val="center"/>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lang w:eastAsia="zh-CN"/>
              </w:rPr>
              <w:t>3.0T及以上MR包3</w:t>
            </w:r>
          </w:p>
        </w:tc>
        <w:tc>
          <w:tcPr>
            <w:tcW w:w="1318" w:type="dxa"/>
            <w:tcBorders>
              <w:top w:val="single" w:color="auto" w:sz="4" w:space="0"/>
              <w:left w:val="single" w:color="auto" w:sz="4" w:space="0"/>
              <w:bottom w:val="single" w:color="auto" w:sz="4" w:space="0"/>
              <w:right w:val="single" w:color="000000" w:sz="4" w:space="0"/>
            </w:tcBorders>
            <w:tcMar>
              <w:top w:w="0" w:type="dxa"/>
              <w:left w:w="105" w:type="dxa"/>
              <w:bottom w:w="0" w:type="dxa"/>
              <w:right w:w="105" w:type="dxa"/>
            </w:tcMar>
          </w:tcPr>
          <w:p w14:paraId="399073DD">
            <w:pPr>
              <w:pStyle w:val="12"/>
              <w:jc w:val="center"/>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lang w:eastAsia="zh-CN"/>
              </w:rPr>
              <w:t>1至24</w:t>
            </w:r>
          </w:p>
        </w:tc>
        <w:tc>
          <w:tcPr>
            <w:tcW w:w="1797" w:type="dxa"/>
            <w:tcBorders>
              <w:top w:val="single" w:color="auto" w:sz="4" w:space="0"/>
              <w:left w:val="nil"/>
              <w:bottom w:val="single" w:color="auto" w:sz="4" w:space="0"/>
              <w:right w:val="single" w:color="000000" w:sz="4" w:space="0"/>
            </w:tcBorders>
            <w:tcMar>
              <w:top w:w="0" w:type="dxa"/>
              <w:left w:w="105" w:type="dxa"/>
              <w:bottom w:w="0" w:type="dxa"/>
              <w:right w:w="105" w:type="dxa"/>
            </w:tcMar>
          </w:tcPr>
          <w:p w14:paraId="0B9F6B50">
            <w:pPr>
              <w:pStyle w:val="12"/>
              <w:jc w:val="center"/>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lang w:eastAsia="zh-CN"/>
              </w:rPr>
              <w:t>3.0T及以上MR</w:t>
            </w:r>
          </w:p>
        </w:tc>
        <w:tc>
          <w:tcPr>
            <w:tcW w:w="1153" w:type="dxa"/>
            <w:tcBorders>
              <w:top w:val="single" w:color="auto" w:sz="4" w:space="0"/>
              <w:left w:val="nil"/>
              <w:bottom w:val="single" w:color="auto" w:sz="4" w:space="0"/>
              <w:right w:val="single" w:color="auto" w:sz="4" w:space="0"/>
            </w:tcBorders>
            <w:tcMar>
              <w:top w:w="0" w:type="dxa"/>
              <w:left w:w="105" w:type="dxa"/>
              <w:bottom w:w="0" w:type="dxa"/>
              <w:right w:w="105" w:type="dxa"/>
            </w:tcMar>
          </w:tcPr>
          <w:p w14:paraId="4C176407">
            <w:pPr>
              <w:pStyle w:val="12"/>
              <w:jc w:val="center"/>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lang w:eastAsia="zh-CN"/>
              </w:rPr>
              <w:t>是</w:t>
            </w:r>
          </w:p>
        </w:tc>
      </w:tr>
    </w:tbl>
    <w:p w14:paraId="5DD820CE">
      <w:pPr>
        <w:pStyle w:val="12"/>
        <w:ind w:firstLine="480"/>
        <w:jc w:val="both"/>
        <w:rPr>
          <w:rFonts w:hint="default" w:ascii="宋体" w:hAnsi="宋体" w:eastAsia="宋体" w:cs="宋体"/>
          <w:bCs/>
          <w:color w:val="auto"/>
          <w:sz w:val="21"/>
          <w:szCs w:val="21"/>
          <w:highlight w:val="none"/>
          <w:shd w:val="clear" w:color="auto" w:fill="FFFFFF"/>
          <w:lang w:eastAsia="zh-CN"/>
        </w:rPr>
      </w:pPr>
      <w:r>
        <w:rPr>
          <w:rFonts w:ascii="宋体" w:hAnsi="宋体" w:eastAsia="宋体" w:cs="宋体"/>
          <w:bCs/>
          <w:color w:val="auto"/>
          <w:sz w:val="21"/>
          <w:szCs w:val="21"/>
          <w:highlight w:val="none"/>
          <w:shd w:val="clear" w:color="auto" w:fill="FFFFFF"/>
          <w:lang w:eastAsia="zh-CN"/>
        </w:rPr>
        <w:t>注：（1）以上核心产品提供相同品牌且通过资格审查、符合性审查的不同投标人参加同一合同项下投标的，按一家投标人计算。</w:t>
      </w:r>
    </w:p>
    <w:p w14:paraId="15710B4F">
      <w:pPr>
        <w:pStyle w:val="12"/>
        <w:numPr>
          <w:ilvl w:val="0"/>
          <w:numId w:val="3"/>
        </w:numPr>
        <w:ind w:firstLine="480"/>
        <w:jc w:val="both"/>
        <w:rPr>
          <w:rFonts w:hint="default" w:ascii="宋体" w:hAnsi="宋体" w:eastAsia="宋体" w:cs="宋体"/>
          <w:bCs/>
          <w:color w:val="auto"/>
          <w:sz w:val="21"/>
          <w:szCs w:val="21"/>
          <w:highlight w:val="none"/>
          <w:shd w:val="clear" w:color="auto" w:fill="FFFFFF"/>
          <w:lang w:eastAsia="zh-CN"/>
        </w:rPr>
      </w:pPr>
      <w:r>
        <w:rPr>
          <w:rFonts w:ascii="宋体" w:hAnsi="宋体" w:eastAsia="宋体" w:cs="宋体"/>
          <w:bCs/>
          <w:color w:val="auto"/>
          <w:sz w:val="21"/>
          <w:szCs w:val="21"/>
          <w:highlight w:val="none"/>
          <w:shd w:val="clear" w:color="auto" w:fill="FFFFFF"/>
          <w:lang w:eastAsia="zh-CN"/>
        </w:rPr>
        <w:t>上表中“序号”指本章“二、技术和服务要求”表中所列“序号”。</w:t>
      </w:r>
    </w:p>
    <w:p w14:paraId="40BA89C6">
      <w:pPr>
        <w:pStyle w:val="12"/>
        <w:ind w:firstLine="420" w:firstLineChars="200"/>
        <w:jc w:val="both"/>
        <w:rPr>
          <w:rFonts w:hint="default" w:ascii="宋体" w:hAnsi="宋体" w:eastAsia="宋体" w:cs="宋体"/>
          <w:bCs/>
          <w:color w:val="auto"/>
          <w:sz w:val="21"/>
          <w:szCs w:val="21"/>
          <w:highlight w:val="none"/>
          <w:shd w:val="clear" w:color="auto" w:fill="FFFFFF"/>
          <w:lang w:eastAsia="zh-CN"/>
        </w:rPr>
      </w:pPr>
      <w:r>
        <w:rPr>
          <w:rFonts w:ascii="宋体" w:hAnsi="宋体" w:eastAsia="宋体" w:cs="宋体"/>
          <w:bCs/>
          <w:color w:val="auto"/>
          <w:sz w:val="21"/>
          <w:szCs w:val="21"/>
          <w:highlight w:val="none"/>
          <w:shd w:val="clear" w:color="auto" w:fill="FFFFFF"/>
          <w:lang w:eastAsia="zh-CN"/>
        </w:rPr>
        <w:t>4、本项目采用统招分签模式，中标人需与设备配置医院签订供货合同。</w:t>
      </w:r>
    </w:p>
    <w:p w14:paraId="4023991D">
      <w:pPr>
        <w:pStyle w:val="12"/>
        <w:jc w:val="both"/>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二、技术和服务要求（以“★”标示的内容为不允许负偏离的实质性要求）</w:t>
      </w:r>
    </w:p>
    <w:p w14:paraId="4A5E8CA2">
      <w:pPr>
        <w:pStyle w:val="12"/>
        <w:jc w:val="both"/>
        <w:rPr>
          <w:rFonts w:hint="default" w:asciiTheme="minorEastAsia" w:hAnsiTheme="minorEastAsia" w:cstheme="minorEastAsia"/>
          <w:b/>
          <w:color w:val="auto"/>
          <w:highlight w:val="none"/>
        </w:rPr>
      </w:pPr>
      <w:r>
        <w:rPr>
          <w:rFonts w:asciiTheme="minorEastAsia" w:hAnsiTheme="minorEastAsia" w:cstheme="minorEastAsia"/>
          <w:b/>
          <w:color w:val="auto"/>
          <w:highlight w:val="none"/>
        </w:rPr>
        <w:t>采购包1：256排或双源96排x2及以上CT</w:t>
      </w:r>
    </w:p>
    <w:tbl>
      <w:tblPr>
        <w:tblStyle w:val="8"/>
        <w:tblW w:w="8249" w:type="dxa"/>
        <w:tblInd w:w="93" w:type="dxa"/>
        <w:tblLayout w:type="fixed"/>
        <w:tblCellMar>
          <w:top w:w="0" w:type="dxa"/>
          <w:left w:w="108" w:type="dxa"/>
          <w:bottom w:w="0" w:type="dxa"/>
          <w:right w:w="108" w:type="dxa"/>
        </w:tblCellMar>
      </w:tblPr>
      <w:tblGrid>
        <w:gridCol w:w="380"/>
        <w:gridCol w:w="1907"/>
        <w:gridCol w:w="4082"/>
        <w:gridCol w:w="1880"/>
      </w:tblGrid>
      <w:tr w14:paraId="2548698F">
        <w:tblPrEx>
          <w:tblCellMar>
            <w:top w:w="0" w:type="dxa"/>
            <w:left w:w="108" w:type="dxa"/>
            <w:bottom w:w="0" w:type="dxa"/>
            <w:right w:w="108" w:type="dxa"/>
          </w:tblCellMar>
        </w:tblPrEx>
        <w:trPr>
          <w:trHeight w:val="90"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5C65">
            <w:pPr>
              <w:widowControl/>
              <w:jc w:val="center"/>
              <w:textAlignment w:val="center"/>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kern w:val="0"/>
                <w:szCs w:val="21"/>
                <w:highlight w:val="none"/>
                <w:lang w:bidi="ar"/>
              </w:rPr>
              <w:t>总体要求</w:t>
            </w:r>
            <w:r>
              <w:rPr>
                <w:rFonts w:hint="eastAsia" w:asciiTheme="minorEastAsia" w:hAnsiTheme="minorEastAsia" w:cstheme="minorEastAsia"/>
                <w:b/>
                <w:color w:val="auto"/>
                <w:szCs w:val="21"/>
                <w:highlight w:val="none"/>
              </w:rPr>
              <w:t>★</w:t>
            </w:r>
          </w:p>
        </w:tc>
        <w:tc>
          <w:tcPr>
            <w:tcW w:w="78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1649FB">
            <w:pPr>
              <w:widowControl/>
              <w:jc w:val="left"/>
              <w:textAlignment w:val="center"/>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1.各供应商所投机型应为：探测器物理排数≥256排（探测器物理Z轴宽度单套≥16cm）或双源≥96排×2（探测器物理Z轴宽度双套≥5.76cmx2或立体≥8cmx2）；</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2.必须免费提供所购机型含有的所有配置及NMPA(CFDA)注册所有软硬件</w:t>
            </w:r>
            <w:r>
              <w:rPr>
                <w:rFonts w:hint="eastAsia" w:asciiTheme="minorEastAsia" w:hAnsiTheme="minorEastAsia" w:cstheme="minorEastAsia"/>
                <w:b/>
                <w:bCs/>
                <w:color w:val="auto"/>
                <w:kern w:val="0"/>
                <w:szCs w:val="21"/>
                <w:highlight w:val="none"/>
                <w:lang w:bidi="ar"/>
              </w:rPr>
              <w:t>（</w:t>
            </w:r>
            <w:r>
              <w:rPr>
                <w:rFonts w:hint="eastAsia"/>
                <w:b/>
                <w:bCs/>
                <w:color w:val="auto"/>
                <w:highlight w:val="none"/>
              </w:rPr>
              <w:t>投标人须</w:t>
            </w:r>
            <w:r>
              <w:rPr>
                <w:rFonts w:hint="eastAsia" w:asciiTheme="minorEastAsia" w:hAnsiTheme="minorEastAsia" w:cstheme="minorEastAsia"/>
                <w:b/>
                <w:bCs/>
                <w:color w:val="auto"/>
                <w:kern w:val="0"/>
                <w:szCs w:val="21"/>
                <w:highlight w:val="none"/>
                <w:lang w:bidi="ar"/>
              </w:rPr>
              <w:t>提供技术白皮书</w:t>
            </w:r>
            <w:r>
              <w:rPr>
                <w:rFonts w:hint="eastAsia"/>
                <w:b/>
                <w:bCs/>
                <w:color w:val="auto"/>
                <w:highlight w:val="none"/>
              </w:rPr>
              <w:t>复印件，并加盖章投标人公章</w:t>
            </w:r>
            <w:r>
              <w:rPr>
                <w:rFonts w:hint="eastAsia" w:asciiTheme="minorEastAsia" w:hAnsiTheme="minorEastAsia" w:cstheme="minorEastAsia"/>
                <w:b/>
                <w:bCs/>
                <w:color w:val="auto"/>
                <w:kern w:val="0"/>
                <w:szCs w:val="21"/>
                <w:highlight w:val="none"/>
                <w:lang w:bidi="ar"/>
              </w:rPr>
              <w:t>）</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3.整机（含球管、探测器以及所配置的第三方产品等）免费维保≥2年；</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4.保修期结束后应承诺原厂整机年维保费（含球管、探测器以及所配置的第三方产品等）原则上控制价不得高于100万元</w:t>
            </w:r>
            <w:r>
              <w:rPr>
                <w:rFonts w:hint="eastAsia" w:asciiTheme="minorEastAsia" w:hAnsiTheme="minorEastAsia" w:cstheme="minorEastAsia"/>
                <w:b/>
                <w:bCs/>
                <w:color w:val="auto"/>
                <w:kern w:val="0"/>
                <w:szCs w:val="21"/>
                <w:highlight w:val="none"/>
                <w:lang w:bidi="ar"/>
              </w:rPr>
              <w:t>（投标人须提供承诺函，并加盖投标人公章）</w:t>
            </w:r>
            <w:r>
              <w:rPr>
                <w:rFonts w:hint="eastAsia" w:asciiTheme="minorEastAsia" w:hAnsiTheme="minorEastAsia" w:cstheme="minorEastAsia"/>
                <w:color w:val="auto"/>
                <w:kern w:val="0"/>
                <w:szCs w:val="21"/>
                <w:highlight w:val="none"/>
                <w:lang w:bidi="ar"/>
              </w:rPr>
              <w:t>，并根据各家医院实际需求与中标商自行协商,但须按照相关法律法规及流程执行；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b/>
                <w:bCs/>
                <w:color w:val="auto"/>
                <w:kern w:val="0"/>
                <w:szCs w:val="21"/>
                <w:highlight w:val="none"/>
                <w:lang w:bidi="ar"/>
              </w:rPr>
              <w:t>5.</w:t>
            </w:r>
            <w:r>
              <w:rPr>
                <w:rFonts w:hint="eastAsia" w:asciiTheme="minorEastAsia" w:hAnsiTheme="minorEastAsia" w:cstheme="minorEastAsia"/>
                <w:b/>
                <w:bCs/>
                <w:color w:val="auto"/>
                <w:kern w:val="0"/>
                <w:szCs w:val="21"/>
                <w:highlight w:val="none"/>
                <w:lang w:val="en-US" w:eastAsia="zh-CN" w:bidi="ar"/>
              </w:rPr>
              <w:t>投标人</w:t>
            </w:r>
            <w:r>
              <w:rPr>
                <w:rFonts w:hint="eastAsia" w:asciiTheme="minorEastAsia" w:hAnsiTheme="minorEastAsia" w:cstheme="minorEastAsia"/>
                <w:b/>
                <w:bCs/>
                <w:color w:val="auto"/>
                <w:kern w:val="0"/>
                <w:szCs w:val="21"/>
                <w:highlight w:val="none"/>
                <w:lang w:bidi="ar"/>
              </w:rPr>
              <w:t>须提供与所投产品医疗器械注册证一致的最新的原厂Data Sheet技术资料（中文版技术白皮书）或国家认可的具备检测资质的检测机构出具的合法有效的检测报告复印件，加盖投标人公章，以佐证技术参数，且此机型在NMPA/CFDA首次注册时间应为2020年1月1日之后。</w:t>
            </w:r>
          </w:p>
          <w:p w14:paraId="18509D9F">
            <w:pPr>
              <w:widowControl/>
              <w:jc w:val="left"/>
              <w:textAlignment w:val="center"/>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6.提供信息化的无线双筒高压注射器（如：高压注射数据可上传PACS，提供至少两个品牌产品供采购方选择，耗材开放）；提供包括但不限于头套，膝垫、全套质控水模等附件，以及医用铅衣、铅手套、铅围脖、铅帽、铅毯等防辐射用品；人工智能影像辅助诊断软件(包括但不限于冠脉头颈CTA、肺结节、肝脏、肋骨骨折、骨密度、骨龄等;或者依据各家医院需求拓展≥5种）。</w:t>
            </w:r>
          </w:p>
        </w:tc>
      </w:tr>
      <w:tr w14:paraId="02CB5E6E">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791E">
            <w:pPr>
              <w:widowControl/>
              <w:jc w:val="center"/>
              <w:textAlignment w:val="center"/>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kern w:val="0"/>
                <w:szCs w:val="21"/>
                <w:highlight w:val="none"/>
                <w:lang w:bidi="ar"/>
              </w:rPr>
              <w:t>标号</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4587">
            <w:pPr>
              <w:widowControl/>
              <w:jc w:val="center"/>
              <w:textAlignment w:val="center"/>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kern w:val="0"/>
                <w:szCs w:val="21"/>
                <w:highlight w:val="none"/>
                <w:lang w:bidi="ar"/>
              </w:rPr>
              <w:t>序号</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61CF">
            <w:pPr>
              <w:widowControl/>
              <w:jc w:val="center"/>
              <w:textAlignment w:val="center"/>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kern w:val="0"/>
                <w:szCs w:val="21"/>
                <w:highlight w:val="none"/>
                <w:lang w:bidi="ar"/>
              </w:rPr>
              <w:t>技术和性能参数名称</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2865">
            <w:pPr>
              <w:widowControl/>
              <w:jc w:val="center"/>
              <w:textAlignment w:val="center"/>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kern w:val="0"/>
                <w:szCs w:val="21"/>
                <w:highlight w:val="none"/>
                <w:lang w:bidi="ar"/>
              </w:rPr>
              <w:t>招标要求</w:t>
            </w:r>
          </w:p>
        </w:tc>
      </w:tr>
      <w:tr w14:paraId="073BC77A">
        <w:tblPrEx>
          <w:tblCellMar>
            <w:top w:w="0" w:type="dxa"/>
            <w:left w:w="108" w:type="dxa"/>
            <w:bottom w:w="0" w:type="dxa"/>
            <w:right w:w="108" w:type="dxa"/>
          </w:tblCellMar>
        </w:tblPrEx>
        <w:trPr>
          <w:trHeight w:val="85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AD49">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5FB7">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4842">
            <w:pPr>
              <w:pStyle w:val="3"/>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影像链核心部件为一体化影像链，探测器、球管和高压发生器为CT同品牌</w:t>
            </w:r>
            <w:r>
              <w:rPr>
                <w:rFonts w:hint="eastAsia" w:asciiTheme="minorEastAsia" w:hAnsiTheme="minorEastAsia" w:cstheme="minorEastAsia"/>
                <w:b/>
                <w:bCs/>
                <w:color w:val="auto"/>
                <w:kern w:val="0"/>
                <w:szCs w:val="21"/>
                <w:highlight w:val="none"/>
                <w:lang w:bidi="ar"/>
              </w:rPr>
              <w:t>(</w:t>
            </w:r>
            <w:r>
              <w:rPr>
                <w:rFonts w:hint="eastAsia"/>
                <w:b/>
                <w:bCs/>
                <w:color w:val="auto"/>
                <w:highlight w:val="none"/>
              </w:rPr>
              <w:t>投标人须</w:t>
            </w:r>
            <w:r>
              <w:rPr>
                <w:rFonts w:hint="eastAsia" w:asciiTheme="minorEastAsia" w:hAnsiTheme="minorEastAsia" w:cstheme="minorEastAsia"/>
                <w:b/>
                <w:bCs/>
                <w:color w:val="auto"/>
                <w:kern w:val="0"/>
                <w:szCs w:val="21"/>
                <w:highlight w:val="none"/>
                <w:lang w:bidi="ar"/>
              </w:rPr>
              <w:t>提供技术白皮书或检测报告</w:t>
            </w:r>
            <w:r>
              <w:rPr>
                <w:rFonts w:hint="eastAsia"/>
                <w:b/>
                <w:bCs/>
                <w:color w:val="auto"/>
                <w:highlight w:val="none"/>
              </w:rPr>
              <w:t>复印件，并加盖章投标人公章</w:t>
            </w:r>
            <w:r>
              <w:rPr>
                <w:rFonts w:hint="eastAsia" w:asciiTheme="minorEastAsia" w:hAnsiTheme="minorEastAsia" w:cstheme="minorEastAsia"/>
                <w:b/>
                <w:bCs/>
                <w:color w:val="auto"/>
                <w:kern w:val="0"/>
                <w:szCs w:val="21"/>
                <w:highlight w:val="none"/>
                <w:lang w:bidi="ar"/>
              </w:rPr>
              <w:t>)</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3E0B">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满足</w:t>
            </w:r>
          </w:p>
        </w:tc>
      </w:tr>
      <w:tr w14:paraId="2C56EC78">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BF78">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5D34">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2</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3D10">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探测器参数</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3C15">
            <w:pPr>
              <w:rPr>
                <w:rFonts w:asciiTheme="minorEastAsia" w:hAnsiTheme="minorEastAsia" w:cstheme="minorEastAsia"/>
                <w:color w:val="auto"/>
                <w:szCs w:val="21"/>
                <w:highlight w:val="none"/>
              </w:rPr>
            </w:pPr>
          </w:p>
        </w:tc>
      </w:tr>
      <w:tr w14:paraId="13EBF0CE">
        <w:tblPrEx>
          <w:tblCellMar>
            <w:top w:w="0" w:type="dxa"/>
            <w:left w:w="108" w:type="dxa"/>
            <w:bottom w:w="0" w:type="dxa"/>
            <w:right w:w="108" w:type="dxa"/>
          </w:tblCellMar>
        </w:tblPrEx>
        <w:trPr>
          <w:trHeight w:val="90"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CC6F">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E069">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kern w:val="0"/>
                <w:szCs w:val="21"/>
                <w:highlight w:val="none"/>
                <w:lang w:bidi="ar"/>
              </w:rPr>
              <w:t>2.1</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A712">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探测器Z轴排列设计</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7522">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等焦或球面或等距</w:t>
            </w:r>
          </w:p>
        </w:tc>
      </w:tr>
      <w:tr w14:paraId="64FD8D14">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EB35">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1C2A">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kern w:val="0"/>
                <w:szCs w:val="21"/>
                <w:highlight w:val="none"/>
                <w:lang w:bidi="ar"/>
              </w:rPr>
              <w:t>2.2</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0B3A">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是否具备DAS高集成化数据采集系统</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9041">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7552FF64">
        <w:tblPrEx>
          <w:tblCellMar>
            <w:top w:w="0" w:type="dxa"/>
            <w:left w:w="108" w:type="dxa"/>
            <w:bottom w:w="0" w:type="dxa"/>
            <w:right w:w="108" w:type="dxa"/>
          </w:tblCellMar>
        </w:tblPrEx>
        <w:trPr>
          <w:trHeight w:val="570"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D18F">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87DF">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kern w:val="0"/>
                <w:szCs w:val="21"/>
                <w:highlight w:val="none"/>
                <w:lang w:bidi="ar"/>
              </w:rPr>
              <w:t>2.3</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A818">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准直器：是否具备后准直器能够阻挡X/Y和Z轴方向的散射线</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DE3F">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2BAD217C">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65AE">
            <w:pPr>
              <w:widowControl/>
              <w:jc w:val="center"/>
              <w:textAlignment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BC68">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【项号4】</w:t>
            </w:r>
            <w:r>
              <w:rPr>
                <w:rFonts w:hint="eastAsia" w:asciiTheme="minorEastAsia" w:hAnsiTheme="minorEastAsia" w:cstheme="minorEastAsia"/>
                <w:color w:val="auto"/>
                <w:kern w:val="0"/>
                <w:szCs w:val="21"/>
                <w:highlight w:val="none"/>
                <w:lang w:bidi="ar"/>
              </w:rPr>
              <w:t>2.4</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FDB7">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每排探测器物理单元数</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D765">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≥850个</w:t>
            </w:r>
          </w:p>
        </w:tc>
      </w:tr>
      <w:tr w14:paraId="0358237E">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43DE">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BAD9">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2.5</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96DF">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探测器Z轴单元最小物理尺寸</w:t>
            </w:r>
            <w:r>
              <w:rPr>
                <w:rFonts w:hint="eastAsia" w:asciiTheme="minorEastAsia" w:hAnsiTheme="minorEastAsia" w:cstheme="minorEastAsia"/>
                <w:b/>
                <w:bCs/>
                <w:color w:val="auto"/>
                <w:kern w:val="0"/>
                <w:szCs w:val="21"/>
                <w:highlight w:val="none"/>
                <w:lang w:bidi="ar"/>
              </w:rPr>
              <w:t>(</w:t>
            </w:r>
            <w:r>
              <w:rPr>
                <w:rFonts w:hint="eastAsia"/>
                <w:b/>
                <w:bCs/>
                <w:color w:val="auto"/>
                <w:highlight w:val="none"/>
              </w:rPr>
              <w:t>投标人须</w:t>
            </w:r>
            <w:r>
              <w:rPr>
                <w:rFonts w:hint="eastAsia" w:asciiTheme="minorEastAsia" w:hAnsiTheme="minorEastAsia" w:cstheme="minorEastAsia"/>
                <w:b/>
                <w:bCs/>
                <w:color w:val="auto"/>
                <w:kern w:val="0"/>
                <w:szCs w:val="21"/>
                <w:highlight w:val="none"/>
                <w:lang w:bidi="ar"/>
              </w:rPr>
              <w:t>提供技术白皮书或检测报告</w:t>
            </w:r>
            <w:r>
              <w:rPr>
                <w:rFonts w:hint="eastAsia"/>
                <w:b/>
                <w:bCs/>
                <w:color w:val="auto"/>
                <w:highlight w:val="none"/>
              </w:rPr>
              <w:t>复印件，并加盖章投标人公章</w:t>
            </w:r>
            <w:r>
              <w:rPr>
                <w:rFonts w:hint="eastAsia" w:asciiTheme="minorEastAsia" w:hAnsiTheme="minorEastAsia" w:cstheme="minorEastAsia"/>
                <w:b/>
                <w:bCs/>
                <w:color w:val="auto"/>
                <w:kern w:val="0"/>
                <w:szCs w:val="21"/>
                <w:highlight w:val="none"/>
                <w:lang w:bidi="ar"/>
              </w:rPr>
              <w:t>)</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7B8E">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≤0.625mm</w:t>
            </w:r>
          </w:p>
        </w:tc>
      </w:tr>
      <w:tr w14:paraId="53B2229F">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38CE">
            <w:pPr>
              <w:widowControl/>
              <w:jc w:val="center"/>
              <w:textAlignment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1D68">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【项号5】</w:t>
            </w:r>
            <w:r>
              <w:rPr>
                <w:rFonts w:hint="eastAsia" w:asciiTheme="minorEastAsia" w:hAnsiTheme="minorEastAsia" w:cstheme="minorEastAsia"/>
                <w:color w:val="auto"/>
                <w:kern w:val="0"/>
                <w:szCs w:val="21"/>
                <w:highlight w:val="none"/>
                <w:lang w:bidi="ar"/>
              </w:rPr>
              <w:t>2.6</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1293">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单圈最大扫描层数</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4DA8">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单源≥512层或双源≥2*192层</w:t>
            </w:r>
          </w:p>
        </w:tc>
      </w:tr>
      <w:tr w14:paraId="49CF1624">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3702">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3953">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【项号6】</w:t>
            </w:r>
            <w:r>
              <w:rPr>
                <w:rFonts w:hint="eastAsia" w:asciiTheme="minorEastAsia" w:hAnsiTheme="minorEastAsia" w:cstheme="minorEastAsia"/>
                <w:color w:val="auto"/>
                <w:kern w:val="0"/>
                <w:szCs w:val="21"/>
                <w:highlight w:val="none"/>
                <w:lang w:bidi="ar"/>
              </w:rPr>
              <w:t>2.7</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9CA5">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具备3D防散射栅格</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398F">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477BCF1">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5DCA">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BA31">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【项号7】</w:t>
            </w:r>
            <w:r>
              <w:rPr>
                <w:rFonts w:hint="eastAsia" w:asciiTheme="minorEastAsia" w:hAnsiTheme="minorEastAsia" w:cstheme="minorEastAsia"/>
                <w:color w:val="auto"/>
                <w:kern w:val="0"/>
                <w:szCs w:val="21"/>
                <w:highlight w:val="none"/>
                <w:lang w:bidi="ar"/>
              </w:rPr>
              <w:t>2.8</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9527">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探测器数据采集系统（DAS）数据采样率</w:t>
            </w:r>
            <w:r>
              <w:rPr>
                <w:rFonts w:hint="eastAsia" w:asciiTheme="minorEastAsia" w:hAnsiTheme="minorEastAsia" w:cstheme="minorEastAsia"/>
                <w:b/>
                <w:bCs/>
                <w:color w:val="auto"/>
                <w:kern w:val="0"/>
                <w:szCs w:val="21"/>
                <w:highlight w:val="none"/>
                <w:lang w:bidi="ar"/>
              </w:rPr>
              <w:t>(</w:t>
            </w:r>
            <w:r>
              <w:rPr>
                <w:rFonts w:hint="eastAsia"/>
                <w:b/>
                <w:bCs/>
                <w:color w:val="auto"/>
                <w:highlight w:val="none"/>
              </w:rPr>
              <w:t>投标人须</w:t>
            </w:r>
            <w:r>
              <w:rPr>
                <w:rFonts w:hint="eastAsia" w:asciiTheme="minorEastAsia" w:hAnsiTheme="minorEastAsia" w:cstheme="minorEastAsia"/>
                <w:b/>
                <w:bCs/>
                <w:color w:val="auto"/>
                <w:kern w:val="0"/>
                <w:szCs w:val="21"/>
                <w:highlight w:val="none"/>
                <w:lang w:bidi="ar"/>
              </w:rPr>
              <w:t>提供技术白皮书或检测报告</w:t>
            </w:r>
            <w:r>
              <w:rPr>
                <w:rFonts w:hint="eastAsia"/>
                <w:b/>
                <w:bCs/>
                <w:color w:val="auto"/>
                <w:highlight w:val="none"/>
              </w:rPr>
              <w:t>复印件，并加盖章投标人公章</w:t>
            </w:r>
            <w:r>
              <w:rPr>
                <w:rFonts w:hint="eastAsia" w:asciiTheme="minorEastAsia" w:hAnsiTheme="minorEastAsia" w:cstheme="minorEastAsia"/>
                <w:b/>
                <w:bCs/>
                <w:color w:val="auto"/>
                <w:kern w:val="0"/>
                <w:szCs w:val="21"/>
                <w:highlight w:val="none"/>
                <w:lang w:bidi="ar"/>
              </w:rPr>
              <w:t>)</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8FAF">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≥4600views/rot</w:t>
            </w:r>
          </w:p>
        </w:tc>
      </w:tr>
      <w:tr w14:paraId="4D2A16F9">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7023">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815F">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036F">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球管和高压参数</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7C33">
            <w:pPr>
              <w:rPr>
                <w:rFonts w:asciiTheme="minorEastAsia" w:hAnsiTheme="minorEastAsia" w:cstheme="minorEastAsia"/>
                <w:color w:val="auto"/>
                <w:szCs w:val="21"/>
                <w:highlight w:val="none"/>
              </w:rPr>
            </w:pPr>
          </w:p>
        </w:tc>
      </w:tr>
      <w:tr w14:paraId="056EAE07">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80D5">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3661">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3.1</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3B0A">
            <w:pPr>
              <w:widowControl/>
              <w:textAlignment w:val="center"/>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高压发生器总功率（非等效）</w:t>
            </w:r>
          </w:p>
          <w:p w14:paraId="080FF6EB">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b/>
                <w:bCs/>
                <w:color w:val="auto"/>
                <w:kern w:val="0"/>
                <w:szCs w:val="21"/>
                <w:highlight w:val="none"/>
                <w:lang w:bidi="ar"/>
              </w:rPr>
              <w:t>(</w:t>
            </w:r>
            <w:r>
              <w:rPr>
                <w:rFonts w:hint="eastAsia"/>
                <w:b/>
                <w:bCs/>
                <w:color w:val="auto"/>
                <w:highlight w:val="none"/>
              </w:rPr>
              <w:t>投标人须</w:t>
            </w:r>
            <w:r>
              <w:rPr>
                <w:rFonts w:hint="eastAsia" w:asciiTheme="minorEastAsia" w:hAnsiTheme="minorEastAsia" w:cstheme="minorEastAsia"/>
                <w:b/>
                <w:bCs/>
                <w:color w:val="auto"/>
                <w:kern w:val="0"/>
                <w:szCs w:val="21"/>
                <w:highlight w:val="none"/>
                <w:lang w:bidi="ar"/>
              </w:rPr>
              <w:t>提供技术白皮书或检测报告</w:t>
            </w:r>
            <w:r>
              <w:rPr>
                <w:rFonts w:hint="eastAsia"/>
                <w:b/>
                <w:bCs/>
                <w:color w:val="auto"/>
                <w:highlight w:val="none"/>
              </w:rPr>
              <w:t>复印件，并加盖章投标人公章</w:t>
            </w:r>
            <w:r>
              <w:rPr>
                <w:rFonts w:hint="eastAsia" w:asciiTheme="minorEastAsia" w:hAnsiTheme="minorEastAsia" w:cstheme="minorEastAsia"/>
                <w:b/>
                <w:bCs/>
                <w:color w:val="auto"/>
                <w:kern w:val="0"/>
                <w:szCs w:val="21"/>
                <w:highlight w:val="none"/>
                <w:lang w:bidi="ar"/>
              </w:rPr>
              <w:t>)</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2CC9">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≥103kW</w:t>
            </w:r>
          </w:p>
        </w:tc>
      </w:tr>
      <w:tr w14:paraId="5544A77D">
        <w:tblPrEx>
          <w:tblCellMar>
            <w:top w:w="0" w:type="dxa"/>
            <w:left w:w="108" w:type="dxa"/>
            <w:bottom w:w="0" w:type="dxa"/>
            <w:right w:w="108" w:type="dxa"/>
          </w:tblCellMar>
        </w:tblPrEx>
        <w:trPr>
          <w:trHeight w:val="90"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859D">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C317">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3.2</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D0E9">
            <w:pPr>
              <w:widowControl/>
              <w:textAlignment w:val="center"/>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最高输出管电流（非等效）</w:t>
            </w:r>
          </w:p>
          <w:p w14:paraId="3A8E397E">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b/>
                <w:bCs/>
                <w:color w:val="auto"/>
                <w:kern w:val="0"/>
                <w:szCs w:val="21"/>
                <w:highlight w:val="none"/>
                <w:lang w:bidi="ar"/>
              </w:rPr>
              <w:t>(</w:t>
            </w:r>
            <w:r>
              <w:rPr>
                <w:rFonts w:hint="eastAsia"/>
                <w:b/>
                <w:bCs/>
                <w:color w:val="auto"/>
                <w:highlight w:val="none"/>
              </w:rPr>
              <w:t>投标人须</w:t>
            </w:r>
            <w:r>
              <w:rPr>
                <w:rFonts w:hint="eastAsia" w:asciiTheme="minorEastAsia" w:hAnsiTheme="minorEastAsia" w:cstheme="minorEastAsia"/>
                <w:b/>
                <w:bCs/>
                <w:color w:val="auto"/>
                <w:kern w:val="0"/>
                <w:szCs w:val="21"/>
                <w:highlight w:val="none"/>
                <w:lang w:bidi="ar"/>
              </w:rPr>
              <w:t>提供技术白皮书或检测报告</w:t>
            </w:r>
            <w:r>
              <w:rPr>
                <w:rFonts w:hint="eastAsia"/>
                <w:b/>
                <w:bCs/>
                <w:color w:val="auto"/>
                <w:highlight w:val="none"/>
              </w:rPr>
              <w:t>复印件，并加盖章投标人公章</w:t>
            </w:r>
            <w:r>
              <w:rPr>
                <w:rFonts w:hint="eastAsia" w:asciiTheme="minorEastAsia" w:hAnsiTheme="minorEastAsia" w:cstheme="minorEastAsia"/>
                <w:b/>
                <w:bCs/>
                <w:color w:val="auto"/>
                <w:kern w:val="0"/>
                <w:szCs w:val="21"/>
                <w:highlight w:val="none"/>
                <w:lang w:bidi="ar"/>
              </w:rPr>
              <w:t>)</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1640">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≥900mA</w:t>
            </w:r>
          </w:p>
        </w:tc>
      </w:tr>
      <w:tr w14:paraId="7190F0FC">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6259">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E9E9">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【项号8】</w:t>
            </w:r>
            <w:r>
              <w:rPr>
                <w:rFonts w:hint="eastAsia" w:asciiTheme="minorEastAsia" w:hAnsiTheme="minorEastAsia" w:cstheme="minorEastAsia"/>
                <w:color w:val="auto"/>
                <w:kern w:val="0"/>
                <w:szCs w:val="21"/>
                <w:highlight w:val="none"/>
                <w:lang w:bidi="ar"/>
              </w:rPr>
              <w:t>3.3</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E264">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最低输出管电流</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6D54">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≤10mA</w:t>
            </w:r>
          </w:p>
        </w:tc>
      </w:tr>
      <w:tr w14:paraId="1391A260">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AFFA">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F253">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【项号9】</w:t>
            </w:r>
            <w:r>
              <w:rPr>
                <w:rFonts w:hint="eastAsia" w:asciiTheme="minorEastAsia" w:hAnsiTheme="minorEastAsia" w:cstheme="minorEastAsia"/>
                <w:color w:val="auto"/>
                <w:kern w:val="0"/>
                <w:szCs w:val="21"/>
                <w:highlight w:val="none"/>
                <w:lang w:bidi="ar"/>
              </w:rPr>
              <w:t>3.4</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54AF">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高压发生器全程管电流最小增幅</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9C73">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≤1mA</w:t>
            </w:r>
          </w:p>
        </w:tc>
      </w:tr>
      <w:tr w14:paraId="3D87868E">
        <w:tblPrEx>
          <w:tblCellMar>
            <w:top w:w="0" w:type="dxa"/>
            <w:left w:w="108" w:type="dxa"/>
            <w:bottom w:w="0" w:type="dxa"/>
            <w:right w:w="108" w:type="dxa"/>
          </w:tblCellMar>
        </w:tblPrEx>
        <w:trPr>
          <w:trHeight w:val="193"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E0DD">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21C1">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【项号10】</w:t>
            </w:r>
            <w:r>
              <w:rPr>
                <w:rFonts w:hint="eastAsia" w:asciiTheme="minorEastAsia" w:hAnsiTheme="minorEastAsia" w:cstheme="minorEastAsia"/>
                <w:color w:val="auto"/>
                <w:kern w:val="0"/>
                <w:szCs w:val="21"/>
                <w:highlight w:val="none"/>
                <w:lang w:bidi="ar"/>
              </w:rPr>
              <w:t>3.5</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F08D">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管电压输出档位</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E6BB">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≥5档</w:t>
            </w:r>
          </w:p>
        </w:tc>
      </w:tr>
      <w:tr w14:paraId="0C617ADB">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6695">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6B03">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3.6</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AD36">
            <w:pPr>
              <w:widowControl/>
              <w:textAlignment w:val="center"/>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最高输出管电压（非等效）</w:t>
            </w:r>
          </w:p>
          <w:p w14:paraId="5C7EA13F">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b/>
                <w:bCs/>
                <w:color w:val="auto"/>
                <w:kern w:val="0"/>
                <w:szCs w:val="21"/>
                <w:highlight w:val="none"/>
                <w:lang w:bidi="ar"/>
              </w:rPr>
              <w:t>(</w:t>
            </w:r>
            <w:r>
              <w:rPr>
                <w:rFonts w:hint="eastAsia"/>
                <w:b/>
                <w:bCs/>
                <w:color w:val="auto"/>
                <w:highlight w:val="none"/>
              </w:rPr>
              <w:t>投标人须</w:t>
            </w:r>
            <w:r>
              <w:rPr>
                <w:rFonts w:hint="eastAsia" w:asciiTheme="minorEastAsia" w:hAnsiTheme="minorEastAsia" w:cstheme="minorEastAsia"/>
                <w:b/>
                <w:bCs/>
                <w:color w:val="auto"/>
                <w:kern w:val="0"/>
                <w:szCs w:val="21"/>
                <w:highlight w:val="none"/>
                <w:lang w:bidi="ar"/>
              </w:rPr>
              <w:t>提供技术白皮书或检测报告</w:t>
            </w:r>
            <w:r>
              <w:rPr>
                <w:rFonts w:hint="eastAsia"/>
                <w:b/>
                <w:bCs/>
                <w:color w:val="auto"/>
                <w:highlight w:val="none"/>
              </w:rPr>
              <w:t>复印件，并加盖章投标人公章</w:t>
            </w:r>
            <w:r>
              <w:rPr>
                <w:rFonts w:hint="eastAsia" w:asciiTheme="minorEastAsia" w:hAnsiTheme="minorEastAsia" w:cstheme="minorEastAsia"/>
                <w:b/>
                <w:bCs/>
                <w:color w:val="auto"/>
                <w:kern w:val="0"/>
                <w:szCs w:val="21"/>
                <w:highlight w:val="none"/>
                <w:lang w:bidi="ar"/>
              </w:rPr>
              <w:t>)</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CFD7">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≥140KV</w:t>
            </w:r>
          </w:p>
        </w:tc>
      </w:tr>
      <w:tr w14:paraId="2D246831">
        <w:tblPrEx>
          <w:tblCellMar>
            <w:top w:w="0" w:type="dxa"/>
            <w:left w:w="108" w:type="dxa"/>
            <w:bottom w:w="0" w:type="dxa"/>
            <w:right w:w="108" w:type="dxa"/>
          </w:tblCellMar>
        </w:tblPrEx>
        <w:trPr>
          <w:trHeight w:val="90"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6AAA">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0565">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3.7</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4AA4">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高压发生器支持能谱扫描技术或者双能量成像技术，高低电压切换最小时间间隔</w:t>
            </w:r>
            <w:r>
              <w:rPr>
                <w:rFonts w:hint="eastAsia" w:asciiTheme="minorEastAsia" w:hAnsiTheme="minorEastAsia" w:cstheme="minorEastAsia"/>
                <w:b/>
                <w:bCs/>
                <w:color w:val="auto"/>
                <w:kern w:val="0"/>
                <w:szCs w:val="21"/>
                <w:highlight w:val="none"/>
                <w:lang w:bidi="ar"/>
              </w:rPr>
              <w:t>(</w:t>
            </w:r>
            <w:r>
              <w:rPr>
                <w:rFonts w:hint="eastAsia"/>
                <w:b/>
                <w:bCs/>
                <w:color w:val="auto"/>
                <w:highlight w:val="none"/>
              </w:rPr>
              <w:t>投标人须</w:t>
            </w:r>
            <w:r>
              <w:rPr>
                <w:rFonts w:hint="eastAsia" w:asciiTheme="minorEastAsia" w:hAnsiTheme="minorEastAsia" w:cstheme="minorEastAsia"/>
                <w:b/>
                <w:bCs/>
                <w:color w:val="auto"/>
                <w:kern w:val="0"/>
                <w:szCs w:val="21"/>
                <w:highlight w:val="none"/>
                <w:lang w:bidi="ar"/>
              </w:rPr>
              <w:t>提供技术白皮书或检测报告</w:t>
            </w:r>
            <w:r>
              <w:rPr>
                <w:rFonts w:hint="eastAsia"/>
                <w:b/>
                <w:bCs/>
                <w:color w:val="auto"/>
                <w:highlight w:val="none"/>
              </w:rPr>
              <w:t>复印件，并加盖章投标人公章</w:t>
            </w:r>
            <w:r>
              <w:rPr>
                <w:rFonts w:hint="eastAsia" w:asciiTheme="minorEastAsia" w:hAnsiTheme="minorEastAsia" w:cstheme="minorEastAsia"/>
                <w:b/>
                <w:bCs/>
                <w:color w:val="auto"/>
                <w:kern w:val="0"/>
                <w:szCs w:val="21"/>
                <w:highlight w:val="none"/>
                <w:lang w:bidi="ar"/>
              </w:rPr>
              <w:t>)</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006E">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≤25ms</w:t>
            </w:r>
          </w:p>
        </w:tc>
      </w:tr>
      <w:tr w14:paraId="635E4D6E">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A52F">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3056">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3.8</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D6D2">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球管阳极散热率</w:t>
            </w:r>
            <w:r>
              <w:rPr>
                <w:rFonts w:hint="eastAsia" w:asciiTheme="minorEastAsia" w:hAnsiTheme="minorEastAsia" w:cstheme="minorEastAsia"/>
                <w:b/>
                <w:bCs/>
                <w:color w:val="auto"/>
                <w:kern w:val="0"/>
                <w:szCs w:val="21"/>
                <w:highlight w:val="none"/>
                <w:lang w:bidi="ar"/>
              </w:rPr>
              <w:t>(</w:t>
            </w:r>
            <w:r>
              <w:rPr>
                <w:rFonts w:hint="eastAsia"/>
                <w:b/>
                <w:bCs/>
                <w:color w:val="auto"/>
                <w:highlight w:val="none"/>
              </w:rPr>
              <w:t>投标人须</w:t>
            </w:r>
            <w:r>
              <w:rPr>
                <w:rFonts w:hint="eastAsia" w:asciiTheme="minorEastAsia" w:hAnsiTheme="minorEastAsia" w:cstheme="minorEastAsia"/>
                <w:b/>
                <w:bCs/>
                <w:color w:val="auto"/>
                <w:kern w:val="0"/>
                <w:szCs w:val="21"/>
                <w:highlight w:val="none"/>
                <w:lang w:bidi="ar"/>
              </w:rPr>
              <w:t>提供技术白皮书或检测报告</w:t>
            </w:r>
            <w:r>
              <w:rPr>
                <w:rFonts w:hint="eastAsia"/>
                <w:b/>
                <w:bCs/>
                <w:color w:val="auto"/>
                <w:highlight w:val="none"/>
              </w:rPr>
              <w:t>复印件，并加盖章投标人公章</w:t>
            </w:r>
            <w:r>
              <w:rPr>
                <w:rFonts w:hint="eastAsia" w:asciiTheme="minorEastAsia" w:hAnsiTheme="minorEastAsia" w:cstheme="minorEastAsia"/>
                <w:b/>
                <w:bCs/>
                <w:color w:val="auto"/>
                <w:kern w:val="0"/>
                <w:szCs w:val="21"/>
                <w:highlight w:val="none"/>
                <w:lang w:bidi="ar"/>
              </w:rPr>
              <w:t>)</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DC62">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≥1800kHU/min</w:t>
            </w:r>
          </w:p>
        </w:tc>
      </w:tr>
      <w:tr w14:paraId="581AF1B0">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BB75">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AB05">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【项号11】</w:t>
            </w:r>
            <w:r>
              <w:rPr>
                <w:rFonts w:hint="eastAsia" w:asciiTheme="minorEastAsia" w:hAnsiTheme="minorEastAsia" w:cstheme="minorEastAsia"/>
                <w:color w:val="auto"/>
                <w:kern w:val="0"/>
                <w:szCs w:val="21"/>
                <w:highlight w:val="none"/>
                <w:lang w:bidi="ar"/>
              </w:rPr>
              <w:t>3.9</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75B3">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球管焦点个数</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2A15">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≥3个</w:t>
            </w:r>
          </w:p>
        </w:tc>
      </w:tr>
      <w:tr w14:paraId="623B9DED">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4BB2">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58BB">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【项号12】</w:t>
            </w:r>
            <w:r>
              <w:rPr>
                <w:rFonts w:hint="eastAsia" w:asciiTheme="minorEastAsia" w:hAnsiTheme="minorEastAsia" w:cstheme="minorEastAsia"/>
                <w:color w:val="auto"/>
                <w:kern w:val="0"/>
                <w:szCs w:val="21"/>
                <w:highlight w:val="none"/>
                <w:lang w:bidi="ar"/>
              </w:rPr>
              <w:t>3.10</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079C">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最小焦点尺寸</w:t>
            </w:r>
            <w:r>
              <w:rPr>
                <w:rFonts w:hint="eastAsia" w:asciiTheme="minorEastAsia" w:hAnsiTheme="minorEastAsia" w:cstheme="minorEastAsia"/>
                <w:b/>
                <w:bCs/>
                <w:color w:val="auto"/>
                <w:kern w:val="0"/>
                <w:szCs w:val="21"/>
                <w:highlight w:val="none"/>
                <w:lang w:bidi="ar"/>
              </w:rPr>
              <w:t>(</w:t>
            </w:r>
            <w:r>
              <w:rPr>
                <w:rFonts w:hint="eastAsia"/>
                <w:b/>
                <w:bCs/>
                <w:color w:val="auto"/>
                <w:highlight w:val="none"/>
              </w:rPr>
              <w:t>投标人须</w:t>
            </w:r>
            <w:r>
              <w:rPr>
                <w:rFonts w:hint="eastAsia" w:asciiTheme="minorEastAsia" w:hAnsiTheme="minorEastAsia" w:cstheme="minorEastAsia"/>
                <w:b/>
                <w:bCs/>
                <w:color w:val="auto"/>
                <w:kern w:val="0"/>
                <w:szCs w:val="21"/>
                <w:highlight w:val="none"/>
                <w:lang w:bidi="ar"/>
              </w:rPr>
              <w:t>提供技术白皮书或检测报告</w:t>
            </w:r>
            <w:r>
              <w:rPr>
                <w:rFonts w:hint="eastAsia"/>
                <w:b/>
                <w:bCs/>
                <w:color w:val="auto"/>
                <w:highlight w:val="none"/>
              </w:rPr>
              <w:t>复印件，并加盖章投标人公章</w:t>
            </w:r>
            <w:r>
              <w:rPr>
                <w:rFonts w:hint="eastAsia" w:asciiTheme="minorEastAsia" w:hAnsiTheme="minorEastAsia" w:cstheme="minorEastAsia"/>
                <w:b/>
                <w:bCs/>
                <w:color w:val="auto"/>
                <w:kern w:val="0"/>
                <w:szCs w:val="21"/>
                <w:highlight w:val="none"/>
                <w:lang w:bidi="ar"/>
              </w:rPr>
              <w:t>)</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310F">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≤0.6mmx0.8mm</w:t>
            </w:r>
          </w:p>
        </w:tc>
      </w:tr>
      <w:tr w14:paraId="4FB60674">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2543">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5DAD">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【项号13】</w:t>
            </w:r>
            <w:r>
              <w:rPr>
                <w:rFonts w:hint="eastAsia" w:asciiTheme="minorEastAsia" w:hAnsiTheme="minorEastAsia" w:cstheme="minorEastAsia"/>
                <w:color w:val="auto"/>
                <w:kern w:val="0"/>
                <w:szCs w:val="21"/>
                <w:highlight w:val="none"/>
                <w:lang w:bidi="ar"/>
              </w:rPr>
              <w:t>3.11</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14A8">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最大焦点尺寸</w:t>
            </w:r>
            <w:r>
              <w:rPr>
                <w:rFonts w:hint="eastAsia" w:asciiTheme="minorEastAsia" w:hAnsiTheme="minorEastAsia" w:cstheme="minorEastAsia"/>
                <w:b/>
                <w:bCs/>
                <w:color w:val="auto"/>
                <w:kern w:val="0"/>
                <w:szCs w:val="21"/>
                <w:highlight w:val="none"/>
                <w:lang w:bidi="ar"/>
              </w:rPr>
              <w:t>(</w:t>
            </w:r>
            <w:r>
              <w:rPr>
                <w:rFonts w:hint="eastAsia"/>
                <w:b/>
                <w:bCs/>
                <w:color w:val="auto"/>
                <w:highlight w:val="none"/>
              </w:rPr>
              <w:t>投标人须</w:t>
            </w:r>
            <w:r>
              <w:rPr>
                <w:rFonts w:hint="eastAsia" w:asciiTheme="minorEastAsia" w:hAnsiTheme="minorEastAsia" w:cstheme="minorEastAsia"/>
                <w:b/>
                <w:bCs/>
                <w:color w:val="auto"/>
                <w:kern w:val="0"/>
                <w:szCs w:val="21"/>
                <w:highlight w:val="none"/>
                <w:lang w:bidi="ar"/>
              </w:rPr>
              <w:t>提供技术白皮书或检测报告</w:t>
            </w:r>
            <w:r>
              <w:rPr>
                <w:rFonts w:hint="eastAsia"/>
                <w:b/>
                <w:bCs/>
                <w:color w:val="auto"/>
                <w:highlight w:val="none"/>
              </w:rPr>
              <w:t>复印件，并加盖章投标人公章</w:t>
            </w:r>
            <w:r>
              <w:rPr>
                <w:rFonts w:hint="eastAsia" w:asciiTheme="minorEastAsia" w:hAnsiTheme="minorEastAsia" w:cstheme="minorEastAsia"/>
                <w:b/>
                <w:bCs/>
                <w:color w:val="auto"/>
                <w:kern w:val="0"/>
                <w:szCs w:val="21"/>
                <w:highlight w:val="none"/>
                <w:lang w:bidi="ar"/>
              </w:rPr>
              <w:t>)</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4F89">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≥1.1mmx1.2mm</w:t>
            </w:r>
          </w:p>
        </w:tc>
      </w:tr>
      <w:tr w14:paraId="4A16B1F4">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919D">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7C32">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【项号14】</w:t>
            </w:r>
            <w:r>
              <w:rPr>
                <w:rFonts w:hint="eastAsia" w:asciiTheme="minorEastAsia" w:hAnsiTheme="minorEastAsia" w:cstheme="minorEastAsia"/>
                <w:color w:val="auto"/>
                <w:kern w:val="0"/>
                <w:szCs w:val="21"/>
                <w:highlight w:val="none"/>
                <w:lang w:bidi="ar"/>
              </w:rPr>
              <w:t>3.12</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13F2">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最低输出管电压</w:t>
            </w:r>
            <w:r>
              <w:rPr>
                <w:rFonts w:hint="eastAsia" w:asciiTheme="minorEastAsia" w:hAnsiTheme="minorEastAsia" w:cstheme="minorEastAsia"/>
                <w:b/>
                <w:bCs/>
                <w:color w:val="auto"/>
                <w:kern w:val="0"/>
                <w:szCs w:val="21"/>
                <w:highlight w:val="none"/>
                <w:lang w:bidi="ar"/>
              </w:rPr>
              <w:t>(</w:t>
            </w:r>
            <w:r>
              <w:rPr>
                <w:rFonts w:hint="eastAsia"/>
                <w:b/>
                <w:bCs/>
                <w:color w:val="auto"/>
                <w:highlight w:val="none"/>
              </w:rPr>
              <w:t>投标人须</w:t>
            </w:r>
            <w:r>
              <w:rPr>
                <w:rFonts w:hint="eastAsia" w:asciiTheme="minorEastAsia" w:hAnsiTheme="minorEastAsia" w:cstheme="minorEastAsia"/>
                <w:b/>
                <w:bCs/>
                <w:color w:val="auto"/>
                <w:kern w:val="0"/>
                <w:szCs w:val="21"/>
                <w:highlight w:val="none"/>
                <w:lang w:bidi="ar"/>
              </w:rPr>
              <w:t>提供技术白皮书或检测报告</w:t>
            </w:r>
            <w:r>
              <w:rPr>
                <w:rFonts w:hint="eastAsia"/>
                <w:b/>
                <w:bCs/>
                <w:color w:val="auto"/>
                <w:highlight w:val="none"/>
              </w:rPr>
              <w:t>复印件，并加盖章投标人公章</w:t>
            </w:r>
            <w:r>
              <w:rPr>
                <w:rFonts w:hint="eastAsia" w:asciiTheme="minorEastAsia" w:hAnsiTheme="minorEastAsia" w:cstheme="minorEastAsia"/>
                <w:b/>
                <w:bCs/>
                <w:color w:val="auto"/>
                <w:kern w:val="0"/>
                <w:szCs w:val="21"/>
                <w:highlight w:val="none"/>
                <w:lang w:bidi="ar"/>
              </w:rPr>
              <w:t>)</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1C84">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≤70KV</w:t>
            </w:r>
          </w:p>
        </w:tc>
      </w:tr>
      <w:tr w14:paraId="63C5EFCF">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E26D">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AB76">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【项号15】</w:t>
            </w:r>
            <w:r>
              <w:rPr>
                <w:rFonts w:hint="eastAsia" w:asciiTheme="minorEastAsia" w:hAnsiTheme="minorEastAsia" w:cstheme="minorEastAsia"/>
                <w:color w:val="auto"/>
                <w:kern w:val="0"/>
                <w:szCs w:val="21"/>
                <w:highlight w:val="none"/>
                <w:lang w:bidi="ar"/>
              </w:rPr>
              <w:t>3.13</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0889">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球管阳极热容量（等效）</w:t>
            </w:r>
            <w:r>
              <w:rPr>
                <w:rFonts w:hint="eastAsia" w:asciiTheme="minorEastAsia" w:hAnsiTheme="minorEastAsia" w:cstheme="minorEastAsia"/>
                <w:b/>
                <w:bCs/>
                <w:color w:val="auto"/>
                <w:kern w:val="0"/>
                <w:szCs w:val="21"/>
                <w:highlight w:val="none"/>
                <w:lang w:bidi="ar"/>
              </w:rPr>
              <w:t>(</w:t>
            </w:r>
            <w:r>
              <w:rPr>
                <w:rFonts w:hint="eastAsia"/>
                <w:b/>
                <w:bCs/>
                <w:color w:val="auto"/>
                <w:highlight w:val="none"/>
              </w:rPr>
              <w:t>投标人须</w:t>
            </w:r>
            <w:r>
              <w:rPr>
                <w:rFonts w:hint="eastAsia" w:asciiTheme="minorEastAsia" w:hAnsiTheme="minorEastAsia" w:cstheme="minorEastAsia"/>
                <w:b/>
                <w:bCs/>
                <w:color w:val="auto"/>
                <w:kern w:val="0"/>
                <w:szCs w:val="21"/>
                <w:highlight w:val="none"/>
                <w:lang w:bidi="ar"/>
              </w:rPr>
              <w:t>提供技术白皮书或检测报告</w:t>
            </w:r>
            <w:r>
              <w:rPr>
                <w:rFonts w:hint="eastAsia"/>
                <w:b/>
                <w:bCs/>
                <w:color w:val="auto"/>
                <w:highlight w:val="none"/>
              </w:rPr>
              <w:t>复印件，并加盖章投标人公章</w:t>
            </w:r>
            <w:r>
              <w:rPr>
                <w:rFonts w:hint="eastAsia" w:asciiTheme="minorEastAsia" w:hAnsiTheme="minorEastAsia" w:cstheme="minorEastAsia"/>
                <w:b/>
                <w:bCs/>
                <w:color w:val="auto"/>
                <w:kern w:val="0"/>
                <w:szCs w:val="21"/>
                <w:highlight w:val="none"/>
                <w:lang w:bidi="ar"/>
              </w:rPr>
              <w:t>)</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CA73">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≥30MHU</w:t>
            </w:r>
          </w:p>
        </w:tc>
      </w:tr>
      <w:tr w14:paraId="0BE65C89">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A9E2">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346B">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【项号16】</w:t>
            </w:r>
            <w:r>
              <w:rPr>
                <w:rFonts w:hint="eastAsia" w:asciiTheme="minorEastAsia" w:hAnsiTheme="minorEastAsia" w:cstheme="minorEastAsia"/>
                <w:color w:val="auto"/>
                <w:kern w:val="0"/>
                <w:szCs w:val="21"/>
                <w:highlight w:val="none"/>
                <w:lang w:bidi="ar"/>
              </w:rPr>
              <w:t>3.14</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2798">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双能量成像扫描最大管电压</w:t>
            </w:r>
            <w:r>
              <w:rPr>
                <w:rFonts w:hint="eastAsia" w:asciiTheme="minorEastAsia" w:hAnsiTheme="minorEastAsia" w:cstheme="minorEastAsia"/>
                <w:b/>
                <w:bCs/>
                <w:color w:val="auto"/>
                <w:kern w:val="0"/>
                <w:szCs w:val="21"/>
                <w:highlight w:val="none"/>
                <w:lang w:bidi="ar"/>
              </w:rPr>
              <w:t>(</w:t>
            </w:r>
            <w:r>
              <w:rPr>
                <w:rFonts w:hint="eastAsia"/>
                <w:b/>
                <w:bCs/>
                <w:color w:val="auto"/>
                <w:highlight w:val="none"/>
              </w:rPr>
              <w:t>投标人须</w:t>
            </w:r>
            <w:r>
              <w:rPr>
                <w:rFonts w:hint="eastAsia" w:asciiTheme="minorEastAsia" w:hAnsiTheme="minorEastAsia" w:cstheme="minorEastAsia"/>
                <w:b/>
                <w:bCs/>
                <w:color w:val="auto"/>
                <w:kern w:val="0"/>
                <w:szCs w:val="21"/>
                <w:highlight w:val="none"/>
                <w:lang w:bidi="ar"/>
              </w:rPr>
              <w:t>提供技术白皮书或检测报告</w:t>
            </w:r>
            <w:r>
              <w:rPr>
                <w:rFonts w:hint="eastAsia"/>
                <w:b/>
                <w:bCs/>
                <w:color w:val="auto"/>
                <w:highlight w:val="none"/>
              </w:rPr>
              <w:t>复印件，并加盖章投标人公章</w:t>
            </w:r>
            <w:r>
              <w:rPr>
                <w:rFonts w:hint="eastAsia" w:asciiTheme="minorEastAsia" w:hAnsiTheme="minorEastAsia" w:cstheme="minorEastAsia"/>
                <w:b/>
                <w:bCs/>
                <w:color w:val="auto"/>
                <w:kern w:val="0"/>
                <w:szCs w:val="21"/>
                <w:highlight w:val="none"/>
                <w:lang w:bidi="ar"/>
              </w:rPr>
              <w:t>)</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9065">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≥140KV</w:t>
            </w:r>
          </w:p>
        </w:tc>
      </w:tr>
      <w:tr w14:paraId="00E83C5C">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9D70">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6760">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【项号17】</w:t>
            </w:r>
            <w:r>
              <w:rPr>
                <w:rFonts w:hint="eastAsia" w:asciiTheme="minorEastAsia" w:hAnsiTheme="minorEastAsia" w:cstheme="minorEastAsia"/>
                <w:color w:val="auto"/>
                <w:kern w:val="0"/>
                <w:szCs w:val="21"/>
                <w:highlight w:val="none"/>
                <w:lang w:bidi="ar"/>
              </w:rPr>
              <w:t>3.15</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D593">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双能量成像管电压输出范围</w:t>
            </w:r>
            <w:r>
              <w:rPr>
                <w:rFonts w:hint="eastAsia" w:asciiTheme="minorEastAsia" w:hAnsiTheme="minorEastAsia" w:cstheme="minorEastAsia"/>
                <w:b/>
                <w:bCs/>
                <w:color w:val="auto"/>
                <w:kern w:val="0"/>
                <w:szCs w:val="21"/>
                <w:highlight w:val="none"/>
                <w:lang w:bidi="ar"/>
              </w:rPr>
              <w:t>(</w:t>
            </w:r>
            <w:r>
              <w:rPr>
                <w:rFonts w:hint="eastAsia"/>
                <w:b/>
                <w:bCs/>
                <w:color w:val="auto"/>
                <w:highlight w:val="none"/>
              </w:rPr>
              <w:t>投标人须</w:t>
            </w:r>
            <w:r>
              <w:rPr>
                <w:rFonts w:hint="eastAsia" w:asciiTheme="minorEastAsia" w:hAnsiTheme="minorEastAsia" w:cstheme="minorEastAsia"/>
                <w:b/>
                <w:bCs/>
                <w:color w:val="auto"/>
                <w:kern w:val="0"/>
                <w:szCs w:val="21"/>
                <w:highlight w:val="none"/>
                <w:lang w:bidi="ar"/>
              </w:rPr>
              <w:t>提供技术白皮书或检测报告</w:t>
            </w:r>
            <w:r>
              <w:rPr>
                <w:rFonts w:hint="eastAsia"/>
                <w:b/>
                <w:bCs/>
                <w:color w:val="auto"/>
                <w:highlight w:val="none"/>
              </w:rPr>
              <w:t>复印件，并加盖章投标人公章</w:t>
            </w:r>
            <w:r>
              <w:rPr>
                <w:rFonts w:hint="eastAsia" w:asciiTheme="minorEastAsia" w:hAnsiTheme="minorEastAsia" w:cstheme="minorEastAsia"/>
                <w:b/>
                <w:bCs/>
                <w:color w:val="auto"/>
                <w:kern w:val="0"/>
                <w:szCs w:val="21"/>
                <w:highlight w:val="none"/>
                <w:lang w:bidi="ar"/>
              </w:rPr>
              <w:t>)</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EE52">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 80KV-140KV</w:t>
            </w:r>
          </w:p>
        </w:tc>
      </w:tr>
      <w:tr w14:paraId="627B6F80">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C4EA">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6B44">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【项号18】</w:t>
            </w:r>
            <w:r>
              <w:rPr>
                <w:rFonts w:hint="eastAsia" w:asciiTheme="minorEastAsia" w:hAnsiTheme="minorEastAsia" w:cstheme="minorEastAsia"/>
                <w:color w:val="auto"/>
                <w:kern w:val="0"/>
                <w:szCs w:val="21"/>
                <w:highlight w:val="none"/>
                <w:lang w:bidi="ar"/>
              </w:rPr>
              <w:t>3.16</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0F95">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球管焦点到探测器距离</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5D31">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单套≥104cm或双套≥59.5cm</w:t>
            </w:r>
          </w:p>
        </w:tc>
      </w:tr>
      <w:tr w14:paraId="21BC97EB">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9F69">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6F40">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【项号19】</w:t>
            </w:r>
            <w:r>
              <w:rPr>
                <w:rFonts w:hint="eastAsia" w:asciiTheme="minorEastAsia" w:hAnsiTheme="minorEastAsia" w:cstheme="minorEastAsia"/>
                <w:color w:val="auto"/>
                <w:kern w:val="0"/>
                <w:szCs w:val="21"/>
                <w:highlight w:val="none"/>
                <w:lang w:bidi="ar"/>
              </w:rPr>
              <w:t>3.17</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AF2C">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焦点到等中心点距离</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9590">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≥57cm</w:t>
            </w:r>
          </w:p>
        </w:tc>
      </w:tr>
      <w:tr w14:paraId="6896DF87">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15C2">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CABB">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【项号20】</w:t>
            </w:r>
            <w:r>
              <w:rPr>
                <w:rFonts w:hint="eastAsia" w:asciiTheme="minorEastAsia" w:hAnsiTheme="minorEastAsia" w:cstheme="minorEastAsia"/>
                <w:color w:val="auto"/>
                <w:kern w:val="0"/>
                <w:szCs w:val="21"/>
                <w:highlight w:val="none"/>
                <w:lang w:bidi="ar"/>
              </w:rPr>
              <w:t>3.18</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0B35">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最长连续曝光时间</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7278">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≥100s</w:t>
            </w:r>
          </w:p>
        </w:tc>
      </w:tr>
      <w:tr w14:paraId="5C716917">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5813">
            <w:pPr>
              <w:jc w:val="center"/>
              <w:rPr>
                <w:rFonts w:asciiTheme="minorEastAsia" w:hAnsiTheme="minorEastAsia" w:cstheme="minorEastAsia"/>
                <w:b/>
                <w:bCs/>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5B33">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【项号21】</w:t>
            </w:r>
            <w:r>
              <w:rPr>
                <w:rFonts w:hint="eastAsia" w:asciiTheme="minorEastAsia" w:hAnsiTheme="minorEastAsia" w:cstheme="minorEastAsia"/>
                <w:color w:val="auto"/>
                <w:kern w:val="0"/>
                <w:szCs w:val="21"/>
                <w:highlight w:val="none"/>
                <w:lang w:bidi="ar"/>
              </w:rPr>
              <w:t>3.19</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2F8B">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球管轴承技术</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3690">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液态金属轴承技术</w:t>
            </w:r>
          </w:p>
        </w:tc>
      </w:tr>
      <w:tr w14:paraId="7AA59F3C">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EAAC">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3320">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4</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235C">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扫描机架参数</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4193">
            <w:pPr>
              <w:rPr>
                <w:rFonts w:asciiTheme="minorEastAsia" w:hAnsiTheme="minorEastAsia" w:cstheme="minorEastAsia"/>
                <w:color w:val="auto"/>
                <w:szCs w:val="21"/>
                <w:highlight w:val="none"/>
              </w:rPr>
            </w:pPr>
          </w:p>
        </w:tc>
      </w:tr>
      <w:tr w14:paraId="09024140">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7EE8">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2BF4">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4.1</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C3A7">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机架孔径尺寸</w:t>
            </w:r>
            <w:r>
              <w:rPr>
                <w:rFonts w:hint="eastAsia" w:asciiTheme="minorEastAsia" w:hAnsiTheme="minorEastAsia" w:cstheme="minorEastAsia"/>
                <w:b/>
                <w:bCs/>
                <w:color w:val="auto"/>
                <w:kern w:val="0"/>
                <w:szCs w:val="21"/>
                <w:highlight w:val="none"/>
                <w:lang w:bidi="ar"/>
              </w:rPr>
              <w:t>(</w:t>
            </w:r>
            <w:r>
              <w:rPr>
                <w:rFonts w:hint="eastAsia"/>
                <w:b/>
                <w:bCs/>
                <w:color w:val="auto"/>
                <w:highlight w:val="none"/>
              </w:rPr>
              <w:t>投标人须</w:t>
            </w:r>
            <w:r>
              <w:rPr>
                <w:rFonts w:hint="eastAsia" w:asciiTheme="minorEastAsia" w:hAnsiTheme="minorEastAsia" w:cstheme="minorEastAsia"/>
                <w:b/>
                <w:bCs/>
                <w:color w:val="auto"/>
                <w:kern w:val="0"/>
                <w:szCs w:val="21"/>
                <w:highlight w:val="none"/>
                <w:lang w:bidi="ar"/>
              </w:rPr>
              <w:t>提供技术白皮书或检测报告</w:t>
            </w:r>
            <w:r>
              <w:rPr>
                <w:rFonts w:hint="eastAsia"/>
                <w:b/>
                <w:bCs/>
                <w:color w:val="auto"/>
                <w:highlight w:val="none"/>
              </w:rPr>
              <w:t>复印件，并加盖章投标人公章</w:t>
            </w:r>
            <w:r>
              <w:rPr>
                <w:rFonts w:hint="eastAsia" w:asciiTheme="minorEastAsia" w:hAnsiTheme="minorEastAsia" w:cstheme="minorEastAsia"/>
                <w:b/>
                <w:bCs/>
                <w:color w:val="auto"/>
                <w:kern w:val="0"/>
                <w:szCs w:val="21"/>
                <w:highlight w:val="none"/>
                <w:lang w:bidi="ar"/>
              </w:rPr>
              <w:t>)</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1B18">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≥78cm</w:t>
            </w:r>
          </w:p>
        </w:tc>
      </w:tr>
      <w:tr w14:paraId="6B0DF1C5">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97E7">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B0D7">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【项号22】</w:t>
            </w:r>
            <w:r>
              <w:rPr>
                <w:rFonts w:hint="eastAsia" w:asciiTheme="minorEastAsia" w:hAnsiTheme="minorEastAsia" w:cstheme="minorEastAsia"/>
                <w:color w:val="auto"/>
                <w:kern w:val="0"/>
                <w:szCs w:val="21"/>
                <w:highlight w:val="none"/>
                <w:lang w:bidi="ar"/>
              </w:rPr>
              <w:t>4.2</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9238">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机架驱动方式</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CFAD">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电磁、磁悬浮、数字化钢带</w:t>
            </w:r>
          </w:p>
        </w:tc>
      </w:tr>
      <w:tr w14:paraId="35EC090B">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9108">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E28A">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【项号23】</w:t>
            </w:r>
            <w:r>
              <w:rPr>
                <w:rFonts w:hint="eastAsia" w:asciiTheme="minorEastAsia" w:hAnsiTheme="minorEastAsia" w:cstheme="minorEastAsia"/>
                <w:color w:val="auto"/>
                <w:kern w:val="0"/>
                <w:szCs w:val="21"/>
                <w:highlight w:val="none"/>
                <w:lang w:bidi="ar"/>
              </w:rPr>
              <w:t>4.3</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DF8C">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滑环类型</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21B0">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低压或静音</w:t>
            </w:r>
          </w:p>
        </w:tc>
      </w:tr>
      <w:tr w14:paraId="72FAD429">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A3AB">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E046">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【项号24】</w:t>
            </w:r>
            <w:r>
              <w:rPr>
                <w:rFonts w:hint="eastAsia" w:asciiTheme="minorEastAsia" w:hAnsiTheme="minorEastAsia" w:cstheme="minorEastAsia"/>
                <w:color w:val="auto"/>
                <w:kern w:val="0"/>
                <w:szCs w:val="21"/>
                <w:highlight w:val="none"/>
                <w:lang w:bidi="ar"/>
              </w:rPr>
              <w:t>4.4</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5E12">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滑环数据传输方式</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C7C5">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光纤或射频</w:t>
            </w:r>
          </w:p>
        </w:tc>
      </w:tr>
      <w:tr w14:paraId="11D23199">
        <w:tblPrEx>
          <w:tblCellMar>
            <w:top w:w="0" w:type="dxa"/>
            <w:left w:w="108" w:type="dxa"/>
            <w:bottom w:w="0" w:type="dxa"/>
            <w:right w:w="108" w:type="dxa"/>
          </w:tblCellMar>
        </w:tblPrEx>
        <w:trPr>
          <w:trHeight w:val="570"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125F">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5D5E">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【项号25】</w:t>
            </w:r>
            <w:r>
              <w:rPr>
                <w:rFonts w:hint="eastAsia" w:asciiTheme="minorEastAsia" w:hAnsiTheme="minorEastAsia" w:cstheme="minorEastAsia"/>
                <w:color w:val="auto"/>
                <w:kern w:val="0"/>
                <w:szCs w:val="21"/>
                <w:highlight w:val="none"/>
                <w:lang w:bidi="ar"/>
              </w:rPr>
              <w:t>4.5</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A4FB">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床旁患者信息、扫描床位置、扫描时间的显示</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8534">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095A571F">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96A8">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C46C">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【项号26】</w:t>
            </w:r>
            <w:r>
              <w:rPr>
                <w:rFonts w:hint="eastAsia" w:asciiTheme="minorEastAsia" w:hAnsiTheme="minorEastAsia" w:cstheme="minorEastAsia"/>
                <w:color w:val="auto"/>
                <w:kern w:val="0"/>
                <w:szCs w:val="21"/>
                <w:highlight w:val="none"/>
                <w:lang w:bidi="ar"/>
              </w:rPr>
              <w:t>4.6</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5929">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机架物理最快转速</w:t>
            </w:r>
            <w:r>
              <w:rPr>
                <w:rFonts w:hint="eastAsia" w:asciiTheme="minorEastAsia" w:hAnsiTheme="minorEastAsia" w:cstheme="minorEastAsia"/>
                <w:b/>
                <w:bCs/>
                <w:color w:val="auto"/>
                <w:kern w:val="0"/>
                <w:szCs w:val="21"/>
                <w:highlight w:val="none"/>
                <w:lang w:bidi="ar"/>
              </w:rPr>
              <w:t>(</w:t>
            </w:r>
            <w:r>
              <w:rPr>
                <w:rFonts w:hint="eastAsia"/>
                <w:b/>
                <w:bCs/>
                <w:color w:val="auto"/>
                <w:highlight w:val="none"/>
              </w:rPr>
              <w:t>投标人须</w:t>
            </w:r>
            <w:r>
              <w:rPr>
                <w:rFonts w:hint="eastAsia" w:asciiTheme="minorEastAsia" w:hAnsiTheme="minorEastAsia" w:cstheme="minorEastAsia"/>
                <w:b/>
                <w:bCs/>
                <w:color w:val="auto"/>
                <w:kern w:val="0"/>
                <w:szCs w:val="21"/>
                <w:highlight w:val="none"/>
                <w:lang w:bidi="ar"/>
              </w:rPr>
              <w:t>提供技术白皮书或检测报告</w:t>
            </w:r>
            <w:r>
              <w:rPr>
                <w:rFonts w:hint="eastAsia"/>
                <w:b/>
                <w:bCs/>
                <w:color w:val="auto"/>
                <w:highlight w:val="none"/>
              </w:rPr>
              <w:t>复印件，并加盖章投标人公章</w:t>
            </w:r>
            <w:r>
              <w:rPr>
                <w:rFonts w:hint="eastAsia" w:asciiTheme="minorEastAsia" w:hAnsiTheme="minorEastAsia" w:cstheme="minorEastAsia"/>
                <w:b/>
                <w:bCs/>
                <w:color w:val="auto"/>
                <w:kern w:val="0"/>
                <w:szCs w:val="21"/>
                <w:highlight w:val="none"/>
                <w:lang w:bidi="ar"/>
              </w:rPr>
              <w:t>)</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7450">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≤0.28秒/圈</w:t>
            </w:r>
          </w:p>
        </w:tc>
      </w:tr>
      <w:tr w14:paraId="1FA6E90E">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1DD2">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F025">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【项号27】</w:t>
            </w:r>
            <w:r>
              <w:rPr>
                <w:rFonts w:hint="eastAsia" w:asciiTheme="minorEastAsia" w:hAnsiTheme="minorEastAsia" w:cstheme="minorEastAsia"/>
                <w:color w:val="auto"/>
                <w:kern w:val="0"/>
                <w:szCs w:val="21"/>
                <w:highlight w:val="none"/>
                <w:lang w:bidi="ar"/>
              </w:rPr>
              <w:t>4.7</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831B">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机架倾斜角度</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235A">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≥±30°</w:t>
            </w:r>
          </w:p>
        </w:tc>
      </w:tr>
      <w:tr w14:paraId="5BE4202B">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0752">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020D">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【项号28】</w:t>
            </w:r>
            <w:r>
              <w:rPr>
                <w:rFonts w:hint="eastAsia" w:asciiTheme="minorEastAsia" w:hAnsiTheme="minorEastAsia" w:cstheme="minorEastAsia"/>
                <w:color w:val="auto"/>
                <w:kern w:val="0"/>
                <w:szCs w:val="21"/>
                <w:highlight w:val="none"/>
                <w:lang w:bidi="ar"/>
              </w:rPr>
              <w:t>4.8</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A9D2">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机架控制面板</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E80B">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≥2个</w:t>
            </w:r>
          </w:p>
        </w:tc>
      </w:tr>
      <w:tr w14:paraId="38BC0908">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35F2">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699E">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【项号29】</w:t>
            </w:r>
            <w:r>
              <w:rPr>
                <w:rFonts w:hint="eastAsia" w:asciiTheme="minorEastAsia" w:hAnsiTheme="minorEastAsia" w:cstheme="minorEastAsia"/>
                <w:color w:val="auto"/>
                <w:kern w:val="0"/>
                <w:szCs w:val="21"/>
                <w:highlight w:val="none"/>
                <w:lang w:bidi="ar"/>
              </w:rPr>
              <w:t>4.9</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B278">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语音呼吸导航系统</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7BB4">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7727869C">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7822">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1844">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【项号30】</w:t>
            </w:r>
            <w:r>
              <w:rPr>
                <w:rFonts w:hint="eastAsia" w:asciiTheme="minorEastAsia" w:hAnsiTheme="minorEastAsia" w:cstheme="minorEastAsia"/>
                <w:color w:val="auto"/>
                <w:kern w:val="0"/>
                <w:szCs w:val="21"/>
                <w:highlight w:val="none"/>
                <w:lang w:bidi="ar"/>
              </w:rPr>
              <w:t xml:space="preserve">4.10 </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7893">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内外激光定位灯</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FFBF">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21E17625">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B292">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4C92">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5</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76B0">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扫描床参数</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CF16">
            <w:pPr>
              <w:rPr>
                <w:rFonts w:asciiTheme="minorEastAsia" w:hAnsiTheme="minorEastAsia" w:cstheme="minorEastAsia"/>
                <w:color w:val="auto"/>
                <w:szCs w:val="21"/>
                <w:highlight w:val="none"/>
              </w:rPr>
            </w:pPr>
          </w:p>
        </w:tc>
      </w:tr>
      <w:tr w14:paraId="69076673">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DC70">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70EA">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【项号31】</w:t>
            </w:r>
            <w:r>
              <w:rPr>
                <w:rFonts w:hint="eastAsia" w:asciiTheme="minorEastAsia" w:hAnsiTheme="minorEastAsia" w:cstheme="minorEastAsia"/>
                <w:color w:val="auto"/>
                <w:kern w:val="0"/>
                <w:szCs w:val="21"/>
                <w:highlight w:val="none"/>
                <w:lang w:bidi="ar"/>
              </w:rPr>
              <w:t>5.1</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C52F">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最大水平移动范围</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8375">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≥200cm</w:t>
            </w:r>
          </w:p>
        </w:tc>
      </w:tr>
      <w:tr w14:paraId="1D24ECA0">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2713">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B1E5">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【项号32】</w:t>
            </w:r>
            <w:r>
              <w:rPr>
                <w:rFonts w:hint="eastAsia" w:asciiTheme="minorEastAsia" w:hAnsiTheme="minorEastAsia" w:cstheme="minorEastAsia"/>
                <w:color w:val="auto"/>
                <w:kern w:val="0"/>
                <w:szCs w:val="21"/>
                <w:highlight w:val="none"/>
                <w:lang w:bidi="ar"/>
              </w:rPr>
              <w:t>5.2</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A65A">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螺旋扫描最大可扫描范围</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EEE0">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≥170cm</w:t>
            </w:r>
          </w:p>
        </w:tc>
      </w:tr>
      <w:tr w14:paraId="7966321D">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E48AD">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81C6">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【项号33】</w:t>
            </w:r>
            <w:r>
              <w:rPr>
                <w:rFonts w:hint="eastAsia" w:asciiTheme="minorEastAsia" w:hAnsiTheme="minorEastAsia" w:cstheme="minorEastAsia"/>
                <w:color w:val="auto"/>
                <w:kern w:val="0"/>
                <w:szCs w:val="21"/>
                <w:highlight w:val="none"/>
                <w:lang w:bidi="ar"/>
              </w:rPr>
              <w:t>5.3</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8D2A">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最大定位像可扫描长度</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5D8B7">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≥180cm</w:t>
            </w:r>
          </w:p>
        </w:tc>
      </w:tr>
      <w:tr w14:paraId="09571493">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9CBA">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3291">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【项号34】</w:t>
            </w:r>
            <w:r>
              <w:rPr>
                <w:rFonts w:hint="eastAsia" w:asciiTheme="minorEastAsia" w:hAnsiTheme="minorEastAsia" w:cstheme="minorEastAsia"/>
                <w:color w:val="auto"/>
                <w:kern w:val="0"/>
                <w:szCs w:val="21"/>
                <w:highlight w:val="none"/>
                <w:lang w:bidi="ar"/>
              </w:rPr>
              <w:t>5.4</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E7C4">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扫描床最大水平移动速度</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14FF">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≥400mm/s</w:t>
            </w:r>
          </w:p>
        </w:tc>
      </w:tr>
      <w:tr w14:paraId="6044BFB9">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432C">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C144">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【项号35】</w:t>
            </w:r>
            <w:r>
              <w:rPr>
                <w:rFonts w:hint="eastAsia" w:asciiTheme="minorEastAsia" w:hAnsiTheme="minorEastAsia" w:cstheme="minorEastAsia"/>
                <w:color w:val="auto"/>
                <w:kern w:val="0"/>
                <w:szCs w:val="21"/>
                <w:highlight w:val="none"/>
                <w:lang w:bidi="ar"/>
              </w:rPr>
              <w:t>5.5</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E6E3">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最大垂直升降速度</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2241">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≥40mm/s</w:t>
            </w:r>
          </w:p>
        </w:tc>
      </w:tr>
      <w:tr w14:paraId="77B36619">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E41F">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56E0">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【项号36】</w:t>
            </w:r>
            <w:r>
              <w:rPr>
                <w:rFonts w:hint="eastAsia" w:asciiTheme="minorEastAsia" w:hAnsiTheme="minorEastAsia" w:cstheme="minorEastAsia"/>
                <w:color w:val="auto"/>
                <w:kern w:val="0"/>
                <w:szCs w:val="21"/>
                <w:highlight w:val="none"/>
                <w:lang w:bidi="ar"/>
              </w:rPr>
              <w:t>5.6</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0ED1">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扫描床垂直升降最低位置</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A292">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≤50cm</w:t>
            </w:r>
          </w:p>
        </w:tc>
      </w:tr>
      <w:tr w14:paraId="1D6A062A">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0ACB">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D4EA">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【项号37】</w:t>
            </w:r>
            <w:r>
              <w:rPr>
                <w:rFonts w:hint="eastAsia" w:asciiTheme="minorEastAsia" w:hAnsiTheme="minorEastAsia" w:cstheme="minorEastAsia"/>
                <w:color w:val="auto"/>
                <w:kern w:val="0"/>
                <w:szCs w:val="21"/>
                <w:highlight w:val="none"/>
                <w:lang w:bidi="ar"/>
              </w:rPr>
              <w:t>5.7</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4687">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扫描床垂直升降最高位置</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08C1">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≥90cm</w:t>
            </w:r>
          </w:p>
        </w:tc>
      </w:tr>
      <w:tr w14:paraId="5110EFCD">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3F68">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54B9">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【项号38】</w:t>
            </w:r>
            <w:r>
              <w:rPr>
                <w:rFonts w:hint="eastAsia" w:asciiTheme="minorEastAsia" w:hAnsiTheme="minorEastAsia" w:cstheme="minorEastAsia"/>
                <w:color w:val="auto"/>
                <w:kern w:val="0"/>
                <w:szCs w:val="21"/>
                <w:highlight w:val="none"/>
                <w:lang w:bidi="ar"/>
              </w:rPr>
              <w:t>5.8</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8021">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扫描床最大承重</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2D26">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≥225KG</w:t>
            </w:r>
          </w:p>
        </w:tc>
      </w:tr>
      <w:tr w14:paraId="34031CFC">
        <w:tblPrEx>
          <w:tblCellMar>
            <w:top w:w="0" w:type="dxa"/>
            <w:left w:w="108" w:type="dxa"/>
            <w:bottom w:w="0" w:type="dxa"/>
            <w:right w:w="108" w:type="dxa"/>
          </w:tblCellMar>
        </w:tblPrEx>
        <w:trPr>
          <w:trHeight w:val="570"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6DE0">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261D">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【项号39】</w:t>
            </w:r>
            <w:r>
              <w:rPr>
                <w:rFonts w:hint="eastAsia" w:asciiTheme="minorEastAsia" w:hAnsiTheme="minorEastAsia" w:cstheme="minorEastAsia"/>
                <w:color w:val="auto"/>
                <w:kern w:val="0"/>
                <w:szCs w:val="21"/>
                <w:highlight w:val="none"/>
                <w:lang w:bidi="ar"/>
              </w:rPr>
              <w:t>5.9</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EF30">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在垂直位置上，床可以自动回复到中心平面</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2406">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6A0996C">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DA76">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5EC7">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【项号40】</w:t>
            </w:r>
            <w:r>
              <w:rPr>
                <w:rFonts w:hint="eastAsia" w:asciiTheme="minorEastAsia" w:hAnsiTheme="minorEastAsia" w:cstheme="minorEastAsia"/>
                <w:color w:val="auto"/>
                <w:kern w:val="0"/>
                <w:szCs w:val="21"/>
                <w:highlight w:val="none"/>
                <w:lang w:bidi="ar"/>
              </w:rPr>
              <w:t xml:space="preserve">5.10 </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3A1D">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扫描床控制脚踏开关</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E6B1">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40C00FE6">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107D">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3136">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【项号41】</w:t>
            </w:r>
            <w:r>
              <w:rPr>
                <w:rFonts w:hint="eastAsia" w:asciiTheme="minorEastAsia" w:hAnsiTheme="minorEastAsia" w:cstheme="minorEastAsia"/>
                <w:color w:val="auto"/>
                <w:kern w:val="0"/>
                <w:szCs w:val="21"/>
                <w:highlight w:val="none"/>
                <w:lang w:bidi="ar"/>
              </w:rPr>
              <w:t xml:space="preserve">5.11 </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49C5">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水平定位精度</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714D">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≤±0.25mm</w:t>
            </w:r>
          </w:p>
        </w:tc>
      </w:tr>
      <w:tr w14:paraId="5F35E39E">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9832">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E615">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6</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C302">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主控制台及重建计算机系统参数</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8B9F">
            <w:pPr>
              <w:rPr>
                <w:rFonts w:asciiTheme="minorEastAsia" w:hAnsiTheme="minorEastAsia" w:cstheme="minorEastAsia"/>
                <w:color w:val="auto"/>
                <w:szCs w:val="21"/>
                <w:highlight w:val="none"/>
              </w:rPr>
            </w:pPr>
          </w:p>
        </w:tc>
      </w:tr>
      <w:tr w14:paraId="2161A62A">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4CEA">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34DF">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【项号42】</w:t>
            </w:r>
            <w:r>
              <w:rPr>
                <w:rFonts w:hint="eastAsia" w:asciiTheme="minorEastAsia" w:hAnsiTheme="minorEastAsia" w:cstheme="minorEastAsia"/>
                <w:color w:val="auto"/>
                <w:kern w:val="0"/>
                <w:szCs w:val="21"/>
                <w:highlight w:val="none"/>
                <w:lang w:bidi="ar"/>
              </w:rPr>
              <w:t>6.1</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FB8C">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主控台计算机CPU</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95A5">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≥8核，3.5GHZ</w:t>
            </w:r>
          </w:p>
        </w:tc>
      </w:tr>
      <w:tr w14:paraId="2E69F6A2">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0411">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88F3">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【项号43】</w:t>
            </w:r>
            <w:r>
              <w:rPr>
                <w:rFonts w:hint="eastAsia" w:asciiTheme="minorEastAsia" w:hAnsiTheme="minorEastAsia" w:cstheme="minorEastAsia"/>
                <w:color w:val="auto"/>
                <w:kern w:val="0"/>
                <w:szCs w:val="21"/>
                <w:highlight w:val="none"/>
                <w:lang w:bidi="ar"/>
              </w:rPr>
              <w:t>6.2</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AFD9">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主控台计算机内存</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FC19">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≥64</w:t>
            </w:r>
            <w:r>
              <w:rPr>
                <w:rStyle w:val="13"/>
                <w:rFonts w:asciiTheme="minorEastAsia" w:hAnsiTheme="minorEastAsia" w:eastAsiaTheme="minorEastAsia" w:cstheme="minorEastAsia"/>
                <w:color w:val="auto"/>
                <w:sz w:val="21"/>
                <w:szCs w:val="21"/>
                <w:highlight w:val="none"/>
                <w:lang w:bidi="ar"/>
              </w:rPr>
              <w:t>GB</w:t>
            </w:r>
          </w:p>
        </w:tc>
      </w:tr>
      <w:tr w14:paraId="43484088">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84CE">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B53B">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【项号44】</w:t>
            </w:r>
            <w:r>
              <w:rPr>
                <w:rFonts w:hint="eastAsia" w:asciiTheme="minorEastAsia" w:hAnsiTheme="minorEastAsia" w:cstheme="minorEastAsia"/>
                <w:color w:val="auto"/>
                <w:kern w:val="0"/>
                <w:szCs w:val="21"/>
                <w:highlight w:val="none"/>
                <w:lang w:bidi="ar"/>
              </w:rPr>
              <w:t>6.3</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38BB">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主控台硬盘容量</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9DA4">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≥3TB</w:t>
            </w:r>
          </w:p>
        </w:tc>
      </w:tr>
      <w:tr w14:paraId="160EDC9F">
        <w:tblPrEx>
          <w:tblCellMar>
            <w:top w:w="0" w:type="dxa"/>
            <w:left w:w="108" w:type="dxa"/>
            <w:bottom w:w="0" w:type="dxa"/>
            <w:right w:w="108" w:type="dxa"/>
          </w:tblCellMar>
        </w:tblPrEx>
        <w:trPr>
          <w:trHeight w:val="570"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BDBA">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C768">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【项号45】</w:t>
            </w:r>
            <w:r>
              <w:rPr>
                <w:rFonts w:hint="eastAsia" w:asciiTheme="minorEastAsia" w:hAnsiTheme="minorEastAsia" w:cstheme="minorEastAsia"/>
                <w:color w:val="auto"/>
                <w:kern w:val="0"/>
                <w:szCs w:val="21"/>
                <w:highlight w:val="none"/>
                <w:lang w:bidi="ar"/>
              </w:rPr>
              <w:t>6.4</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6E65">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主控台图像存储量（512x512矩阵，非压缩图像）</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688D">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≥100万幅</w:t>
            </w:r>
          </w:p>
        </w:tc>
      </w:tr>
      <w:tr w14:paraId="6D21933D">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994D">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0FC9">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【项号46】</w:t>
            </w:r>
            <w:r>
              <w:rPr>
                <w:rFonts w:hint="eastAsia" w:asciiTheme="minorEastAsia" w:hAnsiTheme="minorEastAsia" w:cstheme="minorEastAsia"/>
                <w:color w:val="auto"/>
                <w:kern w:val="0"/>
                <w:szCs w:val="21"/>
                <w:highlight w:val="none"/>
                <w:lang w:bidi="ar"/>
              </w:rPr>
              <w:t>6.5</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F318">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主控台计算机操作系统</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80B5">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≥Windows 10或Linux</w:t>
            </w:r>
          </w:p>
        </w:tc>
      </w:tr>
      <w:tr w14:paraId="21CC2D6A">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FDD4">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ACD8">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【项号47】</w:t>
            </w:r>
            <w:r>
              <w:rPr>
                <w:rFonts w:hint="eastAsia" w:asciiTheme="minorEastAsia" w:hAnsiTheme="minorEastAsia" w:cstheme="minorEastAsia"/>
                <w:color w:val="auto"/>
                <w:kern w:val="0"/>
                <w:szCs w:val="21"/>
                <w:highlight w:val="none"/>
                <w:lang w:bidi="ar"/>
              </w:rPr>
              <w:t>6.6</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D206">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重建计算机CPU</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29AC">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≥16核，3.5GHZ</w:t>
            </w:r>
          </w:p>
        </w:tc>
      </w:tr>
      <w:tr w14:paraId="3B219743">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753D">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ADED">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【项号48】</w:t>
            </w:r>
            <w:r>
              <w:rPr>
                <w:rFonts w:hint="eastAsia" w:asciiTheme="minorEastAsia" w:hAnsiTheme="minorEastAsia" w:cstheme="minorEastAsia"/>
                <w:color w:val="auto"/>
                <w:kern w:val="0"/>
                <w:szCs w:val="21"/>
                <w:highlight w:val="none"/>
                <w:lang w:bidi="ar"/>
              </w:rPr>
              <w:t>6.7</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9109">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重建计算机内存</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33F6">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≥64</w:t>
            </w:r>
            <w:r>
              <w:rPr>
                <w:rStyle w:val="13"/>
                <w:rFonts w:asciiTheme="minorEastAsia" w:hAnsiTheme="minorEastAsia" w:eastAsiaTheme="minorEastAsia" w:cstheme="minorEastAsia"/>
                <w:color w:val="auto"/>
                <w:sz w:val="21"/>
                <w:szCs w:val="21"/>
                <w:highlight w:val="none"/>
                <w:lang w:bidi="ar"/>
              </w:rPr>
              <w:t>GB</w:t>
            </w:r>
          </w:p>
        </w:tc>
      </w:tr>
      <w:tr w14:paraId="3A76C972">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49A8">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090F">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【项号49】</w:t>
            </w:r>
            <w:r>
              <w:rPr>
                <w:rFonts w:hint="eastAsia" w:asciiTheme="minorEastAsia" w:hAnsiTheme="minorEastAsia" w:cstheme="minorEastAsia"/>
                <w:color w:val="auto"/>
                <w:kern w:val="0"/>
                <w:szCs w:val="21"/>
                <w:highlight w:val="none"/>
                <w:lang w:bidi="ar"/>
              </w:rPr>
              <w:t>6.8</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D6A7">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重建计算机硬盘容量</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7E8B">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≥4TB</w:t>
            </w:r>
          </w:p>
        </w:tc>
      </w:tr>
      <w:tr w14:paraId="757493E5">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9E23">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8C2C">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【项号50】</w:t>
            </w:r>
            <w:r>
              <w:rPr>
                <w:rFonts w:hint="eastAsia" w:asciiTheme="minorEastAsia" w:hAnsiTheme="minorEastAsia" w:cstheme="minorEastAsia"/>
                <w:color w:val="auto"/>
                <w:kern w:val="0"/>
                <w:szCs w:val="21"/>
                <w:highlight w:val="none"/>
                <w:lang w:bidi="ar"/>
              </w:rPr>
              <w:t>6.9</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B5F4">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显示器尺寸</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B2E3">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≥24英寸</w:t>
            </w:r>
          </w:p>
        </w:tc>
      </w:tr>
      <w:tr w14:paraId="4804CFE1">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0932">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10C2">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【项号51】</w:t>
            </w:r>
            <w:r>
              <w:rPr>
                <w:rFonts w:hint="eastAsia" w:asciiTheme="minorEastAsia" w:hAnsiTheme="minorEastAsia" w:cstheme="minorEastAsia"/>
                <w:color w:val="auto"/>
                <w:kern w:val="0"/>
                <w:szCs w:val="21"/>
                <w:highlight w:val="none"/>
                <w:lang w:bidi="ar"/>
              </w:rPr>
              <w:t xml:space="preserve">6.10 </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BE9B">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显示器分辨率</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7EBA">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≥1920x1200</w:t>
            </w:r>
          </w:p>
        </w:tc>
      </w:tr>
      <w:tr w14:paraId="4BF5AD1F">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663A">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2EC1">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【项号52】</w:t>
            </w:r>
            <w:r>
              <w:rPr>
                <w:rFonts w:hint="eastAsia" w:asciiTheme="minorEastAsia" w:hAnsiTheme="minorEastAsia" w:cstheme="minorEastAsia"/>
                <w:color w:val="auto"/>
                <w:kern w:val="0"/>
                <w:szCs w:val="21"/>
                <w:highlight w:val="none"/>
                <w:lang w:bidi="ar"/>
              </w:rPr>
              <w:t>6.11</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225C">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支持CD/DVD读取和刻录</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0574">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5D4D92C5">
        <w:tblPrEx>
          <w:tblCellMar>
            <w:top w:w="0" w:type="dxa"/>
            <w:left w:w="108" w:type="dxa"/>
            <w:bottom w:w="0" w:type="dxa"/>
            <w:right w:w="108" w:type="dxa"/>
          </w:tblCellMar>
        </w:tblPrEx>
        <w:trPr>
          <w:trHeight w:val="300"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2A5C">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28CF">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【项号53】</w:t>
            </w:r>
            <w:r>
              <w:rPr>
                <w:rFonts w:hint="eastAsia" w:asciiTheme="minorEastAsia" w:hAnsiTheme="minorEastAsia" w:cstheme="minorEastAsia"/>
                <w:color w:val="auto"/>
                <w:kern w:val="0"/>
                <w:szCs w:val="21"/>
                <w:highlight w:val="none"/>
                <w:lang w:bidi="ar"/>
              </w:rPr>
              <w:t xml:space="preserve">6.12 </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4280">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具备USB外置硬盘接口</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64D5">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5F378302">
        <w:tblPrEx>
          <w:tblCellMar>
            <w:top w:w="0" w:type="dxa"/>
            <w:left w:w="108" w:type="dxa"/>
            <w:bottom w:w="0" w:type="dxa"/>
            <w:right w:w="108" w:type="dxa"/>
          </w:tblCellMar>
        </w:tblPrEx>
        <w:trPr>
          <w:trHeight w:val="570"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A107">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ADDD">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【项号54】</w:t>
            </w:r>
            <w:r>
              <w:rPr>
                <w:rFonts w:hint="eastAsia" w:asciiTheme="minorEastAsia" w:hAnsiTheme="minorEastAsia" w:cstheme="minorEastAsia"/>
                <w:color w:val="auto"/>
                <w:kern w:val="0"/>
                <w:szCs w:val="21"/>
                <w:highlight w:val="none"/>
                <w:lang w:bidi="ar"/>
              </w:rPr>
              <w:t>6.13</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BD74">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DICOM3.0接口，支持DICOM格式数据的传输、接收、打印、归档、查询。如有产生接口费用，由中标方支付</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3B4D">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56231013">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53BC">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7C62">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7</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E41D">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扫描和重建参数</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9F50">
            <w:pPr>
              <w:rPr>
                <w:rFonts w:asciiTheme="minorEastAsia" w:hAnsiTheme="minorEastAsia" w:cstheme="minorEastAsia"/>
                <w:color w:val="auto"/>
                <w:szCs w:val="21"/>
                <w:highlight w:val="none"/>
              </w:rPr>
            </w:pPr>
          </w:p>
        </w:tc>
      </w:tr>
      <w:tr w14:paraId="17CC7891">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4A7F">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3C76">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【项号55】</w:t>
            </w:r>
            <w:r>
              <w:rPr>
                <w:rFonts w:hint="eastAsia" w:asciiTheme="minorEastAsia" w:hAnsiTheme="minorEastAsia" w:cstheme="minorEastAsia"/>
                <w:color w:val="auto"/>
                <w:kern w:val="0"/>
                <w:szCs w:val="21"/>
                <w:highlight w:val="none"/>
                <w:lang w:bidi="ar"/>
              </w:rPr>
              <w:t>7.1</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5B24">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螺旋扫描最大螺距</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47C1">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≥1.5</w:t>
            </w:r>
          </w:p>
        </w:tc>
      </w:tr>
      <w:tr w14:paraId="61739337">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C4D4">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B68E">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【项号56】</w:t>
            </w:r>
            <w:r>
              <w:rPr>
                <w:rFonts w:hint="eastAsia" w:asciiTheme="minorEastAsia" w:hAnsiTheme="minorEastAsia" w:cstheme="minorEastAsia"/>
                <w:color w:val="auto"/>
                <w:kern w:val="0"/>
                <w:szCs w:val="21"/>
                <w:highlight w:val="none"/>
                <w:lang w:bidi="ar"/>
              </w:rPr>
              <w:t>7.2</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54F4">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门控和非门控融合扫描功能</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D2DE">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38DDBC02">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2DB2">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40CB">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【项号57】</w:t>
            </w:r>
            <w:r>
              <w:rPr>
                <w:rFonts w:hint="eastAsia" w:asciiTheme="minorEastAsia" w:hAnsiTheme="minorEastAsia" w:cstheme="minorEastAsia"/>
                <w:color w:val="auto"/>
                <w:kern w:val="0"/>
                <w:szCs w:val="21"/>
                <w:highlight w:val="none"/>
                <w:lang w:bidi="ar"/>
              </w:rPr>
              <w:t>7.3</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54AB">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最薄扫描图像层厚</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79AD">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≤0.625mm</w:t>
            </w:r>
          </w:p>
        </w:tc>
      </w:tr>
      <w:tr w14:paraId="376FC117">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F492">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9DF9">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【项号58】</w:t>
            </w:r>
            <w:r>
              <w:rPr>
                <w:rFonts w:hint="eastAsia" w:asciiTheme="minorEastAsia" w:hAnsiTheme="minorEastAsia" w:cstheme="minorEastAsia"/>
                <w:color w:val="auto"/>
                <w:kern w:val="0"/>
                <w:szCs w:val="21"/>
                <w:highlight w:val="none"/>
                <w:lang w:bidi="ar"/>
              </w:rPr>
              <w:t>7.4</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D365">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最大扫描FOV</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6716">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≥50cm</w:t>
            </w:r>
          </w:p>
        </w:tc>
      </w:tr>
      <w:tr w14:paraId="02A51B13">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060B">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227CB">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【项号59】</w:t>
            </w:r>
            <w:r>
              <w:rPr>
                <w:rFonts w:hint="eastAsia" w:asciiTheme="minorEastAsia" w:hAnsiTheme="minorEastAsia" w:cstheme="minorEastAsia"/>
                <w:color w:val="auto"/>
                <w:kern w:val="0"/>
                <w:szCs w:val="21"/>
                <w:highlight w:val="none"/>
                <w:lang w:bidi="ar"/>
              </w:rPr>
              <w:t>7.5</w:t>
            </w:r>
          </w:p>
        </w:tc>
        <w:tc>
          <w:tcPr>
            <w:tcW w:w="4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74D59">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双能量（单套、双套、立体）扫描最大FOV</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E1B0">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≥50cm（单源）或≥35cm（双源）</w:t>
            </w:r>
          </w:p>
        </w:tc>
      </w:tr>
      <w:tr w14:paraId="54269D5E">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5621">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8502D">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【项号60】</w:t>
            </w:r>
            <w:r>
              <w:rPr>
                <w:rFonts w:hint="eastAsia" w:asciiTheme="minorEastAsia" w:hAnsiTheme="minorEastAsia" w:cstheme="minorEastAsia"/>
                <w:color w:val="auto"/>
                <w:kern w:val="0"/>
                <w:szCs w:val="21"/>
                <w:highlight w:val="none"/>
                <w:lang w:bidi="ar"/>
              </w:rPr>
              <w:t>7.6</w:t>
            </w:r>
          </w:p>
        </w:tc>
        <w:tc>
          <w:tcPr>
            <w:tcW w:w="4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88120">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最大扩展重建FOV</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9D1E">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≥60cm</w:t>
            </w:r>
          </w:p>
        </w:tc>
      </w:tr>
      <w:tr w14:paraId="67F862CC">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1159">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4030F">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【项号61】</w:t>
            </w:r>
            <w:r>
              <w:rPr>
                <w:rFonts w:hint="eastAsia" w:asciiTheme="minorEastAsia" w:hAnsiTheme="minorEastAsia" w:cstheme="minorEastAsia"/>
                <w:color w:val="auto"/>
                <w:kern w:val="0"/>
                <w:szCs w:val="21"/>
                <w:highlight w:val="none"/>
                <w:lang w:bidi="ar"/>
              </w:rPr>
              <w:t>7.7</w:t>
            </w:r>
          </w:p>
        </w:tc>
        <w:tc>
          <w:tcPr>
            <w:tcW w:w="4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45838">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最大图像重建矩阵</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AB52">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≥1024x1024</w:t>
            </w:r>
          </w:p>
        </w:tc>
      </w:tr>
      <w:tr w14:paraId="686FC201">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F8BA">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A5B58">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【项号62】</w:t>
            </w:r>
            <w:r>
              <w:rPr>
                <w:rFonts w:hint="eastAsia" w:asciiTheme="minorEastAsia" w:hAnsiTheme="minorEastAsia" w:cstheme="minorEastAsia"/>
                <w:color w:val="auto"/>
                <w:kern w:val="0"/>
                <w:szCs w:val="21"/>
                <w:highlight w:val="none"/>
                <w:lang w:bidi="ar"/>
              </w:rPr>
              <w:t>7.8</w:t>
            </w:r>
          </w:p>
        </w:tc>
        <w:tc>
          <w:tcPr>
            <w:tcW w:w="4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0DDBC">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图像显示矩阵</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6803">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≥1024x1024</w:t>
            </w:r>
          </w:p>
        </w:tc>
      </w:tr>
      <w:tr w14:paraId="66230A5E">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E685">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6CD35">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【项号63】</w:t>
            </w:r>
            <w:r>
              <w:rPr>
                <w:rFonts w:hint="eastAsia" w:asciiTheme="minorEastAsia" w:hAnsiTheme="minorEastAsia" w:cstheme="minorEastAsia"/>
                <w:color w:val="auto"/>
                <w:kern w:val="0"/>
                <w:szCs w:val="21"/>
                <w:highlight w:val="none"/>
                <w:lang w:bidi="ar"/>
              </w:rPr>
              <w:t>7.9</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EA41">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CT值范围</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22A9">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 -10000到+30000</w:t>
            </w:r>
          </w:p>
        </w:tc>
      </w:tr>
      <w:tr w14:paraId="19E93E6C">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F308">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27759">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【项号64】</w:t>
            </w:r>
            <w:r>
              <w:rPr>
                <w:rFonts w:hint="eastAsia" w:asciiTheme="minorEastAsia" w:hAnsiTheme="minorEastAsia" w:cstheme="minorEastAsia"/>
                <w:color w:val="auto"/>
                <w:kern w:val="0"/>
                <w:szCs w:val="21"/>
                <w:highlight w:val="none"/>
                <w:lang w:bidi="ar"/>
              </w:rPr>
              <w:t xml:space="preserve">7.10 </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A32A">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图像重建速度</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7CA9">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≥60幅/秒</w:t>
            </w:r>
          </w:p>
        </w:tc>
      </w:tr>
      <w:tr w14:paraId="67878BE3">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B5A1">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84E57">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【项号65】</w:t>
            </w:r>
            <w:r>
              <w:rPr>
                <w:rFonts w:hint="eastAsia" w:asciiTheme="minorEastAsia" w:hAnsiTheme="minorEastAsia" w:cstheme="minorEastAsia"/>
                <w:color w:val="auto"/>
                <w:kern w:val="0"/>
                <w:szCs w:val="21"/>
                <w:highlight w:val="none"/>
                <w:lang w:bidi="ar"/>
              </w:rPr>
              <w:t>7.11</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C6E5">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具备散射伪影校正算法</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92A5">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2B8DD588">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FB5C">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4C2D7">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【项号66】</w:t>
            </w:r>
            <w:r>
              <w:rPr>
                <w:rFonts w:hint="eastAsia" w:asciiTheme="minorEastAsia" w:hAnsiTheme="minorEastAsia" w:cstheme="minorEastAsia"/>
                <w:color w:val="auto"/>
                <w:kern w:val="0"/>
                <w:szCs w:val="21"/>
                <w:highlight w:val="none"/>
                <w:lang w:bidi="ar"/>
              </w:rPr>
              <w:t xml:space="preserve">7.12 </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F9A7">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具备CFDA或者NMPA注册的宽体锥束重建算法或迭代重建算法</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EC50">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688225EB">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658E">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50F65">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【项号67】</w:t>
            </w:r>
            <w:r>
              <w:rPr>
                <w:rFonts w:hint="eastAsia" w:asciiTheme="minorEastAsia" w:hAnsiTheme="minorEastAsia" w:cstheme="minorEastAsia"/>
                <w:color w:val="auto"/>
                <w:kern w:val="0"/>
                <w:szCs w:val="21"/>
                <w:highlight w:val="none"/>
                <w:lang w:bidi="ar"/>
              </w:rPr>
              <w:t>7.13</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8C76">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具备单能扫描去金属伪影算法</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B7A7">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6F76093C">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324B">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FCD7E">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【项号68】</w:t>
            </w:r>
            <w:r>
              <w:rPr>
                <w:rFonts w:hint="eastAsia" w:asciiTheme="minorEastAsia" w:hAnsiTheme="minorEastAsia" w:cstheme="minorEastAsia"/>
                <w:color w:val="auto"/>
                <w:kern w:val="0"/>
                <w:szCs w:val="21"/>
                <w:highlight w:val="none"/>
                <w:lang w:bidi="ar"/>
              </w:rPr>
              <w:t xml:space="preserve">7.14 </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0E7C">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X-Y平面空间分辨率（MTF=0%</w:t>
            </w:r>
            <w:r>
              <w:rPr>
                <w:rStyle w:val="13"/>
                <w:rFonts w:asciiTheme="minorEastAsia" w:hAnsiTheme="minorEastAsia" w:eastAsiaTheme="minorEastAsia" w:cstheme="minorEastAsia"/>
                <w:color w:val="auto"/>
                <w:sz w:val="21"/>
                <w:szCs w:val="21"/>
                <w:highlight w:val="none"/>
                <w:lang w:bidi="ar"/>
              </w:rPr>
              <w:t>）</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E667">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≥20 LP/cm</w:t>
            </w:r>
          </w:p>
        </w:tc>
      </w:tr>
      <w:tr w14:paraId="553958B2">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9A3F">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51707">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【项号69】</w:t>
            </w:r>
            <w:r>
              <w:rPr>
                <w:rFonts w:hint="eastAsia" w:asciiTheme="minorEastAsia" w:hAnsiTheme="minorEastAsia" w:cstheme="minorEastAsia"/>
                <w:color w:val="auto"/>
                <w:kern w:val="0"/>
                <w:szCs w:val="21"/>
                <w:highlight w:val="none"/>
                <w:lang w:bidi="ar"/>
              </w:rPr>
              <w:t>7.15</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3F28">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X-Y平面空间分辨率（MTF=10%</w:t>
            </w:r>
            <w:r>
              <w:rPr>
                <w:rStyle w:val="13"/>
                <w:rFonts w:asciiTheme="minorEastAsia" w:hAnsiTheme="minorEastAsia" w:eastAsiaTheme="minorEastAsia" w:cstheme="minorEastAsia"/>
                <w:color w:val="auto"/>
                <w:sz w:val="21"/>
                <w:szCs w:val="21"/>
                <w:highlight w:val="none"/>
                <w:lang w:bidi="ar"/>
              </w:rPr>
              <w:t>）</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66EE">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≥18 LP/cm</w:t>
            </w:r>
          </w:p>
        </w:tc>
      </w:tr>
      <w:tr w14:paraId="15F080D3">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8618">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436C5">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【项号70】</w:t>
            </w:r>
            <w:r>
              <w:rPr>
                <w:rFonts w:hint="eastAsia" w:asciiTheme="minorEastAsia" w:hAnsiTheme="minorEastAsia" w:cstheme="minorEastAsia"/>
                <w:color w:val="auto"/>
                <w:kern w:val="0"/>
                <w:szCs w:val="21"/>
                <w:highlight w:val="none"/>
                <w:lang w:bidi="ar"/>
              </w:rPr>
              <w:t xml:space="preserve">7.16 </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3A17">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X-Y平面空间分辨率（MTF=50%</w:t>
            </w:r>
            <w:r>
              <w:rPr>
                <w:rStyle w:val="13"/>
                <w:rFonts w:asciiTheme="minorEastAsia" w:hAnsiTheme="minorEastAsia" w:eastAsiaTheme="minorEastAsia" w:cstheme="minorEastAsia"/>
                <w:color w:val="auto"/>
                <w:sz w:val="21"/>
                <w:szCs w:val="21"/>
                <w:highlight w:val="none"/>
                <w:lang w:bidi="ar"/>
              </w:rPr>
              <w:t>）</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0B90">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≥12LP/cm</w:t>
            </w:r>
          </w:p>
        </w:tc>
      </w:tr>
      <w:tr w14:paraId="65CEE6A9">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03B2">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9D56E">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【项号71】</w:t>
            </w:r>
            <w:r>
              <w:rPr>
                <w:rFonts w:hint="eastAsia" w:asciiTheme="minorEastAsia" w:hAnsiTheme="minorEastAsia" w:cstheme="minorEastAsia"/>
                <w:color w:val="auto"/>
                <w:kern w:val="0"/>
                <w:szCs w:val="21"/>
                <w:highlight w:val="none"/>
                <w:lang w:bidi="ar"/>
              </w:rPr>
              <w:t xml:space="preserve">7.17 </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3C27">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低对比度分辨率</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AF0A">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≤2mm@0.3%</w:t>
            </w:r>
          </w:p>
        </w:tc>
      </w:tr>
      <w:tr w14:paraId="4756C469">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A37E">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7B042">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8</w:t>
            </w:r>
          </w:p>
        </w:tc>
        <w:tc>
          <w:tcPr>
            <w:tcW w:w="4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26E4D">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心脏成像功能</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2277">
            <w:pPr>
              <w:rPr>
                <w:rFonts w:asciiTheme="minorEastAsia" w:hAnsiTheme="minorEastAsia" w:cstheme="minorEastAsia"/>
                <w:color w:val="auto"/>
                <w:szCs w:val="21"/>
                <w:highlight w:val="none"/>
              </w:rPr>
            </w:pPr>
          </w:p>
        </w:tc>
      </w:tr>
      <w:tr w14:paraId="2E5BCA63">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629E">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090BE">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【项号72】</w:t>
            </w:r>
            <w:r>
              <w:rPr>
                <w:rFonts w:hint="eastAsia" w:asciiTheme="minorEastAsia" w:hAnsiTheme="minorEastAsia" w:cstheme="minorEastAsia"/>
                <w:color w:val="auto"/>
                <w:kern w:val="0"/>
                <w:szCs w:val="21"/>
                <w:highlight w:val="none"/>
                <w:lang w:bidi="ar"/>
              </w:rPr>
              <w:t>8.1</w:t>
            </w:r>
          </w:p>
        </w:tc>
        <w:tc>
          <w:tcPr>
            <w:tcW w:w="4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7847E">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ECG实时监测</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7FAE">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46D527D1">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9762">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8090C">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【项号73】</w:t>
            </w:r>
            <w:r>
              <w:rPr>
                <w:rFonts w:hint="eastAsia" w:asciiTheme="minorEastAsia" w:hAnsiTheme="minorEastAsia" w:cstheme="minorEastAsia"/>
                <w:color w:val="auto"/>
                <w:kern w:val="0"/>
                <w:szCs w:val="21"/>
                <w:highlight w:val="none"/>
                <w:lang w:bidi="ar"/>
              </w:rPr>
              <w:t>8.2</w:t>
            </w:r>
          </w:p>
        </w:tc>
        <w:tc>
          <w:tcPr>
            <w:tcW w:w="4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01097">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ECG自动毫安调控功能</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F07C">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3A5C599D">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0D72">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8480A">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【项号74】</w:t>
            </w:r>
            <w:r>
              <w:rPr>
                <w:rFonts w:hint="eastAsia" w:asciiTheme="minorEastAsia" w:hAnsiTheme="minorEastAsia" w:cstheme="minorEastAsia"/>
                <w:color w:val="auto"/>
                <w:kern w:val="0"/>
                <w:szCs w:val="21"/>
                <w:highlight w:val="none"/>
                <w:lang w:bidi="ar"/>
              </w:rPr>
              <w:t>8.3</w:t>
            </w:r>
          </w:p>
        </w:tc>
        <w:tc>
          <w:tcPr>
            <w:tcW w:w="4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17B17">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不受心率和心律限制的前门控轴扫技术</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DF61">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5D2A70EF">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14B1">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A1954">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【项号75】</w:t>
            </w:r>
            <w:r>
              <w:rPr>
                <w:rFonts w:hint="eastAsia" w:asciiTheme="minorEastAsia" w:hAnsiTheme="minorEastAsia" w:cstheme="minorEastAsia"/>
                <w:color w:val="auto"/>
                <w:kern w:val="0"/>
                <w:szCs w:val="21"/>
                <w:highlight w:val="none"/>
                <w:lang w:bidi="ar"/>
              </w:rPr>
              <w:t>8.4</w:t>
            </w:r>
          </w:p>
        </w:tc>
        <w:tc>
          <w:tcPr>
            <w:tcW w:w="4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B07A3">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房颤病人的单心动周期冠脉成像技术</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A460">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02260EB1">
        <w:tblPrEx>
          <w:tblCellMar>
            <w:top w:w="0" w:type="dxa"/>
            <w:left w:w="108" w:type="dxa"/>
            <w:bottom w:w="0" w:type="dxa"/>
            <w:right w:w="108" w:type="dxa"/>
          </w:tblCellMar>
        </w:tblPrEx>
        <w:trPr>
          <w:trHeight w:val="570"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6B03">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DBD9">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【项号76】</w:t>
            </w:r>
            <w:r>
              <w:rPr>
                <w:rFonts w:hint="eastAsia" w:asciiTheme="minorEastAsia" w:hAnsiTheme="minorEastAsia" w:cstheme="minorEastAsia"/>
                <w:color w:val="auto"/>
                <w:kern w:val="0"/>
                <w:szCs w:val="21"/>
                <w:highlight w:val="none"/>
                <w:lang w:bidi="ar"/>
              </w:rPr>
              <w:t>8.5</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3F46">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不受心率和心律限制的单心动周期一站式心脏解剖+心功能成像技术</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F010">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652141B8">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BB03">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E7B6">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【项号77】</w:t>
            </w:r>
            <w:r>
              <w:rPr>
                <w:rFonts w:hint="eastAsia" w:asciiTheme="minorEastAsia" w:hAnsiTheme="minorEastAsia" w:cstheme="minorEastAsia"/>
                <w:color w:val="auto"/>
                <w:kern w:val="0"/>
                <w:szCs w:val="21"/>
                <w:highlight w:val="none"/>
                <w:lang w:bidi="ar"/>
              </w:rPr>
              <w:t>8.6</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3049">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主控台心电图显示和保存功能</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32CF">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5EEA0C57">
        <w:tblPrEx>
          <w:tblCellMar>
            <w:top w:w="0" w:type="dxa"/>
            <w:left w:w="108" w:type="dxa"/>
            <w:bottom w:w="0" w:type="dxa"/>
            <w:right w:w="108" w:type="dxa"/>
          </w:tblCellMar>
        </w:tblPrEx>
        <w:trPr>
          <w:trHeight w:val="570"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1120">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6EA9">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【项号78】</w:t>
            </w:r>
            <w:r>
              <w:rPr>
                <w:rFonts w:hint="eastAsia" w:asciiTheme="minorEastAsia" w:hAnsiTheme="minorEastAsia" w:cstheme="minorEastAsia"/>
                <w:color w:val="auto"/>
                <w:kern w:val="0"/>
                <w:szCs w:val="21"/>
                <w:highlight w:val="none"/>
                <w:lang w:bidi="ar"/>
              </w:rPr>
              <w:t>8.7</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AFBA">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通过冠脉运动容积分析进行最佳期相自动选择</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A9FC">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BC11F00">
        <w:tblPrEx>
          <w:tblCellMar>
            <w:top w:w="0" w:type="dxa"/>
            <w:left w:w="108" w:type="dxa"/>
            <w:bottom w:w="0" w:type="dxa"/>
            <w:right w:w="108" w:type="dxa"/>
          </w:tblCellMar>
        </w:tblPrEx>
        <w:trPr>
          <w:trHeight w:val="570"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CEAB">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30C7">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【项号79】</w:t>
            </w:r>
            <w:r>
              <w:rPr>
                <w:rFonts w:hint="eastAsia" w:asciiTheme="minorEastAsia" w:hAnsiTheme="minorEastAsia" w:cstheme="minorEastAsia"/>
                <w:color w:val="auto"/>
                <w:kern w:val="0"/>
                <w:szCs w:val="21"/>
                <w:highlight w:val="none"/>
                <w:lang w:bidi="ar"/>
              </w:rPr>
              <w:t>8.8</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D30A">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智能异常心率管理：自动识别不规则心率、异常心率并自动重新扫描</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DA72">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42D89F28">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BC7D">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38F8">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【项号80】</w:t>
            </w:r>
            <w:r>
              <w:rPr>
                <w:rFonts w:hint="eastAsia" w:asciiTheme="minorEastAsia" w:hAnsiTheme="minorEastAsia" w:cstheme="minorEastAsia"/>
                <w:color w:val="auto"/>
                <w:kern w:val="0"/>
                <w:szCs w:val="21"/>
                <w:highlight w:val="none"/>
                <w:lang w:bidi="ar"/>
              </w:rPr>
              <w:t>8.9</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A1F3">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成人低剂量心脏70kv检查功能</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B539">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E904EFA">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E1BC">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BC6D">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【项号81】</w:t>
            </w:r>
            <w:r>
              <w:rPr>
                <w:rFonts w:hint="eastAsia" w:asciiTheme="minorEastAsia" w:hAnsiTheme="minorEastAsia" w:cstheme="minorEastAsia"/>
                <w:color w:val="auto"/>
                <w:kern w:val="0"/>
                <w:szCs w:val="21"/>
                <w:highlight w:val="none"/>
                <w:lang w:bidi="ar"/>
              </w:rPr>
              <w:t xml:space="preserve">8.10 </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9663">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小儿先心70kv检查功能</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ECD5">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766955C8">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C00D">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EDB9">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9</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A6F1">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4D扫描及灌注扫描功能</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B8AE">
            <w:pPr>
              <w:rPr>
                <w:rFonts w:asciiTheme="minorEastAsia" w:hAnsiTheme="minorEastAsia" w:cstheme="minorEastAsia"/>
                <w:color w:val="auto"/>
                <w:szCs w:val="21"/>
                <w:highlight w:val="none"/>
              </w:rPr>
            </w:pPr>
          </w:p>
        </w:tc>
      </w:tr>
      <w:tr w14:paraId="10C5CA3D">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508A">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46C6">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【项号82】</w:t>
            </w:r>
            <w:r>
              <w:rPr>
                <w:rFonts w:hint="eastAsia" w:asciiTheme="minorEastAsia" w:hAnsiTheme="minorEastAsia" w:cstheme="minorEastAsia"/>
                <w:color w:val="auto"/>
                <w:kern w:val="0"/>
                <w:szCs w:val="21"/>
                <w:highlight w:val="none"/>
                <w:lang w:bidi="ar"/>
              </w:rPr>
              <w:t>9.1</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775B">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单器官灌注非对称采样功能</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8AA8">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8DB4C37">
        <w:tblPrEx>
          <w:tblCellMar>
            <w:top w:w="0" w:type="dxa"/>
            <w:left w:w="108" w:type="dxa"/>
            <w:bottom w:w="0" w:type="dxa"/>
            <w:right w:w="108" w:type="dxa"/>
          </w:tblCellMar>
        </w:tblPrEx>
        <w:trPr>
          <w:trHeight w:val="85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5F25">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365D">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【项号83】</w:t>
            </w:r>
            <w:r>
              <w:rPr>
                <w:rFonts w:hint="eastAsia" w:asciiTheme="minorEastAsia" w:hAnsiTheme="minorEastAsia" w:cstheme="minorEastAsia"/>
                <w:color w:val="auto"/>
                <w:kern w:val="0"/>
                <w:szCs w:val="21"/>
                <w:highlight w:val="none"/>
                <w:lang w:bidi="ar"/>
              </w:rPr>
              <w:t>9.2</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EC2A">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全脑一站式功能成像，一次对比剂注射，可以完成头颈部血管、全脑4D血流成像、全脑动态灌注成像</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B8E2">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6E32996D">
        <w:tblPrEx>
          <w:tblCellMar>
            <w:top w:w="0" w:type="dxa"/>
            <w:left w:w="108" w:type="dxa"/>
            <w:bottom w:w="0" w:type="dxa"/>
            <w:right w:w="108" w:type="dxa"/>
          </w:tblCellMar>
        </w:tblPrEx>
        <w:trPr>
          <w:trHeight w:val="570"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4AE0">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1A8A">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【项号84】</w:t>
            </w:r>
            <w:r>
              <w:rPr>
                <w:rFonts w:hint="eastAsia" w:asciiTheme="minorEastAsia" w:hAnsiTheme="minorEastAsia" w:cstheme="minorEastAsia"/>
                <w:color w:val="auto"/>
                <w:kern w:val="0"/>
                <w:szCs w:val="21"/>
                <w:highlight w:val="none"/>
                <w:lang w:bidi="ar"/>
              </w:rPr>
              <w:t>9.3</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07A6">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脑卒中一站式联合扫描,一站式脑血管侧枝循环分析、全脑动态灌注扫描</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BE8D">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2DE3CE76">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4717">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7A06">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【项号85】</w:t>
            </w:r>
            <w:r>
              <w:rPr>
                <w:rFonts w:hint="eastAsia" w:asciiTheme="minorEastAsia" w:hAnsiTheme="minorEastAsia" w:cstheme="minorEastAsia"/>
                <w:color w:val="auto"/>
                <w:kern w:val="0"/>
                <w:szCs w:val="21"/>
                <w:highlight w:val="none"/>
                <w:lang w:bidi="ar"/>
              </w:rPr>
              <w:t>9.4</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8ECE">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全脑灌注功能的灌注范围</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30D6">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≥16cm</w:t>
            </w:r>
          </w:p>
        </w:tc>
      </w:tr>
      <w:tr w14:paraId="5B6DC06F">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C5FF">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F366">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【项号86】</w:t>
            </w:r>
            <w:r>
              <w:rPr>
                <w:rFonts w:hint="eastAsia" w:asciiTheme="minorEastAsia" w:hAnsiTheme="minorEastAsia" w:cstheme="minorEastAsia"/>
                <w:color w:val="auto"/>
                <w:kern w:val="0"/>
                <w:szCs w:val="21"/>
                <w:highlight w:val="none"/>
                <w:lang w:bidi="ar"/>
              </w:rPr>
              <w:t>9.5</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925B">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低剂量灌注扫描：70kv输出灌注扫描模式</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3F97">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6EDEB354">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9169">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79CD">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【项号87】</w:t>
            </w:r>
            <w:r>
              <w:rPr>
                <w:rFonts w:hint="eastAsia" w:asciiTheme="minorEastAsia" w:hAnsiTheme="minorEastAsia" w:cstheme="minorEastAsia"/>
                <w:color w:val="auto"/>
                <w:kern w:val="0"/>
                <w:szCs w:val="21"/>
                <w:highlight w:val="none"/>
                <w:lang w:bidi="ar"/>
              </w:rPr>
              <w:t>9.6</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FE9D">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低剂量肺扫描：70kv输出肺癌筛查模式</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77E7">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0DE2572E">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3D72">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782C">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【项号88】</w:t>
            </w:r>
            <w:r>
              <w:rPr>
                <w:rFonts w:hint="eastAsia" w:asciiTheme="minorEastAsia" w:hAnsiTheme="minorEastAsia" w:cstheme="minorEastAsia"/>
                <w:color w:val="auto"/>
                <w:kern w:val="0"/>
                <w:szCs w:val="21"/>
                <w:highlight w:val="none"/>
                <w:lang w:bidi="ar"/>
              </w:rPr>
              <w:t>9.7</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49BD">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70KV全脑灌注功能</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8E6B">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2830227B">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1747">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A98B">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10</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CF79">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能量成像</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9169">
            <w:pPr>
              <w:rPr>
                <w:rFonts w:asciiTheme="minorEastAsia" w:hAnsiTheme="minorEastAsia" w:cstheme="minorEastAsia"/>
                <w:color w:val="auto"/>
                <w:szCs w:val="21"/>
                <w:highlight w:val="none"/>
              </w:rPr>
            </w:pPr>
          </w:p>
        </w:tc>
      </w:tr>
      <w:tr w14:paraId="5C769F37">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1A42">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86F8">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【项号89】</w:t>
            </w:r>
            <w:r>
              <w:rPr>
                <w:rFonts w:hint="eastAsia" w:asciiTheme="minorEastAsia" w:hAnsiTheme="minorEastAsia" w:cstheme="minorEastAsia"/>
                <w:color w:val="auto"/>
                <w:kern w:val="0"/>
                <w:szCs w:val="21"/>
                <w:highlight w:val="none"/>
                <w:lang w:bidi="ar"/>
              </w:rPr>
              <w:t>10.1</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8662">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最快能量时间分辨率下的能谱成像扫描FOV</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A0BE">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≥50cm（单源）或≥35cm（双源）</w:t>
            </w:r>
          </w:p>
        </w:tc>
      </w:tr>
      <w:tr w14:paraId="35C3ECD3">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6E1E">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D8F7">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【项号90】</w:t>
            </w:r>
            <w:r>
              <w:rPr>
                <w:rFonts w:hint="eastAsia" w:asciiTheme="minorEastAsia" w:hAnsiTheme="minorEastAsia" w:cstheme="minorEastAsia"/>
                <w:color w:val="auto"/>
                <w:kern w:val="0"/>
                <w:szCs w:val="21"/>
                <w:highlight w:val="none"/>
                <w:lang w:bidi="ar"/>
              </w:rPr>
              <w:t>10.2</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000E">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操作台上同时自动重建能谱图像</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E9E4">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4772788B">
        <w:tblPrEx>
          <w:tblCellMar>
            <w:top w:w="0" w:type="dxa"/>
            <w:left w:w="108" w:type="dxa"/>
            <w:bottom w:w="0" w:type="dxa"/>
            <w:right w:w="108" w:type="dxa"/>
          </w:tblCellMar>
        </w:tblPrEx>
        <w:trPr>
          <w:trHeight w:val="570"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1680">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A16D">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【项号91】</w:t>
            </w:r>
            <w:r>
              <w:rPr>
                <w:rFonts w:hint="eastAsia" w:asciiTheme="minorEastAsia" w:hAnsiTheme="minorEastAsia" w:cstheme="minorEastAsia"/>
                <w:color w:val="auto"/>
                <w:kern w:val="0"/>
                <w:szCs w:val="21"/>
                <w:highlight w:val="none"/>
                <w:lang w:bidi="ar"/>
              </w:rPr>
              <w:t>10.3</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6046">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操作台上重建能谱图像后直接发送能谱图像至PACS</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DFA9">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7E70997D">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02EC">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F79A">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【项号92】</w:t>
            </w:r>
            <w:r>
              <w:rPr>
                <w:rFonts w:hint="eastAsia" w:asciiTheme="minorEastAsia" w:hAnsiTheme="minorEastAsia" w:cstheme="minorEastAsia"/>
                <w:color w:val="auto"/>
                <w:kern w:val="0"/>
                <w:szCs w:val="21"/>
                <w:highlight w:val="none"/>
                <w:lang w:bidi="ar"/>
              </w:rPr>
              <w:t>10.4</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E266">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原始数据空间能谱分析功能</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5C23">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23724E41">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9D51">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BF95">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【项号93】</w:t>
            </w:r>
            <w:r>
              <w:rPr>
                <w:rFonts w:hint="eastAsia" w:asciiTheme="minorEastAsia" w:hAnsiTheme="minorEastAsia" w:cstheme="minorEastAsia"/>
                <w:color w:val="auto"/>
                <w:kern w:val="0"/>
                <w:szCs w:val="21"/>
                <w:highlight w:val="none"/>
                <w:lang w:bidi="ar"/>
              </w:rPr>
              <w:t>10.5</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9477">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能重建出单能量图像</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7BFC">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2C1876CA">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4E8D">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0A99">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【项号94】</w:t>
            </w:r>
            <w:r>
              <w:rPr>
                <w:rFonts w:hint="eastAsia" w:asciiTheme="minorEastAsia" w:hAnsiTheme="minorEastAsia" w:cstheme="minorEastAsia"/>
                <w:color w:val="auto"/>
                <w:kern w:val="0"/>
                <w:szCs w:val="21"/>
                <w:highlight w:val="none"/>
                <w:lang w:bidi="ar"/>
              </w:rPr>
              <w:t>10.6</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D3C5">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能重建出能谱曲线</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9A52">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7E09DA41">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D69E">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AF48">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【项号95】</w:t>
            </w:r>
            <w:r>
              <w:rPr>
                <w:rFonts w:hint="eastAsia" w:asciiTheme="minorEastAsia" w:hAnsiTheme="minorEastAsia" w:cstheme="minorEastAsia"/>
                <w:color w:val="auto"/>
                <w:kern w:val="0"/>
                <w:szCs w:val="21"/>
                <w:highlight w:val="none"/>
                <w:lang w:bidi="ar"/>
              </w:rPr>
              <w:t>10.7</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41F1">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能重建出有效原子序数</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8101">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DDE718E">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AE9C">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6A05">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【项号96】</w:t>
            </w:r>
            <w:r>
              <w:rPr>
                <w:rFonts w:hint="eastAsia" w:asciiTheme="minorEastAsia" w:hAnsiTheme="minorEastAsia" w:cstheme="minorEastAsia"/>
                <w:color w:val="auto"/>
                <w:kern w:val="0"/>
                <w:szCs w:val="21"/>
                <w:highlight w:val="none"/>
                <w:lang w:bidi="ar"/>
              </w:rPr>
              <w:t>10.8</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8A54">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虚拟平扫技术</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4676">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29E64D8A">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E8EA">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B243">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【项号97】</w:t>
            </w:r>
            <w:r>
              <w:rPr>
                <w:rFonts w:hint="eastAsia" w:asciiTheme="minorEastAsia" w:hAnsiTheme="minorEastAsia" w:cstheme="minorEastAsia"/>
                <w:color w:val="auto"/>
                <w:kern w:val="0"/>
                <w:szCs w:val="21"/>
                <w:highlight w:val="none"/>
                <w:lang w:bidi="ar"/>
              </w:rPr>
              <w:t xml:space="preserve">10.9 </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41CA">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双能量成像时的高能量KV数据</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F333">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≥140KV</w:t>
            </w:r>
          </w:p>
        </w:tc>
      </w:tr>
      <w:tr w14:paraId="13B671E8">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E634">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52F4">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【项号98】</w:t>
            </w:r>
            <w:r>
              <w:rPr>
                <w:rFonts w:hint="eastAsia" w:asciiTheme="minorEastAsia" w:hAnsiTheme="minorEastAsia" w:cstheme="minorEastAsia"/>
                <w:color w:val="auto"/>
                <w:kern w:val="0"/>
                <w:szCs w:val="21"/>
                <w:highlight w:val="none"/>
                <w:lang w:bidi="ar"/>
              </w:rPr>
              <w:t>10.10</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6883">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双能量成像时的低能量KV数据</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6949">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≤70KV</w:t>
            </w:r>
          </w:p>
        </w:tc>
      </w:tr>
      <w:tr w14:paraId="7BD250F8">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BD06">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46A3">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11</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530C">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能量成像分析平台</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639B">
            <w:pPr>
              <w:rPr>
                <w:rFonts w:asciiTheme="minorEastAsia" w:hAnsiTheme="minorEastAsia" w:cstheme="minorEastAsia"/>
                <w:color w:val="auto"/>
                <w:szCs w:val="21"/>
                <w:highlight w:val="none"/>
              </w:rPr>
            </w:pPr>
          </w:p>
        </w:tc>
      </w:tr>
      <w:tr w14:paraId="72324FFE">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3D8D">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1A0B">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【项号99】</w:t>
            </w:r>
            <w:r>
              <w:rPr>
                <w:rFonts w:hint="eastAsia" w:asciiTheme="minorEastAsia" w:hAnsiTheme="minorEastAsia" w:cstheme="minorEastAsia"/>
                <w:color w:val="auto"/>
                <w:kern w:val="0"/>
                <w:szCs w:val="21"/>
                <w:highlight w:val="none"/>
                <w:lang w:bidi="ar"/>
              </w:rPr>
              <w:t>11.1</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1CCF">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能量肌腱韧带成像</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C2DF">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582D1737">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2B68">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3789">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【项号100】</w:t>
            </w:r>
            <w:r>
              <w:rPr>
                <w:rFonts w:hint="eastAsia" w:asciiTheme="minorEastAsia" w:hAnsiTheme="minorEastAsia" w:cstheme="minorEastAsia"/>
                <w:color w:val="auto"/>
                <w:kern w:val="0"/>
                <w:szCs w:val="21"/>
                <w:highlight w:val="none"/>
                <w:lang w:bidi="ar"/>
              </w:rPr>
              <w:t>11.2</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91B3">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能量结石分析功能</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23DE">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4EFAB475">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E6C6">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CDCA">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【项号101】</w:t>
            </w:r>
            <w:r>
              <w:rPr>
                <w:rFonts w:hint="eastAsia" w:asciiTheme="minorEastAsia" w:hAnsiTheme="minorEastAsia" w:cstheme="minorEastAsia"/>
                <w:color w:val="auto"/>
                <w:kern w:val="0"/>
                <w:szCs w:val="21"/>
                <w:highlight w:val="none"/>
                <w:lang w:bidi="ar"/>
              </w:rPr>
              <w:t>11.3</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55E2">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能量钙化斑块去除功能</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A5FE">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0651ED77">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E2C9">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40A6">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【项号102】</w:t>
            </w:r>
            <w:r>
              <w:rPr>
                <w:rFonts w:hint="eastAsia" w:asciiTheme="minorEastAsia" w:hAnsiTheme="minorEastAsia" w:cstheme="minorEastAsia"/>
                <w:color w:val="auto"/>
                <w:kern w:val="0"/>
                <w:szCs w:val="21"/>
                <w:highlight w:val="none"/>
                <w:lang w:bidi="ar"/>
              </w:rPr>
              <w:t>11.4</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9DA1">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能量痛风分析功能</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12A3">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5BA04239">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54A3">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93C5">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【项号103】</w:t>
            </w:r>
            <w:r>
              <w:rPr>
                <w:rFonts w:hint="eastAsia" w:asciiTheme="minorEastAsia" w:hAnsiTheme="minorEastAsia" w:cstheme="minorEastAsia"/>
                <w:color w:val="auto"/>
                <w:kern w:val="0"/>
                <w:szCs w:val="21"/>
                <w:highlight w:val="none"/>
                <w:lang w:bidi="ar"/>
              </w:rPr>
              <w:t>11.5</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102A">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能量肺结节分析功能</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FE46">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32FB3FA5">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C1F9">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59C0">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11.6</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7DBD">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能量肺栓塞分析功能</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7E11">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71A9400F">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8958">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B759">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11.7</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A81F">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能量骨密度测量功能</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6831">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366DF6F2">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A3E0">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7329">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11.8</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3BC9">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能量软组织类MR成像</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56CB">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798FEC5E">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66C5">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0159">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11.9</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72F4">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能量甲状腺摄碘率定量分析功能</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4F8E">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E253A42">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61BA">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E840">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11.10 </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FF71">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能量绿色尿路造影成像</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9685">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0F19F52E">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42BC">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A761">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11.11</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5BEF">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能量下肢静脉优化显像功能</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8702">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7CD50355">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A693">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E5D5">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11.12 </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1AA2">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能量胸水分析工具</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F8EB">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0D60248">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CF3B">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A53B">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11.13</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9EF4">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能量肝灌注分析工具</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40C0">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3EFF24EF">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95AE">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DE55">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11.14 </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9B9F">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能量尘肺成像</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EF7E">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2AF3155A">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A20C">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1A70">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11.15</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47A0">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能量肝脏含铁量成像</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1753">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6477D1FC">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EEF5">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C8BA">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11.16 </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E134">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能量斑块成分成像</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740D">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13B2007">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34CC">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EFCC">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11.17</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BDD6">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能量放化疗疗效分析工具</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4B4E">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2325DE0A">
        <w:tblPrEx>
          <w:tblCellMar>
            <w:top w:w="0" w:type="dxa"/>
            <w:left w:w="108" w:type="dxa"/>
            <w:bottom w:w="0" w:type="dxa"/>
            <w:right w:w="108" w:type="dxa"/>
          </w:tblCellMar>
        </w:tblPrEx>
        <w:trPr>
          <w:trHeight w:val="31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18F2">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0159">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12</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7D55">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原厂图像后处理工作站及应用软件</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7E59">
            <w:pPr>
              <w:rPr>
                <w:rFonts w:asciiTheme="minorEastAsia" w:hAnsiTheme="minorEastAsia" w:cstheme="minorEastAsia"/>
                <w:color w:val="auto"/>
                <w:szCs w:val="21"/>
                <w:highlight w:val="none"/>
              </w:rPr>
            </w:pPr>
          </w:p>
        </w:tc>
      </w:tr>
      <w:tr w14:paraId="0CED5E96">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2406">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28F0">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【项号104】</w:t>
            </w:r>
            <w:r>
              <w:rPr>
                <w:rFonts w:hint="eastAsia" w:asciiTheme="minorEastAsia" w:hAnsiTheme="minorEastAsia" w:cstheme="minorEastAsia"/>
                <w:color w:val="auto"/>
                <w:kern w:val="0"/>
                <w:szCs w:val="21"/>
                <w:highlight w:val="none"/>
                <w:lang w:bidi="ar"/>
              </w:rPr>
              <w:t>12.1</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D54A">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原厂图像后处理工作站数量</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88A6">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≥2套</w:t>
            </w:r>
          </w:p>
        </w:tc>
      </w:tr>
      <w:tr w14:paraId="7B2A1520">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B9F2">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8F8A">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【项号105】</w:t>
            </w:r>
            <w:r>
              <w:rPr>
                <w:rFonts w:hint="eastAsia" w:asciiTheme="minorEastAsia" w:hAnsiTheme="minorEastAsia" w:cstheme="minorEastAsia"/>
                <w:color w:val="auto"/>
                <w:kern w:val="0"/>
                <w:szCs w:val="21"/>
                <w:highlight w:val="none"/>
                <w:lang w:bidi="ar"/>
              </w:rPr>
              <w:t>12.2</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D63B">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放射科信息管理系统自动连接功能</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A240">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DB7394F">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AC5B">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F3AA">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12.3</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8D49">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图像三维分析系统</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2A50">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7B982A6A">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587A">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2AB3">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【项号106】</w:t>
            </w:r>
            <w:r>
              <w:rPr>
                <w:rFonts w:hint="eastAsia" w:asciiTheme="minorEastAsia" w:hAnsiTheme="minorEastAsia" w:cstheme="minorEastAsia"/>
                <w:color w:val="auto"/>
                <w:kern w:val="0"/>
                <w:szCs w:val="21"/>
                <w:highlight w:val="none"/>
                <w:lang w:bidi="ar"/>
              </w:rPr>
              <w:t>12.3.1</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5DC3">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具备多平面重建功能MPR</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7466">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6250D90C">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E5A2">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133D">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【项号10</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12.3.2</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3BB9">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最大密度投影MIP</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968B">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736B90EE">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CB5A">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C7A2">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【项号10</w:t>
            </w:r>
            <w:r>
              <w:rPr>
                <w:rFonts w:hint="eastAsia" w:asciiTheme="minorEastAsia" w:hAnsiTheme="minorEastAsia" w:cstheme="minorEastAsia"/>
                <w:color w:val="auto"/>
                <w:sz w:val="16"/>
                <w:szCs w:val="16"/>
                <w:highlight w:val="none"/>
                <w:lang w:val="en-US" w:eastAsia="zh-CN"/>
              </w:rPr>
              <w:t>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12.3.3</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F28E">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最小密度投影MinIP</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C9A8">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4E747D7C">
        <w:tblPrEx>
          <w:tblCellMar>
            <w:top w:w="0" w:type="dxa"/>
            <w:left w:w="108" w:type="dxa"/>
            <w:bottom w:w="0" w:type="dxa"/>
            <w:right w:w="108" w:type="dxa"/>
          </w:tblCellMar>
        </w:tblPrEx>
        <w:trPr>
          <w:trHeight w:val="90"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7BD5">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8664">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【项号10</w:t>
            </w:r>
            <w:r>
              <w:rPr>
                <w:rFonts w:hint="eastAsia" w:asciiTheme="minorEastAsia" w:hAnsiTheme="minorEastAsia" w:cstheme="minorEastAsia"/>
                <w:color w:val="auto"/>
                <w:sz w:val="16"/>
                <w:szCs w:val="16"/>
                <w:highlight w:val="none"/>
                <w:lang w:val="en-US" w:eastAsia="zh-CN"/>
              </w:rPr>
              <w:t>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12.3.4</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80C5">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容积三维重建(Volume Rendering)</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1B5A">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6A41E594">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F4CF">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429D">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10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12.3.5</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70D7">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容积仿真内窥镜功能</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942D">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56C0CAF">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2D8E">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480E">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11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12.3.6</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68A4">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自动轮廓勾画</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4442">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76EA7A9F">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365B">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43FB">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12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12.3.7</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F07E">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序列对比工具</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44AD">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3FC9594C">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62A7">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2F49">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13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12.3.8</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E996">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动态三维分析工具</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6AFD">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73A45ABE">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B156">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2188">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14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12.3.9</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F90A">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曲面重建感兴趣区放置工具</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654B">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35EAB2F1">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1C6A">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D377">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15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12.3.10</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0019">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多期相融合分析技术</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B804">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3387618B">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A63B">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F90F">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16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12.3.11</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42FC">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电影模式工具</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889C">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469112A9">
        <w:tblPrEx>
          <w:tblCellMar>
            <w:top w:w="0" w:type="dxa"/>
            <w:left w:w="108" w:type="dxa"/>
            <w:bottom w:w="0" w:type="dxa"/>
            <w:right w:w="108" w:type="dxa"/>
          </w:tblCellMar>
        </w:tblPrEx>
        <w:trPr>
          <w:trHeight w:val="90"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90BC">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8A05">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17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12.3.12</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CB0B">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透明重建工具</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3659">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4EEB10C">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7297">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169D">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【项号11</w:t>
            </w:r>
            <w:r>
              <w:rPr>
                <w:rFonts w:hint="eastAsia" w:asciiTheme="minorEastAsia" w:hAnsiTheme="minorEastAsia" w:cstheme="minorEastAsia"/>
                <w:color w:val="auto"/>
                <w:sz w:val="16"/>
                <w:szCs w:val="16"/>
                <w:highlight w:val="none"/>
                <w:lang w:val="en-US" w:eastAsia="zh-CN"/>
              </w:rPr>
              <w:t>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12.3.13</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53E3">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自动中心工具</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D55A">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7A704C99">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A375">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F339">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【项号11</w:t>
            </w:r>
            <w:r>
              <w:rPr>
                <w:rFonts w:hint="eastAsia" w:asciiTheme="minorEastAsia" w:hAnsiTheme="minorEastAsia" w:cstheme="minorEastAsia"/>
                <w:color w:val="auto"/>
                <w:sz w:val="16"/>
                <w:szCs w:val="16"/>
                <w:highlight w:val="none"/>
                <w:lang w:val="en-US" w:eastAsia="zh-CN"/>
              </w:rPr>
              <w:t>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12.3.14</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8A21">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管腔分析工具</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B454">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437576A">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E19D">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A892">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0】</w:t>
            </w:r>
            <w:r>
              <w:rPr>
                <w:rFonts w:hint="eastAsia" w:asciiTheme="minorEastAsia" w:hAnsiTheme="minorEastAsia" w:cstheme="minorEastAsia"/>
                <w:color w:val="auto"/>
                <w:kern w:val="0"/>
                <w:szCs w:val="21"/>
                <w:highlight w:val="none"/>
                <w:lang w:bidi="ar"/>
              </w:rPr>
              <w:t>12.3.15</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2614">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自动割手术刀模式</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52DB">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3813D5FA">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A7CE">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7B0A">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12.4</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1590">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CT 4D灌注软件</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5967">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6B63A066">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FEA9">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1AF0">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12.4.1</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D54E">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通用灌注分析参数</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789E">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0757B80F">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E128">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FEC6">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1】</w:t>
            </w:r>
            <w:r>
              <w:rPr>
                <w:rFonts w:hint="eastAsia" w:asciiTheme="minorEastAsia" w:hAnsiTheme="minorEastAsia" w:cstheme="minorEastAsia"/>
                <w:color w:val="auto"/>
                <w:kern w:val="0"/>
                <w:szCs w:val="21"/>
                <w:highlight w:val="none"/>
                <w:lang w:bidi="ar"/>
              </w:rPr>
              <w:t>12.4.1.1</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0E81">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自动分析血容量</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933F">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21C2C1D6">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133A">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D98A">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22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12.4.1.2</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3E66">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自动分析血流量</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8EC3">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0291AE5B">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6E31">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5DFC">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23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12.4.1.3</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F795">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自动分析平均通过时间</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7747">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66541221">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C083">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3399">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24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12.4.1.4</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DCAD">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自动分析毛细血管表面渗透性</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690C">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9AFCD28">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9677">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E3F5">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25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12.4.1.5</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AAC1">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自动分析对比剂到达时间</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DE28">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18E6910">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5A9D">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2FA3">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12.4.2</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3733">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灌注模板</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40CA">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4289D21E">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D301">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1141">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26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12.4.2.1</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E04B">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标准灌注模板</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3AFA">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08AD7CE5">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DAA3">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A013">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27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12.4.2.2</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1AE2">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脑卒中灌注模板</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DEF6">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6FE031E1">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9512">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991B">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28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12.4.2.3</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938C">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脑肿瘤灌注模板</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6721">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0D50D636">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210F">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D790">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29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12.4.2.4</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F10D">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体部肿瘤灌注模板</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67B4">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55067D3C">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C0B6">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272C">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30</w:t>
            </w:r>
            <w:r>
              <w:rPr>
                <w:rFonts w:hint="eastAsia" w:asciiTheme="minorEastAsia" w:hAnsiTheme="minorEastAsia" w:cstheme="minorEastAsia"/>
                <w:color w:val="auto"/>
                <w:sz w:val="18"/>
                <w:szCs w:val="18"/>
                <w:highlight w:val="none"/>
              </w:rPr>
              <w:t>】</w:t>
            </w:r>
            <w:r>
              <w:rPr>
                <w:rFonts w:hint="eastAsia" w:asciiTheme="minorEastAsia" w:hAnsiTheme="minorEastAsia" w:cstheme="minorEastAsia"/>
                <w:color w:val="auto"/>
                <w:kern w:val="0"/>
                <w:szCs w:val="21"/>
                <w:highlight w:val="none"/>
                <w:lang w:bidi="ar"/>
              </w:rPr>
              <w:t>12.4.2.5</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3F19">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软组织灌注模板</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94EB">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702193BA">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9ADF">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1086">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31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12.5</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5569">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全自动肺结节分析软件</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0EEC">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4CDB6721">
        <w:tblPrEx>
          <w:tblCellMar>
            <w:top w:w="0" w:type="dxa"/>
            <w:left w:w="108" w:type="dxa"/>
            <w:bottom w:w="0" w:type="dxa"/>
            <w:right w:w="108" w:type="dxa"/>
          </w:tblCellMar>
        </w:tblPrEx>
        <w:trPr>
          <w:trHeight w:val="90"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06CC">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4236">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32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12.6</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84AE">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全自动呼吸系统分析软件包</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778E">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7D1E183D">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CBFF">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A940">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33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12.7</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6FDB">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全自动去骨软件</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7C7E">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5F19D4F4">
        <w:tblPrEx>
          <w:tblCellMar>
            <w:top w:w="0" w:type="dxa"/>
            <w:left w:w="108" w:type="dxa"/>
            <w:bottom w:w="0" w:type="dxa"/>
            <w:right w:w="108" w:type="dxa"/>
          </w:tblCellMar>
        </w:tblPrEx>
        <w:trPr>
          <w:trHeight w:val="382"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6EDD">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6648">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34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12.8</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5D00">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能谱分析平台</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D57F">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4296A1C1">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A90D">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CCC7">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12.9</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2C91">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全自动心脏分析软件</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E9F4">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360AD734">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A55A">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59BB">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35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12.9.1</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EDAF">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冠状动脉树自动提取</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3FC9">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0DD5E3DE">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F405">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C376">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36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12.9.2</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3CCD">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冠状动脉名 称自动标识</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279E">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0352668C">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1B8A">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CEF6">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37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12.9.3</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B0BC">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冠状动脉长度</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89B6">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63EBFE93">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47EC">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70F6">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38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12.9.4</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F17C">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冠脉横断面积测量</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1167">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78BC809E">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E839">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A924">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39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12.9.5</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E559">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冠脉狭窄度测量</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AA41">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D673EB7">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3EFB">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010F">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40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12.9.6</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AA82">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冠脉管腔体积测量</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F1BF">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7B31B0B0">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9541">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7EAE">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41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12.9.7</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7126">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冠脉平均直径测量</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EAE5">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0675B07A">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96EF">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7290">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42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12.9.8</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7C29">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冠状斑块彩色编码定性分析</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B13D">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66E66318">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0C9C">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32F7">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43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12.9.9</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191D">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冠脉斑块体积定量分析</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1C1D">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34DC6833">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E437">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CA9F">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44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 xml:space="preserve">12.10 </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D69F">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心功能自动分析软件</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B12E">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F3036EF">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E665">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6060">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45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 xml:space="preserve">12.11 </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C46F">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冠脉钙化积分软件</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92F8">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5B0655B6">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76A4">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7494">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12.12 </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D7E8">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全自动血管分析软件</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3B0C">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7DF3107">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FA6D">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AEF1">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46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12.12.1</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143A">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CTA一站式重建功能</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7EB4">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84FF0E4">
        <w:tblPrEx>
          <w:tblCellMar>
            <w:top w:w="0" w:type="dxa"/>
            <w:left w:w="108" w:type="dxa"/>
            <w:bottom w:w="0" w:type="dxa"/>
            <w:right w:w="108" w:type="dxa"/>
          </w:tblCellMar>
        </w:tblPrEx>
        <w:trPr>
          <w:trHeight w:val="570"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537D">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0A0B">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47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12.12.2</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3EE4">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自动血管循迹，提取和显示以及血管尺寸的测量</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E943">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6AE67A70">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DA38">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9AA3">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48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12.12.3</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214C">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自动探查血管中轴</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7EA3">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5F9A8BF7">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52AB">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5006">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49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12.12.4</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9A5D">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管腔曲面重建成像</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5E8A">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75F1661E">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4A4A">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B721">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50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12.12.5</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33DC">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最佳纵轴重建成像</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C580">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0EA436A3">
        <w:tblPrEx>
          <w:tblCellMar>
            <w:top w:w="0" w:type="dxa"/>
            <w:left w:w="108" w:type="dxa"/>
            <w:bottom w:w="0" w:type="dxa"/>
            <w:right w:w="108" w:type="dxa"/>
          </w:tblCellMar>
        </w:tblPrEx>
        <w:trPr>
          <w:trHeight w:val="570"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F359">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6CA5">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51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12.12.6</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537B">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对操作者选定血管节段进行定性和定量分析</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E619">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4051FD70">
        <w:tblPrEx>
          <w:tblCellMar>
            <w:top w:w="0" w:type="dxa"/>
            <w:left w:w="108" w:type="dxa"/>
            <w:bottom w:w="0" w:type="dxa"/>
            <w:right w:w="108" w:type="dxa"/>
          </w:tblCellMar>
        </w:tblPrEx>
        <w:trPr>
          <w:trHeight w:val="570"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9992">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D70E">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52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12.12.7</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66A0">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通过全自动主动脉，髂动脉跟踪技术实现主动脉自动成像</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E1B6">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7C972DB1">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0F2D">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29BB">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53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12.12.8</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602E">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对血栓进行自动检测和分析</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35E5">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4083EC23">
        <w:tblPrEx>
          <w:tblCellMar>
            <w:top w:w="0" w:type="dxa"/>
            <w:left w:w="108" w:type="dxa"/>
            <w:bottom w:w="0" w:type="dxa"/>
            <w:right w:w="108" w:type="dxa"/>
          </w:tblCellMar>
        </w:tblPrEx>
        <w:trPr>
          <w:trHeight w:val="285"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9DD8">
            <w:pPr>
              <w:jc w:val="center"/>
              <w:rPr>
                <w:rFonts w:asciiTheme="minorEastAsia" w:hAnsiTheme="minorEastAsia" w:cstheme="minorEastAsia"/>
                <w:color w:val="auto"/>
                <w:szCs w:val="21"/>
                <w:highlight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89A6">
            <w:pPr>
              <w:widowControl/>
              <w:ind w:firstLine="160" w:firstLineChars="100"/>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54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12.13</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7043">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全自动结肠自动分析软件包</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04CC">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bl>
    <w:p w14:paraId="3495F0E1">
      <w:pPr>
        <w:pStyle w:val="12"/>
        <w:jc w:val="both"/>
        <w:rPr>
          <w:rFonts w:hint="default" w:asciiTheme="minorEastAsia" w:hAnsiTheme="minorEastAsia" w:cstheme="minorEastAsia"/>
          <w:b/>
          <w:color w:val="auto"/>
          <w:highlight w:val="none"/>
        </w:rPr>
      </w:pPr>
      <w:r>
        <w:rPr>
          <w:rFonts w:asciiTheme="minorEastAsia" w:hAnsiTheme="minorEastAsia" w:cstheme="minorEastAsia"/>
          <w:b/>
          <w:color w:val="auto"/>
          <w:highlight w:val="none"/>
        </w:rPr>
        <w:t>采购包2：256排或双源64排x2及以上CT</w:t>
      </w:r>
    </w:p>
    <w:tbl>
      <w:tblPr>
        <w:tblStyle w:val="8"/>
        <w:tblW w:w="9128" w:type="dxa"/>
        <w:tblInd w:w="93" w:type="dxa"/>
        <w:tblLayout w:type="fixed"/>
        <w:tblCellMar>
          <w:top w:w="0" w:type="dxa"/>
          <w:left w:w="108" w:type="dxa"/>
          <w:bottom w:w="0" w:type="dxa"/>
          <w:right w:w="108" w:type="dxa"/>
        </w:tblCellMar>
      </w:tblPr>
      <w:tblGrid>
        <w:gridCol w:w="604"/>
        <w:gridCol w:w="2080"/>
        <w:gridCol w:w="3723"/>
        <w:gridCol w:w="2721"/>
      </w:tblGrid>
      <w:tr w14:paraId="36ADEF42">
        <w:tblPrEx>
          <w:tblCellMar>
            <w:top w:w="0" w:type="dxa"/>
            <w:left w:w="108" w:type="dxa"/>
            <w:bottom w:w="0" w:type="dxa"/>
            <w:right w:w="108" w:type="dxa"/>
          </w:tblCellMar>
        </w:tblPrEx>
        <w:trPr>
          <w:trHeight w:val="846"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89D9">
            <w:pPr>
              <w:widowControl/>
              <w:jc w:val="center"/>
              <w:textAlignment w:val="center"/>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kern w:val="0"/>
                <w:szCs w:val="21"/>
                <w:highlight w:val="none"/>
                <w:lang w:bidi="ar"/>
              </w:rPr>
              <w:t>总体要求</w:t>
            </w:r>
            <w:r>
              <w:rPr>
                <w:rFonts w:hint="eastAsia" w:asciiTheme="minorEastAsia" w:hAnsiTheme="minorEastAsia" w:cstheme="minorEastAsia"/>
                <w:b/>
                <w:color w:val="auto"/>
                <w:szCs w:val="21"/>
                <w:highlight w:val="none"/>
              </w:rPr>
              <w:t>★</w:t>
            </w:r>
          </w:p>
        </w:tc>
        <w:tc>
          <w:tcPr>
            <w:tcW w:w="8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BCF788">
            <w:pPr>
              <w:widowControl/>
              <w:jc w:val="left"/>
              <w:textAlignment w:val="center"/>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1.各供应商所投机型应为：探测器物理排数≥256排（探测器物理Z轴宽度单套≥16cm）或双源≥64排×2（探测器物理Z轴宽度双套≥3.84cmx2或立体≥4cmx2）；</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2.必须免费提供所购机型含有的所有配置及NMPA(CFDA)注册所有软硬件</w:t>
            </w:r>
            <w:r>
              <w:rPr>
                <w:rFonts w:hint="eastAsia" w:asciiTheme="minorEastAsia" w:hAnsiTheme="minorEastAsia" w:cstheme="minorEastAsia"/>
                <w:b/>
                <w:bCs/>
                <w:color w:val="auto"/>
                <w:kern w:val="0"/>
                <w:szCs w:val="21"/>
                <w:highlight w:val="none"/>
                <w:lang w:bidi="ar"/>
              </w:rPr>
              <w:t>（</w:t>
            </w:r>
            <w:r>
              <w:rPr>
                <w:rFonts w:hint="eastAsia"/>
                <w:b/>
                <w:bCs/>
                <w:color w:val="auto"/>
                <w:highlight w:val="none"/>
              </w:rPr>
              <w:t>投标人须</w:t>
            </w:r>
            <w:r>
              <w:rPr>
                <w:rFonts w:hint="eastAsia" w:asciiTheme="minorEastAsia" w:hAnsiTheme="minorEastAsia" w:cstheme="minorEastAsia"/>
                <w:b/>
                <w:bCs/>
                <w:color w:val="auto"/>
                <w:kern w:val="0"/>
                <w:szCs w:val="21"/>
                <w:highlight w:val="none"/>
                <w:lang w:bidi="ar"/>
              </w:rPr>
              <w:t>提供技术白皮书</w:t>
            </w:r>
            <w:r>
              <w:rPr>
                <w:rFonts w:hint="eastAsia"/>
                <w:b/>
                <w:bCs/>
                <w:color w:val="auto"/>
                <w:highlight w:val="none"/>
              </w:rPr>
              <w:t>复印件，并加盖章投标人公章</w:t>
            </w:r>
            <w:r>
              <w:rPr>
                <w:rFonts w:hint="eastAsia" w:asciiTheme="minorEastAsia" w:hAnsiTheme="minorEastAsia" w:cstheme="minorEastAsia"/>
                <w:b/>
                <w:bCs/>
                <w:color w:val="auto"/>
                <w:kern w:val="0"/>
                <w:szCs w:val="21"/>
                <w:highlight w:val="none"/>
                <w:lang w:bidi="ar"/>
              </w:rPr>
              <w:t>）</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3.整机（含球管、探测器以及所配置的第三方产品等）免费维保≥2年；</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4.保修期结束后应承诺原厂整机年维保费（含球管、探测器以及所配置的第三方产品等）原则上控制价不得高于80万元</w:t>
            </w:r>
            <w:r>
              <w:rPr>
                <w:rFonts w:hint="eastAsia" w:asciiTheme="minorEastAsia" w:hAnsiTheme="minorEastAsia" w:cstheme="minorEastAsia"/>
                <w:b/>
                <w:bCs/>
                <w:color w:val="auto"/>
                <w:kern w:val="0"/>
                <w:szCs w:val="21"/>
                <w:highlight w:val="none"/>
                <w:lang w:bidi="ar"/>
              </w:rPr>
              <w:t>（投标人须提供承诺函，并加盖投标人公章）</w:t>
            </w:r>
            <w:r>
              <w:rPr>
                <w:rFonts w:hint="eastAsia" w:asciiTheme="minorEastAsia" w:hAnsiTheme="minorEastAsia" w:cstheme="minorEastAsia"/>
                <w:color w:val="auto"/>
                <w:kern w:val="0"/>
                <w:szCs w:val="21"/>
                <w:highlight w:val="none"/>
                <w:lang w:bidi="ar"/>
              </w:rPr>
              <w:t>，并根据各家医院实际需求与中标商自行协商,但须按照相关法律法规及流程执行；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w:t>
            </w:r>
            <w:r>
              <w:rPr>
                <w:rFonts w:hint="eastAsia" w:asciiTheme="minorEastAsia" w:hAnsiTheme="minorEastAsia" w:cstheme="minorEastAsia"/>
                <w:b/>
                <w:bCs/>
                <w:color w:val="auto"/>
                <w:kern w:val="0"/>
                <w:szCs w:val="21"/>
                <w:highlight w:val="none"/>
                <w:lang w:val="en-US" w:eastAsia="zh-CN" w:bidi="ar"/>
              </w:rPr>
              <w:t>投标人</w:t>
            </w:r>
            <w:r>
              <w:rPr>
                <w:rFonts w:hint="eastAsia" w:asciiTheme="minorEastAsia" w:hAnsiTheme="minorEastAsia" w:cstheme="minorEastAsia"/>
                <w:b/>
                <w:bCs/>
                <w:color w:val="auto"/>
                <w:kern w:val="0"/>
                <w:szCs w:val="21"/>
                <w:highlight w:val="none"/>
                <w:lang w:bidi="ar"/>
              </w:rPr>
              <w:t>须提供与所投产品医疗器械注册证一致的最新的原厂Data Sheet技术资料（中文版技术白皮书）或国家认可的具备检测资质的检测机构出具的合法有效的检测报告复印件，加盖投标人公章，以佐证技术参数，且此机型在NMPA/CFDA首次注册时间应为2020年1月1日之后。</w:t>
            </w:r>
          </w:p>
          <w:p w14:paraId="29DB4C4F">
            <w:pPr>
              <w:widowControl/>
              <w:jc w:val="left"/>
              <w:textAlignment w:val="center"/>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val="en-US" w:eastAsia="zh-CN" w:bidi="ar"/>
              </w:rPr>
              <w:t>6.</w:t>
            </w:r>
            <w:r>
              <w:rPr>
                <w:rFonts w:hint="eastAsia" w:asciiTheme="minorEastAsia" w:hAnsiTheme="minorEastAsia" w:cstheme="minorEastAsia"/>
                <w:color w:val="auto"/>
                <w:kern w:val="0"/>
                <w:szCs w:val="21"/>
                <w:highlight w:val="none"/>
                <w:lang w:bidi="ar"/>
              </w:rPr>
              <w:t>提供信息化的无线双筒高压注射器（如：高压注射数据可上传PACS，提供至少两个品牌产品供采购方选择，耗材开放）；提供包括但不限于头套，膝垫、全套质控水模等附件，以及医用铅衣、铅手套、铅围脖、铅帽、铅毯等防辐射用品；人工智能影像辅助诊断软件(包括但不限于冠脉头颈CTA、肺结节、肝脏、肋骨骨折、骨密度、骨龄等;或者依据各家医院需求拓展≥5种）。</w:t>
            </w:r>
          </w:p>
        </w:tc>
      </w:tr>
      <w:tr w14:paraId="626E389B">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40F2">
            <w:pPr>
              <w:widowControl/>
              <w:jc w:val="center"/>
              <w:textAlignment w:val="center"/>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kern w:val="0"/>
                <w:szCs w:val="21"/>
                <w:highlight w:val="none"/>
                <w:lang w:bidi="ar"/>
              </w:rPr>
              <w:t>标号</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5EBF">
            <w:pPr>
              <w:widowControl/>
              <w:jc w:val="center"/>
              <w:textAlignment w:val="center"/>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kern w:val="0"/>
                <w:szCs w:val="21"/>
                <w:highlight w:val="none"/>
                <w:lang w:bidi="ar"/>
              </w:rPr>
              <w:t>序号</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3427">
            <w:pPr>
              <w:widowControl/>
              <w:jc w:val="center"/>
              <w:textAlignment w:val="center"/>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kern w:val="0"/>
                <w:szCs w:val="21"/>
                <w:highlight w:val="none"/>
                <w:lang w:bidi="ar"/>
              </w:rPr>
              <w:t>技术和性能参数名称</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F197">
            <w:pPr>
              <w:widowControl/>
              <w:jc w:val="center"/>
              <w:textAlignment w:val="center"/>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kern w:val="0"/>
                <w:szCs w:val="21"/>
                <w:highlight w:val="none"/>
                <w:lang w:bidi="ar"/>
              </w:rPr>
              <w:t>招标要求</w:t>
            </w:r>
          </w:p>
        </w:tc>
      </w:tr>
      <w:tr w14:paraId="57D59810">
        <w:tblPrEx>
          <w:tblCellMar>
            <w:top w:w="0" w:type="dxa"/>
            <w:left w:w="108" w:type="dxa"/>
            <w:bottom w:w="0" w:type="dxa"/>
            <w:right w:w="108" w:type="dxa"/>
          </w:tblCellMar>
        </w:tblPrEx>
        <w:trPr>
          <w:trHeight w:val="85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A76B">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7729">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B81E">
            <w:pP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影像链核心部件为一体化影像链，探测器、球管和高压发生器为CT同品牌</w:t>
            </w:r>
            <w:r>
              <w:rPr>
                <w:rFonts w:hint="eastAsia" w:asciiTheme="minorEastAsia" w:hAnsiTheme="minorEastAsia" w:cstheme="minorEastAsia"/>
                <w:b/>
                <w:bCs/>
                <w:color w:val="auto"/>
                <w:kern w:val="0"/>
                <w:szCs w:val="21"/>
                <w:highlight w:val="none"/>
                <w:lang w:bidi="ar"/>
              </w:rPr>
              <w:t>(</w:t>
            </w:r>
            <w:r>
              <w:rPr>
                <w:rFonts w:hint="eastAsia"/>
                <w:b/>
                <w:bCs/>
                <w:color w:val="auto"/>
                <w:highlight w:val="none"/>
              </w:rPr>
              <w:t>投标人须</w:t>
            </w:r>
            <w:r>
              <w:rPr>
                <w:rFonts w:hint="eastAsia" w:asciiTheme="minorEastAsia" w:hAnsiTheme="minorEastAsia" w:cstheme="minorEastAsia"/>
                <w:b/>
                <w:bCs/>
                <w:color w:val="auto"/>
                <w:kern w:val="0"/>
                <w:szCs w:val="21"/>
                <w:highlight w:val="none"/>
                <w:lang w:bidi="ar"/>
              </w:rPr>
              <w:t>提供技术白皮书或检测报告</w:t>
            </w:r>
            <w:r>
              <w:rPr>
                <w:rFonts w:hint="eastAsia"/>
                <w:b/>
                <w:bCs/>
                <w:color w:val="auto"/>
                <w:highlight w:val="none"/>
              </w:rPr>
              <w:t>复印件，并加盖章投标人公章</w:t>
            </w:r>
            <w:r>
              <w:rPr>
                <w:rFonts w:hint="eastAsia" w:asciiTheme="minorEastAsia" w:hAnsiTheme="minorEastAsia" w:cstheme="minorEastAsia"/>
                <w:b/>
                <w:bCs/>
                <w:color w:val="auto"/>
                <w:kern w:val="0"/>
                <w:szCs w:val="21"/>
                <w:highlight w:val="none"/>
                <w:lang w:bidi="ar"/>
              </w:rPr>
              <w:t>)</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8B3A">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满足</w:t>
            </w:r>
          </w:p>
        </w:tc>
      </w:tr>
      <w:tr w14:paraId="0E94043D">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B9AC">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D7C9">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2</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07B8">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探测器参数</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CCAA">
            <w:pPr>
              <w:rPr>
                <w:rFonts w:asciiTheme="minorEastAsia" w:hAnsiTheme="minorEastAsia" w:cstheme="minorEastAsia"/>
                <w:color w:val="auto"/>
                <w:szCs w:val="21"/>
                <w:highlight w:val="none"/>
              </w:rPr>
            </w:pPr>
          </w:p>
        </w:tc>
      </w:tr>
      <w:tr w14:paraId="04D41210">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1EF2">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60F7">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kern w:val="0"/>
                <w:szCs w:val="21"/>
                <w:highlight w:val="none"/>
                <w:lang w:bidi="ar"/>
              </w:rPr>
              <w:t>2.1</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BAC5">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探测器Z轴排列设计</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CB4D">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等焦或球面或等距</w:t>
            </w:r>
          </w:p>
        </w:tc>
      </w:tr>
      <w:tr w14:paraId="3CC9475A">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4BFA">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3A70">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kern w:val="0"/>
                <w:szCs w:val="21"/>
                <w:highlight w:val="none"/>
                <w:lang w:bidi="ar"/>
              </w:rPr>
              <w:t>2.2</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1178">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是否具备DAS高集成化数据采集系统</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0347">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3EF60B3C">
        <w:tblPrEx>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A627">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4DA0">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kern w:val="0"/>
                <w:szCs w:val="21"/>
                <w:highlight w:val="none"/>
                <w:lang w:bidi="ar"/>
              </w:rPr>
              <w:t>2.3</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654E">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准直器：是否具备后准直器能够阻挡X/Y和Z轴方向的散射线</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4EBF">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0FF552FD">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BE8C">
            <w:pPr>
              <w:widowControl/>
              <w:jc w:val="center"/>
              <w:textAlignment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9F58">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【项号4】</w:t>
            </w:r>
            <w:r>
              <w:rPr>
                <w:rFonts w:hint="eastAsia" w:asciiTheme="minorEastAsia" w:hAnsiTheme="minorEastAsia" w:cstheme="minorEastAsia"/>
                <w:color w:val="auto"/>
                <w:kern w:val="0"/>
                <w:szCs w:val="21"/>
                <w:highlight w:val="none"/>
                <w:lang w:bidi="ar"/>
              </w:rPr>
              <w:t>2.4</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FD6D">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每排探测器物理单元数</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6A74">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≥850个</w:t>
            </w:r>
          </w:p>
        </w:tc>
      </w:tr>
      <w:tr w14:paraId="4F5E4EA7">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A1DD">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01F1">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2.5</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8122">
            <w:pP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探测器Z轴单元最小物理尺寸</w:t>
            </w:r>
            <w:r>
              <w:rPr>
                <w:rFonts w:hint="eastAsia" w:asciiTheme="minorEastAsia" w:hAnsiTheme="minorEastAsia" w:cstheme="minorEastAsia"/>
                <w:b/>
                <w:bCs/>
                <w:color w:val="auto"/>
                <w:kern w:val="0"/>
                <w:szCs w:val="21"/>
                <w:highlight w:val="none"/>
                <w:lang w:bidi="ar"/>
              </w:rPr>
              <w:t>(</w:t>
            </w:r>
            <w:r>
              <w:rPr>
                <w:rFonts w:hint="eastAsia"/>
                <w:b/>
                <w:bCs/>
                <w:color w:val="auto"/>
                <w:highlight w:val="none"/>
              </w:rPr>
              <w:t>投标人须</w:t>
            </w:r>
            <w:r>
              <w:rPr>
                <w:rFonts w:hint="eastAsia" w:asciiTheme="minorEastAsia" w:hAnsiTheme="minorEastAsia" w:cstheme="minorEastAsia"/>
                <w:b/>
                <w:bCs/>
                <w:color w:val="auto"/>
                <w:kern w:val="0"/>
                <w:szCs w:val="21"/>
                <w:highlight w:val="none"/>
                <w:lang w:bidi="ar"/>
              </w:rPr>
              <w:t>提供技术白皮书或检测报告</w:t>
            </w:r>
            <w:r>
              <w:rPr>
                <w:rFonts w:hint="eastAsia"/>
                <w:b/>
                <w:bCs/>
                <w:color w:val="auto"/>
                <w:highlight w:val="none"/>
              </w:rPr>
              <w:t>复印件，并加盖章投标人公章</w:t>
            </w:r>
            <w:r>
              <w:rPr>
                <w:rFonts w:hint="eastAsia" w:asciiTheme="minorEastAsia" w:hAnsiTheme="minorEastAsia" w:cstheme="minorEastAsia"/>
                <w:b/>
                <w:bCs/>
                <w:color w:val="auto"/>
                <w:kern w:val="0"/>
                <w:szCs w:val="21"/>
                <w:highlight w:val="none"/>
                <w:lang w:bidi="ar"/>
              </w:rPr>
              <w:t>)</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DE7F">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≤0.625mm</w:t>
            </w:r>
          </w:p>
        </w:tc>
      </w:tr>
      <w:tr w14:paraId="2B3A384E">
        <w:tblPrEx>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DADA">
            <w:pPr>
              <w:widowControl/>
              <w:jc w:val="center"/>
              <w:textAlignment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3487">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【项号5】</w:t>
            </w:r>
            <w:r>
              <w:rPr>
                <w:rFonts w:hint="eastAsia" w:asciiTheme="minorEastAsia" w:hAnsiTheme="minorEastAsia" w:cstheme="minorEastAsia"/>
                <w:color w:val="auto"/>
                <w:kern w:val="0"/>
                <w:szCs w:val="21"/>
                <w:highlight w:val="none"/>
                <w:lang w:bidi="ar"/>
              </w:rPr>
              <w:t>2.6</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21E7">
            <w:pP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单圈最大扫描层数</w:t>
            </w:r>
            <w:r>
              <w:rPr>
                <w:rFonts w:hint="eastAsia" w:asciiTheme="minorEastAsia" w:hAnsiTheme="minorEastAsia" w:cstheme="minorEastAsia"/>
                <w:b/>
                <w:bCs/>
                <w:color w:val="auto"/>
                <w:kern w:val="0"/>
                <w:szCs w:val="21"/>
                <w:highlight w:val="none"/>
                <w:lang w:bidi="ar"/>
              </w:rPr>
              <w:t>(</w:t>
            </w:r>
            <w:r>
              <w:rPr>
                <w:rFonts w:hint="eastAsia"/>
                <w:b/>
                <w:bCs/>
                <w:color w:val="auto"/>
                <w:highlight w:val="none"/>
              </w:rPr>
              <w:t>投标人须</w:t>
            </w:r>
            <w:r>
              <w:rPr>
                <w:rFonts w:hint="eastAsia" w:asciiTheme="minorEastAsia" w:hAnsiTheme="minorEastAsia" w:cstheme="minorEastAsia"/>
                <w:b/>
                <w:bCs/>
                <w:color w:val="auto"/>
                <w:kern w:val="0"/>
                <w:szCs w:val="21"/>
                <w:highlight w:val="none"/>
                <w:lang w:bidi="ar"/>
              </w:rPr>
              <w:t>提供技术白皮书或检测报告</w:t>
            </w:r>
            <w:r>
              <w:rPr>
                <w:rFonts w:hint="eastAsia"/>
                <w:b/>
                <w:bCs/>
                <w:color w:val="auto"/>
                <w:highlight w:val="none"/>
              </w:rPr>
              <w:t>复印件，并加盖章投标人公章</w:t>
            </w:r>
            <w:r>
              <w:rPr>
                <w:rFonts w:hint="eastAsia" w:asciiTheme="minorEastAsia" w:hAnsiTheme="minorEastAsia" w:cstheme="minorEastAsia"/>
                <w:b/>
                <w:bCs/>
                <w:color w:val="auto"/>
                <w:kern w:val="0"/>
                <w:szCs w:val="21"/>
                <w:highlight w:val="none"/>
                <w:lang w:bidi="ar"/>
              </w:rPr>
              <w:t>)</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B98B">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单源≥512层或双源≥2*128层</w:t>
            </w:r>
          </w:p>
        </w:tc>
      </w:tr>
      <w:tr w14:paraId="522BA3D5">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34D2">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0B48">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【项号6】</w:t>
            </w:r>
            <w:r>
              <w:rPr>
                <w:rFonts w:hint="eastAsia" w:asciiTheme="minorEastAsia" w:hAnsiTheme="minorEastAsia" w:cstheme="minorEastAsia"/>
                <w:color w:val="auto"/>
                <w:kern w:val="0"/>
                <w:szCs w:val="21"/>
                <w:highlight w:val="none"/>
                <w:lang w:bidi="ar"/>
              </w:rPr>
              <w:t>2.7</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F125">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具备3D防散射栅格</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AA9E">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2FFC3F39">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9854">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C147">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【项号7】</w:t>
            </w:r>
            <w:r>
              <w:rPr>
                <w:rFonts w:hint="eastAsia" w:asciiTheme="minorEastAsia" w:hAnsiTheme="minorEastAsia" w:cstheme="minorEastAsia"/>
                <w:color w:val="auto"/>
                <w:kern w:val="0"/>
                <w:szCs w:val="21"/>
                <w:highlight w:val="none"/>
                <w:lang w:bidi="ar"/>
              </w:rPr>
              <w:t>2.8</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DDD2">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探测器数据采集系统（DAS）数据采样率</w:t>
            </w:r>
            <w:r>
              <w:rPr>
                <w:rFonts w:hint="eastAsia" w:asciiTheme="minorEastAsia" w:hAnsiTheme="minorEastAsia" w:cstheme="minorEastAsia"/>
                <w:b/>
                <w:bCs/>
                <w:color w:val="auto"/>
                <w:kern w:val="0"/>
                <w:szCs w:val="21"/>
                <w:highlight w:val="none"/>
                <w:lang w:bidi="ar"/>
              </w:rPr>
              <w:t>(</w:t>
            </w:r>
            <w:r>
              <w:rPr>
                <w:rFonts w:hint="eastAsia"/>
                <w:b/>
                <w:bCs/>
                <w:color w:val="auto"/>
                <w:highlight w:val="none"/>
              </w:rPr>
              <w:t>投标人须</w:t>
            </w:r>
            <w:r>
              <w:rPr>
                <w:rFonts w:hint="eastAsia" w:asciiTheme="minorEastAsia" w:hAnsiTheme="minorEastAsia" w:cstheme="minorEastAsia"/>
                <w:b/>
                <w:bCs/>
                <w:color w:val="auto"/>
                <w:kern w:val="0"/>
                <w:szCs w:val="21"/>
                <w:highlight w:val="none"/>
                <w:lang w:bidi="ar"/>
              </w:rPr>
              <w:t>提供技术白皮书或检测报告</w:t>
            </w:r>
            <w:r>
              <w:rPr>
                <w:rFonts w:hint="eastAsia"/>
                <w:b/>
                <w:bCs/>
                <w:color w:val="auto"/>
                <w:highlight w:val="none"/>
              </w:rPr>
              <w:t>复印件，并加盖章投标人公章</w:t>
            </w:r>
            <w:r>
              <w:rPr>
                <w:rFonts w:hint="eastAsia" w:asciiTheme="minorEastAsia" w:hAnsiTheme="minorEastAsia" w:cstheme="minorEastAsia"/>
                <w:b/>
                <w:bCs/>
                <w:color w:val="auto"/>
                <w:kern w:val="0"/>
                <w:szCs w:val="21"/>
                <w:highlight w:val="none"/>
                <w:lang w:bidi="ar"/>
              </w:rPr>
              <w:t>)</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20FF">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≥4600views/rot</w:t>
            </w:r>
          </w:p>
        </w:tc>
      </w:tr>
      <w:tr w14:paraId="675B6961">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ADC1">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74DE">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89D3">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球管和高压参数</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D882">
            <w:pPr>
              <w:rPr>
                <w:rFonts w:asciiTheme="minorEastAsia" w:hAnsiTheme="minorEastAsia" w:cstheme="minorEastAsia"/>
                <w:color w:val="auto"/>
                <w:szCs w:val="21"/>
                <w:highlight w:val="none"/>
              </w:rPr>
            </w:pPr>
          </w:p>
        </w:tc>
      </w:tr>
      <w:tr w14:paraId="037460BC">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7F21">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102C">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3.1</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4253">
            <w:pPr>
              <w:widowControl/>
              <w:textAlignment w:val="center"/>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高压发生器总功率（非等效）</w:t>
            </w:r>
          </w:p>
          <w:p w14:paraId="6CED7275">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b/>
                <w:bCs/>
                <w:color w:val="auto"/>
                <w:kern w:val="0"/>
                <w:szCs w:val="21"/>
                <w:highlight w:val="none"/>
                <w:lang w:bidi="ar"/>
              </w:rPr>
              <w:t>(</w:t>
            </w:r>
            <w:r>
              <w:rPr>
                <w:rFonts w:hint="eastAsia"/>
                <w:b/>
                <w:bCs/>
                <w:color w:val="auto"/>
                <w:highlight w:val="none"/>
              </w:rPr>
              <w:t>投标人须</w:t>
            </w:r>
            <w:r>
              <w:rPr>
                <w:rFonts w:hint="eastAsia" w:asciiTheme="minorEastAsia" w:hAnsiTheme="minorEastAsia" w:cstheme="minorEastAsia"/>
                <w:b/>
                <w:bCs/>
                <w:color w:val="auto"/>
                <w:kern w:val="0"/>
                <w:szCs w:val="21"/>
                <w:highlight w:val="none"/>
                <w:lang w:bidi="ar"/>
              </w:rPr>
              <w:t>提供技术白皮书或检测报告</w:t>
            </w:r>
            <w:r>
              <w:rPr>
                <w:rFonts w:hint="eastAsia"/>
                <w:b/>
                <w:bCs/>
                <w:color w:val="auto"/>
                <w:highlight w:val="none"/>
              </w:rPr>
              <w:t>复印件，并加盖章投标人公章</w:t>
            </w:r>
            <w:r>
              <w:rPr>
                <w:rFonts w:hint="eastAsia" w:asciiTheme="minorEastAsia" w:hAnsiTheme="minorEastAsia" w:cstheme="minorEastAsia"/>
                <w:b/>
                <w:bCs/>
                <w:color w:val="auto"/>
                <w:kern w:val="0"/>
                <w:szCs w:val="21"/>
                <w:highlight w:val="none"/>
                <w:lang w:bidi="ar"/>
              </w:rPr>
              <w:t>)</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309F">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≥103kW</w:t>
            </w:r>
          </w:p>
        </w:tc>
      </w:tr>
      <w:tr w14:paraId="0274781F">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F688">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69BB">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【项号8】</w:t>
            </w:r>
            <w:r>
              <w:rPr>
                <w:rFonts w:hint="eastAsia" w:asciiTheme="minorEastAsia" w:hAnsiTheme="minorEastAsia" w:cstheme="minorEastAsia"/>
                <w:color w:val="auto"/>
                <w:kern w:val="0"/>
                <w:szCs w:val="21"/>
                <w:highlight w:val="none"/>
                <w:lang w:bidi="ar"/>
              </w:rPr>
              <w:t>3.2</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6E5C">
            <w:pPr>
              <w:widowControl/>
              <w:textAlignment w:val="center"/>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最高输出管电流（非等效）</w:t>
            </w:r>
          </w:p>
          <w:p w14:paraId="287F520D">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b/>
                <w:bCs/>
                <w:color w:val="auto"/>
                <w:kern w:val="0"/>
                <w:szCs w:val="21"/>
                <w:highlight w:val="none"/>
                <w:lang w:bidi="ar"/>
              </w:rPr>
              <w:t>(</w:t>
            </w:r>
            <w:r>
              <w:rPr>
                <w:rFonts w:hint="eastAsia"/>
                <w:b/>
                <w:bCs/>
                <w:color w:val="auto"/>
                <w:highlight w:val="none"/>
              </w:rPr>
              <w:t>投标人须</w:t>
            </w:r>
            <w:r>
              <w:rPr>
                <w:rFonts w:hint="eastAsia" w:asciiTheme="minorEastAsia" w:hAnsiTheme="minorEastAsia" w:cstheme="minorEastAsia"/>
                <w:b/>
                <w:bCs/>
                <w:color w:val="auto"/>
                <w:kern w:val="0"/>
                <w:szCs w:val="21"/>
                <w:highlight w:val="none"/>
                <w:lang w:bidi="ar"/>
              </w:rPr>
              <w:t>提供技术白皮书或检测报告</w:t>
            </w:r>
            <w:r>
              <w:rPr>
                <w:rFonts w:hint="eastAsia"/>
                <w:b/>
                <w:bCs/>
                <w:color w:val="auto"/>
                <w:highlight w:val="none"/>
              </w:rPr>
              <w:t>复印件，并加盖章投标人公章</w:t>
            </w:r>
            <w:r>
              <w:rPr>
                <w:rFonts w:hint="eastAsia" w:asciiTheme="minorEastAsia" w:hAnsiTheme="minorEastAsia" w:cstheme="minorEastAsia"/>
                <w:b/>
                <w:bCs/>
                <w:color w:val="auto"/>
                <w:kern w:val="0"/>
                <w:szCs w:val="21"/>
                <w:highlight w:val="none"/>
                <w:lang w:bidi="ar"/>
              </w:rPr>
              <w:t>)</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537D">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≥800mA</w:t>
            </w:r>
          </w:p>
        </w:tc>
      </w:tr>
      <w:tr w14:paraId="7A911AB3">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B947">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63F5">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【项号9】</w:t>
            </w:r>
            <w:r>
              <w:rPr>
                <w:rFonts w:hint="eastAsia" w:asciiTheme="minorEastAsia" w:hAnsiTheme="minorEastAsia" w:cstheme="minorEastAsia"/>
                <w:color w:val="auto"/>
                <w:kern w:val="0"/>
                <w:szCs w:val="21"/>
                <w:highlight w:val="none"/>
                <w:lang w:bidi="ar"/>
              </w:rPr>
              <w:t>3.3</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E87B">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最低输出管电流</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8922">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≤10mA</w:t>
            </w:r>
          </w:p>
        </w:tc>
      </w:tr>
      <w:tr w14:paraId="5A1C4040">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55EA">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C3C8">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【项号10】</w:t>
            </w:r>
            <w:r>
              <w:rPr>
                <w:rFonts w:hint="eastAsia" w:asciiTheme="minorEastAsia" w:hAnsiTheme="minorEastAsia" w:cstheme="minorEastAsia"/>
                <w:color w:val="auto"/>
                <w:kern w:val="0"/>
                <w:szCs w:val="21"/>
                <w:highlight w:val="none"/>
                <w:lang w:bidi="ar"/>
              </w:rPr>
              <w:t>3.4</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0901">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高压发生器全程管电流最小增幅</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B28A">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≤1mA</w:t>
            </w:r>
          </w:p>
        </w:tc>
      </w:tr>
      <w:tr w14:paraId="7B5D1AD5">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0AB4">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39D0">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【项号11】</w:t>
            </w:r>
            <w:r>
              <w:rPr>
                <w:rFonts w:hint="eastAsia" w:asciiTheme="minorEastAsia" w:hAnsiTheme="minorEastAsia" w:cstheme="minorEastAsia"/>
                <w:color w:val="auto"/>
                <w:kern w:val="0"/>
                <w:szCs w:val="21"/>
                <w:highlight w:val="none"/>
                <w:lang w:bidi="ar"/>
              </w:rPr>
              <w:t>3.5</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DCDC">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管电压输出档位</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4C55">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≥4档</w:t>
            </w:r>
          </w:p>
        </w:tc>
      </w:tr>
      <w:tr w14:paraId="0397C13D">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63A4">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274E">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3.6</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20EA">
            <w:pPr>
              <w:widowControl/>
              <w:textAlignment w:val="center"/>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最高输出管电压（非等效）</w:t>
            </w:r>
          </w:p>
          <w:p w14:paraId="62A60F2F">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b/>
                <w:bCs/>
                <w:color w:val="auto"/>
                <w:kern w:val="0"/>
                <w:szCs w:val="21"/>
                <w:highlight w:val="none"/>
                <w:lang w:bidi="ar"/>
              </w:rPr>
              <w:t>(</w:t>
            </w:r>
            <w:r>
              <w:rPr>
                <w:rFonts w:hint="eastAsia"/>
                <w:b/>
                <w:bCs/>
                <w:color w:val="auto"/>
                <w:highlight w:val="none"/>
              </w:rPr>
              <w:t>投标人须</w:t>
            </w:r>
            <w:r>
              <w:rPr>
                <w:rFonts w:hint="eastAsia" w:asciiTheme="minorEastAsia" w:hAnsiTheme="minorEastAsia" w:cstheme="minorEastAsia"/>
                <w:b/>
                <w:bCs/>
                <w:color w:val="auto"/>
                <w:kern w:val="0"/>
                <w:szCs w:val="21"/>
                <w:highlight w:val="none"/>
                <w:lang w:bidi="ar"/>
              </w:rPr>
              <w:t>提供技术白皮书或检测报告</w:t>
            </w:r>
            <w:r>
              <w:rPr>
                <w:rFonts w:hint="eastAsia"/>
                <w:b/>
                <w:bCs/>
                <w:color w:val="auto"/>
                <w:highlight w:val="none"/>
              </w:rPr>
              <w:t>复印件，并加盖章投标人公章</w:t>
            </w:r>
            <w:r>
              <w:rPr>
                <w:rFonts w:hint="eastAsia" w:asciiTheme="minorEastAsia" w:hAnsiTheme="minorEastAsia" w:cstheme="minorEastAsia"/>
                <w:b/>
                <w:bCs/>
                <w:color w:val="auto"/>
                <w:kern w:val="0"/>
                <w:szCs w:val="21"/>
                <w:highlight w:val="none"/>
                <w:lang w:bidi="ar"/>
              </w:rPr>
              <w:t>)</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C2A4">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≥140KV</w:t>
            </w:r>
          </w:p>
        </w:tc>
      </w:tr>
      <w:tr w14:paraId="04B1DC92">
        <w:tblPrEx>
          <w:tblCellMar>
            <w:top w:w="0" w:type="dxa"/>
            <w:left w:w="108" w:type="dxa"/>
            <w:bottom w:w="0" w:type="dxa"/>
            <w:right w:w="108" w:type="dxa"/>
          </w:tblCellMar>
        </w:tblPrEx>
        <w:trPr>
          <w:trHeight w:val="85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51A9">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842C">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3.7</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1C53">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高压发生器支持能谱扫描技术或者双能量成像技术，高低电压切换最小时间间隔</w:t>
            </w:r>
            <w:r>
              <w:rPr>
                <w:rFonts w:hint="eastAsia" w:asciiTheme="minorEastAsia" w:hAnsiTheme="minorEastAsia" w:cstheme="minorEastAsia"/>
                <w:b/>
                <w:bCs/>
                <w:color w:val="auto"/>
                <w:kern w:val="0"/>
                <w:szCs w:val="21"/>
                <w:highlight w:val="none"/>
                <w:lang w:bidi="ar"/>
              </w:rPr>
              <w:t>(</w:t>
            </w:r>
            <w:r>
              <w:rPr>
                <w:rFonts w:hint="eastAsia"/>
                <w:b/>
                <w:bCs/>
                <w:color w:val="auto"/>
                <w:highlight w:val="none"/>
              </w:rPr>
              <w:t>投标人须</w:t>
            </w:r>
            <w:r>
              <w:rPr>
                <w:rFonts w:hint="eastAsia" w:asciiTheme="minorEastAsia" w:hAnsiTheme="minorEastAsia" w:cstheme="minorEastAsia"/>
                <w:b/>
                <w:bCs/>
                <w:color w:val="auto"/>
                <w:kern w:val="0"/>
                <w:szCs w:val="21"/>
                <w:highlight w:val="none"/>
                <w:lang w:bidi="ar"/>
              </w:rPr>
              <w:t>提供技术白皮书或检测报告</w:t>
            </w:r>
            <w:r>
              <w:rPr>
                <w:rFonts w:hint="eastAsia"/>
                <w:b/>
                <w:bCs/>
                <w:color w:val="auto"/>
                <w:highlight w:val="none"/>
              </w:rPr>
              <w:t>复印件，并加盖章投标人公章</w:t>
            </w:r>
            <w:r>
              <w:rPr>
                <w:rFonts w:hint="eastAsia" w:asciiTheme="minorEastAsia" w:hAnsiTheme="minorEastAsia" w:cstheme="minorEastAsia"/>
                <w:b/>
                <w:bCs/>
                <w:color w:val="auto"/>
                <w:kern w:val="0"/>
                <w:szCs w:val="21"/>
                <w:highlight w:val="none"/>
                <w:lang w:bidi="ar"/>
              </w:rPr>
              <w:t>)</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3121">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≤25ms</w:t>
            </w:r>
          </w:p>
        </w:tc>
      </w:tr>
      <w:tr w14:paraId="3E203915">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73EC">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C54E">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3.8</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D684">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球管阳极散热率</w:t>
            </w:r>
            <w:r>
              <w:rPr>
                <w:rFonts w:hint="eastAsia" w:asciiTheme="minorEastAsia" w:hAnsiTheme="minorEastAsia" w:cstheme="minorEastAsia"/>
                <w:b/>
                <w:bCs/>
                <w:color w:val="auto"/>
                <w:kern w:val="0"/>
                <w:szCs w:val="21"/>
                <w:highlight w:val="none"/>
                <w:lang w:bidi="ar"/>
              </w:rPr>
              <w:t>(</w:t>
            </w:r>
            <w:r>
              <w:rPr>
                <w:rFonts w:hint="eastAsia"/>
                <w:b/>
                <w:bCs/>
                <w:color w:val="auto"/>
                <w:highlight w:val="none"/>
              </w:rPr>
              <w:t>投标人须</w:t>
            </w:r>
            <w:r>
              <w:rPr>
                <w:rFonts w:hint="eastAsia" w:asciiTheme="minorEastAsia" w:hAnsiTheme="minorEastAsia" w:cstheme="minorEastAsia"/>
                <w:b/>
                <w:bCs/>
                <w:color w:val="auto"/>
                <w:kern w:val="0"/>
                <w:szCs w:val="21"/>
                <w:highlight w:val="none"/>
                <w:lang w:bidi="ar"/>
              </w:rPr>
              <w:t>提供技术白皮书或检测报告</w:t>
            </w:r>
            <w:r>
              <w:rPr>
                <w:rFonts w:hint="eastAsia"/>
                <w:b/>
                <w:bCs/>
                <w:color w:val="auto"/>
                <w:highlight w:val="none"/>
              </w:rPr>
              <w:t>复印件，并加盖章投标人公章</w:t>
            </w:r>
            <w:r>
              <w:rPr>
                <w:rFonts w:hint="eastAsia" w:asciiTheme="minorEastAsia" w:hAnsiTheme="minorEastAsia" w:cstheme="minorEastAsia"/>
                <w:b/>
                <w:bCs/>
                <w:color w:val="auto"/>
                <w:kern w:val="0"/>
                <w:szCs w:val="21"/>
                <w:highlight w:val="none"/>
                <w:lang w:bidi="ar"/>
              </w:rPr>
              <w:t>)</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DA21">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≥1600kHU/min</w:t>
            </w:r>
          </w:p>
        </w:tc>
      </w:tr>
      <w:tr w14:paraId="60D3868E">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8130">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8A37">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【项号12】</w:t>
            </w:r>
            <w:r>
              <w:rPr>
                <w:rFonts w:hint="eastAsia" w:asciiTheme="minorEastAsia" w:hAnsiTheme="minorEastAsia" w:cstheme="minorEastAsia"/>
                <w:color w:val="auto"/>
                <w:kern w:val="0"/>
                <w:szCs w:val="21"/>
                <w:highlight w:val="none"/>
                <w:lang w:bidi="ar"/>
              </w:rPr>
              <w:t>3.9</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B803">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球管焦点个数</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841A">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≥2个</w:t>
            </w:r>
          </w:p>
        </w:tc>
      </w:tr>
      <w:tr w14:paraId="01C306D8">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804F">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366C">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【项号13】</w:t>
            </w:r>
            <w:r>
              <w:rPr>
                <w:rFonts w:hint="eastAsia" w:asciiTheme="minorEastAsia" w:hAnsiTheme="minorEastAsia" w:cstheme="minorEastAsia"/>
                <w:color w:val="auto"/>
                <w:kern w:val="0"/>
                <w:szCs w:val="21"/>
                <w:highlight w:val="none"/>
                <w:lang w:bidi="ar"/>
              </w:rPr>
              <w:t xml:space="preserve">3.10 </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548F">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最小焦点尺寸</w:t>
            </w:r>
            <w:r>
              <w:rPr>
                <w:rFonts w:hint="eastAsia" w:asciiTheme="minorEastAsia" w:hAnsiTheme="minorEastAsia" w:cstheme="minorEastAsia"/>
                <w:b/>
                <w:bCs/>
                <w:color w:val="auto"/>
                <w:kern w:val="0"/>
                <w:szCs w:val="21"/>
                <w:highlight w:val="none"/>
                <w:lang w:bidi="ar"/>
              </w:rPr>
              <w:t>(</w:t>
            </w:r>
            <w:r>
              <w:rPr>
                <w:rFonts w:hint="eastAsia"/>
                <w:b/>
                <w:bCs/>
                <w:color w:val="auto"/>
                <w:highlight w:val="none"/>
              </w:rPr>
              <w:t>投标人须</w:t>
            </w:r>
            <w:r>
              <w:rPr>
                <w:rFonts w:hint="eastAsia" w:asciiTheme="minorEastAsia" w:hAnsiTheme="minorEastAsia" w:cstheme="minorEastAsia"/>
                <w:b/>
                <w:bCs/>
                <w:color w:val="auto"/>
                <w:kern w:val="0"/>
                <w:szCs w:val="21"/>
                <w:highlight w:val="none"/>
                <w:lang w:bidi="ar"/>
              </w:rPr>
              <w:t>提供技术白皮书或检测报告</w:t>
            </w:r>
            <w:r>
              <w:rPr>
                <w:rFonts w:hint="eastAsia"/>
                <w:b/>
                <w:bCs/>
                <w:color w:val="auto"/>
                <w:highlight w:val="none"/>
              </w:rPr>
              <w:t>复印件，并加盖章投标人公章</w:t>
            </w:r>
            <w:r>
              <w:rPr>
                <w:rFonts w:hint="eastAsia" w:asciiTheme="minorEastAsia" w:hAnsiTheme="minorEastAsia" w:cstheme="minorEastAsia"/>
                <w:b/>
                <w:bCs/>
                <w:color w:val="auto"/>
                <w:kern w:val="0"/>
                <w:szCs w:val="21"/>
                <w:highlight w:val="none"/>
                <w:lang w:bidi="ar"/>
              </w:rPr>
              <w:t>)</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B74C">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≤0.6mmx0.8mm</w:t>
            </w:r>
          </w:p>
        </w:tc>
      </w:tr>
      <w:tr w14:paraId="19574FF3">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6447">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0052">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【项号14】</w:t>
            </w:r>
            <w:r>
              <w:rPr>
                <w:rFonts w:hint="eastAsia" w:asciiTheme="minorEastAsia" w:hAnsiTheme="minorEastAsia" w:cstheme="minorEastAsia"/>
                <w:color w:val="auto"/>
                <w:kern w:val="0"/>
                <w:szCs w:val="21"/>
                <w:highlight w:val="none"/>
                <w:lang w:bidi="ar"/>
              </w:rPr>
              <w:t>3.11</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687F">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最大焦点尺寸</w:t>
            </w:r>
            <w:r>
              <w:rPr>
                <w:rFonts w:hint="eastAsia" w:asciiTheme="minorEastAsia" w:hAnsiTheme="minorEastAsia" w:cstheme="minorEastAsia"/>
                <w:b/>
                <w:bCs/>
                <w:color w:val="auto"/>
                <w:kern w:val="0"/>
                <w:szCs w:val="21"/>
                <w:highlight w:val="none"/>
                <w:lang w:bidi="ar"/>
              </w:rPr>
              <w:t>(</w:t>
            </w:r>
            <w:r>
              <w:rPr>
                <w:rFonts w:hint="eastAsia"/>
                <w:b/>
                <w:bCs/>
                <w:color w:val="auto"/>
                <w:highlight w:val="none"/>
              </w:rPr>
              <w:t>投标人须</w:t>
            </w:r>
            <w:r>
              <w:rPr>
                <w:rFonts w:hint="eastAsia" w:asciiTheme="minorEastAsia" w:hAnsiTheme="minorEastAsia" w:cstheme="minorEastAsia"/>
                <w:b/>
                <w:bCs/>
                <w:color w:val="auto"/>
                <w:kern w:val="0"/>
                <w:szCs w:val="21"/>
                <w:highlight w:val="none"/>
                <w:lang w:bidi="ar"/>
              </w:rPr>
              <w:t>提供技术白皮书或检测报告</w:t>
            </w:r>
            <w:r>
              <w:rPr>
                <w:rFonts w:hint="eastAsia"/>
                <w:b/>
                <w:bCs/>
                <w:color w:val="auto"/>
                <w:highlight w:val="none"/>
              </w:rPr>
              <w:t>复印件，并加盖章投标人公章</w:t>
            </w:r>
            <w:r>
              <w:rPr>
                <w:rFonts w:hint="eastAsia" w:asciiTheme="minorEastAsia" w:hAnsiTheme="minorEastAsia" w:cstheme="minorEastAsia"/>
                <w:b/>
                <w:bCs/>
                <w:color w:val="auto"/>
                <w:kern w:val="0"/>
                <w:szCs w:val="21"/>
                <w:highlight w:val="none"/>
                <w:lang w:bidi="ar"/>
              </w:rPr>
              <w:t>)</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B8E3">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≥1.1mmx1.2mm</w:t>
            </w:r>
          </w:p>
        </w:tc>
      </w:tr>
      <w:tr w14:paraId="36A43148">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F808">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F410">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【项号15】</w:t>
            </w:r>
            <w:r>
              <w:rPr>
                <w:rFonts w:hint="eastAsia" w:asciiTheme="minorEastAsia" w:hAnsiTheme="minorEastAsia" w:cstheme="minorEastAsia"/>
                <w:color w:val="auto"/>
                <w:kern w:val="0"/>
                <w:szCs w:val="21"/>
                <w:highlight w:val="none"/>
                <w:lang w:bidi="ar"/>
              </w:rPr>
              <w:t>3.12</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4BB8">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最低输出管电压</w:t>
            </w:r>
            <w:r>
              <w:rPr>
                <w:rFonts w:hint="eastAsia" w:asciiTheme="minorEastAsia" w:hAnsiTheme="minorEastAsia" w:cstheme="minorEastAsia"/>
                <w:b/>
                <w:bCs/>
                <w:color w:val="auto"/>
                <w:kern w:val="0"/>
                <w:szCs w:val="21"/>
                <w:highlight w:val="none"/>
                <w:lang w:bidi="ar"/>
              </w:rPr>
              <w:t>(</w:t>
            </w:r>
            <w:r>
              <w:rPr>
                <w:rFonts w:hint="eastAsia"/>
                <w:b/>
                <w:bCs/>
                <w:color w:val="auto"/>
                <w:highlight w:val="none"/>
              </w:rPr>
              <w:t>投标人须</w:t>
            </w:r>
            <w:r>
              <w:rPr>
                <w:rFonts w:hint="eastAsia" w:asciiTheme="minorEastAsia" w:hAnsiTheme="minorEastAsia" w:cstheme="minorEastAsia"/>
                <w:b/>
                <w:bCs/>
                <w:color w:val="auto"/>
                <w:kern w:val="0"/>
                <w:szCs w:val="21"/>
                <w:highlight w:val="none"/>
                <w:lang w:bidi="ar"/>
              </w:rPr>
              <w:t>提供技术白皮书或检测报告</w:t>
            </w:r>
            <w:r>
              <w:rPr>
                <w:rFonts w:hint="eastAsia"/>
                <w:b/>
                <w:bCs/>
                <w:color w:val="auto"/>
                <w:highlight w:val="none"/>
              </w:rPr>
              <w:t>复印件，并加盖章投标人公章</w:t>
            </w:r>
            <w:r>
              <w:rPr>
                <w:rFonts w:hint="eastAsia" w:asciiTheme="minorEastAsia" w:hAnsiTheme="minorEastAsia" w:cstheme="minorEastAsia"/>
                <w:b/>
                <w:bCs/>
                <w:color w:val="auto"/>
                <w:kern w:val="0"/>
                <w:szCs w:val="21"/>
                <w:highlight w:val="none"/>
                <w:lang w:bidi="ar"/>
              </w:rPr>
              <w:t>)</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7121">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≤70KV</w:t>
            </w:r>
          </w:p>
        </w:tc>
      </w:tr>
      <w:tr w14:paraId="156C4480">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7C83">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CDD3">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3.13</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67D9">
            <w:pPr>
              <w:widowControl/>
              <w:textAlignment w:val="center"/>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球管阳极热容量（等效）</w:t>
            </w:r>
          </w:p>
          <w:p w14:paraId="39759574">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b/>
                <w:bCs/>
                <w:color w:val="auto"/>
                <w:kern w:val="0"/>
                <w:szCs w:val="21"/>
                <w:highlight w:val="none"/>
                <w:lang w:bidi="ar"/>
              </w:rPr>
              <w:t>(</w:t>
            </w:r>
            <w:r>
              <w:rPr>
                <w:rFonts w:hint="eastAsia"/>
                <w:b/>
                <w:bCs/>
                <w:color w:val="auto"/>
                <w:highlight w:val="none"/>
              </w:rPr>
              <w:t>投标人须</w:t>
            </w:r>
            <w:r>
              <w:rPr>
                <w:rFonts w:hint="eastAsia" w:asciiTheme="minorEastAsia" w:hAnsiTheme="minorEastAsia" w:cstheme="minorEastAsia"/>
                <w:b/>
                <w:bCs/>
                <w:color w:val="auto"/>
                <w:kern w:val="0"/>
                <w:szCs w:val="21"/>
                <w:highlight w:val="none"/>
                <w:lang w:bidi="ar"/>
              </w:rPr>
              <w:t>提供技术白皮书或检测报告</w:t>
            </w:r>
            <w:r>
              <w:rPr>
                <w:rFonts w:hint="eastAsia"/>
                <w:b/>
                <w:bCs/>
                <w:color w:val="auto"/>
                <w:highlight w:val="none"/>
              </w:rPr>
              <w:t>复印件，并加盖章投标人公章</w:t>
            </w:r>
            <w:r>
              <w:rPr>
                <w:rFonts w:hint="eastAsia" w:asciiTheme="minorEastAsia" w:hAnsiTheme="minorEastAsia" w:cstheme="minorEastAsia"/>
                <w:b/>
                <w:bCs/>
                <w:color w:val="auto"/>
                <w:kern w:val="0"/>
                <w:szCs w:val="21"/>
                <w:highlight w:val="none"/>
                <w:lang w:bidi="ar"/>
              </w:rPr>
              <w:t>)</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EEC7">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≥30MHU</w:t>
            </w:r>
          </w:p>
        </w:tc>
      </w:tr>
      <w:tr w14:paraId="14BD0191">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F065">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FBD2">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【项号16】</w:t>
            </w:r>
            <w:r>
              <w:rPr>
                <w:rFonts w:hint="eastAsia" w:asciiTheme="minorEastAsia" w:hAnsiTheme="minorEastAsia" w:cstheme="minorEastAsia"/>
                <w:color w:val="auto"/>
                <w:kern w:val="0"/>
                <w:szCs w:val="21"/>
                <w:highlight w:val="none"/>
                <w:lang w:bidi="ar"/>
              </w:rPr>
              <w:t>3.14</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657D">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双能量成像扫描最大管电压</w:t>
            </w:r>
            <w:r>
              <w:rPr>
                <w:rFonts w:hint="eastAsia" w:asciiTheme="minorEastAsia" w:hAnsiTheme="minorEastAsia" w:cstheme="minorEastAsia"/>
                <w:b/>
                <w:bCs/>
                <w:color w:val="auto"/>
                <w:kern w:val="0"/>
                <w:szCs w:val="21"/>
                <w:highlight w:val="none"/>
                <w:lang w:bidi="ar"/>
              </w:rPr>
              <w:t>(</w:t>
            </w:r>
            <w:r>
              <w:rPr>
                <w:rFonts w:hint="eastAsia"/>
                <w:b/>
                <w:bCs/>
                <w:color w:val="auto"/>
                <w:highlight w:val="none"/>
              </w:rPr>
              <w:t>投标人须</w:t>
            </w:r>
            <w:r>
              <w:rPr>
                <w:rFonts w:hint="eastAsia" w:asciiTheme="minorEastAsia" w:hAnsiTheme="minorEastAsia" w:cstheme="minorEastAsia"/>
                <w:b/>
                <w:bCs/>
                <w:color w:val="auto"/>
                <w:kern w:val="0"/>
                <w:szCs w:val="21"/>
                <w:highlight w:val="none"/>
                <w:lang w:bidi="ar"/>
              </w:rPr>
              <w:t>提供技术白皮书或检测报告</w:t>
            </w:r>
            <w:r>
              <w:rPr>
                <w:rFonts w:hint="eastAsia"/>
                <w:b/>
                <w:bCs/>
                <w:color w:val="auto"/>
                <w:highlight w:val="none"/>
              </w:rPr>
              <w:t>复印件，并加盖章投标人公章</w:t>
            </w:r>
            <w:r>
              <w:rPr>
                <w:rFonts w:hint="eastAsia" w:asciiTheme="minorEastAsia" w:hAnsiTheme="minorEastAsia" w:cstheme="minorEastAsia"/>
                <w:b/>
                <w:bCs/>
                <w:color w:val="auto"/>
                <w:kern w:val="0"/>
                <w:szCs w:val="21"/>
                <w:highlight w:val="none"/>
                <w:lang w:bidi="ar"/>
              </w:rPr>
              <w:t>)</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C80B">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≥140KV</w:t>
            </w:r>
          </w:p>
        </w:tc>
      </w:tr>
      <w:tr w14:paraId="77CE2CDE">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82D4">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9B79">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【项号17】</w:t>
            </w:r>
            <w:r>
              <w:rPr>
                <w:rFonts w:hint="eastAsia" w:asciiTheme="minorEastAsia" w:hAnsiTheme="minorEastAsia" w:cstheme="minorEastAsia"/>
                <w:color w:val="auto"/>
                <w:kern w:val="0"/>
                <w:szCs w:val="21"/>
                <w:highlight w:val="none"/>
                <w:lang w:bidi="ar"/>
              </w:rPr>
              <w:t>3.15</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488E">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双能量成像管电压输出范围</w:t>
            </w:r>
            <w:r>
              <w:rPr>
                <w:rFonts w:hint="eastAsia" w:asciiTheme="minorEastAsia" w:hAnsiTheme="minorEastAsia" w:cstheme="minorEastAsia"/>
                <w:b/>
                <w:bCs/>
                <w:color w:val="auto"/>
                <w:kern w:val="0"/>
                <w:szCs w:val="21"/>
                <w:highlight w:val="none"/>
                <w:lang w:bidi="ar"/>
              </w:rPr>
              <w:t>(</w:t>
            </w:r>
            <w:r>
              <w:rPr>
                <w:rFonts w:hint="eastAsia"/>
                <w:b/>
                <w:bCs/>
                <w:color w:val="auto"/>
                <w:highlight w:val="none"/>
              </w:rPr>
              <w:t>投标人须</w:t>
            </w:r>
            <w:r>
              <w:rPr>
                <w:rFonts w:hint="eastAsia" w:asciiTheme="minorEastAsia" w:hAnsiTheme="minorEastAsia" w:cstheme="minorEastAsia"/>
                <w:b/>
                <w:bCs/>
                <w:color w:val="auto"/>
                <w:kern w:val="0"/>
                <w:szCs w:val="21"/>
                <w:highlight w:val="none"/>
                <w:lang w:bidi="ar"/>
              </w:rPr>
              <w:t>提供技术白皮书或检测报告</w:t>
            </w:r>
            <w:r>
              <w:rPr>
                <w:rFonts w:hint="eastAsia"/>
                <w:b/>
                <w:bCs/>
                <w:color w:val="auto"/>
                <w:highlight w:val="none"/>
              </w:rPr>
              <w:t>复印件，并加盖章投标人公章</w:t>
            </w:r>
            <w:r>
              <w:rPr>
                <w:rFonts w:hint="eastAsia" w:asciiTheme="minorEastAsia" w:hAnsiTheme="minorEastAsia" w:cstheme="minorEastAsia"/>
                <w:b/>
                <w:bCs/>
                <w:color w:val="auto"/>
                <w:kern w:val="0"/>
                <w:szCs w:val="21"/>
                <w:highlight w:val="none"/>
                <w:lang w:bidi="ar"/>
              </w:rPr>
              <w:t>)</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EB0E">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 80KV-140KV</w:t>
            </w:r>
          </w:p>
        </w:tc>
      </w:tr>
      <w:tr w14:paraId="40DE3353">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4988">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D8E6">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【项号18】</w:t>
            </w:r>
            <w:r>
              <w:rPr>
                <w:rFonts w:hint="eastAsia" w:asciiTheme="minorEastAsia" w:hAnsiTheme="minorEastAsia" w:cstheme="minorEastAsia"/>
                <w:color w:val="auto"/>
                <w:kern w:val="0"/>
                <w:szCs w:val="21"/>
                <w:highlight w:val="none"/>
                <w:lang w:bidi="ar"/>
              </w:rPr>
              <w:t>3.16</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A876">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球管焦点到探测器距离</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7E67">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单套≥104cm或双套≥59.5cm</w:t>
            </w:r>
          </w:p>
        </w:tc>
      </w:tr>
      <w:tr w14:paraId="667E90F0">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BD89">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E120">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【项号19】</w:t>
            </w:r>
            <w:r>
              <w:rPr>
                <w:rFonts w:hint="eastAsia" w:asciiTheme="minorEastAsia" w:hAnsiTheme="minorEastAsia" w:cstheme="minorEastAsia"/>
                <w:color w:val="auto"/>
                <w:kern w:val="0"/>
                <w:szCs w:val="21"/>
                <w:highlight w:val="none"/>
                <w:lang w:bidi="ar"/>
              </w:rPr>
              <w:t>3.17</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792F">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焦点到等中心点距离</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4A70">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≥57cm</w:t>
            </w:r>
          </w:p>
        </w:tc>
      </w:tr>
      <w:tr w14:paraId="1E82D593">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75CB">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0B30">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【项号20】</w:t>
            </w:r>
            <w:r>
              <w:rPr>
                <w:rFonts w:hint="eastAsia" w:asciiTheme="minorEastAsia" w:hAnsiTheme="minorEastAsia" w:cstheme="minorEastAsia"/>
                <w:color w:val="auto"/>
                <w:kern w:val="0"/>
                <w:szCs w:val="21"/>
                <w:highlight w:val="none"/>
                <w:lang w:bidi="ar"/>
              </w:rPr>
              <w:t>3.18</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191E">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最长连续曝光时间</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3573">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≥100s</w:t>
            </w:r>
          </w:p>
        </w:tc>
      </w:tr>
      <w:tr w14:paraId="32213038">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0B3E">
            <w:pPr>
              <w:jc w:val="center"/>
              <w:rPr>
                <w:rFonts w:asciiTheme="minorEastAsia" w:hAnsiTheme="minorEastAsia" w:cstheme="minorEastAsia"/>
                <w:b/>
                <w:bCs/>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265E">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【项号21】</w:t>
            </w:r>
            <w:r>
              <w:rPr>
                <w:rFonts w:hint="eastAsia" w:asciiTheme="minorEastAsia" w:hAnsiTheme="minorEastAsia" w:cstheme="minorEastAsia"/>
                <w:color w:val="auto"/>
                <w:kern w:val="0"/>
                <w:szCs w:val="21"/>
                <w:highlight w:val="none"/>
                <w:lang w:bidi="ar"/>
              </w:rPr>
              <w:t>3.19</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BC1A">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球管轴承技术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6A2D">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液态金属轴承技术</w:t>
            </w:r>
          </w:p>
        </w:tc>
      </w:tr>
      <w:tr w14:paraId="5D7AA632">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BE6E">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7465">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4</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6AA4">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扫描机架参数</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342D">
            <w:pPr>
              <w:rPr>
                <w:rFonts w:asciiTheme="minorEastAsia" w:hAnsiTheme="minorEastAsia" w:cstheme="minorEastAsia"/>
                <w:color w:val="auto"/>
                <w:szCs w:val="21"/>
                <w:highlight w:val="none"/>
              </w:rPr>
            </w:pPr>
          </w:p>
        </w:tc>
      </w:tr>
      <w:tr w14:paraId="59C0F536">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0ED7">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64D7">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4.1</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9164">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机架孔径尺寸</w:t>
            </w:r>
            <w:r>
              <w:rPr>
                <w:rFonts w:hint="eastAsia" w:asciiTheme="minorEastAsia" w:hAnsiTheme="minorEastAsia" w:cstheme="minorEastAsia"/>
                <w:b/>
                <w:bCs/>
                <w:color w:val="auto"/>
                <w:kern w:val="0"/>
                <w:szCs w:val="21"/>
                <w:highlight w:val="none"/>
                <w:lang w:bidi="ar"/>
              </w:rPr>
              <w:t>(</w:t>
            </w:r>
            <w:r>
              <w:rPr>
                <w:rFonts w:hint="eastAsia"/>
                <w:b/>
                <w:bCs/>
                <w:color w:val="auto"/>
                <w:highlight w:val="none"/>
              </w:rPr>
              <w:t>投标人须</w:t>
            </w:r>
            <w:r>
              <w:rPr>
                <w:rFonts w:hint="eastAsia" w:asciiTheme="minorEastAsia" w:hAnsiTheme="minorEastAsia" w:cstheme="minorEastAsia"/>
                <w:b/>
                <w:bCs/>
                <w:color w:val="auto"/>
                <w:kern w:val="0"/>
                <w:szCs w:val="21"/>
                <w:highlight w:val="none"/>
                <w:lang w:bidi="ar"/>
              </w:rPr>
              <w:t>提供技术白皮书或检测报告</w:t>
            </w:r>
            <w:r>
              <w:rPr>
                <w:rFonts w:hint="eastAsia"/>
                <w:b/>
                <w:bCs/>
                <w:color w:val="auto"/>
                <w:highlight w:val="none"/>
              </w:rPr>
              <w:t>复印件，并加盖章投标人公章</w:t>
            </w:r>
            <w:r>
              <w:rPr>
                <w:rFonts w:hint="eastAsia" w:asciiTheme="minorEastAsia" w:hAnsiTheme="minorEastAsia" w:cstheme="minorEastAsia"/>
                <w:b/>
                <w:bCs/>
                <w:color w:val="auto"/>
                <w:kern w:val="0"/>
                <w:szCs w:val="21"/>
                <w:highlight w:val="none"/>
                <w:lang w:bidi="ar"/>
              </w:rPr>
              <w:t>)</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FEF7">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≥78cm</w:t>
            </w:r>
          </w:p>
        </w:tc>
      </w:tr>
      <w:tr w14:paraId="1DB886E3">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DA40">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FDE7">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【项号22】</w:t>
            </w:r>
            <w:r>
              <w:rPr>
                <w:rFonts w:hint="eastAsia" w:asciiTheme="minorEastAsia" w:hAnsiTheme="minorEastAsia" w:cstheme="minorEastAsia"/>
                <w:color w:val="auto"/>
                <w:kern w:val="0"/>
                <w:szCs w:val="21"/>
                <w:highlight w:val="none"/>
                <w:lang w:bidi="ar"/>
              </w:rPr>
              <w:t>4.2</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A78A">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机架驱动方式</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881C">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电磁、磁悬浮、数字化钢带</w:t>
            </w:r>
          </w:p>
        </w:tc>
      </w:tr>
      <w:tr w14:paraId="64777F9A">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F6D9">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E723">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【项号23】</w:t>
            </w:r>
            <w:r>
              <w:rPr>
                <w:rFonts w:hint="eastAsia" w:asciiTheme="minorEastAsia" w:hAnsiTheme="minorEastAsia" w:cstheme="minorEastAsia"/>
                <w:color w:val="auto"/>
                <w:kern w:val="0"/>
                <w:szCs w:val="21"/>
                <w:highlight w:val="none"/>
                <w:lang w:bidi="ar"/>
              </w:rPr>
              <w:t>4.3</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EF9F">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滑环类型</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B877">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低压或静音</w:t>
            </w:r>
          </w:p>
        </w:tc>
      </w:tr>
      <w:tr w14:paraId="6FFC1504">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22B9">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6C39">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【项号24】</w:t>
            </w:r>
            <w:r>
              <w:rPr>
                <w:rFonts w:hint="eastAsia" w:asciiTheme="minorEastAsia" w:hAnsiTheme="minorEastAsia" w:cstheme="minorEastAsia"/>
                <w:color w:val="auto"/>
                <w:kern w:val="0"/>
                <w:szCs w:val="21"/>
                <w:highlight w:val="none"/>
                <w:lang w:bidi="ar"/>
              </w:rPr>
              <w:t>4.4</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8C96">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滑环数据传输方式</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E430">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光纤或射频</w:t>
            </w:r>
          </w:p>
        </w:tc>
      </w:tr>
      <w:tr w14:paraId="08FE893A">
        <w:tblPrEx>
          <w:tblCellMar>
            <w:top w:w="0" w:type="dxa"/>
            <w:left w:w="108" w:type="dxa"/>
            <w:bottom w:w="0" w:type="dxa"/>
            <w:right w:w="108" w:type="dxa"/>
          </w:tblCellMar>
        </w:tblPrEx>
        <w:trPr>
          <w:trHeight w:val="57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C985">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97DB">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【项号25】</w:t>
            </w:r>
            <w:r>
              <w:rPr>
                <w:rFonts w:hint="eastAsia" w:asciiTheme="minorEastAsia" w:hAnsiTheme="minorEastAsia" w:cstheme="minorEastAsia"/>
                <w:color w:val="auto"/>
                <w:kern w:val="0"/>
                <w:szCs w:val="21"/>
                <w:highlight w:val="none"/>
                <w:lang w:bidi="ar"/>
              </w:rPr>
              <w:t>4.5</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8D6F">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床旁患者信息、扫描床位置、扫描时间的显示</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5A6A">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0E37F656">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4EE3">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EC4F">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【项号26】</w:t>
            </w:r>
            <w:r>
              <w:rPr>
                <w:rFonts w:hint="eastAsia" w:asciiTheme="minorEastAsia" w:hAnsiTheme="minorEastAsia" w:cstheme="minorEastAsia"/>
                <w:color w:val="auto"/>
                <w:kern w:val="0"/>
                <w:szCs w:val="21"/>
                <w:highlight w:val="none"/>
                <w:lang w:bidi="ar"/>
              </w:rPr>
              <w:t>4.6</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169A">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机架物理最快转速</w:t>
            </w:r>
            <w:r>
              <w:rPr>
                <w:rFonts w:hint="eastAsia" w:asciiTheme="minorEastAsia" w:hAnsiTheme="minorEastAsia" w:cstheme="minorEastAsia"/>
                <w:b/>
                <w:bCs/>
                <w:color w:val="auto"/>
                <w:kern w:val="0"/>
                <w:szCs w:val="21"/>
                <w:highlight w:val="none"/>
                <w:lang w:bidi="ar"/>
              </w:rPr>
              <w:t>(</w:t>
            </w:r>
            <w:r>
              <w:rPr>
                <w:rFonts w:hint="eastAsia"/>
                <w:b/>
                <w:bCs/>
                <w:color w:val="auto"/>
                <w:highlight w:val="none"/>
              </w:rPr>
              <w:t>投标人须</w:t>
            </w:r>
            <w:r>
              <w:rPr>
                <w:rFonts w:hint="eastAsia" w:asciiTheme="minorEastAsia" w:hAnsiTheme="minorEastAsia" w:cstheme="minorEastAsia"/>
                <w:b/>
                <w:bCs/>
                <w:color w:val="auto"/>
                <w:kern w:val="0"/>
                <w:szCs w:val="21"/>
                <w:highlight w:val="none"/>
                <w:lang w:bidi="ar"/>
              </w:rPr>
              <w:t>提供技术白皮书或检测报告</w:t>
            </w:r>
            <w:r>
              <w:rPr>
                <w:rFonts w:hint="eastAsia"/>
                <w:b/>
                <w:bCs/>
                <w:color w:val="auto"/>
                <w:highlight w:val="none"/>
              </w:rPr>
              <w:t>复印件，并加盖章投标人公章</w:t>
            </w:r>
            <w:r>
              <w:rPr>
                <w:rFonts w:hint="eastAsia" w:asciiTheme="minorEastAsia" w:hAnsiTheme="minorEastAsia" w:cstheme="minorEastAsia"/>
                <w:b/>
                <w:bCs/>
                <w:color w:val="auto"/>
                <w:kern w:val="0"/>
                <w:szCs w:val="21"/>
                <w:highlight w:val="none"/>
                <w:lang w:bidi="ar"/>
              </w:rPr>
              <w:t>)</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838F">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≤0.28秒/圈</w:t>
            </w:r>
          </w:p>
        </w:tc>
      </w:tr>
      <w:tr w14:paraId="4E44FA9E">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0030">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B9D6">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【项号27】</w:t>
            </w:r>
            <w:r>
              <w:rPr>
                <w:rFonts w:hint="eastAsia" w:asciiTheme="minorEastAsia" w:hAnsiTheme="minorEastAsia" w:cstheme="minorEastAsia"/>
                <w:color w:val="auto"/>
                <w:kern w:val="0"/>
                <w:szCs w:val="21"/>
                <w:highlight w:val="none"/>
                <w:lang w:bidi="ar"/>
              </w:rPr>
              <w:t>4.7</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1DF0">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机架倾斜角度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9769">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≥±30°</w:t>
            </w:r>
          </w:p>
        </w:tc>
      </w:tr>
      <w:tr w14:paraId="3BD6F387">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EC39">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A28F">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【项号28】</w:t>
            </w:r>
            <w:r>
              <w:rPr>
                <w:rFonts w:hint="eastAsia" w:asciiTheme="minorEastAsia" w:hAnsiTheme="minorEastAsia" w:cstheme="minorEastAsia"/>
                <w:color w:val="auto"/>
                <w:kern w:val="0"/>
                <w:szCs w:val="21"/>
                <w:highlight w:val="none"/>
                <w:lang w:bidi="ar"/>
              </w:rPr>
              <w:t>4.8</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81DE">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机架控制面板</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C2DF">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≥2个</w:t>
            </w:r>
          </w:p>
        </w:tc>
      </w:tr>
      <w:tr w14:paraId="6B855634">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5126">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B934">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【项号29】</w:t>
            </w:r>
            <w:r>
              <w:rPr>
                <w:rFonts w:hint="eastAsia" w:asciiTheme="minorEastAsia" w:hAnsiTheme="minorEastAsia" w:cstheme="minorEastAsia"/>
                <w:color w:val="auto"/>
                <w:kern w:val="0"/>
                <w:szCs w:val="21"/>
                <w:highlight w:val="none"/>
                <w:lang w:bidi="ar"/>
              </w:rPr>
              <w:t>4.9</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3215">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语音呼吸导航系统</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6ABE">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7DF92181">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1085">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5ABA">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【项号30】</w:t>
            </w:r>
            <w:r>
              <w:rPr>
                <w:rFonts w:hint="eastAsia" w:asciiTheme="minorEastAsia" w:hAnsiTheme="minorEastAsia" w:cstheme="minorEastAsia"/>
                <w:color w:val="auto"/>
                <w:kern w:val="0"/>
                <w:szCs w:val="21"/>
                <w:highlight w:val="none"/>
                <w:lang w:bidi="ar"/>
              </w:rPr>
              <w:t xml:space="preserve">4.10 </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C7C7">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内外激光定位灯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A7A2">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B05463C">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499E">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FAA1">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5</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4A4C">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扫描床参数</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D44A">
            <w:pPr>
              <w:rPr>
                <w:rFonts w:asciiTheme="minorEastAsia" w:hAnsiTheme="minorEastAsia" w:cstheme="minorEastAsia"/>
                <w:color w:val="auto"/>
                <w:szCs w:val="21"/>
                <w:highlight w:val="none"/>
              </w:rPr>
            </w:pPr>
          </w:p>
        </w:tc>
      </w:tr>
      <w:tr w14:paraId="4C4C95AA">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77C9">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5C8E">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【项号31】</w:t>
            </w:r>
            <w:r>
              <w:rPr>
                <w:rFonts w:hint="eastAsia" w:asciiTheme="minorEastAsia" w:hAnsiTheme="minorEastAsia" w:cstheme="minorEastAsia"/>
                <w:color w:val="auto"/>
                <w:kern w:val="0"/>
                <w:szCs w:val="21"/>
                <w:highlight w:val="none"/>
                <w:lang w:bidi="ar"/>
              </w:rPr>
              <w:t>5.1</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9573">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最大水平移动范围</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6E26">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≥200cm</w:t>
            </w:r>
          </w:p>
        </w:tc>
      </w:tr>
      <w:tr w14:paraId="68D825AC">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2E47">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A661">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【项号32】</w:t>
            </w:r>
            <w:r>
              <w:rPr>
                <w:rFonts w:hint="eastAsia" w:asciiTheme="minorEastAsia" w:hAnsiTheme="minorEastAsia" w:cstheme="minorEastAsia"/>
                <w:color w:val="auto"/>
                <w:kern w:val="0"/>
                <w:szCs w:val="21"/>
                <w:highlight w:val="none"/>
                <w:lang w:bidi="ar"/>
              </w:rPr>
              <w:t>5.2</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C42B">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螺旋扫描最大可扫描范围</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3E58">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≥170cm</w:t>
            </w:r>
          </w:p>
        </w:tc>
      </w:tr>
      <w:tr w14:paraId="44F69DE5">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73F1A">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B72B">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【项号33】</w:t>
            </w:r>
            <w:r>
              <w:rPr>
                <w:rFonts w:hint="eastAsia" w:asciiTheme="minorEastAsia" w:hAnsiTheme="minorEastAsia" w:cstheme="minorEastAsia"/>
                <w:color w:val="auto"/>
                <w:kern w:val="0"/>
                <w:szCs w:val="21"/>
                <w:highlight w:val="none"/>
                <w:lang w:bidi="ar"/>
              </w:rPr>
              <w:t>5.3</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1787">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最大定位像可扫描长度</w:t>
            </w:r>
          </w:p>
        </w:tc>
        <w:tc>
          <w:tcPr>
            <w:tcW w:w="2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48C37">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≥180cm</w:t>
            </w:r>
          </w:p>
        </w:tc>
      </w:tr>
      <w:tr w14:paraId="5DC7E60D">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DAFF">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147A">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【项号34】</w:t>
            </w:r>
            <w:r>
              <w:rPr>
                <w:rFonts w:hint="eastAsia" w:asciiTheme="minorEastAsia" w:hAnsiTheme="minorEastAsia" w:cstheme="minorEastAsia"/>
                <w:color w:val="auto"/>
                <w:kern w:val="0"/>
                <w:szCs w:val="21"/>
                <w:highlight w:val="none"/>
                <w:lang w:bidi="ar"/>
              </w:rPr>
              <w:t>5.4</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B65C">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扫描床最大水平移动速度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982A">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≥400mm/s</w:t>
            </w:r>
          </w:p>
        </w:tc>
      </w:tr>
      <w:tr w14:paraId="52ACAFF5">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39C7">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7104">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【项号35】</w:t>
            </w:r>
            <w:r>
              <w:rPr>
                <w:rFonts w:hint="eastAsia" w:asciiTheme="minorEastAsia" w:hAnsiTheme="minorEastAsia" w:cstheme="minorEastAsia"/>
                <w:color w:val="auto"/>
                <w:kern w:val="0"/>
                <w:szCs w:val="21"/>
                <w:highlight w:val="none"/>
                <w:lang w:bidi="ar"/>
              </w:rPr>
              <w:t>5.5</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F026">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最大垂直升降速度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556D">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≥40mm/s</w:t>
            </w:r>
          </w:p>
        </w:tc>
      </w:tr>
      <w:tr w14:paraId="13088A93">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9C75">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3F2E">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【项号36】</w:t>
            </w:r>
            <w:r>
              <w:rPr>
                <w:rFonts w:hint="eastAsia" w:asciiTheme="minorEastAsia" w:hAnsiTheme="minorEastAsia" w:cstheme="minorEastAsia"/>
                <w:color w:val="auto"/>
                <w:kern w:val="0"/>
                <w:szCs w:val="21"/>
                <w:highlight w:val="none"/>
                <w:lang w:bidi="ar"/>
              </w:rPr>
              <w:t>5.6</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DA6B">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扫描床垂直升降最低位置</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0FA8">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≤50cm</w:t>
            </w:r>
          </w:p>
        </w:tc>
      </w:tr>
      <w:tr w14:paraId="3C848DA5">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0061">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DEE1">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【项号37】</w:t>
            </w:r>
            <w:r>
              <w:rPr>
                <w:rFonts w:hint="eastAsia" w:asciiTheme="minorEastAsia" w:hAnsiTheme="minorEastAsia" w:cstheme="minorEastAsia"/>
                <w:color w:val="auto"/>
                <w:kern w:val="0"/>
                <w:szCs w:val="21"/>
                <w:highlight w:val="none"/>
                <w:lang w:bidi="ar"/>
              </w:rPr>
              <w:t>5.7</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6293">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扫描床垂直升降最高位置</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772E">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≥90cm</w:t>
            </w:r>
          </w:p>
        </w:tc>
      </w:tr>
      <w:tr w14:paraId="40DE864E">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7EDD">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76BA">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【项号38】</w:t>
            </w:r>
            <w:r>
              <w:rPr>
                <w:rFonts w:hint="eastAsia" w:asciiTheme="minorEastAsia" w:hAnsiTheme="minorEastAsia" w:cstheme="minorEastAsia"/>
                <w:color w:val="auto"/>
                <w:kern w:val="0"/>
                <w:szCs w:val="21"/>
                <w:highlight w:val="none"/>
                <w:lang w:bidi="ar"/>
              </w:rPr>
              <w:t>5.8</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287F">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扫描床最大承重</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52E3">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≥225KG</w:t>
            </w:r>
          </w:p>
        </w:tc>
      </w:tr>
      <w:tr w14:paraId="633E610A">
        <w:tblPrEx>
          <w:tblCellMar>
            <w:top w:w="0" w:type="dxa"/>
            <w:left w:w="108" w:type="dxa"/>
            <w:bottom w:w="0" w:type="dxa"/>
            <w:right w:w="108" w:type="dxa"/>
          </w:tblCellMar>
        </w:tblPrEx>
        <w:trPr>
          <w:trHeight w:val="57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CDBA">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16EC">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【项号39】</w:t>
            </w:r>
            <w:r>
              <w:rPr>
                <w:rFonts w:hint="eastAsia" w:asciiTheme="minorEastAsia" w:hAnsiTheme="minorEastAsia" w:cstheme="minorEastAsia"/>
                <w:color w:val="auto"/>
                <w:kern w:val="0"/>
                <w:szCs w:val="21"/>
                <w:highlight w:val="none"/>
                <w:lang w:bidi="ar"/>
              </w:rPr>
              <w:t>5.9</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41C3">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在垂直位置上，床可以自动回复到中心平面</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DAB2">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0422EDD3">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1803">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47A2">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【项号40】</w:t>
            </w:r>
            <w:r>
              <w:rPr>
                <w:rFonts w:hint="eastAsia" w:asciiTheme="minorEastAsia" w:hAnsiTheme="minorEastAsia" w:cstheme="minorEastAsia"/>
                <w:color w:val="auto"/>
                <w:kern w:val="0"/>
                <w:szCs w:val="21"/>
                <w:highlight w:val="none"/>
                <w:lang w:bidi="ar"/>
              </w:rPr>
              <w:t xml:space="preserve">5.10 </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88CB">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扫描床控制脚踏开关</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D701">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7F2A6A7E">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C5DC">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9140">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【项号41】</w:t>
            </w:r>
            <w:r>
              <w:rPr>
                <w:rFonts w:hint="eastAsia" w:asciiTheme="minorEastAsia" w:hAnsiTheme="minorEastAsia" w:cstheme="minorEastAsia"/>
                <w:color w:val="auto"/>
                <w:kern w:val="0"/>
                <w:szCs w:val="21"/>
                <w:highlight w:val="none"/>
                <w:lang w:bidi="ar"/>
              </w:rPr>
              <w:t xml:space="preserve">5.11 </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94D0">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水平定位精度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879A">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≤±0.25mm</w:t>
            </w:r>
          </w:p>
        </w:tc>
      </w:tr>
      <w:tr w14:paraId="130230DA">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E31D">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C5F6">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6</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CF9F">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主控制台及重建计算机系统参数</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2514">
            <w:pPr>
              <w:rPr>
                <w:rFonts w:asciiTheme="minorEastAsia" w:hAnsiTheme="minorEastAsia" w:cstheme="minorEastAsia"/>
                <w:color w:val="auto"/>
                <w:szCs w:val="21"/>
                <w:highlight w:val="none"/>
              </w:rPr>
            </w:pPr>
          </w:p>
        </w:tc>
      </w:tr>
      <w:tr w14:paraId="1A8C719F">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57B9">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B457">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【项号42】</w:t>
            </w:r>
            <w:r>
              <w:rPr>
                <w:rFonts w:hint="eastAsia" w:asciiTheme="minorEastAsia" w:hAnsiTheme="minorEastAsia" w:cstheme="minorEastAsia"/>
                <w:color w:val="auto"/>
                <w:kern w:val="0"/>
                <w:szCs w:val="21"/>
                <w:highlight w:val="none"/>
                <w:lang w:bidi="ar"/>
              </w:rPr>
              <w:t>6.1</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E783">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主控台计算机CPU</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F9A8">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≥8核，3.5GHZ</w:t>
            </w:r>
          </w:p>
        </w:tc>
      </w:tr>
      <w:tr w14:paraId="2246C4B6">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ADD1">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1620">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【项号43】</w:t>
            </w:r>
            <w:r>
              <w:rPr>
                <w:rFonts w:hint="eastAsia" w:asciiTheme="minorEastAsia" w:hAnsiTheme="minorEastAsia" w:cstheme="minorEastAsia"/>
                <w:color w:val="auto"/>
                <w:kern w:val="0"/>
                <w:szCs w:val="21"/>
                <w:highlight w:val="none"/>
                <w:lang w:bidi="ar"/>
              </w:rPr>
              <w:t>6.2</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BD84">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主控台计算机内存</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8266">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≥64</w:t>
            </w:r>
            <w:r>
              <w:rPr>
                <w:rStyle w:val="13"/>
                <w:rFonts w:asciiTheme="minorEastAsia" w:hAnsiTheme="minorEastAsia" w:eastAsiaTheme="minorEastAsia" w:cstheme="minorEastAsia"/>
                <w:color w:val="auto"/>
                <w:sz w:val="21"/>
                <w:szCs w:val="21"/>
                <w:highlight w:val="none"/>
                <w:lang w:bidi="ar"/>
              </w:rPr>
              <w:t>GB</w:t>
            </w:r>
          </w:p>
        </w:tc>
      </w:tr>
      <w:tr w14:paraId="230473EC">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D59B">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6C31">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【项号44】</w:t>
            </w:r>
            <w:r>
              <w:rPr>
                <w:rFonts w:hint="eastAsia" w:asciiTheme="minorEastAsia" w:hAnsiTheme="minorEastAsia" w:cstheme="minorEastAsia"/>
                <w:color w:val="auto"/>
                <w:kern w:val="0"/>
                <w:szCs w:val="21"/>
                <w:highlight w:val="none"/>
                <w:lang w:bidi="ar"/>
              </w:rPr>
              <w:t>6.3</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5448">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主控台硬盘容量</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6824">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≥3TB</w:t>
            </w:r>
          </w:p>
        </w:tc>
      </w:tr>
      <w:tr w14:paraId="768F8E6C">
        <w:tblPrEx>
          <w:tblCellMar>
            <w:top w:w="0" w:type="dxa"/>
            <w:left w:w="108" w:type="dxa"/>
            <w:bottom w:w="0" w:type="dxa"/>
            <w:right w:w="108" w:type="dxa"/>
          </w:tblCellMar>
        </w:tblPrEx>
        <w:trPr>
          <w:trHeight w:val="57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1357">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985B">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【项号45】</w:t>
            </w:r>
            <w:r>
              <w:rPr>
                <w:rFonts w:hint="eastAsia" w:asciiTheme="minorEastAsia" w:hAnsiTheme="minorEastAsia" w:cstheme="minorEastAsia"/>
                <w:color w:val="auto"/>
                <w:kern w:val="0"/>
                <w:szCs w:val="21"/>
                <w:highlight w:val="none"/>
                <w:lang w:bidi="ar"/>
              </w:rPr>
              <w:t>6.4</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BE72">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主控台图像存储量（512x512矩阵，非压缩图像）</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8ED3">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≥100万幅</w:t>
            </w:r>
          </w:p>
        </w:tc>
      </w:tr>
      <w:tr w14:paraId="7EB0811B">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0792">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E003">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【项号46】</w:t>
            </w:r>
            <w:r>
              <w:rPr>
                <w:rFonts w:hint="eastAsia" w:asciiTheme="minorEastAsia" w:hAnsiTheme="minorEastAsia" w:cstheme="minorEastAsia"/>
                <w:color w:val="auto"/>
                <w:kern w:val="0"/>
                <w:szCs w:val="21"/>
                <w:highlight w:val="none"/>
                <w:lang w:bidi="ar"/>
              </w:rPr>
              <w:t>6.5</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977F">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主控台计算机操作系统</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9262">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≥Windows 10或Linux</w:t>
            </w:r>
          </w:p>
        </w:tc>
      </w:tr>
      <w:tr w14:paraId="7DEAE7B8">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0F07">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A778">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【项号47】</w:t>
            </w:r>
            <w:r>
              <w:rPr>
                <w:rFonts w:hint="eastAsia" w:asciiTheme="minorEastAsia" w:hAnsiTheme="minorEastAsia" w:cstheme="minorEastAsia"/>
                <w:color w:val="auto"/>
                <w:kern w:val="0"/>
                <w:szCs w:val="21"/>
                <w:highlight w:val="none"/>
                <w:lang w:bidi="ar"/>
              </w:rPr>
              <w:t>6.6</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189F">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重建计算机CPU</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2719">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≥16核，3.5GHZ</w:t>
            </w:r>
          </w:p>
        </w:tc>
      </w:tr>
      <w:tr w14:paraId="2D616271">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E3DF">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B55F">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【项号48】</w:t>
            </w:r>
            <w:r>
              <w:rPr>
                <w:rFonts w:hint="eastAsia" w:asciiTheme="minorEastAsia" w:hAnsiTheme="minorEastAsia" w:cstheme="minorEastAsia"/>
                <w:color w:val="auto"/>
                <w:kern w:val="0"/>
                <w:szCs w:val="21"/>
                <w:highlight w:val="none"/>
                <w:lang w:bidi="ar"/>
              </w:rPr>
              <w:t>6.7</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59E6">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重建计算机内存</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6028">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≥64</w:t>
            </w:r>
            <w:r>
              <w:rPr>
                <w:rStyle w:val="13"/>
                <w:rFonts w:asciiTheme="minorEastAsia" w:hAnsiTheme="minorEastAsia" w:eastAsiaTheme="minorEastAsia" w:cstheme="minorEastAsia"/>
                <w:color w:val="auto"/>
                <w:sz w:val="21"/>
                <w:szCs w:val="21"/>
                <w:highlight w:val="none"/>
                <w:lang w:bidi="ar"/>
              </w:rPr>
              <w:t>GB</w:t>
            </w:r>
          </w:p>
        </w:tc>
      </w:tr>
      <w:tr w14:paraId="2DE9A498">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C382">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BD4A">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【项号49】</w:t>
            </w:r>
            <w:r>
              <w:rPr>
                <w:rFonts w:hint="eastAsia" w:asciiTheme="minorEastAsia" w:hAnsiTheme="minorEastAsia" w:cstheme="minorEastAsia"/>
                <w:color w:val="auto"/>
                <w:kern w:val="0"/>
                <w:szCs w:val="21"/>
                <w:highlight w:val="none"/>
                <w:lang w:bidi="ar"/>
              </w:rPr>
              <w:t>6.8</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1908">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重建计算机硬盘容量</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D5F3">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≥4TB</w:t>
            </w:r>
          </w:p>
        </w:tc>
      </w:tr>
      <w:tr w14:paraId="1CFDD662">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348F">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056D">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【项号50】</w:t>
            </w:r>
            <w:r>
              <w:rPr>
                <w:rFonts w:hint="eastAsia" w:asciiTheme="minorEastAsia" w:hAnsiTheme="minorEastAsia" w:cstheme="minorEastAsia"/>
                <w:color w:val="auto"/>
                <w:kern w:val="0"/>
                <w:szCs w:val="21"/>
                <w:highlight w:val="none"/>
                <w:lang w:bidi="ar"/>
              </w:rPr>
              <w:t>6.9</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8A5C">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显示器尺寸</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503B">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≥24英寸</w:t>
            </w:r>
          </w:p>
        </w:tc>
      </w:tr>
      <w:tr w14:paraId="6CA35A38">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CBD6">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E99D">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【项号51】</w:t>
            </w:r>
            <w:r>
              <w:rPr>
                <w:rFonts w:hint="eastAsia" w:asciiTheme="minorEastAsia" w:hAnsiTheme="minorEastAsia" w:cstheme="minorEastAsia"/>
                <w:color w:val="auto"/>
                <w:kern w:val="0"/>
                <w:szCs w:val="21"/>
                <w:highlight w:val="none"/>
                <w:lang w:bidi="ar"/>
              </w:rPr>
              <w:t xml:space="preserve">6.10 </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6BBA">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显示器分辨率</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0443">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≥1920x1200</w:t>
            </w:r>
          </w:p>
        </w:tc>
      </w:tr>
      <w:tr w14:paraId="3BCAB07C">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0C18">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3DBB">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【项号52】</w:t>
            </w:r>
            <w:r>
              <w:rPr>
                <w:rFonts w:hint="eastAsia" w:asciiTheme="minorEastAsia" w:hAnsiTheme="minorEastAsia" w:cstheme="minorEastAsia"/>
                <w:color w:val="auto"/>
                <w:kern w:val="0"/>
                <w:szCs w:val="21"/>
                <w:highlight w:val="none"/>
                <w:lang w:bidi="ar"/>
              </w:rPr>
              <w:t>6.11</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4178">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支持CD/DVD读取和刻录</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AA74">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43B29A21">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DB99">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B577">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【项号53】</w:t>
            </w:r>
            <w:r>
              <w:rPr>
                <w:rFonts w:hint="eastAsia" w:asciiTheme="minorEastAsia" w:hAnsiTheme="minorEastAsia" w:cstheme="minorEastAsia"/>
                <w:color w:val="auto"/>
                <w:kern w:val="0"/>
                <w:szCs w:val="21"/>
                <w:highlight w:val="none"/>
                <w:lang w:bidi="ar"/>
              </w:rPr>
              <w:t xml:space="preserve">6.12 </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A317">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具备USB外置硬盘接口</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3F90">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5ECD98C3">
        <w:tblPrEx>
          <w:tblCellMar>
            <w:top w:w="0" w:type="dxa"/>
            <w:left w:w="108" w:type="dxa"/>
            <w:bottom w:w="0" w:type="dxa"/>
            <w:right w:w="108" w:type="dxa"/>
          </w:tblCellMar>
        </w:tblPrEx>
        <w:trPr>
          <w:trHeight w:val="57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C3A2">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7DC1">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【项号54】</w:t>
            </w:r>
            <w:r>
              <w:rPr>
                <w:rFonts w:hint="eastAsia" w:asciiTheme="minorEastAsia" w:hAnsiTheme="minorEastAsia" w:cstheme="minorEastAsia"/>
                <w:color w:val="auto"/>
                <w:kern w:val="0"/>
                <w:szCs w:val="21"/>
                <w:highlight w:val="none"/>
                <w:lang w:bidi="ar"/>
              </w:rPr>
              <w:t>6.13</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4D68">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DICOM3.0接口，支持DICOM格式数据的传输、接收、打印、归档、查询。如有产生接口费用，由中标方支付</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FAE0">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8A1ADA6">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A01B">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F5F6">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7</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CF03">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扫描和重建参数</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2FE3">
            <w:pPr>
              <w:rPr>
                <w:rFonts w:asciiTheme="minorEastAsia" w:hAnsiTheme="minorEastAsia" w:cstheme="minorEastAsia"/>
                <w:color w:val="auto"/>
                <w:szCs w:val="21"/>
                <w:highlight w:val="none"/>
              </w:rPr>
            </w:pPr>
          </w:p>
        </w:tc>
      </w:tr>
      <w:tr w14:paraId="6A1A4874">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075F">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8F74">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【项号55】</w:t>
            </w:r>
            <w:r>
              <w:rPr>
                <w:rFonts w:hint="eastAsia" w:asciiTheme="minorEastAsia" w:hAnsiTheme="minorEastAsia" w:cstheme="minorEastAsia"/>
                <w:color w:val="auto"/>
                <w:kern w:val="0"/>
                <w:szCs w:val="21"/>
                <w:highlight w:val="none"/>
                <w:lang w:bidi="ar"/>
              </w:rPr>
              <w:t>7.1</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41E5">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螺旋扫描最大螺距</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4505">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≥1.5</w:t>
            </w:r>
          </w:p>
        </w:tc>
      </w:tr>
      <w:tr w14:paraId="517DCBEC">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E38E">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F7B0">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【项号56】</w:t>
            </w:r>
            <w:r>
              <w:rPr>
                <w:rFonts w:hint="eastAsia" w:asciiTheme="minorEastAsia" w:hAnsiTheme="minorEastAsia" w:cstheme="minorEastAsia"/>
                <w:color w:val="auto"/>
                <w:kern w:val="0"/>
                <w:szCs w:val="21"/>
                <w:highlight w:val="none"/>
                <w:lang w:bidi="ar"/>
              </w:rPr>
              <w:t>7.2</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3D97">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门控和非门控融合扫描功能</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F514">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7ECF40E2">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2E3D">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134E">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【项号57】</w:t>
            </w:r>
            <w:r>
              <w:rPr>
                <w:rFonts w:hint="eastAsia" w:asciiTheme="minorEastAsia" w:hAnsiTheme="minorEastAsia" w:cstheme="minorEastAsia"/>
                <w:color w:val="auto"/>
                <w:kern w:val="0"/>
                <w:szCs w:val="21"/>
                <w:highlight w:val="none"/>
                <w:lang w:bidi="ar"/>
              </w:rPr>
              <w:t>7.3</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2627">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最薄扫描图像层厚</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C718">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≤0.625mm</w:t>
            </w:r>
          </w:p>
        </w:tc>
      </w:tr>
      <w:tr w14:paraId="039FC99D">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4364">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1168">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【项号58】</w:t>
            </w:r>
            <w:r>
              <w:rPr>
                <w:rFonts w:hint="eastAsia" w:asciiTheme="minorEastAsia" w:hAnsiTheme="minorEastAsia" w:cstheme="minorEastAsia"/>
                <w:color w:val="auto"/>
                <w:kern w:val="0"/>
                <w:szCs w:val="21"/>
                <w:highlight w:val="none"/>
                <w:lang w:bidi="ar"/>
              </w:rPr>
              <w:t>7.4</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BE67">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最大扫描FOV</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4A41">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≥50cm</w:t>
            </w:r>
          </w:p>
        </w:tc>
      </w:tr>
      <w:tr w14:paraId="669F2DD0">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2EB5E">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DDE48">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【项号59】</w:t>
            </w:r>
            <w:r>
              <w:rPr>
                <w:rFonts w:hint="eastAsia" w:asciiTheme="minorEastAsia" w:hAnsiTheme="minorEastAsia" w:cstheme="minorEastAsia"/>
                <w:color w:val="auto"/>
                <w:kern w:val="0"/>
                <w:szCs w:val="21"/>
                <w:highlight w:val="none"/>
                <w:lang w:bidi="ar"/>
              </w:rPr>
              <w:t>7.5</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690CA">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双能量（单套、双套、立体）扫描最大FOV</w:t>
            </w:r>
          </w:p>
        </w:tc>
        <w:tc>
          <w:tcPr>
            <w:tcW w:w="2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968E7">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≥50cm（单源）或≥35cm（双源）</w:t>
            </w:r>
          </w:p>
        </w:tc>
      </w:tr>
      <w:tr w14:paraId="6C22B14F">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0929A">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03365">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【项号60】</w:t>
            </w:r>
            <w:r>
              <w:rPr>
                <w:rFonts w:hint="eastAsia" w:asciiTheme="minorEastAsia" w:hAnsiTheme="minorEastAsia" w:cstheme="minorEastAsia"/>
                <w:color w:val="auto"/>
                <w:kern w:val="0"/>
                <w:szCs w:val="21"/>
                <w:highlight w:val="none"/>
                <w:lang w:bidi="ar"/>
              </w:rPr>
              <w:t>7.6</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90A6D">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最大扩展重建FOV</w:t>
            </w:r>
          </w:p>
        </w:tc>
        <w:tc>
          <w:tcPr>
            <w:tcW w:w="2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C854A">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≥60cm</w:t>
            </w:r>
          </w:p>
        </w:tc>
      </w:tr>
      <w:tr w14:paraId="39D6EED9">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B22AE">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1BB2D">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【项号61】</w:t>
            </w:r>
            <w:r>
              <w:rPr>
                <w:rFonts w:hint="eastAsia" w:asciiTheme="minorEastAsia" w:hAnsiTheme="minorEastAsia" w:cstheme="minorEastAsia"/>
                <w:color w:val="auto"/>
                <w:kern w:val="0"/>
                <w:szCs w:val="21"/>
                <w:highlight w:val="none"/>
                <w:lang w:bidi="ar"/>
              </w:rPr>
              <w:t>7.7</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FEDCF">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最大图像重建矩阵</w:t>
            </w:r>
          </w:p>
        </w:tc>
        <w:tc>
          <w:tcPr>
            <w:tcW w:w="2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349B5">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≥1024x1024</w:t>
            </w:r>
          </w:p>
        </w:tc>
      </w:tr>
      <w:tr w14:paraId="5AEC25A6">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08407">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CE1F6">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【项号62】</w:t>
            </w:r>
            <w:r>
              <w:rPr>
                <w:rFonts w:hint="eastAsia" w:asciiTheme="minorEastAsia" w:hAnsiTheme="minorEastAsia" w:cstheme="minorEastAsia"/>
                <w:color w:val="auto"/>
                <w:kern w:val="0"/>
                <w:szCs w:val="21"/>
                <w:highlight w:val="none"/>
                <w:lang w:bidi="ar"/>
              </w:rPr>
              <w:t>7.8</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31A18">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图像显示矩阵</w:t>
            </w:r>
          </w:p>
        </w:tc>
        <w:tc>
          <w:tcPr>
            <w:tcW w:w="2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AF069">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≥1024x1024</w:t>
            </w:r>
          </w:p>
        </w:tc>
      </w:tr>
      <w:tr w14:paraId="6AA56F19">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F9359">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A7543">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【项号63】</w:t>
            </w:r>
            <w:r>
              <w:rPr>
                <w:rFonts w:hint="eastAsia" w:asciiTheme="minorEastAsia" w:hAnsiTheme="minorEastAsia" w:cstheme="minorEastAsia"/>
                <w:color w:val="auto"/>
                <w:kern w:val="0"/>
                <w:szCs w:val="21"/>
                <w:highlight w:val="none"/>
                <w:lang w:bidi="ar"/>
              </w:rPr>
              <w:t>7.9</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FDD35">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CT值范围</w:t>
            </w:r>
          </w:p>
        </w:tc>
        <w:tc>
          <w:tcPr>
            <w:tcW w:w="2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CF430">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  -10000到+30000</w:t>
            </w:r>
          </w:p>
        </w:tc>
      </w:tr>
      <w:tr w14:paraId="09FC1104">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662D0">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30406">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【项号64】</w:t>
            </w:r>
            <w:r>
              <w:rPr>
                <w:rFonts w:hint="eastAsia" w:asciiTheme="minorEastAsia" w:hAnsiTheme="minorEastAsia" w:cstheme="minorEastAsia"/>
                <w:color w:val="auto"/>
                <w:kern w:val="0"/>
                <w:szCs w:val="21"/>
                <w:highlight w:val="none"/>
                <w:lang w:bidi="ar"/>
              </w:rPr>
              <w:t xml:space="preserve">7.10 </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EF949">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图像重建速度</w:t>
            </w:r>
          </w:p>
        </w:tc>
        <w:tc>
          <w:tcPr>
            <w:tcW w:w="2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3F348">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≥60幅/秒</w:t>
            </w:r>
          </w:p>
        </w:tc>
      </w:tr>
      <w:tr w14:paraId="5412BFF4">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D45FD">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A30D3">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【项号65】</w:t>
            </w:r>
            <w:r>
              <w:rPr>
                <w:rFonts w:hint="eastAsia" w:asciiTheme="minorEastAsia" w:hAnsiTheme="minorEastAsia" w:cstheme="minorEastAsia"/>
                <w:color w:val="auto"/>
                <w:kern w:val="0"/>
                <w:szCs w:val="21"/>
                <w:highlight w:val="none"/>
                <w:lang w:bidi="ar"/>
              </w:rPr>
              <w:t>7.11</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EE679">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具备散射伪影校正算法</w:t>
            </w:r>
          </w:p>
        </w:tc>
        <w:tc>
          <w:tcPr>
            <w:tcW w:w="2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12A32">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71FA21CA">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730CD">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3CF7F">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【项号66】</w:t>
            </w:r>
            <w:r>
              <w:rPr>
                <w:rFonts w:hint="eastAsia" w:asciiTheme="minorEastAsia" w:hAnsiTheme="minorEastAsia" w:cstheme="minorEastAsia"/>
                <w:color w:val="auto"/>
                <w:kern w:val="0"/>
                <w:szCs w:val="21"/>
                <w:highlight w:val="none"/>
                <w:lang w:bidi="ar"/>
              </w:rPr>
              <w:t xml:space="preserve">7.12 </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8E674">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具备CFDA或者NMPA注册的宽体锥束重建算法或迭代重建算法</w:t>
            </w:r>
          </w:p>
        </w:tc>
        <w:tc>
          <w:tcPr>
            <w:tcW w:w="2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8443E">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775342D5">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765C7">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CB57A">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【项号67】</w:t>
            </w:r>
            <w:r>
              <w:rPr>
                <w:rFonts w:hint="eastAsia" w:asciiTheme="minorEastAsia" w:hAnsiTheme="minorEastAsia" w:cstheme="minorEastAsia"/>
                <w:color w:val="auto"/>
                <w:kern w:val="0"/>
                <w:szCs w:val="21"/>
                <w:highlight w:val="none"/>
                <w:lang w:bidi="ar"/>
              </w:rPr>
              <w:t>7.13</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3AE97">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具备单能扫描去金属伪影算法</w:t>
            </w:r>
          </w:p>
        </w:tc>
        <w:tc>
          <w:tcPr>
            <w:tcW w:w="2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A436B">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2BAC960">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E7DF6">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3EFB8">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【项号68】</w:t>
            </w:r>
            <w:r>
              <w:rPr>
                <w:rFonts w:hint="eastAsia" w:asciiTheme="minorEastAsia" w:hAnsiTheme="minorEastAsia" w:cstheme="minorEastAsia"/>
                <w:color w:val="auto"/>
                <w:kern w:val="0"/>
                <w:szCs w:val="21"/>
                <w:highlight w:val="none"/>
                <w:lang w:bidi="ar"/>
              </w:rPr>
              <w:t xml:space="preserve">7.14 </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A8194">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X-Y平面空间分辨率（MTF=0%</w:t>
            </w:r>
            <w:r>
              <w:rPr>
                <w:rStyle w:val="13"/>
                <w:rFonts w:asciiTheme="minorEastAsia" w:hAnsiTheme="minorEastAsia" w:eastAsiaTheme="minorEastAsia" w:cstheme="minorEastAsia"/>
                <w:color w:val="auto"/>
                <w:sz w:val="21"/>
                <w:szCs w:val="21"/>
                <w:highlight w:val="none"/>
                <w:lang w:bidi="ar"/>
              </w:rPr>
              <w:t>）</w:t>
            </w:r>
          </w:p>
        </w:tc>
        <w:tc>
          <w:tcPr>
            <w:tcW w:w="2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A56B0">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≥20 LP/cm</w:t>
            </w:r>
          </w:p>
        </w:tc>
      </w:tr>
      <w:tr w14:paraId="32DFDB99">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EC9D9">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8A26B">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【项号69】</w:t>
            </w:r>
            <w:r>
              <w:rPr>
                <w:rFonts w:hint="eastAsia" w:asciiTheme="minorEastAsia" w:hAnsiTheme="minorEastAsia" w:cstheme="minorEastAsia"/>
                <w:color w:val="auto"/>
                <w:kern w:val="0"/>
                <w:szCs w:val="21"/>
                <w:highlight w:val="none"/>
                <w:lang w:bidi="ar"/>
              </w:rPr>
              <w:t>7.15</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9E462">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X-Y平面空间分辨率（MTF=10%</w:t>
            </w:r>
            <w:r>
              <w:rPr>
                <w:rStyle w:val="13"/>
                <w:rFonts w:asciiTheme="minorEastAsia" w:hAnsiTheme="minorEastAsia" w:eastAsiaTheme="minorEastAsia" w:cstheme="minorEastAsia"/>
                <w:color w:val="auto"/>
                <w:sz w:val="21"/>
                <w:szCs w:val="21"/>
                <w:highlight w:val="none"/>
                <w:lang w:bidi="ar"/>
              </w:rPr>
              <w:t>）</w:t>
            </w:r>
          </w:p>
        </w:tc>
        <w:tc>
          <w:tcPr>
            <w:tcW w:w="2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6BD41">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≥18 LP/cm</w:t>
            </w:r>
          </w:p>
        </w:tc>
      </w:tr>
      <w:tr w14:paraId="72E606CC">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5FFAE">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EAE79">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【项号70】</w:t>
            </w:r>
            <w:r>
              <w:rPr>
                <w:rFonts w:hint="eastAsia" w:asciiTheme="minorEastAsia" w:hAnsiTheme="minorEastAsia" w:cstheme="minorEastAsia"/>
                <w:color w:val="auto"/>
                <w:kern w:val="0"/>
                <w:szCs w:val="21"/>
                <w:highlight w:val="none"/>
                <w:lang w:bidi="ar"/>
              </w:rPr>
              <w:t xml:space="preserve">7.16 </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14CB8">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X-Y平面空间分辨率（MTF=50%</w:t>
            </w:r>
            <w:r>
              <w:rPr>
                <w:rStyle w:val="13"/>
                <w:rFonts w:asciiTheme="minorEastAsia" w:hAnsiTheme="minorEastAsia" w:eastAsiaTheme="minorEastAsia" w:cstheme="minorEastAsia"/>
                <w:color w:val="auto"/>
                <w:sz w:val="21"/>
                <w:szCs w:val="21"/>
                <w:highlight w:val="none"/>
                <w:lang w:bidi="ar"/>
              </w:rPr>
              <w:t>）</w:t>
            </w:r>
          </w:p>
        </w:tc>
        <w:tc>
          <w:tcPr>
            <w:tcW w:w="2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876DA">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≥12LP/cm</w:t>
            </w:r>
          </w:p>
        </w:tc>
      </w:tr>
      <w:tr w14:paraId="297AEADD">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BCA4A">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222DA">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【项号71】</w:t>
            </w:r>
            <w:r>
              <w:rPr>
                <w:rFonts w:hint="eastAsia" w:asciiTheme="minorEastAsia" w:hAnsiTheme="minorEastAsia" w:cstheme="minorEastAsia"/>
                <w:color w:val="auto"/>
                <w:kern w:val="0"/>
                <w:szCs w:val="21"/>
                <w:highlight w:val="none"/>
                <w:lang w:bidi="ar"/>
              </w:rPr>
              <w:t xml:space="preserve">7.17 </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0B315">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低对比度分辨率</w:t>
            </w:r>
          </w:p>
        </w:tc>
        <w:tc>
          <w:tcPr>
            <w:tcW w:w="2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CB3E7">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≤2mm@0.3%</w:t>
            </w:r>
          </w:p>
        </w:tc>
      </w:tr>
      <w:tr w14:paraId="32804E5D">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051C1">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5B1EE">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8</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458C5">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心脏成像功能</w:t>
            </w:r>
          </w:p>
        </w:tc>
        <w:tc>
          <w:tcPr>
            <w:tcW w:w="2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EED8B">
            <w:pPr>
              <w:rPr>
                <w:rFonts w:asciiTheme="minorEastAsia" w:hAnsiTheme="minorEastAsia" w:cstheme="minorEastAsia"/>
                <w:color w:val="auto"/>
                <w:szCs w:val="21"/>
                <w:highlight w:val="none"/>
              </w:rPr>
            </w:pPr>
          </w:p>
        </w:tc>
      </w:tr>
      <w:tr w14:paraId="64743B22">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952EC">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DCEAB">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【项号72】</w:t>
            </w:r>
            <w:r>
              <w:rPr>
                <w:rFonts w:hint="eastAsia" w:asciiTheme="minorEastAsia" w:hAnsiTheme="minorEastAsia" w:cstheme="minorEastAsia"/>
                <w:color w:val="auto"/>
                <w:kern w:val="0"/>
                <w:szCs w:val="21"/>
                <w:highlight w:val="none"/>
                <w:lang w:bidi="ar"/>
              </w:rPr>
              <w:t>8.1</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56C27">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ECG实时监测</w:t>
            </w:r>
          </w:p>
        </w:tc>
        <w:tc>
          <w:tcPr>
            <w:tcW w:w="2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0E3C0">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749E2291">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A7269">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CB307">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【项号73】</w:t>
            </w:r>
            <w:r>
              <w:rPr>
                <w:rFonts w:hint="eastAsia" w:asciiTheme="minorEastAsia" w:hAnsiTheme="minorEastAsia" w:cstheme="minorEastAsia"/>
                <w:color w:val="auto"/>
                <w:kern w:val="0"/>
                <w:szCs w:val="21"/>
                <w:highlight w:val="none"/>
                <w:lang w:bidi="ar"/>
              </w:rPr>
              <w:t>8.2</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8B0FC">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ECG自动毫安调控功能</w:t>
            </w:r>
          </w:p>
        </w:tc>
        <w:tc>
          <w:tcPr>
            <w:tcW w:w="2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73DF8">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5ACE58F9">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9151D">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1CA04">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【项号74】</w:t>
            </w:r>
            <w:r>
              <w:rPr>
                <w:rFonts w:hint="eastAsia" w:asciiTheme="minorEastAsia" w:hAnsiTheme="minorEastAsia" w:cstheme="minorEastAsia"/>
                <w:color w:val="auto"/>
                <w:kern w:val="0"/>
                <w:szCs w:val="21"/>
                <w:highlight w:val="none"/>
                <w:lang w:bidi="ar"/>
              </w:rPr>
              <w:t>8.3</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D906B">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不受心率和心律限制的前门控轴扫技术</w:t>
            </w:r>
          </w:p>
        </w:tc>
        <w:tc>
          <w:tcPr>
            <w:tcW w:w="2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95543">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38A8AE7">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E74FC">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A52AF">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【项号75】</w:t>
            </w:r>
            <w:r>
              <w:rPr>
                <w:rFonts w:hint="eastAsia" w:asciiTheme="minorEastAsia" w:hAnsiTheme="minorEastAsia" w:cstheme="minorEastAsia"/>
                <w:color w:val="auto"/>
                <w:kern w:val="0"/>
                <w:szCs w:val="21"/>
                <w:highlight w:val="none"/>
                <w:lang w:bidi="ar"/>
              </w:rPr>
              <w:t>8.4</w:t>
            </w:r>
          </w:p>
        </w:tc>
        <w:tc>
          <w:tcPr>
            <w:tcW w:w="3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47EA2">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房颤病人的单心动周期冠脉成像技术</w:t>
            </w:r>
          </w:p>
        </w:tc>
        <w:tc>
          <w:tcPr>
            <w:tcW w:w="2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AE70C">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2DD9E710">
        <w:tblPrEx>
          <w:tblCellMar>
            <w:top w:w="0" w:type="dxa"/>
            <w:left w:w="108" w:type="dxa"/>
            <w:bottom w:w="0" w:type="dxa"/>
            <w:right w:w="108" w:type="dxa"/>
          </w:tblCellMar>
        </w:tblPrEx>
        <w:trPr>
          <w:trHeight w:val="57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027E">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E5BF">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【项号76】</w:t>
            </w:r>
            <w:r>
              <w:rPr>
                <w:rFonts w:hint="eastAsia" w:asciiTheme="minorEastAsia" w:hAnsiTheme="minorEastAsia" w:cstheme="minorEastAsia"/>
                <w:color w:val="auto"/>
                <w:kern w:val="0"/>
                <w:szCs w:val="21"/>
                <w:highlight w:val="none"/>
                <w:lang w:bidi="ar"/>
              </w:rPr>
              <w:t>8.5</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86A2">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不受心率和心律限制的单心动周期一站式心脏解剖+心功能成像技术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8C41">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65BD3FA2">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36C7">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17CB">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【项号77】</w:t>
            </w:r>
            <w:r>
              <w:rPr>
                <w:rFonts w:hint="eastAsia" w:asciiTheme="minorEastAsia" w:hAnsiTheme="minorEastAsia" w:cstheme="minorEastAsia"/>
                <w:color w:val="auto"/>
                <w:kern w:val="0"/>
                <w:szCs w:val="21"/>
                <w:highlight w:val="none"/>
                <w:lang w:bidi="ar"/>
              </w:rPr>
              <w:t>8.6</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2FFA">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主控台心电图显示和保存功能</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000B">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73947E05">
        <w:tblPrEx>
          <w:tblCellMar>
            <w:top w:w="0" w:type="dxa"/>
            <w:left w:w="108" w:type="dxa"/>
            <w:bottom w:w="0" w:type="dxa"/>
            <w:right w:w="108" w:type="dxa"/>
          </w:tblCellMar>
        </w:tblPrEx>
        <w:trPr>
          <w:trHeight w:val="57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78FF">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F271">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【项号78】</w:t>
            </w:r>
            <w:r>
              <w:rPr>
                <w:rFonts w:hint="eastAsia" w:asciiTheme="minorEastAsia" w:hAnsiTheme="minorEastAsia" w:cstheme="minorEastAsia"/>
                <w:color w:val="auto"/>
                <w:kern w:val="0"/>
                <w:sz w:val="22"/>
                <w:szCs w:val="22"/>
                <w:highlight w:val="none"/>
                <w:lang w:bidi="ar"/>
              </w:rPr>
              <w:t>8</w:t>
            </w:r>
            <w:r>
              <w:rPr>
                <w:rFonts w:hint="eastAsia" w:asciiTheme="minorEastAsia" w:hAnsiTheme="minorEastAsia" w:cstheme="minorEastAsia"/>
                <w:color w:val="auto"/>
                <w:kern w:val="0"/>
                <w:szCs w:val="21"/>
                <w:highlight w:val="none"/>
                <w:lang w:bidi="ar"/>
              </w:rPr>
              <w:t>.7</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CBFD">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通过冠脉运动容积分析进行最佳期相自动选择</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1481">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4F015ADF">
        <w:tblPrEx>
          <w:tblCellMar>
            <w:top w:w="0" w:type="dxa"/>
            <w:left w:w="108" w:type="dxa"/>
            <w:bottom w:w="0" w:type="dxa"/>
            <w:right w:w="108" w:type="dxa"/>
          </w:tblCellMar>
        </w:tblPrEx>
        <w:trPr>
          <w:trHeight w:val="57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B9D7">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EAD9">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【项号79】</w:t>
            </w:r>
            <w:r>
              <w:rPr>
                <w:rFonts w:hint="eastAsia" w:asciiTheme="minorEastAsia" w:hAnsiTheme="minorEastAsia" w:cstheme="minorEastAsia"/>
                <w:color w:val="auto"/>
                <w:kern w:val="0"/>
                <w:szCs w:val="21"/>
                <w:highlight w:val="none"/>
                <w:lang w:bidi="ar"/>
              </w:rPr>
              <w:t>8.8</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4254">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智能异常心率管理：自动识别不规则心率、异常心率并自动重新扫描</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7757">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701A4C36">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8304">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483D">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【项号80】</w:t>
            </w:r>
            <w:r>
              <w:rPr>
                <w:rFonts w:hint="eastAsia" w:asciiTheme="minorEastAsia" w:hAnsiTheme="minorEastAsia" w:cstheme="minorEastAsia"/>
                <w:color w:val="auto"/>
                <w:kern w:val="0"/>
                <w:szCs w:val="21"/>
                <w:highlight w:val="none"/>
                <w:lang w:bidi="ar"/>
              </w:rPr>
              <w:t>8.9</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2F23">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成人低剂量心脏80kv检查功能</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D618">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5BB7846E">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C0AC">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4E18">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【项号81】</w:t>
            </w:r>
            <w:r>
              <w:rPr>
                <w:rFonts w:hint="eastAsia" w:asciiTheme="minorEastAsia" w:hAnsiTheme="minorEastAsia" w:cstheme="minorEastAsia"/>
                <w:color w:val="auto"/>
                <w:kern w:val="0"/>
                <w:szCs w:val="21"/>
                <w:highlight w:val="none"/>
                <w:lang w:bidi="ar"/>
              </w:rPr>
              <w:t xml:space="preserve">8.10 </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5BFD">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小儿先心80kv检查功能</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F741">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32B6AD93">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4D32">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2D5A">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9</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934E">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4D扫描及灌注扫描功能</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EA02">
            <w:pPr>
              <w:rPr>
                <w:rFonts w:asciiTheme="minorEastAsia" w:hAnsiTheme="minorEastAsia" w:cstheme="minorEastAsia"/>
                <w:color w:val="auto"/>
                <w:szCs w:val="21"/>
                <w:highlight w:val="none"/>
              </w:rPr>
            </w:pPr>
          </w:p>
        </w:tc>
      </w:tr>
      <w:tr w14:paraId="573AA495">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36D9">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C4D2">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【项号82】</w:t>
            </w:r>
            <w:r>
              <w:rPr>
                <w:rFonts w:hint="eastAsia" w:asciiTheme="minorEastAsia" w:hAnsiTheme="minorEastAsia" w:cstheme="minorEastAsia"/>
                <w:color w:val="auto"/>
                <w:kern w:val="0"/>
                <w:szCs w:val="21"/>
                <w:highlight w:val="none"/>
                <w:lang w:bidi="ar"/>
              </w:rPr>
              <w:t>9.1</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335A">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单器官灌注非对称采样功能</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8FA8">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DF08B6F">
        <w:tblPrEx>
          <w:tblCellMar>
            <w:top w:w="0" w:type="dxa"/>
            <w:left w:w="108" w:type="dxa"/>
            <w:bottom w:w="0" w:type="dxa"/>
            <w:right w:w="108" w:type="dxa"/>
          </w:tblCellMar>
        </w:tblPrEx>
        <w:trPr>
          <w:trHeight w:val="85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6592">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2B11">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【项号83】</w:t>
            </w:r>
            <w:r>
              <w:rPr>
                <w:rFonts w:hint="eastAsia" w:asciiTheme="minorEastAsia" w:hAnsiTheme="minorEastAsia" w:cstheme="minorEastAsia"/>
                <w:color w:val="auto"/>
                <w:kern w:val="0"/>
                <w:szCs w:val="21"/>
                <w:highlight w:val="none"/>
                <w:lang w:bidi="ar"/>
              </w:rPr>
              <w:t>9.2</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FD2E">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全脑一站式功能成像，一次对比剂注射，可以完成头颈部血管、全脑4D血流成像、全脑动态灌注成像</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9283">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660BFC75">
        <w:tblPrEx>
          <w:tblCellMar>
            <w:top w:w="0" w:type="dxa"/>
            <w:left w:w="108" w:type="dxa"/>
            <w:bottom w:w="0" w:type="dxa"/>
            <w:right w:w="108" w:type="dxa"/>
          </w:tblCellMar>
        </w:tblPrEx>
        <w:trPr>
          <w:trHeight w:val="57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DBE7">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C449">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【项号84】</w:t>
            </w:r>
            <w:r>
              <w:rPr>
                <w:rFonts w:hint="eastAsia" w:asciiTheme="minorEastAsia" w:hAnsiTheme="minorEastAsia" w:cstheme="minorEastAsia"/>
                <w:color w:val="auto"/>
                <w:kern w:val="0"/>
                <w:szCs w:val="21"/>
                <w:highlight w:val="none"/>
                <w:lang w:bidi="ar"/>
              </w:rPr>
              <w:t>9.3</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BA41">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脑卒中一站式联合扫描,一站式脑血管侧枝循环分析、全脑动态灌注扫描</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55C5">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7D9091B">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9232">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E6AC">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【项号85】</w:t>
            </w:r>
            <w:r>
              <w:rPr>
                <w:rFonts w:hint="eastAsia" w:asciiTheme="minorEastAsia" w:hAnsiTheme="minorEastAsia" w:cstheme="minorEastAsia"/>
                <w:color w:val="auto"/>
                <w:kern w:val="0"/>
                <w:szCs w:val="21"/>
                <w:highlight w:val="none"/>
                <w:lang w:bidi="ar"/>
              </w:rPr>
              <w:t>9.4</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E7AC">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全脑灌注功能的灌注范围</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BBFF">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≥16cm</w:t>
            </w:r>
          </w:p>
        </w:tc>
      </w:tr>
      <w:tr w14:paraId="5AB620C8">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555D">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A54A">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【项号86】</w:t>
            </w:r>
            <w:r>
              <w:rPr>
                <w:rFonts w:hint="eastAsia" w:asciiTheme="minorEastAsia" w:hAnsiTheme="minorEastAsia" w:cstheme="minorEastAsia"/>
                <w:color w:val="auto"/>
                <w:kern w:val="0"/>
                <w:szCs w:val="21"/>
                <w:highlight w:val="none"/>
                <w:lang w:bidi="ar"/>
              </w:rPr>
              <w:t>9.5</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F407">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低剂量灌注扫描：70kv输出灌注扫描模式</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5D03">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6E303201">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A1AF">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AE7D">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【项号87】</w:t>
            </w:r>
            <w:r>
              <w:rPr>
                <w:rFonts w:hint="eastAsia" w:asciiTheme="minorEastAsia" w:hAnsiTheme="minorEastAsia" w:cstheme="minorEastAsia"/>
                <w:color w:val="auto"/>
                <w:kern w:val="0"/>
                <w:szCs w:val="21"/>
                <w:highlight w:val="none"/>
                <w:lang w:bidi="ar"/>
              </w:rPr>
              <w:t>9.6</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6245">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低剂量肺扫描：70kv输出肺癌筛查模式</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FAB5">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01A9F918">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570C">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4C76">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【项号88】</w:t>
            </w:r>
            <w:r>
              <w:rPr>
                <w:rFonts w:hint="eastAsia" w:asciiTheme="minorEastAsia" w:hAnsiTheme="minorEastAsia" w:cstheme="minorEastAsia"/>
                <w:color w:val="auto"/>
                <w:kern w:val="0"/>
                <w:szCs w:val="21"/>
                <w:highlight w:val="none"/>
                <w:lang w:bidi="ar"/>
              </w:rPr>
              <w:t>9.7</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5BA2">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70KV全脑灌注功能</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0949">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253C6D2B">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A3CD">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D7C1">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10</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E014">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能量成像</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6676">
            <w:pPr>
              <w:rPr>
                <w:rFonts w:asciiTheme="minorEastAsia" w:hAnsiTheme="minorEastAsia" w:cstheme="minorEastAsia"/>
                <w:color w:val="auto"/>
                <w:szCs w:val="21"/>
                <w:highlight w:val="none"/>
              </w:rPr>
            </w:pPr>
          </w:p>
        </w:tc>
      </w:tr>
      <w:tr w14:paraId="231CBD48">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0665">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28D5">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【项号89】</w:t>
            </w:r>
            <w:r>
              <w:rPr>
                <w:rFonts w:hint="eastAsia" w:asciiTheme="minorEastAsia" w:hAnsiTheme="minorEastAsia" w:cstheme="minorEastAsia"/>
                <w:color w:val="auto"/>
                <w:kern w:val="0"/>
                <w:szCs w:val="21"/>
                <w:highlight w:val="none"/>
                <w:lang w:bidi="ar"/>
              </w:rPr>
              <w:t>10.1</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F8AD">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最快能量时间分辨率下的能谱成像扫描FOV</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DF34">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≥50cm（单源）或≥35cm（双源）</w:t>
            </w:r>
          </w:p>
        </w:tc>
      </w:tr>
      <w:tr w14:paraId="256E4EE9">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AA47">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4934">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【项号90】</w:t>
            </w:r>
            <w:r>
              <w:rPr>
                <w:rFonts w:hint="eastAsia" w:asciiTheme="minorEastAsia" w:hAnsiTheme="minorEastAsia" w:cstheme="minorEastAsia"/>
                <w:color w:val="auto"/>
                <w:kern w:val="0"/>
                <w:szCs w:val="21"/>
                <w:highlight w:val="none"/>
                <w:lang w:bidi="ar"/>
              </w:rPr>
              <w:t>10.2</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933F">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操作台上同时自动重建能谱图像</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004D">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31D8205D">
        <w:tblPrEx>
          <w:tblCellMar>
            <w:top w:w="0" w:type="dxa"/>
            <w:left w:w="108" w:type="dxa"/>
            <w:bottom w:w="0" w:type="dxa"/>
            <w:right w:w="108" w:type="dxa"/>
          </w:tblCellMar>
        </w:tblPrEx>
        <w:trPr>
          <w:trHeight w:val="57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305B">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3892">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【项号91】</w:t>
            </w:r>
            <w:r>
              <w:rPr>
                <w:rFonts w:hint="eastAsia" w:asciiTheme="minorEastAsia" w:hAnsiTheme="minorEastAsia" w:cstheme="minorEastAsia"/>
                <w:color w:val="auto"/>
                <w:kern w:val="0"/>
                <w:szCs w:val="21"/>
                <w:highlight w:val="none"/>
                <w:lang w:bidi="ar"/>
              </w:rPr>
              <w:t>10.3</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0F9F">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操作台上重建能谱图像后直接发送能谱图像至PACS</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735D">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31B16BF3">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D350">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F086">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【项号92】</w:t>
            </w:r>
            <w:r>
              <w:rPr>
                <w:rFonts w:hint="eastAsia" w:asciiTheme="minorEastAsia" w:hAnsiTheme="minorEastAsia" w:cstheme="minorEastAsia"/>
                <w:color w:val="auto"/>
                <w:kern w:val="0"/>
                <w:szCs w:val="21"/>
                <w:highlight w:val="none"/>
                <w:lang w:bidi="ar"/>
              </w:rPr>
              <w:t>10.4</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DA1B">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原始数据空间能谱分析功能</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3C5B">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3FDF8D7F">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53B8">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D1E4">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【项号93】</w:t>
            </w:r>
            <w:r>
              <w:rPr>
                <w:rFonts w:hint="eastAsia" w:asciiTheme="minorEastAsia" w:hAnsiTheme="minorEastAsia" w:cstheme="minorEastAsia"/>
                <w:color w:val="auto"/>
                <w:kern w:val="0"/>
                <w:szCs w:val="21"/>
                <w:highlight w:val="none"/>
                <w:lang w:bidi="ar"/>
              </w:rPr>
              <w:t>10.5</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77E3">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能重建出单能量图像</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BCC3">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0025296D">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3DE7">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A8AC">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【项号94】</w:t>
            </w:r>
            <w:r>
              <w:rPr>
                <w:rFonts w:hint="eastAsia" w:asciiTheme="minorEastAsia" w:hAnsiTheme="minorEastAsia" w:cstheme="minorEastAsia"/>
                <w:color w:val="auto"/>
                <w:kern w:val="0"/>
                <w:szCs w:val="21"/>
                <w:highlight w:val="none"/>
                <w:lang w:bidi="ar"/>
              </w:rPr>
              <w:t>10.6</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3057">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能重建出能谱曲线</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EE94">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5A4D49FC">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225D">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9068">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【项号95】</w:t>
            </w:r>
            <w:r>
              <w:rPr>
                <w:rFonts w:hint="eastAsia" w:asciiTheme="minorEastAsia" w:hAnsiTheme="minorEastAsia" w:cstheme="minorEastAsia"/>
                <w:color w:val="auto"/>
                <w:kern w:val="0"/>
                <w:szCs w:val="21"/>
                <w:highlight w:val="none"/>
                <w:lang w:bidi="ar"/>
              </w:rPr>
              <w:t>10.7</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7BB9">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能重建出有效原子序数</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4E20">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71243478">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E06B">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3022">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【项号96】</w:t>
            </w:r>
            <w:r>
              <w:rPr>
                <w:rFonts w:hint="eastAsia" w:asciiTheme="minorEastAsia" w:hAnsiTheme="minorEastAsia" w:cstheme="minorEastAsia"/>
                <w:color w:val="auto"/>
                <w:kern w:val="0"/>
                <w:szCs w:val="21"/>
                <w:highlight w:val="none"/>
                <w:lang w:bidi="ar"/>
              </w:rPr>
              <w:t>10.8</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7E73">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虚拟平扫技术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CD40">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70612794">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3DAA">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28E3">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【项号97】</w:t>
            </w:r>
            <w:r>
              <w:rPr>
                <w:rFonts w:hint="eastAsia" w:asciiTheme="minorEastAsia" w:hAnsiTheme="minorEastAsia" w:cstheme="minorEastAsia"/>
                <w:color w:val="auto"/>
                <w:kern w:val="0"/>
                <w:szCs w:val="21"/>
                <w:highlight w:val="none"/>
                <w:lang w:bidi="ar"/>
              </w:rPr>
              <w:t>10.9</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C68B">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双能量成像时的高能量KV数据</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8289">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≥135KV</w:t>
            </w:r>
          </w:p>
        </w:tc>
      </w:tr>
      <w:tr w14:paraId="16FB4EF6">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0430">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3E53">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【项号98】</w:t>
            </w:r>
            <w:r>
              <w:rPr>
                <w:rFonts w:hint="eastAsia" w:asciiTheme="minorEastAsia" w:hAnsiTheme="minorEastAsia" w:cstheme="minorEastAsia"/>
                <w:color w:val="auto"/>
                <w:kern w:val="0"/>
                <w:szCs w:val="21"/>
                <w:highlight w:val="none"/>
                <w:lang w:bidi="ar"/>
              </w:rPr>
              <w:t>10.10</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B271">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双能量成像时的低能量KV数据</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C368">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≤80KV</w:t>
            </w:r>
          </w:p>
        </w:tc>
      </w:tr>
      <w:tr w14:paraId="381C4EA0">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52CF">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8E40">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11</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A389">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能量成像分析平台</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408A">
            <w:pPr>
              <w:rPr>
                <w:rFonts w:asciiTheme="minorEastAsia" w:hAnsiTheme="minorEastAsia" w:cstheme="minorEastAsia"/>
                <w:color w:val="auto"/>
                <w:szCs w:val="21"/>
                <w:highlight w:val="none"/>
              </w:rPr>
            </w:pPr>
          </w:p>
        </w:tc>
      </w:tr>
      <w:tr w14:paraId="47F7E466">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5AE5">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2874">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【项号99】</w:t>
            </w:r>
            <w:r>
              <w:rPr>
                <w:rFonts w:hint="eastAsia" w:asciiTheme="minorEastAsia" w:hAnsiTheme="minorEastAsia" w:cstheme="minorEastAsia"/>
                <w:color w:val="auto"/>
                <w:kern w:val="0"/>
                <w:szCs w:val="21"/>
                <w:highlight w:val="none"/>
                <w:lang w:bidi="ar"/>
              </w:rPr>
              <w:t>11.1</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F1C2">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能量肌腱韧带成像</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863E">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3F053B0D">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FFD3">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385B">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【项号100】</w:t>
            </w:r>
            <w:r>
              <w:rPr>
                <w:rFonts w:hint="eastAsia" w:asciiTheme="minorEastAsia" w:hAnsiTheme="minorEastAsia" w:cstheme="minorEastAsia"/>
                <w:color w:val="auto"/>
                <w:kern w:val="0"/>
                <w:szCs w:val="21"/>
                <w:highlight w:val="none"/>
                <w:lang w:bidi="ar"/>
              </w:rPr>
              <w:t>11.2</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2617">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能量结石分析功能</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A9FF">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3DD6C232">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2ED8">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1CDA">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【项号101】</w:t>
            </w:r>
            <w:r>
              <w:rPr>
                <w:rFonts w:hint="eastAsia" w:asciiTheme="minorEastAsia" w:hAnsiTheme="minorEastAsia" w:cstheme="minorEastAsia"/>
                <w:color w:val="auto"/>
                <w:kern w:val="0"/>
                <w:szCs w:val="21"/>
                <w:highlight w:val="none"/>
                <w:lang w:bidi="ar"/>
              </w:rPr>
              <w:t>11.3</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8C3F">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能量钙化斑块去除功能</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B874">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9396C59">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FE09">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6D0A">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【项号102】</w:t>
            </w:r>
            <w:r>
              <w:rPr>
                <w:rFonts w:hint="eastAsia" w:asciiTheme="minorEastAsia" w:hAnsiTheme="minorEastAsia" w:cstheme="minorEastAsia"/>
                <w:color w:val="auto"/>
                <w:kern w:val="0"/>
                <w:szCs w:val="21"/>
                <w:highlight w:val="none"/>
                <w:lang w:bidi="ar"/>
              </w:rPr>
              <w:t>11.4</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7725">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能量痛风分析功能</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16B4">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0C583466">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C58">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3252">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【项号103】</w:t>
            </w:r>
            <w:r>
              <w:rPr>
                <w:rFonts w:hint="eastAsia" w:asciiTheme="minorEastAsia" w:hAnsiTheme="minorEastAsia" w:cstheme="minorEastAsia"/>
                <w:color w:val="auto"/>
                <w:kern w:val="0"/>
                <w:szCs w:val="21"/>
                <w:highlight w:val="none"/>
                <w:lang w:bidi="ar"/>
              </w:rPr>
              <w:t>11.5</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5F98">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能量肺结节分析功能</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0052">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21804BDA">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B809">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E911">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11.6</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0A90">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能量肺栓塞分析功能</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740B">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562C42ED">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CD9B">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EC34">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11.7</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1C40">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能量骨密度测量功能</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5DAA">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70B7D8A9">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A782">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3737">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11.8</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43EB">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能量软组织类MR成像</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C10C">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67DA7277">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D037">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4792">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11.9</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62E5">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能量甲状腺摄碘率定量分析功能</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534E">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084905D5">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290A">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B488">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11.10 </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A7B6">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能量绿色尿路造影成像</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1BAF">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012B837">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F616">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7C79">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11.11</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6533">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能量下肢静脉优化显像功能</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B97D">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53F8C1E">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2BB3">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C5CA">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11.12 </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DCCB">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能量胸水分析工具</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90F8">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608F1E21">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E368">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BE0B">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11.13</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C54D">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能量肝灌注分析工具</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691A">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581455B8">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E643">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64B0">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11.14 </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61D6">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能量尘肺成像</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FABC">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26ACC4A3">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BFD7">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F8C4">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11.15</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BBE8">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能量肝脏含铁量成像</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45EE">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8A64E61">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DDA2">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8CD6">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11.16 </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ED45">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能量斑块成分成像</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832D">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1D62CB1">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F72A">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221B">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11.17</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8F5B">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能量放化疗疗效分析工具</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13F9">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652B8C7D">
        <w:tblPrEx>
          <w:tblCellMar>
            <w:top w:w="0" w:type="dxa"/>
            <w:left w:w="108" w:type="dxa"/>
            <w:bottom w:w="0" w:type="dxa"/>
            <w:right w:w="108" w:type="dxa"/>
          </w:tblCellMar>
        </w:tblPrEx>
        <w:trPr>
          <w:trHeight w:val="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C057">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3B87">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12</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106F">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原厂图像后处理工作站及应用软件</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1315">
            <w:pPr>
              <w:rPr>
                <w:rFonts w:asciiTheme="minorEastAsia" w:hAnsiTheme="minorEastAsia" w:cstheme="minorEastAsia"/>
                <w:color w:val="auto"/>
                <w:szCs w:val="21"/>
                <w:highlight w:val="none"/>
              </w:rPr>
            </w:pPr>
          </w:p>
        </w:tc>
      </w:tr>
      <w:tr w14:paraId="11C38B6E">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72AC">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4421">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【项号104】</w:t>
            </w:r>
            <w:r>
              <w:rPr>
                <w:rFonts w:hint="eastAsia" w:asciiTheme="minorEastAsia" w:hAnsiTheme="minorEastAsia" w:cstheme="minorEastAsia"/>
                <w:color w:val="auto"/>
                <w:kern w:val="0"/>
                <w:szCs w:val="21"/>
                <w:highlight w:val="none"/>
                <w:lang w:bidi="ar"/>
              </w:rPr>
              <w:t>12.1</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00A4">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原厂图像后处理工作站数量</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B39F">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≥2套</w:t>
            </w:r>
          </w:p>
        </w:tc>
      </w:tr>
      <w:tr w14:paraId="6C0C7D82">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9EE4">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1935">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【项号105】</w:t>
            </w:r>
            <w:r>
              <w:rPr>
                <w:rFonts w:hint="eastAsia" w:asciiTheme="minorEastAsia" w:hAnsiTheme="minorEastAsia" w:cstheme="minorEastAsia"/>
                <w:color w:val="auto"/>
                <w:kern w:val="0"/>
                <w:szCs w:val="21"/>
                <w:highlight w:val="none"/>
                <w:lang w:bidi="ar"/>
              </w:rPr>
              <w:t>12.2</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49D6">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放射科信息管理系统自动连接功能</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2A80">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2D43E084">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12AF">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1426">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12.3</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82E5">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图像三维分析系统</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CFF5">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62A70C98">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203">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45DC">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【项号106】</w:t>
            </w:r>
            <w:r>
              <w:rPr>
                <w:rFonts w:hint="eastAsia" w:asciiTheme="minorEastAsia" w:hAnsiTheme="minorEastAsia" w:cstheme="minorEastAsia"/>
                <w:color w:val="auto"/>
                <w:kern w:val="0"/>
                <w:szCs w:val="21"/>
                <w:highlight w:val="none"/>
                <w:lang w:bidi="ar"/>
              </w:rPr>
              <w:t>12.3.1</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ACC0">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具备多平面重建功能MPR</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7A05">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7FB1C8DD">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8134">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4926">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【项号10</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12.3.2</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A9FA">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最大密度投影MIP</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0CF9">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66668964">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6CCD">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B56F">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【项号10</w:t>
            </w:r>
            <w:r>
              <w:rPr>
                <w:rFonts w:hint="eastAsia" w:asciiTheme="minorEastAsia" w:hAnsiTheme="minorEastAsia" w:cstheme="minorEastAsia"/>
                <w:color w:val="auto"/>
                <w:sz w:val="16"/>
                <w:szCs w:val="16"/>
                <w:highlight w:val="none"/>
                <w:lang w:val="en-US" w:eastAsia="zh-CN"/>
              </w:rPr>
              <w:t>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12.3.3</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0432">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最小密度投影MinIP</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8E8B">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11F05EE">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363F">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E680">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【项号10</w:t>
            </w:r>
            <w:r>
              <w:rPr>
                <w:rFonts w:hint="eastAsia" w:asciiTheme="minorEastAsia" w:hAnsiTheme="minorEastAsia" w:cstheme="minorEastAsia"/>
                <w:color w:val="auto"/>
                <w:sz w:val="16"/>
                <w:szCs w:val="16"/>
                <w:highlight w:val="none"/>
                <w:lang w:val="en-US" w:eastAsia="zh-CN"/>
              </w:rPr>
              <w:t>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12.3.4</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A468">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容积三维重建(Volume Rendering)</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5BA1">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07AB0981">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E68F">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847C">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10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12.3.5</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C6DB">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容积仿真内窥镜功能</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8C1E">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5F797682">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8BFE">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98C6">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11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12.3.6</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C62E">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自动轮廓勾画</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1356">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7BA0289">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8792">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F69E">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12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12.3.7</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E0F8">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序列对比工具</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ECF4">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6B0F6C06">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E30C">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EDD9">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13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12.3.8</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6B59">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动态三维分析工具</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374C">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015F638F">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6522">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12D8">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14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12.3.9</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A0A2">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曲面重建感兴趣区放置工具</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CF27">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4333580">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5B30">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1A08">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15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12.3.10</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FB8D">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多期相融合分析技术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1F3F">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775F9EB9">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4B71">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4F24">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16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12.3.11</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92F3">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电影模式工具</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07B6">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8769CC2">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2DDA">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6A8B">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17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12.3.12</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1FE7">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透明重建工具</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AE5A">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43116FB">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F1F1">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ED4B">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【项号11</w:t>
            </w:r>
            <w:r>
              <w:rPr>
                <w:rFonts w:hint="eastAsia" w:asciiTheme="minorEastAsia" w:hAnsiTheme="minorEastAsia" w:cstheme="minorEastAsia"/>
                <w:color w:val="auto"/>
                <w:sz w:val="16"/>
                <w:szCs w:val="16"/>
                <w:highlight w:val="none"/>
                <w:lang w:val="en-US" w:eastAsia="zh-CN"/>
              </w:rPr>
              <w:t>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12.3.13</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0073">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自动中心工具</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70B0">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6E471F1A">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A494">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3D82">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【项号11</w:t>
            </w:r>
            <w:r>
              <w:rPr>
                <w:rFonts w:hint="eastAsia" w:asciiTheme="minorEastAsia" w:hAnsiTheme="minorEastAsia" w:cstheme="minorEastAsia"/>
                <w:color w:val="auto"/>
                <w:sz w:val="16"/>
                <w:szCs w:val="16"/>
                <w:highlight w:val="none"/>
                <w:lang w:val="en-US" w:eastAsia="zh-CN"/>
              </w:rPr>
              <w:t>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12.3.14</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2BBE">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管腔分析工具</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5AF8">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301CB4A">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0673">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04A7">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20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12.3.15</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A2ED">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自动割手术刀模式</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A6A4">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5EFD767E">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C5B3">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8DA2">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12.4</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D1D0">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CT 4D灌注软件</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6191">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4F30F580">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9562">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0D2C">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12.4.1</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F2A2">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通用灌注分析参数</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1964">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38D25925">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47CB">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E7F6">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21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12.4.1.1</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1F29">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自动分析血容量</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F125">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43E23DA3">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0364">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3678">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22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12.4.1.2</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0C98">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自动分析血流量</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F852">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0BEC0491">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ED1D">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832C">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23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12.4.1.3</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8762">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自动分析平均通过时间</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3BF8">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0CED6E6F">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4764">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65D0">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24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12.4.1.4</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5576">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自动分析毛细血管表面渗透性</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FBFA">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49772F7B">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A30B">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1FDA">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25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12.4.1.5</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D614">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自动分析对比剂到达时间</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D516">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23976FCB">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CBF4">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9DA6">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12.4.2</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333D">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灌注模板</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54EA">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21F941CF">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AC6C">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406A">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26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12.4.2.1</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3603">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标准灌注模板</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344D">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2C8B6F9E">
        <w:tblPrEx>
          <w:tblCellMar>
            <w:top w:w="0" w:type="dxa"/>
            <w:left w:w="108" w:type="dxa"/>
            <w:bottom w:w="0" w:type="dxa"/>
            <w:right w:w="108" w:type="dxa"/>
          </w:tblCellMar>
        </w:tblPrEx>
        <w:trPr>
          <w:trHeight w:val="272"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190A">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BCA5">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27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12.4.2.2</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1DBB">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脑卒中灌注模板</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7245">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373960E6">
        <w:tblPrEx>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97B5">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5BC0">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28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12.4.2.3</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3091">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脑肿瘤灌注模板</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39EF">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4EBBEE7C">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5C17">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44D3">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29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12.4.2.4</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7DAC">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体部肿瘤灌注模板</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B9A9">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5A89E662">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015A">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6E42">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30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12.4.2.5</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452B">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软组织灌注模板</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6FD4">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4FA5DD42">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0469">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7524">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31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12.5</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C291">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全自动肺结节分析软件</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4ED4">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5521DBA">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97B6">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83E1">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32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12.6</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9B89">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全自动呼吸系统分析软件包</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0B00">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6DBCDFAA">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630B">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AE03">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33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12.7</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1462">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全自动去骨软件</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1331">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4999F258">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0AD7">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B90F">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34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12.8</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EF55">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能谱分析平台</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E487">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788F7B25">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B491">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0290">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12.9</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0459">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全自动心脏分析软件</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1DBF">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E877629">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6DE0">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427A">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35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12.9.1</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70B6">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冠状动脉树自动提取</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20C1">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47030370">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1273">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8789">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36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12.9.2</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71F8">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冠状动脉名 称自动标识</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596F">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0432FF5D">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6736">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E57E">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37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12.9.3</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1206">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冠状动脉长度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95A6">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28CD5070">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1266">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D911">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38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12.9.4</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650B">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冠脉横断面积测量</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4EC6">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75441174">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DA77">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15B0">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39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12.9.5</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025E">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冠脉狭窄度测量</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1128">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58D0B359">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FAA0">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7AB5">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40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12.9.6</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45E2">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冠脉管腔体积测量</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ADD8">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D39DD21">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E7DD">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0873">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41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12.9.7</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514E">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冠脉平均直径测量</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CECC">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EB7BFB8">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DF27">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9141">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42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12.9.8</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01FC">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冠状斑块彩色编码定性分析</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C1C8">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6F1035C1">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D93E">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715C">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43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12.9.9</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325E">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冠脉斑块体积定量分析</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7AB1">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435BE7D5">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B4E1">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8A3D">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44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 xml:space="preserve">12.10 </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91D9">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心功能自动分析软件</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E80C">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7C65D64">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88F6">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9E43">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145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 xml:space="preserve">12.11 </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7BCF">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冠脉钙化积分软件</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8486">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02E9E8F2">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CEFE">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8AAE">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12.12 </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E9D7">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全自动血管分析软件</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8BFC">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5FA9AF5C">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C8E9">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070A">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46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12.12.1</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82F8">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CTA一站式重建功能</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4340">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58DC64E5">
        <w:tblPrEx>
          <w:tblCellMar>
            <w:top w:w="0" w:type="dxa"/>
            <w:left w:w="108" w:type="dxa"/>
            <w:bottom w:w="0" w:type="dxa"/>
            <w:right w:w="108" w:type="dxa"/>
          </w:tblCellMar>
        </w:tblPrEx>
        <w:trPr>
          <w:trHeight w:val="57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E65B">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7E29">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147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12.12.2</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9F7F">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自动血管循迹，提取和显示以及血管尺寸的测量</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7E82">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304BD6EF">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B6B8">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4EE4">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48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12.12.3</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5271">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自动探查血管中轴</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A474">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5B471C1">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4ED5">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3D82">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49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12.12.4</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EB53">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管腔曲面重建成像</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54E9">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084E52E4">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7810">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71F4">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50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12.12.5</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26E1">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最佳纵轴重建成像</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4B74">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54BBC7EB">
        <w:tblPrEx>
          <w:tblCellMar>
            <w:top w:w="0" w:type="dxa"/>
            <w:left w:w="108" w:type="dxa"/>
            <w:bottom w:w="0" w:type="dxa"/>
            <w:right w:w="108" w:type="dxa"/>
          </w:tblCellMar>
        </w:tblPrEx>
        <w:trPr>
          <w:trHeight w:val="57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90B2">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8EE4">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51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12.12.6</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B9B7">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对操作者选定血管节段进行定性和定量分析</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B124">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19532BE4">
        <w:tblPrEx>
          <w:tblCellMar>
            <w:top w:w="0" w:type="dxa"/>
            <w:left w:w="108" w:type="dxa"/>
            <w:bottom w:w="0" w:type="dxa"/>
            <w:right w:w="108" w:type="dxa"/>
          </w:tblCellMar>
        </w:tblPrEx>
        <w:trPr>
          <w:trHeight w:val="57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03C8">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488B">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52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12.12.7</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FE4B">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通过全自动主动脉，髂动脉跟踪技术实现主动脉自动成像</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1732">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76530BC1">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ED9D">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8288">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53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12.12.8</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0E86">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对血栓进行自动检测和分析</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0CD5">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r w14:paraId="3D0891F2">
        <w:tblPrEx>
          <w:tblCellMar>
            <w:top w:w="0" w:type="dxa"/>
            <w:left w:w="108" w:type="dxa"/>
            <w:bottom w:w="0" w:type="dxa"/>
            <w:right w:w="108" w:type="dxa"/>
          </w:tblCellMar>
        </w:tblPrEx>
        <w:trPr>
          <w:trHeight w:val="28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1B87">
            <w:pPr>
              <w:jc w:val="center"/>
              <w:rPr>
                <w:rFonts w:asciiTheme="minorEastAsia" w:hAnsiTheme="minorEastAsia" w:cstheme="minorEastAsia"/>
                <w:color w:val="auto"/>
                <w:szCs w:val="21"/>
                <w:highlight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6971">
            <w:pPr>
              <w:widowControl/>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54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lang w:bidi="ar"/>
              </w:rPr>
              <w:t>12.13</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A554">
            <w:pPr>
              <w:widowControl/>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全自动结肠自动分析软件包</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D8AC">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具备</w:t>
            </w:r>
          </w:p>
        </w:tc>
      </w:tr>
    </w:tbl>
    <w:p w14:paraId="7F6112AE">
      <w:pPr>
        <w:pStyle w:val="12"/>
        <w:jc w:val="both"/>
        <w:rPr>
          <w:rFonts w:hint="default" w:asciiTheme="minorEastAsia" w:hAnsiTheme="minorEastAsia" w:cstheme="minorEastAsia"/>
          <w:color w:val="auto"/>
          <w:highlight w:val="none"/>
        </w:rPr>
      </w:pPr>
      <w:r>
        <w:rPr>
          <w:rFonts w:asciiTheme="minorEastAsia" w:hAnsiTheme="minorEastAsia" w:cstheme="minorEastAsia"/>
          <w:b/>
          <w:color w:val="auto"/>
          <w:highlight w:val="none"/>
        </w:rPr>
        <w:t>采购包</w:t>
      </w:r>
      <w:r>
        <w:rPr>
          <w:rFonts w:asciiTheme="minorEastAsia" w:hAnsiTheme="minorEastAsia" w:cstheme="minorEastAsia"/>
          <w:b/>
          <w:color w:val="auto"/>
          <w:highlight w:val="none"/>
          <w:lang w:eastAsia="zh-CN"/>
        </w:rPr>
        <w:t>3</w:t>
      </w:r>
      <w:r>
        <w:rPr>
          <w:rFonts w:asciiTheme="minorEastAsia" w:hAnsiTheme="minorEastAsia" w:cstheme="minorEastAsia"/>
          <w:b/>
          <w:color w:val="auto"/>
          <w:highlight w:val="none"/>
        </w:rPr>
        <w:t>：1.5T及以上MR包1</w:t>
      </w:r>
    </w:p>
    <w:tbl>
      <w:tblPr>
        <w:tblStyle w:val="8"/>
        <w:tblW w:w="9380" w:type="dxa"/>
        <w:tblInd w:w="0" w:type="dxa"/>
        <w:tblLayout w:type="fixed"/>
        <w:tblCellMar>
          <w:top w:w="0" w:type="dxa"/>
          <w:left w:w="108" w:type="dxa"/>
          <w:bottom w:w="0" w:type="dxa"/>
          <w:right w:w="108" w:type="dxa"/>
        </w:tblCellMar>
      </w:tblPr>
      <w:tblGrid>
        <w:gridCol w:w="6440"/>
        <w:gridCol w:w="2940"/>
      </w:tblGrid>
      <w:tr w14:paraId="184346A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2586539">
            <w:pPr>
              <w:jc w:val="left"/>
              <w:rPr>
                <w:rFonts w:asciiTheme="minorEastAsia" w:hAnsiTheme="minorEastAsia" w:cstheme="minorEastAsia"/>
                <w:color w:val="auto"/>
                <w:kern w:val="0"/>
                <w:szCs w:val="21"/>
                <w:highlight w:val="none"/>
              </w:rPr>
            </w:pPr>
            <w:bookmarkStart w:id="0" w:name="_Hlk178534228"/>
            <w:r>
              <w:rPr>
                <w:rFonts w:hint="eastAsia" w:asciiTheme="minorEastAsia" w:hAnsiTheme="minorEastAsia" w:cstheme="minorEastAsia"/>
                <w:color w:val="auto"/>
                <w:kern w:val="0"/>
                <w:szCs w:val="21"/>
                <w:highlight w:val="none"/>
              </w:rPr>
              <w:t>技术和性能参数名称</w:t>
            </w:r>
          </w:p>
        </w:tc>
        <w:tc>
          <w:tcPr>
            <w:tcW w:w="2940" w:type="dxa"/>
            <w:tcBorders>
              <w:top w:val="single" w:color="auto" w:sz="4" w:space="0"/>
              <w:left w:val="nil"/>
              <w:bottom w:val="single" w:color="auto" w:sz="4" w:space="0"/>
              <w:right w:val="single" w:color="auto" w:sz="4" w:space="0"/>
            </w:tcBorders>
            <w:vAlign w:val="center"/>
          </w:tcPr>
          <w:p w14:paraId="35E7E72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招标要求</w:t>
            </w:r>
          </w:p>
        </w:tc>
      </w:tr>
      <w:tr w14:paraId="4C49464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3DA96C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★总体要求：</w:t>
            </w:r>
          </w:p>
        </w:tc>
        <w:tc>
          <w:tcPr>
            <w:tcW w:w="2940" w:type="dxa"/>
            <w:tcBorders>
              <w:top w:val="single" w:color="auto" w:sz="4" w:space="0"/>
              <w:left w:val="nil"/>
              <w:bottom w:val="single" w:color="auto" w:sz="4" w:space="0"/>
              <w:right w:val="single" w:color="auto" w:sz="4" w:space="0"/>
            </w:tcBorders>
            <w:vAlign w:val="center"/>
          </w:tcPr>
          <w:p w14:paraId="4F618714">
            <w:pPr>
              <w:widowControl/>
              <w:jc w:val="center"/>
              <w:rPr>
                <w:rFonts w:asciiTheme="minorEastAsia" w:hAnsiTheme="minorEastAsia" w:cstheme="minorEastAsia"/>
                <w:color w:val="auto"/>
                <w:kern w:val="0"/>
                <w:szCs w:val="21"/>
                <w:highlight w:val="none"/>
              </w:rPr>
            </w:pPr>
          </w:p>
        </w:tc>
      </w:tr>
      <w:tr w14:paraId="5F87319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B435F4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1.1除对该技术参数偏离表所涉的技术要求外，所投设备经CFDA注册的所有后处理技术、线圈（原厂）、序列及其他技术、功能和配置等若采购单位需要均应免费提供</w:t>
            </w:r>
            <w:r>
              <w:rPr>
                <w:rFonts w:hint="eastAsia" w:asciiTheme="minorEastAsia" w:hAnsiTheme="minorEastAsia" w:cstheme="minorEastAsia"/>
                <w:b/>
                <w:bCs/>
                <w:color w:val="auto"/>
                <w:kern w:val="0"/>
                <w:szCs w:val="21"/>
                <w:highlight w:val="none"/>
              </w:rPr>
              <w:t>（</w:t>
            </w:r>
            <w:r>
              <w:rPr>
                <w:rFonts w:hint="eastAsia"/>
                <w:b/>
                <w:bCs/>
                <w:color w:val="auto"/>
                <w:highlight w:val="none"/>
              </w:rPr>
              <w:t>投标人须</w:t>
            </w:r>
            <w:r>
              <w:rPr>
                <w:rFonts w:hint="eastAsia" w:asciiTheme="minorEastAsia" w:hAnsiTheme="minorEastAsia" w:cstheme="minorEastAsia"/>
                <w:b/>
                <w:bCs/>
                <w:color w:val="auto"/>
                <w:kern w:val="0"/>
                <w:szCs w:val="21"/>
                <w:highlight w:val="none"/>
                <w:lang w:bidi="ar"/>
              </w:rPr>
              <w:t>提供技术白皮书</w:t>
            </w:r>
            <w:r>
              <w:rPr>
                <w:rFonts w:hint="eastAsia"/>
                <w:b/>
                <w:bCs/>
                <w:color w:val="auto"/>
                <w:highlight w:val="none"/>
              </w:rPr>
              <w:t>复印件，并加盖章投标人公章</w:t>
            </w:r>
            <w:r>
              <w:rPr>
                <w:rFonts w:hint="eastAsia" w:asciiTheme="minorEastAsia" w:hAnsiTheme="minorEastAsia" w:cstheme="minorEastAsia"/>
                <w:b/>
                <w:bCs/>
                <w:color w:val="auto"/>
                <w:kern w:val="0"/>
                <w:szCs w:val="21"/>
                <w:highlight w:val="none"/>
                <w:lang w:bidi="ar"/>
              </w:rPr>
              <w:t>）</w:t>
            </w:r>
            <w:r>
              <w:rPr>
                <w:rFonts w:hint="eastAsia" w:asciiTheme="minorEastAsia" w:hAnsiTheme="minorEastAsia" w:cstheme="minorEastAsia"/>
                <w:color w:val="auto"/>
                <w:kern w:val="0"/>
                <w:szCs w:val="21"/>
                <w:highlight w:val="none"/>
              </w:rPr>
              <w:t>；</w:t>
            </w:r>
          </w:p>
          <w:p w14:paraId="1C661A1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 整机（含磁体、线圈、液氦以及所配置的第三方产品等）免费维保≥2年；</w:t>
            </w:r>
          </w:p>
          <w:p w14:paraId="2683FD13">
            <w:pPr>
              <w:jc w:val="left"/>
              <w:rPr>
                <w:rFonts w:hint="eastAsia" w:asciiTheme="minorEastAsia" w:hAnsiTheme="minorEastAsia" w:eastAsiaTheme="minorEastAsia" w:cstheme="minorEastAsia"/>
                <w:b w:val="0"/>
                <w:bCs w:val="0"/>
                <w:color w:val="auto"/>
                <w:kern w:val="0"/>
                <w:szCs w:val="21"/>
                <w:highlight w:val="none"/>
                <w:lang w:eastAsia="zh-CN"/>
              </w:rPr>
            </w:pPr>
            <w:r>
              <w:rPr>
                <w:rFonts w:hint="eastAsia" w:asciiTheme="minorEastAsia" w:hAnsiTheme="minorEastAsia" w:cstheme="minorEastAsia"/>
                <w:b w:val="0"/>
                <w:bCs w:val="0"/>
                <w:color w:val="auto"/>
                <w:kern w:val="0"/>
                <w:szCs w:val="21"/>
                <w:highlight w:val="none"/>
              </w:rPr>
              <w:t>1.3</w:t>
            </w:r>
            <w:r>
              <w:rPr>
                <w:rFonts w:hint="eastAsia" w:asciiTheme="minorEastAsia" w:hAnsiTheme="minorEastAsia" w:eastAsiaTheme="minorEastAsia" w:cstheme="minorEastAsia"/>
                <w:bCs/>
                <w:color w:val="auto"/>
                <w:kern w:val="0"/>
                <w:sz w:val="21"/>
                <w:szCs w:val="21"/>
                <w:highlight w:val="none"/>
                <w:shd w:val="clear" w:color="auto" w:fill="FFFFFF"/>
                <w:lang w:val="en-US" w:eastAsia="zh-Hans" w:bidi="ar-SA"/>
              </w:rPr>
              <w:t>保修期结束后应承诺原厂整机年维保费</w:t>
            </w:r>
            <w:r>
              <w:rPr>
                <w:rFonts w:hint="eastAsia" w:asciiTheme="minorEastAsia" w:hAnsiTheme="minorEastAsia" w:cstheme="minorEastAsia"/>
                <w:b w:val="0"/>
                <w:bCs w:val="0"/>
                <w:color w:val="auto"/>
                <w:kern w:val="0"/>
                <w:szCs w:val="21"/>
                <w:highlight w:val="none"/>
              </w:rPr>
              <w:t>（含磁体、线圈、液氦以及所配置的第三方产品等）原则上控制价不得高于50万元</w:t>
            </w:r>
            <w:r>
              <w:rPr>
                <w:rFonts w:hint="eastAsia" w:asciiTheme="minorEastAsia" w:hAnsiTheme="minorEastAsia" w:cstheme="minorEastAsia"/>
                <w:b/>
                <w:bCs/>
                <w:color w:val="auto"/>
                <w:kern w:val="0"/>
                <w:szCs w:val="21"/>
                <w:highlight w:val="none"/>
              </w:rPr>
              <w:t>（投标人须提供承诺函，并加盖投标人公章），</w:t>
            </w:r>
            <w:r>
              <w:rPr>
                <w:rFonts w:hint="eastAsia" w:asciiTheme="minorEastAsia" w:hAnsiTheme="minorEastAsia" w:cstheme="minorEastAsia"/>
                <w:b w:val="0"/>
                <w:bCs w:val="0"/>
                <w:color w:val="auto"/>
                <w:kern w:val="0"/>
                <w:szCs w:val="21"/>
                <w:highlight w:val="none"/>
              </w:rPr>
              <w:t>并根据各家医院实际需求与中标商自行协商,但须按照相关法律法规及流程执行</w:t>
            </w:r>
            <w:r>
              <w:rPr>
                <w:rFonts w:hint="eastAsia" w:asciiTheme="minorEastAsia" w:hAnsiTheme="minorEastAsia" w:cstheme="minorEastAsia"/>
                <w:b w:val="0"/>
                <w:bCs w:val="0"/>
                <w:color w:val="auto"/>
                <w:kern w:val="0"/>
                <w:szCs w:val="21"/>
                <w:highlight w:val="none"/>
                <w:lang w:eastAsia="zh-CN"/>
              </w:rPr>
              <w:t>。</w:t>
            </w:r>
          </w:p>
          <w:p w14:paraId="4EED062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1.4</w:t>
            </w:r>
            <w:r>
              <w:rPr>
                <w:rFonts w:hint="eastAsia" w:asciiTheme="minorEastAsia" w:hAnsiTheme="minorEastAsia" w:cstheme="minorEastAsia"/>
                <w:b/>
                <w:bCs/>
                <w:color w:val="auto"/>
                <w:kern w:val="0"/>
                <w:szCs w:val="21"/>
                <w:highlight w:val="none"/>
                <w:lang w:val="en-US" w:eastAsia="zh-CN" w:bidi="ar"/>
              </w:rPr>
              <w:t>投标人</w:t>
            </w:r>
            <w:r>
              <w:rPr>
                <w:rFonts w:hint="eastAsia" w:asciiTheme="minorEastAsia" w:hAnsiTheme="minorEastAsia" w:cstheme="minorEastAsia"/>
                <w:b/>
                <w:bCs/>
                <w:color w:val="auto"/>
                <w:kern w:val="0"/>
                <w:szCs w:val="21"/>
                <w:highlight w:val="none"/>
              </w:rPr>
              <w:t>须提供与所投产品医疗器械注册证一致的最新的原厂Data Sheet技术资料（中文版技术白皮书）或国家认可的具备检测资质的检测机构出具的合法有效的检测报告复印件，加盖投标人公章，以佐证技术参数。</w:t>
            </w:r>
          </w:p>
          <w:p w14:paraId="380CD58C">
            <w:pPr>
              <w:jc w:val="left"/>
              <w:rPr>
                <w:rFonts w:hint="eastAsia" w:asciiTheme="minorEastAsia" w:hAnsiTheme="minorEastAsia" w:cstheme="minorEastAsia"/>
                <w:b w:val="0"/>
                <w:bCs w:val="0"/>
                <w:color w:val="auto"/>
                <w:kern w:val="0"/>
                <w:szCs w:val="21"/>
                <w:highlight w:val="none"/>
              </w:rPr>
            </w:pPr>
            <w:r>
              <w:rPr>
                <w:rFonts w:hint="eastAsia" w:asciiTheme="minorEastAsia" w:hAnsiTheme="minorEastAsia" w:cstheme="minorEastAsia"/>
                <w:b w:val="0"/>
                <w:bCs w:val="0"/>
                <w:color w:val="auto"/>
                <w:kern w:val="0"/>
                <w:szCs w:val="21"/>
                <w:highlight w:val="none"/>
              </w:rPr>
              <w:t>1.5技术平台先进性：为保证技术先进性和技术平台前沿性，</w:t>
            </w:r>
            <w:r>
              <w:rPr>
                <w:rFonts w:hint="eastAsia" w:asciiTheme="minorEastAsia" w:hAnsiTheme="minorEastAsia" w:cstheme="minorEastAsia"/>
                <w:b w:val="0"/>
                <w:bCs w:val="0"/>
                <w:color w:val="auto"/>
                <w:kern w:val="0"/>
                <w:szCs w:val="21"/>
                <w:highlight w:val="none"/>
                <w:lang w:eastAsia="zh-CN"/>
              </w:rPr>
              <w:t>各投标人</w:t>
            </w:r>
            <w:r>
              <w:rPr>
                <w:rFonts w:hint="eastAsia" w:asciiTheme="minorEastAsia" w:hAnsiTheme="minorEastAsia" w:cstheme="minorEastAsia"/>
                <w:b w:val="0"/>
                <w:bCs w:val="0"/>
                <w:color w:val="auto"/>
                <w:kern w:val="0"/>
                <w:szCs w:val="21"/>
                <w:highlight w:val="none"/>
              </w:rPr>
              <w:t>须提供的机型在NMPA/CFDA首次注册时间应为2020年1月1日之后。</w:t>
            </w:r>
          </w:p>
          <w:p w14:paraId="22EDD0B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w:t>
            </w:r>
            <w:r>
              <w:rPr>
                <w:rFonts w:hint="eastAsia" w:asciiTheme="minorEastAsia" w:hAnsiTheme="minorEastAsia" w:cstheme="minorEastAsia"/>
                <w:b/>
                <w:bCs/>
                <w:color w:val="auto"/>
                <w:kern w:val="0"/>
                <w:szCs w:val="21"/>
                <w:highlight w:val="none"/>
              </w:rPr>
              <w:t>所投设备终身免费软件升级，保修期内免费提供所有软件升级所需配套硬件设施（够买后5年内免费提供所有软件升级所需配套硬件设施），并对</w:t>
            </w:r>
            <w:r>
              <w:rPr>
                <w:rFonts w:hint="eastAsia" w:asciiTheme="minorEastAsia" w:hAnsiTheme="minorEastAsia" w:cstheme="minorEastAsia"/>
                <w:b/>
                <w:bCs/>
                <w:color w:val="auto"/>
                <w:kern w:val="0"/>
                <w:szCs w:val="21"/>
                <w:highlight w:val="none"/>
                <w:lang w:eastAsia="zh-CN"/>
              </w:rPr>
              <w:t>招标文件</w:t>
            </w:r>
            <w:r>
              <w:rPr>
                <w:rFonts w:hint="eastAsia" w:asciiTheme="minorEastAsia" w:hAnsiTheme="minorEastAsia" w:cstheme="minorEastAsia"/>
                <w:b/>
                <w:bCs/>
                <w:color w:val="auto"/>
                <w:kern w:val="0"/>
                <w:szCs w:val="21"/>
                <w:highlight w:val="none"/>
              </w:rPr>
              <w:t>中要求的软件功能终身免费开放，且必须在</w:t>
            </w:r>
            <w:r>
              <w:rPr>
                <w:rFonts w:hint="eastAsia" w:asciiTheme="minorEastAsia" w:hAnsiTheme="minorEastAsia" w:cstheme="minorEastAsia"/>
                <w:b/>
                <w:bCs/>
                <w:color w:val="auto"/>
                <w:kern w:val="0"/>
                <w:szCs w:val="21"/>
                <w:highlight w:val="none"/>
                <w:lang w:val="en-US" w:eastAsia="zh-CN"/>
              </w:rPr>
              <w:t>投标人</w:t>
            </w:r>
            <w:r>
              <w:rPr>
                <w:rFonts w:hint="eastAsia" w:asciiTheme="minorEastAsia" w:hAnsiTheme="minorEastAsia" w:cstheme="minorEastAsia"/>
                <w:b/>
                <w:bCs/>
                <w:color w:val="auto"/>
                <w:kern w:val="0"/>
                <w:szCs w:val="21"/>
                <w:highlight w:val="none"/>
              </w:rPr>
              <w:t>出具的售后服务承诺书中体现本条款。</w:t>
            </w:r>
          </w:p>
          <w:p w14:paraId="3F673AF3">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1.7 液氦免费添加年限承诺：≥8年。</w:t>
            </w:r>
          </w:p>
          <w:p w14:paraId="6A4641C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1.8不间断电源ups ，断电后可继续运行≥1h；水冷机（一用一备）；适配双针筒式或蠕动泵高压注射器(提供至少两个品牌产品供采购方选择),耗材开放；适配精密空调；壁挂式铁磁性金属探测系统。</w:t>
            </w:r>
          </w:p>
          <w:p w14:paraId="093347AF">
            <w:pP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1.9 机房屏蔽工程，含内装修（提供屏蔽方案、屏蔽材料（种类、材质和数量）、照明光源（数量、种类和功率）、屏蔽门（种类、材质和数量））。</w:t>
            </w:r>
          </w:p>
        </w:tc>
        <w:tc>
          <w:tcPr>
            <w:tcW w:w="2940" w:type="dxa"/>
            <w:tcBorders>
              <w:top w:val="single" w:color="auto" w:sz="4" w:space="0"/>
              <w:left w:val="nil"/>
              <w:bottom w:val="single" w:color="auto" w:sz="4" w:space="0"/>
              <w:right w:val="single" w:color="auto" w:sz="4" w:space="0"/>
            </w:tcBorders>
            <w:vAlign w:val="center"/>
          </w:tcPr>
          <w:p w14:paraId="5844D952">
            <w:pPr>
              <w:widowControl/>
              <w:jc w:val="center"/>
              <w:rPr>
                <w:rFonts w:asciiTheme="minorEastAsia" w:hAnsiTheme="minorEastAsia" w:cstheme="minorEastAsia"/>
                <w:color w:val="auto"/>
                <w:kern w:val="0"/>
                <w:szCs w:val="21"/>
                <w:highlight w:val="none"/>
              </w:rPr>
            </w:pPr>
          </w:p>
        </w:tc>
      </w:tr>
      <w:bookmarkEnd w:id="0"/>
      <w:tr w14:paraId="1571DBA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5B377E3">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2.磁体系统</w:t>
            </w:r>
          </w:p>
        </w:tc>
        <w:tc>
          <w:tcPr>
            <w:tcW w:w="2940" w:type="dxa"/>
            <w:tcBorders>
              <w:top w:val="single" w:color="auto" w:sz="4" w:space="0"/>
              <w:left w:val="nil"/>
              <w:bottom w:val="single" w:color="auto" w:sz="4" w:space="0"/>
              <w:right w:val="single" w:color="auto" w:sz="4" w:space="0"/>
            </w:tcBorders>
            <w:vAlign w:val="center"/>
          </w:tcPr>
          <w:p w14:paraId="1511730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5BB38B7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E684F5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★2.1磁场强度≥1.5T</w:t>
            </w:r>
          </w:p>
        </w:tc>
        <w:tc>
          <w:tcPr>
            <w:tcW w:w="2940" w:type="dxa"/>
            <w:tcBorders>
              <w:top w:val="single" w:color="auto" w:sz="4" w:space="0"/>
              <w:left w:val="nil"/>
              <w:bottom w:val="single" w:color="auto" w:sz="4" w:space="0"/>
              <w:right w:val="single" w:color="auto" w:sz="4" w:space="0"/>
            </w:tcBorders>
            <w:vAlign w:val="center"/>
          </w:tcPr>
          <w:p w14:paraId="5DBC908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110B67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9184A5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▲2.2磁体类型：超导磁体</w:t>
            </w:r>
          </w:p>
        </w:tc>
        <w:tc>
          <w:tcPr>
            <w:tcW w:w="2940" w:type="dxa"/>
            <w:tcBorders>
              <w:top w:val="single" w:color="auto" w:sz="4" w:space="0"/>
              <w:left w:val="nil"/>
              <w:bottom w:val="single" w:color="auto" w:sz="4" w:space="0"/>
              <w:right w:val="single" w:color="auto" w:sz="4" w:space="0"/>
            </w:tcBorders>
            <w:vAlign w:val="center"/>
          </w:tcPr>
          <w:p w14:paraId="7E4A319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586C4D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C063F2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2.3磁体屏蔽方式</w:t>
            </w:r>
          </w:p>
        </w:tc>
        <w:tc>
          <w:tcPr>
            <w:tcW w:w="2940" w:type="dxa"/>
            <w:tcBorders>
              <w:top w:val="single" w:color="auto" w:sz="4" w:space="0"/>
              <w:left w:val="nil"/>
              <w:bottom w:val="single" w:color="auto" w:sz="4" w:space="0"/>
              <w:right w:val="single" w:color="auto" w:sz="4" w:space="0"/>
            </w:tcBorders>
            <w:vAlign w:val="center"/>
          </w:tcPr>
          <w:p w14:paraId="595A318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2A7EB3F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D319BC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2.3.1：主动屏蔽</w:t>
            </w:r>
          </w:p>
        </w:tc>
        <w:tc>
          <w:tcPr>
            <w:tcW w:w="2940" w:type="dxa"/>
            <w:tcBorders>
              <w:top w:val="single" w:color="auto" w:sz="4" w:space="0"/>
              <w:left w:val="nil"/>
              <w:bottom w:val="single" w:color="auto" w:sz="4" w:space="0"/>
              <w:right w:val="single" w:color="auto" w:sz="4" w:space="0"/>
            </w:tcBorders>
            <w:vAlign w:val="center"/>
          </w:tcPr>
          <w:p w14:paraId="3025B2B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9AE8E8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D71615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2.3.2：被动屏蔽</w:t>
            </w:r>
          </w:p>
        </w:tc>
        <w:tc>
          <w:tcPr>
            <w:tcW w:w="2940" w:type="dxa"/>
            <w:tcBorders>
              <w:top w:val="single" w:color="auto" w:sz="4" w:space="0"/>
              <w:left w:val="nil"/>
              <w:bottom w:val="single" w:color="auto" w:sz="4" w:space="0"/>
              <w:right w:val="single" w:color="auto" w:sz="4" w:space="0"/>
            </w:tcBorders>
            <w:vAlign w:val="center"/>
          </w:tcPr>
          <w:p w14:paraId="2070346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557DCC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9F4F61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2.4匀场方式（具备主动+被动匀场）</w:t>
            </w:r>
          </w:p>
        </w:tc>
        <w:tc>
          <w:tcPr>
            <w:tcW w:w="2940" w:type="dxa"/>
            <w:tcBorders>
              <w:top w:val="single" w:color="auto" w:sz="4" w:space="0"/>
              <w:left w:val="nil"/>
              <w:bottom w:val="single" w:color="auto" w:sz="4" w:space="0"/>
              <w:right w:val="single" w:color="auto" w:sz="4" w:space="0"/>
            </w:tcBorders>
            <w:vAlign w:val="center"/>
          </w:tcPr>
          <w:p w14:paraId="5B371E2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CEDCFC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3D62C2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＊2.5磁场稳定度</w:t>
            </w:r>
          </w:p>
        </w:tc>
        <w:tc>
          <w:tcPr>
            <w:tcW w:w="2940" w:type="dxa"/>
            <w:tcBorders>
              <w:top w:val="single" w:color="auto" w:sz="4" w:space="0"/>
              <w:left w:val="nil"/>
              <w:bottom w:val="single" w:color="auto" w:sz="4" w:space="0"/>
              <w:right w:val="single" w:color="auto" w:sz="4" w:space="0"/>
            </w:tcBorders>
            <w:vAlign w:val="center"/>
          </w:tcPr>
          <w:p w14:paraId="5C25E2E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0.1 ppm/h</w:t>
            </w:r>
          </w:p>
        </w:tc>
      </w:tr>
      <w:tr w14:paraId="6FB6C6E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CC1E06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2.6三维动态匀场</w:t>
            </w:r>
          </w:p>
        </w:tc>
        <w:tc>
          <w:tcPr>
            <w:tcW w:w="2940" w:type="dxa"/>
            <w:tcBorders>
              <w:top w:val="single" w:color="auto" w:sz="4" w:space="0"/>
              <w:left w:val="nil"/>
              <w:bottom w:val="single" w:color="auto" w:sz="4" w:space="0"/>
              <w:right w:val="single" w:color="auto" w:sz="4" w:space="0"/>
            </w:tcBorders>
            <w:vAlign w:val="center"/>
          </w:tcPr>
          <w:p w14:paraId="16CABC4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2783BF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E50E6B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2.7 磁场均匀度</w:t>
            </w:r>
          </w:p>
        </w:tc>
        <w:tc>
          <w:tcPr>
            <w:tcW w:w="2940" w:type="dxa"/>
            <w:tcBorders>
              <w:top w:val="single" w:color="auto" w:sz="4" w:space="0"/>
              <w:left w:val="nil"/>
              <w:bottom w:val="single" w:color="auto" w:sz="4" w:space="0"/>
              <w:right w:val="single" w:color="auto" w:sz="4" w:space="0"/>
            </w:tcBorders>
            <w:vAlign w:val="center"/>
          </w:tcPr>
          <w:p w14:paraId="4C480B7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316329C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3BDE4B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2.7.1 40cmDSV </w:t>
            </w:r>
          </w:p>
        </w:tc>
        <w:tc>
          <w:tcPr>
            <w:tcW w:w="2940" w:type="dxa"/>
            <w:tcBorders>
              <w:top w:val="single" w:color="auto" w:sz="4" w:space="0"/>
              <w:left w:val="nil"/>
              <w:bottom w:val="single" w:color="auto" w:sz="4" w:space="0"/>
              <w:right w:val="single" w:color="auto" w:sz="4" w:space="0"/>
            </w:tcBorders>
            <w:vAlign w:val="center"/>
          </w:tcPr>
          <w:p w14:paraId="2B8AFCF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≤0.4ppm</w:t>
            </w:r>
          </w:p>
        </w:tc>
      </w:tr>
      <w:tr w14:paraId="727D2BE2">
        <w:tblPrEx>
          <w:tblCellMar>
            <w:top w:w="0" w:type="dxa"/>
            <w:left w:w="108" w:type="dxa"/>
            <w:bottom w:w="0" w:type="dxa"/>
            <w:right w:w="108" w:type="dxa"/>
          </w:tblCellMar>
        </w:tblPrEx>
        <w:trPr>
          <w:trHeight w:val="90"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AB8F34A">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＊2.7.2 30cmDSV </w:t>
            </w:r>
          </w:p>
        </w:tc>
        <w:tc>
          <w:tcPr>
            <w:tcW w:w="2940" w:type="dxa"/>
            <w:tcBorders>
              <w:top w:val="single" w:color="auto" w:sz="4" w:space="0"/>
              <w:left w:val="nil"/>
              <w:bottom w:val="single" w:color="auto" w:sz="4" w:space="0"/>
              <w:right w:val="single" w:color="auto" w:sz="4" w:space="0"/>
            </w:tcBorders>
            <w:vAlign w:val="center"/>
          </w:tcPr>
          <w:p w14:paraId="6E18092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≤0.1ppm</w:t>
            </w:r>
          </w:p>
        </w:tc>
      </w:tr>
      <w:tr w14:paraId="31C07FE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A7427B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＊2.7.3 20cmDSV  </w:t>
            </w:r>
          </w:p>
        </w:tc>
        <w:tc>
          <w:tcPr>
            <w:tcW w:w="2940" w:type="dxa"/>
            <w:tcBorders>
              <w:top w:val="single" w:color="auto" w:sz="4" w:space="0"/>
              <w:left w:val="nil"/>
              <w:bottom w:val="single" w:color="auto" w:sz="4" w:space="0"/>
              <w:right w:val="single" w:color="auto" w:sz="4" w:space="0"/>
            </w:tcBorders>
            <w:vAlign w:val="center"/>
          </w:tcPr>
          <w:p w14:paraId="254F7FC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≤0.04ppm</w:t>
            </w:r>
          </w:p>
        </w:tc>
      </w:tr>
      <w:tr w14:paraId="2623E7F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9E1048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2.7.4 10cmDSV</w:t>
            </w:r>
          </w:p>
        </w:tc>
        <w:tc>
          <w:tcPr>
            <w:tcW w:w="2940" w:type="dxa"/>
            <w:tcBorders>
              <w:top w:val="single" w:color="auto" w:sz="4" w:space="0"/>
              <w:left w:val="nil"/>
              <w:bottom w:val="single" w:color="auto" w:sz="4" w:space="0"/>
              <w:right w:val="single" w:color="auto" w:sz="4" w:space="0"/>
            </w:tcBorders>
            <w:vAlign w:val="center"/>
          </w:tcPr>
          <w:p w14:paraId="353B310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≤0.01ppm</w:t>
            </w:r>
          </w:p>
        </w:tc>
      </w:tr>
      <w:tr w14:paraId="2C9C17B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68E637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2.8裸磁体长度（不含外壳） </w:t>
            </w:r>
          </w:p>
        </w:tc>
        <w:tc>
          <w:tcPr>
            <w:tcW w:w="2940" w:type="dxa"/>
            <w:tcBorders>
              <w:top w:val="single" w:color="auto" w:sz="4" w:space="0"/>
              <w:left w:val="nil"/>
              <w:bottom w:val="single" w:color="auto" w:sz="4" w:space="0"/>
              <w:right w:val="single" w:color="auto" w:sz="4" w:space="0"/>
            </w:tcBorders>
            <w:vAlign w:val="center"/>
          </w:tcPr>
          <w:p w14:paraId="1F74B55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≤1.65m</w:t>
            </w:r>
          </w:p>
        </w:tc>
      </w:tr>
      <w:tr w14:paraId="5533F79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3005B5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2.9 裸磁体宽度 </w:t>
            </w:r>
          </w:p>
        </w:tc>
        <w:tc>
          <w:tcPr>
            <w:tcW w:w="2940" w:type="dxa"/>
            <w:tcBorders>
              <w:top w:val="single" w:color="auto" w:sz="4" w:space="0"/>
              <w:left w:val="nil"/>
              <w:bottom w:val="single" w:color="auto" w:sz="4" w:space="0"/>
              <w:right w:val="single" w:color="auto" w:sz="4" w:space="0"/>
            </w:tcBorders>
            <w:vAlign w:val="center"/>
          </w:tcPr>
          <w:p w14:paraId="6502997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≤2.3m</w:t>
            </w:r>
          </w:p>
        </w:tc>
      </w:tr>
      <w:tr w14:paraId="5401192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DC5F47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2.10 裸磁体高度 </w:t>
            </w:r>
          </w:p>
        </w:tc>
        <w:tc>
          <w:tcPr>
            <w:tcW w:w="2940" w:type="dxa"/>
            <w:tcBorders>
              <w:top w:val="single" w:color="auto" w:sz="4" w:space="0"/>
              <w:left w:val="nil"/>
              <w:bottom w:val="single" w:color="auto" w:sz="4" w:space="0"/>
              <w:right w:val="single" w:color="auto" w:sz="4" w:space="0"/>
            </w:tcBorders>
            <w:vAlign w:val="center"/>
          </w:tcPr>
          <w:p w14:paraId="29F0372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≤2.4m</w:t>
            </w:r>
          </w:p>
        </w:tc>
      </w:tr>
      <w:tr w14:paraId="34E6F50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4DFFA8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▲2.11 冷头类型 </w:t>
            </w:r>
          </w:p>
        </w:tc>
        <w:tc>
          <w:tcPr>
            <w:tcW w:w="2940" w:type="dxa"/>
            <w:tcBorders>
              <w:top w:val="single" w:color="auto" w:sz="4" w:space="0"/>
              <w:left w:val="nil"/>
              <w:bottom w:val="single" w:color="auto" w:sz="4" w:space="0"/>
              <w:right w:val="single" w:color="auto" w:sz="4" w:space="0"/>
            </w:tcBorders>
            <w:vAlign w:val="center"/>
          </w:tcPr>
          <w:p w14:paraId="49EE96F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≥4k冷头</w:t>
            </w:r>
          </w:p>
        </w:tc>
      </w:tr>
      <w:tr w14:paraId="0A1F256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036782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★2.12磁体孔径（患者检查孔道内径）大小 </w:t>
            </w:r>
          </w:p>
        </w:tc>
        <w:tc>
          <w:tcPr>
            <w:tcW w:w="2940" w:type="dxa"/>
            <w:tcBorders>
              <w:top w:val="single" w:color="auto" w:sz="4" w:space="0"/>
              <w:left w:val="nil"/>
              <w:bottom w:val="single" w:color="auto" w:sz="4" w:space="0"/>
              <w:right w:val="single" w:color="auto" w:sz="4" w:space="0"/>
            </w:tcBorders>
            <w:vAlign w:val="center"/>
          </w:tcPr>
          <w:p w14:paraId="0B36805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≥60cm</w:t>
            </w:r>
          </w:p>
        </w:tc>
      </w:tr>
      <w:tr w14:paraId="58845AB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1292B53">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10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2.13液氦容量</w:t>
            </w:r>
          </w:p>
        </w:tc>
        <w:tc>
          <w:tcPr>
            <w:tcW w:w="2940" w:type="dxa"/>
            <w:tcBorders>
              <w:top w:val="single" w:color="auto" w:sz="4" w:space="0"/>
              <w:left w:val="nil"/>
              <w:bottom w:val="single" w:color="auto" w:sz="4" w:space="0"/>
              <w:right w:val="single" w:color="auto" w:sz="4" w:space="0"/>
            </w:tcBorders>
            <w:vAlign w:val="center"/>
          </w:tcPr>
          <w:p w14:paraId="4F4D4D3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≥1000升或具备无液氦技术</w:t>
            </w:r>
          </w:p>
        </w:tc>
      </w:tr>
      <w:tr w14:paraId="2E9E833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11A320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11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2.14液氦年消耗（正常使用零消耗或无液氦技术）</w:t>
            </w:r>
          </w:p>
        </w:tc>
        <w:tc>
          <w:tcPr>
            <w:tcW w:w="2940" w:type="dxa"/>
            <w:tcBorders>
              <w:top w:val="single" w:color="auto" w:sz="4" w:space="0"/>
              <w:left w:val="nil"/>
              <w:bottom w:val="single" w:color="auto" w:sz="4" w:space="0"/>
              <w:right w:val="single" w:color="auto" w:sz="4" w:space="0"/>
            </w:tcBorders>
            <w:vAlign w:val="center"/>
          </w:tcPr>
          <w:p w14:paraId="39ECDA1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3701BD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50547B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＊2.15五高斯磁力线X、Y轴 、Z 轴</w:t>
            </w:r>
          </w:p>
        </w:tc>
        <w:tc>
          <w:tcPr>
            <w:tcW w:w="2940" w:type="dxa"/>
            <w:tcBorders>
              <w:top w:val="single" w:color="auto" w:sz="4" w:space="0"/>
              <w:left w:val="nil"/>
              <w:bottom w:val="single" w:color="auto" w:sz="4" w:space="0"/>
              <w:right w:val="single" w:color="auto" w:sz="4" w:space="0"/>
            </w:tcBorders>
            <w:vAlign w:val="center"/>
          </w:tcPr>
          <w:p w14:paraId="35D8446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≤2.5mX2.5mX4m</w:t>
            </w:r>
          </w:p>
        </w:tc>
      </w:tr>
      <w:tr w14:paraId="15540A2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CF7205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2.16磁体重量(含液氦)</w:t>
            </w:r>
          </w:p>
        </w:tc>
        <w:tc>
          <w:tcPr>
            <w:tcW w:w="2940" w:type="dxa"/>
            <w:tcBorders>
              <w:top w:val="single" w:color="auto" w:sz="4" w:space="0"/>
              <w:left w:val="nil"/>
              <w:bottom w:val="single" w:color="auto" w:sz="4" w:space="0"/>
              <w:right w:val="single" w:color="auto" w:sz="4" w:space="0"/>
            </w:tcBorders>
            <w:vAlign w:val="center"/>
          </w:tcPr>
          <w:p w14:paraId="416C084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≤4吨</w:t>
            </w:r>
          </w:p>
        </w:tc>
      </w:tr>
      <w:tr w14:paraId="15EBD71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30C5B1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2.17具备氦压可视监功能</w:t>
            </w:r>
          </w:p>
        </w:tc>
        <w:tc>
          <w:tcPr>
            <w:tcW w:w="2940" w:type="dxa"/>
            <w:tcBorders>
              <w:top w:val="single" w:color="auto" w:sz="4" w:space="0"/>
              <w:left w:val="nil"/>
              <w:bottom w:val="single" w:color="auto" w:sz="4" w:space="0"/>
              <w:right w:val="single" w:color="auto" w:sz="4" w:space="0"/>
            </w:tcBorders>
            <w:vAlign w:val="center"/>
          </w:tcPr>
          <w:p w14:paraId="5449069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2A8941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4E5FA7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3.梯度系统</w:t>
            </w:r>
          </w:p>
        </w:tc>
        <w:tc>
          <w:tcPr>
            <w:tcW w:w="2940" w:type="dxa"/>
            <w:tcBorders>
              <w:top w:val="single" w:color="auto" w:sz="4" w:space="0"/>
              <w:left w:val="nil"/>
              <w:bottom w:val="single" w:color="auto" w:sz="4" w:space="0"/>
              <w:right w:val="single" w:color="auto" w:sz="4" w:space="0"/>
            </w:tcBorders>
            <w:vAlign w:val="center"/>
          </w:tcPr>
          <w:p w14:paraId="63680E5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7FEDF9F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9CA022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▲3.1梯度场强（X,Y,Z轴，非有效值）</w:t>
            </w:r>
          </w:p>
        </w:tc>
        <w:tc>
          <w:tcPr>
            <w:tcW w:w="2940" w:type="dxa"/>
            <w:tcBorders>
              <w:top w:val="single" w:color="auto" w:sz="4" w:space="0"/>
              <w:left w:val="nil"/>
              <w:bottom w:val="single" w:color="auto" w:sz="4" w:space="0"/>
              <w:right w:val="single" w:color="auto" w:sz="4" w:space="0"/>
            </w:tcBorders>
            <w:vAlign w:val="center"/>
          </w:tcPr>
          <w:p w14:paraId="6DC152F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≥33mT/m</w:t>
            </w:r>
          </w:p>
        </w:tc>
      </w:tr>
      <w:tr w14:paraId="742D65A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594963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▲3.2梯度切换率（X,Y,Z轴，非有效值）</w:t>
            </w:r>
          </w:p>
        </w:tc>
        <w:tc>
          <w:tcPr>
            <w:tcW w:w="2940" w:type="dxa"/>
            <w:tcBorders>
              <w:top w:val="single" w:color="auto" w:sz="4" w:space="0"/>
              <w:left w:val="nil"/>
              <w:bottom w:val="single" w:color="auto" w:sz="4" w:space="0"/>
              <w:right w:val="single" w:color="auto" w:sz="4" w:space="0"/>
            </w:tcBorders>
            <w:vAlign w:val="center"/>
          </w:tcPr>
          <w:p w14:paraId="38709F9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≥120T/m/s</w:t>
            </w:r>
          </w:p>
        </w:tc>
      </w:tr>
      <w:tr w14:paraId="65318FF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6C6CEA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＊3.3梯度单轴最快最短爬升时间</w:t>
            </w:r>
          </w:p>
        </w:tc>
        <w:tc>
          <w:tcPr>
            <w:tcW w:w="2940" w:type="dxa"/>
            <w:tcBorders>
              <w:top w:val="single" w:color="auto" w:sz="4" w:space="0"/>
              <w:left w:val="nil"/>
              <w:bottom w:val="single" w:color="auto" w:sz="4" w:space="0"/>
              <w:right w:val="single" w:color="auto" w:sz="4" w:space="0"/>
            </w:tcBorders>
            <w:vAlign w:val="center"/>
          </w:tcPr>
          <w:p w14:paraId="2B274D1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≤0.28ms</w:t>
            </w:r>
          </w:p>
        </w:tc>
      </w:tr>
      <w:tr w14:paraId="5330221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88B358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3.4最大FOV(X、Y、Z轴)</w:t>
            </w:r>
          </w:p>
        </w:tc>
        <w:tc>
          <w:tcPr>
            <w:tcW w:w="2940" w:type="dxa"/>
            <w:tcBorders>
              <w:top w:val="single" w:color="auto" w:sz="4" w:space="0"/>
              <w:left w:val="nil"/>
              <w:bottom w:val="single" w:color="auto" w:sz="4" w:space="0"/>
              <w:right w:val="single" w:color="auto" w:sz="4" w:space="0"/>
            </w:tcBorders>
            <w:vAlign w:val="center"/>
          </w:tcPr>
          <w:p w14:paraId="2CF5728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≥500mm</w:t>
            </w:r>
          </w:p>
        </w:tc>
      </w:tr>
      <w:tr w14:paraId="6A202AC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94CC83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3.5梯度控制技术方式：全数字实时发射接收</w:t>
            </w:r>
          </w:p>
        </w:tc>
        <w:tc>
          <w:tcPr>
            <w:tcW w:w="2940" w:type="dxa"/>
            <w:tcBorders>
              <w:top w:val="single" w:color="auto" w:sz="4" w:space="0"/>
              <w:left w:val="nil"/>
              <w:bottom w:val="single" w:color="auto" w:sz="4" w:space="0"/>
              <w:right w:val="single" w:color="auto" w:sz="4" w:space="0"/>
            </w:tcBorders>
            <w:vAlign w:val="center"/>
          </w:tcPr>
          <w:p w14:paraId="6C79E8A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3D0631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B80BED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3.6 具有梯度放大器冷却功能 </w:t>
            </w:r>
          </w:p>
        </w:tc>
        <w:tc>
          <w:tcPr>
            <w:tcW w:w="2940" w:type="dxa"/>
            <w:tcBorders>
              <w:top w:val="single" w:color="auto" w:sz="4" w:space="0"/>
              <w:left w:val="nil"/>
              <w:bottom w:val="single" w:color="auto" w:sz="4" w:space="0"/>
              <w:right w:val="single" w:color="auto" w:sz="4" w:space="0"/>
            </w:tcBorders>
            <w:vAlign w:val="center"/>
          </w:tcPr>
          <w:p w14:paraId="6683EE5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58C5ED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13FF7D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4.射频系统</w:t>
            </w:r>
          </w:p>
        </w:tc>
        <w:tc>
          <w:tcPr>
            <w:tcW w:w="2940" w:type="dxa"/>
            <w:tcBorders>
              <w:top w:val="single" w:color="auto" w:sz="4" w:space="0"/>
              <w:left w:val="nil"/>
              <w:bottom w:val="single" w:color="auto" w:sz="4" w:space="0"/>
              <w:right w:val="single" w:color="auto" w:sz="4" w:space="0"/>
            </w:tcBorders>
            <w:vAlign w:val="center"/>
          </w:tcPr>
          <w:p w14:paraId="19E628F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57DB546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7C357B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4.1信号传输技术</w:t>
            </w:r>
          </w:p>
        </w:tc>
        <w:tc>
          <w:tcPr>
            <w:tcW w:w="2940" w:type="dxa"/>
            <w:tcBorders>
              <w:top w:val="single" w:color="auto" w:sz="4" w:space="0"/>
              <w:left w:val="nil"/>
              <w:bottom w:val="single" w:color="auto" w:sz="4" w:space="0"/>
              <w:right w:val="single" w:color="auto" w:sz="4" w:space="0"/>
            </w:tcBorders>
            <w:vAlign w:val="center"/>
          </w:tcPr>
          <w:p w14:paraId="7A9B55A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全数字传输</w:t>
            </w:r>
          </w:p>
        </w:tc>
      </w:tr>
      <w:tr w14:paraId="00F65A2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C4DA4C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▲4.2射频功率</w:t>
            </w:r>
          </w:p>
        </w:tc>
        <w:tc>
          <w:tcPr>
            <w:tcW w:w="2940" w:type="dxa"/>
            <w:tcBorders>
              <w:top w:val="single" w:color="auto" w:sz="4" w:space="0"/>
              <w:left w:val="nil"/>
              <w:bottom w:val="single" w:color="auto" w:sz="4" w:space="0"/>
              <w:right w:val="single" w:color="auto" w:sz="4" w:space="0"/>
            </w:tcBorders>
            <w:vAlign w:val="center"/>
          </w:tcPr>
          <w:p w14:paraId="667FF9C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≥18kw</w:t>
            </w:r>
          </w:p>
        </w:tc>
      </w:tr>
      <w:tr w14:paraId="2BD06DD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597525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＊4.3发射带宽</w:t>
            </w:r>
          </w:p>
        </w:tc>
        <w:tc>
          <w:tcPr>
            <w:tcW w:w="2940" w:type="dxa"/>
            <w:tcBorders>
              <w:top w:val="single" w:color="auto" w:sz="4" w:space="0"/>
              <w:left w:val="nil"/>
              <w:bottom w:val="single" w:color="auto" w:sz="4" w:space="0"/>
              <w:right w:val="single" w:color="auto" w:sz="4" w:space="0"/>
            </w:tcBorders>
            <w:vAlign w:val="center"/>
          </w:tcPr>
          <w:p w14:paraId="51968D2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≥600KHz</w:t>
            </w:r>
          </w:p>
        </w:tc>
      </w:tr>
      <w:tr w14:paraId="2423CFA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6975693">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＊4.4接收带宽</w:t>
            </w:r>
          </w:p>
        </w:tc>
        <w:tc>
          <w:tcPr>
            <w:tcW w:w="2940" w:type="dxa"/>
            <w:tcBorders>
              <w:top w:val="single" w:color="auto" w:sz="4" w:space="0"/>
              <w:left w:val="nil"/>
              <w:bottom w:val="single" w:color="auto" w:sz="4" w:space="0"/>
              <w:right w:val="single" w:color="auto" w:sz="4" w:space="0"/>
            </w:tcBorders>
            <w:vAlign w:val="center"/>
          </w:tcPr>
          <w:p w14:paraId="32F1FEC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≥1MHz</w:t>
            </w:r>
          </w:p>
        </w:tc>
      </w:tr>
      <w:tr w14:paraId="7982110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0F62173">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18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4.5用户可调节接收带宽技术</w:t>
            </w:r>
          </w:p>
        </w:tc>
        <w:tc>
          <w:tcPr>
            <w:tcW w:w="2940" w:type="dxa"/>
            <w:tcBorders>
              <w:top w:val="single" w:color="auto" w:sz="4" w:space="0"/>
              <w:left w:val="nil"/>
              <w:bottom w:val="single" w:color="auto" w:sz="4" w:space="0"/>
              <w:right w:val="single" w:color="auto" w:sz="4" w:space="0"/>
            </w:tcBorders>
            <w:vAlign w:val="center"/>
          </w:tcPr>
          <w:p w14:paraId="5A1A910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FABCB2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7B70C9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＊4.6系统最大通道数</w:t>
            </w:r>
          </w:p>
        </w:tc>
        <w:tc>
          <w:tcPr>
            <w:tcW w:w="2940" w:type="dxa"/>
            <w:tcBorders>
              <w:top w:val="single" w:color="auto" w:sz="4" w:space="0"/>
              <w:left w:val="nil"/>
              <w:bottom w:val="single" w:color="auto" w:sz="4" w:space="0"/>
              <w:right w:val="single" w:color="auto" w:sz="4" w:space="0"/>
            </w:tcBorders>
            <w:vAlign w:val="center"/>
          </w:tcPr>
          <w:p w14:paraId="7903FED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≥32</w:t>
            </w:r>
          </w:p>
        </w:tc>
      </w:tr>
      <w:tr w14:paraId="1DB020C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C765BC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▲4.7单个扫描野内一次扫描最大通道数</w:t>
            </w:r>
          </w:p>
        </w:tc>
        <w:tc>
          <w:tcPr>
            <w:tcW w:w="2940" w:type="dxa"/>
            <w:tcBorders>
              <w:top w:val="single" w:color="auto" w:sz="4" w:space="0"/>
              <w:left w:val="nil"/>
              <w:bottom w:val="single" w:color="auto" w:sz="4" w:space="0"/>
              <w:right w:val="single" w:color="auto" w:sz="4" w:space="0"/>
            </w:tcBorders>
            <w:vAlign w:val="center"/>
          </w:tcPr>
          <w:p w14:paraId="2995321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≥24</w:t>
            </w:r>
          </w:p>
        </w:tc>
      </w:tr>
      <w:tr w14:paraId="7D38534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1CDC6E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19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4.8全部线圈具备免调谐技术</w:t>
            </w:r>
          </w:p>
        </w:tc>
        <w:tc>
          <w:tcPr>
            <w:tcW w:w="2940" w:type="dxa"/>
            <w:tcBorders>
              <w:top w:val="single" w:color="auto" w:sz="4" w:space="0"/>
              <w:left w:val="nil"/>
              <w:bottom w:val="single" w:color="auto" w:sz="4" w:space="0"/>
              <w:right w:val="single" w:color="auto" w:sz="4" w:space="0"/>
            </w:tcBorders>
            <w:vAlign w:val="center"/>
          </w:tcPr>
          <w:p w14:paraId="67C65ED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C7AE0A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98209C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5.射频线圈（注明线圈技术及通道数）</w:t>
            </w:r>
          </w:p>
        </w:tc>
        <w:tc>
          <w:tcPr>
            <w:tcW w:w="2940" w:type="dxa"/>
            <w:tcBorders>
              <w:top w:val="single" w:color="auto" w:sz="4" w:space="0"/>
              <w:left w:val="nil"/>
              <w:bottom w:val="single" w:color="auto" w:sz="4" w:space="0"/>
              <w:right w:val="single" w:color="auto" w:sz="4" w:space="0"/>
            </w:tcBorders>
            <w:vAlign w:val="center"/>
          </w:tcPr>
          <w:p w14:paraId="7E11F67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598AF59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A97A26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5.1正交发射/接收体线圈</w:t>
            </w:r>
          </w:p>
        </w:tc>
        <w:tc>
          <w:tcPr>
            <w:tcW w:w="2940" w:type="dxa"/>
            <w:tcBorders>
              <w:top w:val="single" w:color="auto" w:sz="4" w:space="0"/>
              <w:left w:val="nil"/>
              <w:bottom w:val="single" w:color="auto" w:sz="4" w:space="0"/>
              <w:right w:val="single" w:color="auto" w:sz="4" w:space="0"/>
            </w:tcBorders>
            <w:vAlign w:val="center"/>
          </w:tcPr>
          <w:p w14:paraId="4644250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8B346A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8FFEAE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5.2头颈联合线圈</w:t>
            </w:r>
          </w:p>
        </w:tc>
        <w:tc>
          <w:tcPr>
            <w:tcW w:w="2940" w:type="dxa"/>
            <w:tcBorders>
              <w:top w:val="single" w:color="auto" w:sz="4" w:space="0"/>
              <w:left w:val="nil"/>
              <w:bottom w:val="single" w:color="auto" w:sz="4" w:space="0"/>
              <w:right w:val="single" w:color="auto" w:sz="4" w:space="0"/>
            </w:tcBorders>
            <w:vAlign w:val="center"/>
          </w:tcPr>
          <w:p w14:paraId="6CE771B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≥22通道</w:t>
            </w:r>
          </w:p>
        </w:tc>
      </w:tr>
      <w:tr w14:paraId="4254DCE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86AFBA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5.3体部线圈(可覆盖全腹)</w:t>
            </w:r>
          </w:p>
        </w:tc>
        <w:tc>
          <w:tcPr>
            <w:tcW w:w="2940" w:type="dxa"/>
            <w:tcBorders>
              <w:top w:val="single" w:color="auto" w:sz="4" w:space="0"/>
              <w:left w:val="nil"/>
              <w:bottom w:val="single" w:color="auto" w:sz="4" w:space="0"/>
              <w:right w:val="single" w:color="auto" w:sz="4" w:space="0"/>
            </w:tcBorders>
            <w:vAlign w:val="center"/>
          </w:tcPr>
          <w:p w14:paraId="7C5528F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≥12通道</w:t>
            </w:r>
          </w:p>
        </w:tc>
      </w:tr>
      <w:tr w14:paraId="12B6E6C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5E2812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5.4脊柱线圈</w:t>
            </w:r>
          </w:p>
        </w:tc>
        <w:tc>
          <w:tcPr>
            <w:tcW w:w="2940" w:type="dxa"/>
            <w:tcBorders>
              <w:top w:val="single" w:color="auto" w:sz="4" w:space="0"/>
              <w:left w:val="nil"/>
              <w:bottom w:val="single" w:color="auto" w:sz="4" w:space="0"/>
              <w:right w:val="single" w:color="auto" w:sz="4" w:space="0"/>
            </w:tcBorders>
            <w:vAlign w:val="center"/>
          </w:tcPr>
          <w:p w14:paraId="0C44D41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≥18通道</w:t>
            </w:r>
          </w:p>
        </w:tc>
      </w:tr>
      <w:tr w14:paraId="5822E02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9823BB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5.5大柔性多功能线圈</w:t>
            </w:r>
          </w:p>
        </w:tc>
        <w:tc>
          <w:tcPr>
            <w:tcW w:w="2940" w:type="dxa"/>
            <w:tcBorders>
              <w:top w:val="single" w:color="auto" w:sz="4" w:space="0"/>
              <w:left w:val="nil"/>
              <w:bottom w:val="single" w:color="auto" w:sz="4" w:space="0"/>
              <w:right w:val="single" w:color="auto" w:sz="4" w:space="0"/>
            </w:tcBorders>
            <w:vAlign w:val="center"/>
          </w:tcPr>
          <w:p w14:paraId="3EBDD9C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≥8通道</w:t>
            </w:r>
          </w:p>
        </w:tc>
      </w:tr>
      <w:tr w14:paraId="698BB71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16C820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5.6小柔性多功能线圈</w:t>
            </w:r>
          </w:p>
        </w:tc>
        <w:tc>
          <w:tcPr>
            <w:tcW w:w="2940" w:type="dxa"/>
            <w:tcBorders>
              <w:top w:val="single" w:color="auto" w:sz="4" w:space="0"/>
              <w:left w:val="nil"/>
              <w:bottom w:val="single" w:color="auto" w:sz="4" w:space="0"/>
              <w:right w:val="single" w:color="auto" w:sz="4" w:space="0"/>
            </w:tcBorders>
            <w:vAlign w:val="center"/>
          </w:tcPr>
          <w:p w14:paraId="700F199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≥8通道</w:t>
            </w:r>
          </w:p>
        </w:tc>
      </w:tr>
      <w:tr w14:paraId="03965E9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D05E40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5.7乳腺线圈</w:t>
            </w:r>
          </w:p>
        </w:tc>
        <w:tc>
          <w:tcPr>
            <w:tcW w:w="2940" w:type="dxa"/>
            <w:tcBorders>
              <w:top w:val="single" w:color="auto" w:sz="4" w:space="0"/>
              <w:left w:val="nil"/>
              <w:bottom w:val="single" w:color="auto" w:sz="4" w:space="0"/>
              <w:right w:val="single" w:color="auto" w:sz="4" w:space="0"/>
            </w:tcBorders>
            <w:vAlign w:val="center"/>
          </w:tcPr>
          <w:p w14:paraId="4B152FC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≥8通道</w:t>
            </w:r>
          </w:p>
        </w:tc>
      </w:tr>
      <w:tr w14:paraId="426F371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907CB8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5.8膝关节专用线圈</w:t>
            </w:r>
          </w:p>
        </w:tc>
        <w:tc>
          <w:tcPr>
            <w:tcW w:w="2940" w:type="dxa"/>
            <w:tcBorders>
              <w:top w:val="single" w:color="auto" w:sz="4" w:space="0"/>
              <w:left w:val="nil"/>
              <w:bottom w:val="single" w:color="auto" w:sz="4" w:space="0"/>
              <w:right w:val="single" w:color="auto" w:sz="4" w:space="0"/>
            </w:tcBorders>
            <w:vAlign w:val="center"/>
          </w:tcPr>
          <w:p w14:paraId="22DAD54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≥8通道</w:t>
            </w:r>
          </w:p>
        </w:tc>
      </w:tr>
      <w:tr w14:paraId="0C639E1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550CE43">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28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5.9肩关节专用线圈</w:t>
            </w:r>
          </w:p>
        </w:tc>
        <w:tc>
          <w:tcPr>
            <w:tcW w:w="2940" w:type="dxa"/>
            <w:tcBorders>
              <w:top w:val="single" w:color="auto" w:sz="4" w:space="0"/>
              <w:left w:val="nil"/>
              <w:bottom w:val="single" w:color="auto" w:sz="4" w:space="0"/>
              <w:right w:val="single" w:color="auto" w:sz="4" w:space="0"/>
            </w:tcBorders>
            <w:vAlign w:val="center"/>
          </w:tcPr>
          <w:p w14:paraId="095D4D6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≥8通道</w:t>
            </w:r>
          </w:p>
        </w:tc>
      </w:tr>
      <w:tr w14:paraId="256823A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31E206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29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5.10 头部专用线圈</w:t>
            </w:r>
          </w:p>
        </w:tc>
        <w:tc>
          <w:tcPr>
            <w:tcW w:w="2940" w:type="dxa"/>
            <w:tcBorders>
              <w:top w:val="single" w:color="auto" w:sz="4" w:space="0"/>
              <w:left w:val="nil"/>
              <w:bottom w:val="single" w:color="auto" w:sz="4" w:space="0"/>
              <w:right w:val="single" w:color="auto" w:sz="4" w:space="0"/>
            </w:tcBorders>
            <w:vAlign w:val="center"/>
          </w:tcPr>
          <w:p w14:paraId="3D2B22E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≥16通道</w:t>
            </w:r>
          </w:p>
        </w:tc>
      </w:tr>
      <w:tr w14:paraId="27AFA19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1AC87D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5.11线圈其他技术要求</w:t>
            </w:r>
          </w:p>
        </w:tc>
        <w:tc>
          <w:tcPr>
            <w:tcW w:w="2940" w:type="dxa"/>
            <w:tcBorders>
              <w:top w:val="single" w:color="auto" w:sz="4" w:space="0"/>
              <w:left w:val="nil"/>
              <w:bottom w:val="single" w:color="auto" w:sz="4" w:space="0"/>
              <w:right w:val="single" w:color="auto" w:sz="4" w:space="0"/>
            </w:tcBorders>
            <w:vAlign w:val="center"/>
          </w:tcPr>
          <w:p w14:paraId="1056E3F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6956E26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2E47BD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5.11.1一次摆位完成全部线圈扫描</w:t>
            </w:r>
          </w:p>
        </w:tc>
        <w:tc>
          <w:tcPr>
            <w:tcW w:w="2940" w:type="dxa"/>
            <w:tcBorders>
              <w:top w:val="single" w:color="auto" w:sz="4" w:space="0"/>
              <w:left w:val="nil"/>
              <w:bottom w:val="single" w:color="auto" w:sz="4" w:space="0"/>
              <w:right w:val="single" w:color="auto" w:sz="4" w:space="0"/>
            </w:tcBorders>
            <w:vAlign w:val="center"/>
          </w:tcPr>
          <w:p w14:paraId="1034ABB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ADC3F1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E51EC3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31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5.11.2线圈组合扫描</w:t>
            </w:r>
          </w:p>
        </w:tc>
        <w:tc>
          <w:tcPr>
            <w:tcW w:w="2940" w:type="dxa"/>
            <w:tcBorders>
              <w:top w:val="single" w:color="auto" w:sz="4" w:space="0"/>
              <w:left w:val="nil"/>
              <w:bottom w:val="single" w:color="auto" w:sz="4" w:space="0"/>
              <w:right w:val="single" w:color="auto" w:sz="4" w:space="0"/>
            </w:tcBorders>
            <w:vAlign w:val="center"/>
          </w:tcPr>
          <w:p w14:paraId="3C26B3E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245530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71CBCF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＊5.11.3同时组合扫描的线圈个数</w:t>
            </w:r>
          </w:p>
        </w:tc>
        <w:tc>
          <w:tcPr>
            <w:tcW w:w="2940" w:type="dxa"/>
            <w:tcBorders>
              <w:top w:val="single" w:color="auto" w:sz="4" w:space="0"/>
              <w:left w:val="nil"/>
              <w:bottom w:val="single" w:color="auto" w:sz="4" w:space="0"/>
              <w:right w:val="single" w:color="auto" w:sz="4" w:space="0"/>
            </w:tcBorders>
            <w:vAlign w:val="center"/>
          </w:tcPr>
          <w:p w14:paraId="676594B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w:t>
            </w:r>
          </w:p>
        </w:tc>
      </w:tr>
      <w:tr w14:paraId="7F8C456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DEB8F0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＊5.11.4设备提供线圈接口数量</w:t>
            </w:r>
          </w:p>
        </w:tc>
        <w:tc>
          <w:tcPr>
            <w:tcW w:w="2940" w:type="dxa"/>
            <w:tcBorders>
              <w:top w:val="single" w:color="auto" w:sz="4" w:space="0"/>
              <w:left w:val="nil"/>
              <w:bottom w:val="single" w:color="auto" w:sz="4" w:space="0"/>
              <w:right w:val="single" w:color="auto" w:sz="4" w:space="0"/>
            </w:tcBorders>
            <w:vAlign w:val="center"/>
          </w:tcPr>
          <w:p w14:paraId="5ABA2F6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w:t>
            </w:r>
          </w:p>
        </w:tc>
      </w:tr>
      <w:tr w14:paraId="227E05F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DA61C2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＊5.11.5独立射频采集通道数，非系统最大线圈单元数或系统最大通道数</w:t>
            </w:r>
          </w:p>
        </w:tc>
        <w:tc>
          <w:tcPr>
            <w:tcW w:w="2940" w:type="dxa"/>
            <w:tcBorders>
              <w:top w:val="single" w:color="auto" w:sz="4" w:space="0"/>
              <w:left w:val="nil"/>
              <w:bottom w:val="single" w:color="auto" w:sz="4" w:space="0"/>
              <w:right w:val="single" w:color="auto" w:sz="4" w:space="0"/>
            </w:tcBorders>
            <w:vAlign w:val="center"/>
          </w:tcPr>
          <w:p w14:paraId="2EA8771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≥24</w:t>
            </w:r>
          </w:p>
        </w:tc>
      </w:tr>
      <w:tr w14:paraId="7136C32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FC5FED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6.主控计算机系统</w:t>
            </w:r>
          </w:p>
        </w:tc>
        <w:tc>
          <w:tcPr>
            <w:tcW w:w="2940" w:type="dxa"/>
            <w:tcBorders>
              <w:top w:val="single" w:color="auto" w:sz="4" w:space="0"/>
              <w:left w:val="nil"/>
              <w:bottom w:val="single" w:color="auto" w:sz="4" w:space="0"/>
              <w:right w:val="single" w:color="auto" w:sz="4" w:space="0"/>
            </w:tcBorders>
            <w:vAlign w:val="center"/>
          </w:tcPr>
          <w:p w14:paraId="0E1F770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115AC14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62EB2D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6.1计算机主频</w:t>
            </w:r>
          </w:p>
        </w:tc>
        <w:tc>
          <w:tcPr>
            <w:tcW w:w="2940" w:type="dxa"/>
            <w:tcBorders>
              <w:top w:val="single" w:color="auto" w:sz="4" w:space="0"/>
              <w:left w:val="nil"/>
              <w:bottom w:val="single" w:color="auto" w:sz="4" w:space="0"/>
              <w:right w:val="single" w:color="auto" w:sz="4" w:space="0"/>
            </w:tcBorders>
            <w:vAlign w:val="center"/>
          </w:tcPr>
          <w:p w14:paraId="3A4E6A7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≥3.2GHz</w:t>
            </w:r>
          </w:p>
        </w:tc>
      </w:tr>
      <w:tr w14:paraId="0623A6F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A22202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6.2计算机内存</w:t>
            </w:r>
          </w:p>
        </w:tc>
        <w:tc>
          <w:tcPr>
            <w:tcW w:w="2940" w:type="dxa"/>
            <w:tcBorders>
              <w:top w:val="single" w:color="auto" w:sz="4" w:space="0"/>
              <w:left w:val="nil"/>
              <w:bottom w:val="single" w:color="auto" w:sz="4" w:space="0"/>
              <w:right w:val="single" w:color="auto" w:sz="4" w:space="0"/>
            </w:tcBorders>
            <w:vAlign w:val="center"/>
          </w:tcPr>
          <w:p w14:paraId="0BDCC33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≥32GB</w:t>
            </w:r>
          </w:p>
        </w:tc>
      </w:tr>
      <w:tr w14:paraId="69A8E10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600DCB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6.3图像重建速度(256×256，阵全 FOV)</w:t>
            </w:r>
          </w:p>
        </w:tc>
        <w:tc>
          <w:tcPr>
            <w:tcW w:w="2940" w:type="dxa"/>
            <w:tcBorders>
              <w:top w:val="single" w:color="auto" w:sz="4" w:space="0"/>
              <w:left w:val="nil"/>
              <w:bottom w:val="single" w:color="auto" w:sz="4" w:space="0"/>
              <w:right w:val="single" w:color="auto" w:sz="4" w:space="0"/>
            </w:tcBorders>
            <w:vAlign w:val="center"/>
          </w:tcPr>
          <w:p w14:paraId="37E160E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≥12000幅/秒</w:t>
            </w:r>
          </w:p>
        </w:tc>
      </w:tr>
      <w:tr w14:paraId="30AA0CB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03AEF1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6.4主机硬盘容量</w:t>
            </w:r>
          </w:p>
        </w:tc>
        <w:tc>
          <w:tcPr>
            <w:tcW w:w="2940" w:type="dxa"/>
            <w:tcBorders>
              <w:top w:val="single" w:color="auto" w:sz="4" w:space="0"/>
              <w:left w:val="nil"/>
              <w:bottom w:val="single" w:color="auto" w:sz="4" w:space="0"/>
              <w:right w:val="single" w:color="auto" w:sz="4" w:space="0"/>
            </w:tcBorders>
            <w:vAlign w:val="center"/>
          </w:tcPr>
          <w:p w14:paraId="5A0D0CA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≥480GB</w:t>
            </w:r>
          </w:p>
        </w:tc>
      </w:tr>
      <w:tr w14:paraId="685156C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4EB48C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6.5最大重建矩阵</w:t>
            </w:r>
          </w:p>
        </w:tc>
        <w:tc>
          <w:tcPr>
            <w:tcW w:w="2940" w:type="dxa"/>
            <w:tcBorders>
              <w:top w:val="single" w:color="auto" w:sz="4" w:space="0"/>
              <w:left w:val="nil"/>
              <w:bottom w:val="single" w:color="auto" w:sz="4" w:space="0"/>
              <w:right w:val="single" w:color="auto" w:sz="4" w:space="0"/>
            </w:tcBorders>
            <w:vAlign w:val="center"/>
          </w:tcPr>
          <w:p w14:paraId="7A8C433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≥1024×1024</w:t>
            </w:r>
          </w:p>
        </w:tc>
      </w:tr>
      <w:tr w14:paraId="34D83C7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BDF690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7.操作台、扫描床及其环境调节系统</w:t>
            </w:r>
          </w:p>
        </w:tc>
        <w:tc>
          <w:tcPr>
            <w:tcW w:w="2940" w:type="dxa"/>
            <w:tcBorders>
              <w:top w:val="single" w:color="auto" w:sz="4" w:space="0"/>
              <w:left w:val="nil"/>
              <w:bottom w:val="single" w:color="auto" w:sz="4" w:space="0"/>
              <w:right w:val="single" w:color="auto" w:sz="4" w:space="0"/>
            </w:tcBorders>
            <w:vAlign w:val="center"/>
          </w:tcPr>
          <w:p w14:paraId="3ADD5A5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3E1FDE6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204D1D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7.1自动步进式扫描床</w:t>
            </w:r>
          </w:p>
        </w:tc>
        <w:tc>
          <w:tcPr>
            <w:tcW w:w="2940" w:type="dxa"/>
            <w:tcBorders>
              <w:top w:val="single" w:color="auto" w:sz="4" w:space="0"/>
              <w:left w:val="nil"/>
              <w:bottom w:val="single" w:color="auto" w:sz="4" w:space="0"/>
              <w:right w:val="single" w:color="auto" w:sz="4" w:space="0"/>
            </w:tcBorders>
            <w:vAlign w:val="center"/>
          </w:tcPr>
          <w:p w14:paraId="488602F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30D78D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AD36B93">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38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7.2扫描床水平精度</w:t>
            </w:r>
          </w:p>
        </w:tc>
        <w:tc>
          <w:tcPr>
            <w:tcW w:w="2940" w:type="dxa"/>
            <w:tcBorders>
              <w:top w:val="single" w:color="auto" w:sz="4" w:space="0"/>
              <w:left w:val="nil"/>
              <w:bottom w:val="single" w:color="auto" w:sz="4" w:space="0"/>
              <w:right w:val="single" w:color="auto" w:sz="4" w:space="0"/>
            </w:tcBorders>
            <w:vAlign w:val="center"/>
          </w:tcPr>
          <w:p w14:paraId="4FB2C89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≤1mm</w:t>
            </w:r>
          </w:p>
        </w:tc>
      </w:tr>
      <w:tr w14:paraId="1FA6E07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7B1E1A3">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39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7.3扫描床最大承重量</w:t>
            </w:r>
          </w:p>
        </w:tc>
        <w:tc>
          <w:tcPr>
            <w:tcW w:w="2940" w:type="dxa"/>
            <w:tcBorders>
              <w:top w:val="single" w:color="auto" w:sz="4" w:space="0"/>
              <w:left w:val="nil"/>
              <w:bottom w:val="single" w:color="auto" w:sz="4" w:space="0"/>
              <w:right w:val="single" w:color="auto" w:sz="4" w:space="0"/>
            </w:tcBorders>
            <w:vAlign w:val="center"/>
          </w:tcPr>
          <w:p w14:paraId="029AA4F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≥200Kg</w:t>
            </w:r>
          </w:p>
        </w:tc>
      </w:tr>
      <w:tr w14:paraId="6885D72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08DC65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【项号4</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7.4磁体具备控制面板</w:t>
            </w:r>
          </w:p>
        </w:tc>
        <w:tc>
          <w:tcPr>
            <w:tcW w:w="2940" w:type="dxa"/>
            <w:tcBorders>
              <w:top w:val="single" w:color="auto" w:sz="4" w:space="0"/>
              <w:left w:val="nil"/>
              <w:bottom w:val="single" w:color="auto" w:sz="4" w:space="0"/>
              <w:right w:val="single" w:color="auto" w:sz="4" w:space="0"/>
            </w:tcBorders>
            <w:vAlign w:val="center"/>
          </w:tcPr>
          <w:p w14:paraId="3AE6D09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E06F00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5DBFE1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【项号4</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7.5病人通道环境</w:t>
            </w:r>
          </w:p>
        </w:tc>
        <w:tc>
          <w:tcPr>
            <w:tcW w:w="2940" w:type="dxa"/>
            <w:tcBorders>
              <w:top w:val="single" w:color="auto" w:sz="4" w:space="0"/>
              <w:left w:val="nil"/>
              <w:bottom w:val="single" w:color="auto" w:sz="4" w:space="0"/>
              <w:right w:val="single" w:color="auto" w:sz="4" w:space="0"/>
            </w:tcBorders>
            <w:vAlign w:val="center"/>
          </w:tcPr>
          <w:p w14:paraId="22D9B35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0F01F9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C2CACA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【项号4</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7.6专用防磁耳机、呼叫按钮</w:t>
            </w:r>
          </w:p>
        </w:tc>
        <w:tc>
          <w:tcPr>
            <w:tcW w:w="2940" w:type="dxa"/>
            <w:tcBorders>
              <w:top w:val="single" w:color="auto" w:sz="4" w:space="0"/>
              <w:left w:val="nil"/>
              <w:bottom w:val="single" w:color="auto" w:sz="4" w:space="0"/>
              <w:right w:val="single" w:color="auto" w:sz="4" w:space="0"/>
            </w:tcBorders>
            <w:vAlign w:val="center"/>
          </w:tcPr>
          <w:p w14:paraId="44BE4F4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2FAAEF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8FAB66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【项号4</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7.7病人状况监视、对讲系统</w:t>
            </w:r>
          </w:p>
        </w:tc>
        <w:tc>
          <w:tcPr>
            <w:tcW w:w="2940" w:type="dxa"/>
            <w:tcBorders>
              <w:top w:val="single" w:color="auto" w:sz="4" w:space="0"/>
              <w:left w:val="nil"/>
              <w:bottom w:val="single" w:color="auto" w:sz="4" w:space="0"/>
              <w:right w:val="single" w:color="auto" w:sz="4" w:space="0"/>
            </w:tcBorders>
            <w:vAlign w:val="center"/>
          </w:tcPr>
          <w:p w14:paraId="2308440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C2B894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61E113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【项号4</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7.8远程遥控定位系统</w:t>
            </w:r>
          </w:p>
        </w:tc>
        <w:tc>
          <w:tcPr>
            <w:tcW w:w="2940" w:type="dxa"/>
            <w:tcBorders>
              <w:top w:val="single" w:color="auto" w:sz="4" w:space="0"/>
              <w:left w:val="nil"/>
              <w:bottom w:val="single" w:color="auto" w:sz="4" w:space="0"/>
              <w:right w:val="single" w:color="auto" w:sz="4" w:space="0"/>
            </w:tcBorders>
            <w:vAlign w:val="center"/>
          </w:tcPr>
          <w:p w14:paraId="33E650E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1AB065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F7BFFF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【项号4</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7.9最大进出床速度</w:t>
            </w:r>
          </w:p>
        </w:tc>
        <w:tc>
          <w:tcPr>
            <w:tcW w:w="2940" w:type="dxa"/>
            <w:tcBorders>
              <w:top w:val="single" w:color="auto" w:sz="4" w:space="0"/>
              <w:left w:val="nil"/>
              <w:bottom w:val="single" w:color="auto" w:sz="4" w:space="0"/>
              <w:right w:val="single" w:color="auto" w:sz="4" w:space="0"/>
            </w:tcBorders>
            <w:vAlign w:val="center"/>
          </w:tcPr>
          <w:p w14:paraId="32DBDE0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≥20cm/s</w:t>
            </w:r>
          </w:p>
        </w:tc>
      </w:tr>
      <w:tr w14:paraId="0D6EEE3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22B3FC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【项号4</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7.10扫描床紧急制动功能</w:t>
            </w:r>
          </w:p>
        </w:tc>
        <w:tc>
          <w:tcPr>
            <w:tcW w:w="2940" w:type="dxa"/>
            <w:tcBorders>
              <w:top w:val="single" w:color="auto" w:sz="4" w:space="0"/>
              <w:left w:val="nil"/>
              <w:bottom w:val="single" w:color="auto" w:sz="4" w:space="0"/>
              <w:right w:val="single" w:color="auto" w:sz="4" w:space="0"/>
            </w:tcBorders>
            <w:vAlign w:val="center"/>
          </w:tcPr>
          <w:p w14:paraId="0F8EC42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F4BC8D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14A688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【项号4</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7.11一键升床功能</w:t>
            </w:r>
          </w:p>
        </w:tc>
        <w:tc>
          <w:tcPr>
            <w:tcW w:w="2940" w:type="dxa"/>
            <w:tcBorders>
              <w:top w:val="single" w:color="auto" w:sz="4" w:space="0"/>
              <w:left w:val="nil"/>
              <w:bottom w:val="single" w:color="auto" w:sz="4" w:space="0"/>
              <w:right w:val="single" w:color="auto" w:sz="4" w:space="0"/>
            </w:tcBorders>
            <w:vAlign w:val="center"/>
          </w:tcPr>
          <w:p w14:paraId="6EB9320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6D23B9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B4A5F2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48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7.12一键进床自动定位功能</w:t>
            </w:r>
          </w:p>
        </w:tc>
        <w:tc>
          <w:tcPr>
            <w:tcW w:w="2940" w:type="dxa"/>
            <w:tcBorders>
              <w:top w:val="single" w:color="auto" w:sz="4" w:space="0"/>
              <w:left w:val="nil"/>
              <w:bottom w:val="single" w:color="auto" w:sz="4" w:space="0"/>
              <w:right w:val="single" w:color="auto" w:sz="4" w:space="0"/>
            </w:tcBorders>
            <w:vAlign w:val="center"/>
          </w:tcPr>
          <w:p w14:paraId="4220EA0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82AE79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407D93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49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8.具备静音技术并做出描述</w:t>
            </w:r>
          </w:p>
        </w:tc>
        <w:tc>
          <w:tcPr>
            <w:tcW w:w="2940" w:type="dxa"/>
            <w:tcBorders>
              <w:top w:val="single" w:color="auto" w:sz="4" w:space="0"/>
              <w:left w:val="nil"/>
              <w:bottom w:val="single" w:color="auto" w:sz="4" w:space="0"/>
              <w:right w:val="single" w:color="auto" w:sz="4" w:space="0"/>
            </w:tcBorders>
            <w:vAlign w:val="center"/>
          </w:tcPr>
          <w:p w14:paraId="3BDB046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7D4700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DED185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9.图像拷贝方式与网络功能</w:t>
            </w:r>
          </w:p>
        </w:tc>
        <w:tc>
          <w:tcPr>
            <w:tcW w:w="2940" w:type="dxa"/>
            <w:tcBorders>
              <w:top w:val="single" w:color="auto" w:sz="4" w:space="0"/>
              <w:left w:val="nil"/>
              <w:bottom w:val="single" w:color="auto" w:sz="4" w:space="0"/>
              <w:right w:val="single" w:color="auto" w:sz="4" w:space="0"/>
            </w:tcBorders>
            <w:vAlign w:val="center"/>
          </w:tcPr>
          <w:p w14:paraId="796DD9D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39C243A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9F0A7F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【项号5</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9.1软件控制照相技术</w:t>
            </w:r>
          </w:p>
        </w:tc>
        <w:tc>
          <w:tcPr>
            <w:tcW w:w="2940" w:type="dxa"/>
            <w:tcBorders>
              <w:top w:val="single" w:color="auto" w:sz="4" w:space="0"/>
              <w:left w:val="nil"/>
              <w:bottom w:val="single" w:color="auto" w:sz="4" w:space="0"/>
              <w:right w:val="single" w:color="auto" w:sz="4" w:space="0"/>
            </w:tcBorders>
            <w:vAlign w:val="center"/>
          </w:tcPr>
          <w:p w14:paraId="2B00F91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35C4ED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54AAA8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【项号5</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9.2光盘刻录机</w:t>
            </w:r>
          </w:p>
        </w:tc>
        <w:tc>
          <w:tcPr>
            <w:tcW w:w="2940" w:type="dxa"/>
            <w:tcBorders>
              <w:top w:val="single" w:color="auto" w:sz="4" w:space="0"/>
              <w:left w:val="nil"/>
              <w:bottom w:val="single" w:color="auto" w:sz="4" w:space="0"/>
              <w:right w:val="single" w:color="auto" w:sz="4" w:space="0"/>
            </w:tcBorders>
            <w:vAlign w:val="center"/>
          </w:tcPr>
          <w:p w14:paraId="0F3291A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02F78D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768429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【项号5</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9.3可同时回读至主机和PC机</w:t>
            </w:r>
          </w:p>
        </w:tc>
        <w:tc>
          <w:tcPr>
            <w:tcW w:w="2940" w:type="dxa"/>
            <w:tcBorders>
              <w:top w:val="single" w:color="auto" w:sz="4" w:space="0"/>
              <w:left w:val="nil"/>
              <w:bottom w:val="single" w:color="auto" w:sz="4" w:space="0"/>
              <w:right w:val="single" w:color="auto" w:sz="4" w:space="0"/>
            </w:tcBorders>
            <w:vAlign w:val="center"/>
          </w:tcPr>
          <w:p w14:paraId="5617E03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FBBE79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70B0CEA">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【项号5</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9.4具备完整DICOM3.0接口及 与PACS   网络连接（包括Query/Retrieve、Send/Receive、Print、Worklist）的功能。如有产生接口费用，由中标方支付</w:t>
            </w:r>
          </w:p>
        </w:tc>
        <w:tc>
          <w:tcPr>
            <w:tcW w:w="2940" w:type="dxa"/>
            <w:tcBorders>
              <w:top w:val="single" w:color="auto" w:sz="4" w:space="0"/>
              <w:left w:val="nil"/>
              <w:bottom w:val="single" w:color="auto" w:sz="4" w:space="0"/>
              <w:right w:val="single" w:color="auto" w:sz="4" w:space="0"/>
            </w:tcBorders>
            <w:vAlign w:val="center"/>
          </w:tcPr>
          <w:p w14:paraId="378D237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49D583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97C367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【项号5</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9.5远程遥控检修技术</w:t>
            </w:r>
          </w:p>
        </w:tc>
        <w:tc>
          <w:tcPr>
            <w:tcW w:w="2940" w:type="dxa"/>
            <w:tcBorders>
              <w:top w:val="single" w:color="auto" w:sz="4" w:space="0"/>
              <w:left w:val="nil"/>
              <w:bottom w:val="single" w:color="auto" w:sz="4" w:space="0"/>
              <w:right w:val="single" w:color="auto" w:sz="4" w:space="0"/>
            </w:tcBorders>
            <w:vAlign w:val="center"/>
          </w:tcPr>
          <w:p w14:paraId="25994AE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3AF1B1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6C1951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10.扫描参数</w:t>
            </w:r>
          </w:p>
        </w:tc>
        <w:tc>
          <w:tcPr>
            <w:tcW w:w="2940" w:type="dxa"/>
            <w:tcBorders>
              <w:top w:val="single" w:color="auto" w:sz="4" w:space="0"/>
              <w:left w:val="nil"/>
              <w:bottom w:val="single" w:color="auto" w:sz="4" w:space="0"/>
              <w:right w:val="single" w:color="auto" w:sz="4" w:space="0"/>
            </w:tcBorders>
            <w:vAlign w:val="center"/>
          </w:tcPr>
          <w:p w14:paraId="1F36DA9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7B8D68A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21B4DF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＊10.1最小扫描野</w:t>
            </w:r>
          </w:p>
        </w:tc>
        <w:tc>
          <w:tcPr>
            <w:tcW w:w="2940" w:type="dxa"/>
            <w:tcBorders>
              <w:top w:val="single" w:color="auto" w:sz="4" w:space="0"/>
              <w:left w:val="nil"/>
              <w:bottom w:val="single" w:color="auto" w:sz="4" w:space="0"/>
              <w:right w:val="single" w:color="auto" w:sz="4" w:space="0"/>
            </w:tcBorders>
            <w:vAlign w:val="center"/>
          </w:tcPr>
          <w:p w14:paraId="3D4A562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 mm</w:t>
            </w:r>
          </w:p>
        </w:tc>
      </w:tr>
      <w:tr w14:paraId="01246BC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DD743C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【项号5</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10.2最大扫描野</w:t>
            </w:r>
          </w:p>
        </w:tc>
        <w:tc>
          <w:tcPr>
            <w:tcW w:w="2940" w:type="dxa"/>
            <w:tcBorders>
              <w:top w:val="single" w:color="auto" w:sz="4" w:space="0"/>
              <w:left w:val="nil"/>
              <w:bottom w:val="single" w:color="auto" w:sz="4" w:space="0"/>
              <w:right w:val="single" w:color="auto" w:sz="4" w:space="0"/>
            </w:tcBorders>
            <w:vAlign w:val="center"/>
          </w:tcPr>
          <w:p w14:paraId="0258D77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≥500mm</w:t>
            </w:r>
          </w:p>
        </w:tc>
      </w:tr>
      <w:tr w14:paraId="3A1BD9B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3539CE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＊10.3最小二维采集层厚（2D)</w:t>
            </w:r>
          </w:p>
        </w:tc>
        <w:tc>
          <w:tcPr>
            <w:tcW w:w="2940" w:type="dxa"/>
            <w:tcBorders>
              <w:top w:val="single" w:color="auto" w:sz="4" w:space="0"/>
              <w:left w:val="nil"/>
              <w:bottom w:val="single" w:color="auto" w:sz="4" w:space="0"/>
              <w:right w:val="single" w:color="auto" w:sz="4" w:space="0"/>
            </w:tcBorders>
            <w:vAlign w:val="center"/>
          </w:tcPr>
          <w:p w14:paraId="685CA49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≤0.1mm</w:t>
            </w:r>
          </w:p>
        </w:tc>
      </w:tr>
      <w:tr w14:paraId="75EDEFC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E00481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＊10.4最小三维采集层厚（3D)</w:t>
            </w:r>
          </w:p>
        </w:tc>
        <w:tc>
          <w:tcPr>
            <w:tcW w:w="2940" w:type="dxa"/>
            <w:tcBorders>
              <w:top w:val="single" w:color="auto" w:sz="4" w:space="0"/>
              <w:left w:val="nil"/>
              <w:bottom w:val="single" w:color="auto" w:sz="4" w:space="0"/>
              <w:right w:val="single" w:color="auto" w:sz="4" w:space="0"/>
            </w:tcBorders>
            <w:vAlign w:val="center"/>
          </w:tcPr>
          <w:p w14:paraId="17DBBB3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≤0.1mm</w:t>
            </w:r>
          </w:p>
        </w:tc>
      </w:tr>
      <w:tr w14:paraId="2653A9A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E0432D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【项号5</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10.5最大采集矩阵</w:t>
            </w:r>
          </w:p>
        </w:tc>
        <w:tc>
          <w:tcPr>
            <w:tcW w:w="2940" w:type="dxa"/>
            <w:tcBorders>
              <w:top w:val="single" w:color="auto" w:sz="4" w:space="0"/>
              <w:left w:val="nil"/>
              <w:bottom w:val="single" w:color="auto" w:sz="4" w:space="0"/>
              <w:right w:val="single" w:color="auto" w:sz="4" w:space="0"/>
            </w:tcBorders>
            <w:vAlign w:val="center"/>
          </w:tcPr>
          <w:p w14:paraId="5AAD0B3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≥1024×1024</w:t>
            </w:r>
          </w:p>
        </w:tc>
      </w:tr>
      <w:tr w14:paraId="0A1E571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A383D4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＊10.6最大采集弥散加权B值</w:t>
            </w:r>
          </w:p>
        </w:tc>
        <w:tc>
          <w:tcPr>
            <w:tcW w:w="2940" w:type="dxa"/>
            <w:tcBorders>
              <w:top w:val="single" w:color="auto" w:sz="4" w:space="0"/>
              <w:left w:val="nil"/>
              <w:bottom w:val="single" w:color="auto" w:sz="4" w:space="0"/>
              <w:right w:val="single" w:color="auto" w:sz="4" w:space="0"/>
            </w:tcBorders>
            <w:vAlign w:val="center"/>
          </w:tcPr>
          <w:p w14:paraId="1365294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≥10000</w:t>
            </w:r>
          </w:p>
        </w:tc>
      </w:tr>
      <w:tr w14:paraId="63B0A87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B90ED03">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＊10.7快速自旋回波最大回波链</w:t>
            </w:r>
          </w:p>
        </w:tc>
        <w:tc>
          <w:tcPr>
            <w:tcW w:w="2940" w:type="dxa"/>
            <w:tcBorders>
              <w:top w:val="single" w:color="auto" w:sz="4" w:space="0"/>
              <w:left w:val="nil"/>
              <w:bottom w:val="single" w:color="auto" w:sz="4" w:space="0"/>
              <w:right w:val="single" w:color="auto" w:sz="4" w:space="0"/>
            </w:tcBorders>
            <w:vAlign w:val="center"/>
          </w:tcPr>
          <w:p w14:paraId="420F263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≥512</w:t>
            </w:r>
          </w:p>
        </w:tc>
      </w:tr>
      <w:tr w14:paraId="7F7237B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5F8065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【项号5</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10.8自旋回波序列最短TR时间(256×256)</w:t>
            </w:r>
          </w:p>
        </w:tc>
        <w:tc>
          <w:tcPr>
            <w:tcW w:w="2940" w:type="dxa"/>
            <w:tcBorders>
              <w:top w:val="single" w:color="auto" w:sz="4" w:space="0"/>
              <w:left w:val="nil"/>
              <w:bottom w:val="single" w:color="auto" w:sz="4" w:space="0"/>
              <w:right w:val="single" w:color="auto" w:sz="4" w:space="0"/>
            </w:tcBorders>
            <w:vAlign w:val="center"/>
          </w:tcPr>
          <w:p w14:paraId="3A02697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≤8ms</w:t>
            </w:r>
          </w:p>
        </w:tc>
      </w:tr>
      <w:tr w14:paraId="047CE21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3CB308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58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10.9自旋回波序列最短TE时间(256×256)</w:t>
            </w:r>
          </w:p>
        </w:tc>
        <w:tc>
          <w:tcPr>
            <w:tcW w:w="2940" w:type="dxa"/>
            <w:tcBorders>
              <w:top w:val="single" w:color="auto" w:sz="4" w:space="0"/>
              <w:left w:val="nil"/>
              <w:bottom w:val="single" w:color="auto" w:sz="4" w:space="0"/>
              <w:right w:val="single" w:color="auto" w:sz="4" w:space="0"/>
            </w:tcBorders>
            <w:vAlign w:val="center"/>
          </w:tcPr>
          <w:p w14:paraId="4F8C2F9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≤3.5ms</w:t>
            </w:r>
          </w:p>
        </w:tc>
      </w:tr>
      <w:tr w14:paraId="5DF551A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A27F44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＊10.10EPI序列最短TR(256×256)</w:t>
            </w:r>
          </w:p>
        </w:tc>
        <w:tc>
          <w:tcPr>
            <w:tcW w:w="2940" w:type="dxa"/>
            <w:tcBorders>
              <w:top w:val="single" w:color="auto" w:sz="4" w:space="0"/>
              <w:left w:val="nil"/>
              <w:bottom w:val="single" w:color="auto" w:sz="4" w:space="0"/>
              <w:right w:val="single" w:color="auto" w:sz="4" w:space="0"/>
            </w:tcBorders>
            <w:vAlign w:val="center"/>
          </w:tcPr>
          <w:p w14:paraId="631D0EA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≤6ms</w:t>
            </w:r>
          </w:p>
        </w:tc>
      </w:tr>
      <w:tr w14:paraId="460464F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B45806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＊10.11EPI序列最短TE(256×256)</w:t>
            </w:r>
          </w:p>
        </w:tc>
        <w:tc>
          <w:tcPr>
            <w:tcW w:w="2940" w:type="dxa"/>
            <w:tcBorders>
              <w:top w:val="single" w:color="auto" w:sz="4" w:space="0"/>
              <w:left w:val="nil"/>
              <w:bottom w:val="single" w:color="auto" w:sz="4" w:space="0"/>
              <w:right w:val="single" w:color="auto" w:sz="4" w:space="0"/>
            </w:tcBorders>
            <w:vAlign w:val="center"/>
          </w:tcPr>
          <w:p w14:paraId="0A9F218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≤2ms</w:t>
            </w:r>
          </w:p>
        </w:tc>
      </w:tr>
      <w:tr w14:paraId="5612D08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266EF4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59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10.12  3D GRE最短 TR(128×128)</w:t>
            </w:r>
          </w:p>
        </w:tc>
        <w:tc>
          <w:tcPr>
            <w:tcW w:w="2940" w:type="dxa"/>
            <w:tcBorders>
              <w:top w:val="single" w:color="auto" w:sz="4" w:space="0"/>
              <w:left w:val="nil"/>
              <w:bottom w:val="single" w:color="auto" w:sz="4" w:space="0"/>
              <w:right w:val="single" w:color="auto" w:sz="4" w:space="0"/>
            </w:tcBorders>
            <w:vAlign w:val="center"/>
          </w:tcPr>
          <w:p w14:paraId="0C6FF91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≤1ms</w:t>
            </w:r>
          </w:p>
        </w:tc>
      </w:tr>
      <w:tr w14:paraId="75BFE96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537976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【项号6</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10.13  3D GRE最短 TE(128×128)</w:t>
            </w:r>
          </w:p>
        </w:tc>
        <w:tc>
          <w:tcPr>
            <w:tcW w:w="2940" w:type="dxa"/>
            <w:tcBorders>
              <w:top w:val="single" w:color="auto" w:sz="4" w:space="0"/>
              <w:left w:val="nil"/>
              <w:bottom w:val="single" w:color="auto" w:sz="4" w:space="0"/>
              <w:right w:val="single" w:color="auto" w:sz="4" w:space="0"/>
            </w:tcBorders>
            <w:vAlign w:val="center"/>
          </w:tcPr>
          <w:p w14:paraId="0B1522A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≤0.4ms</w:t>
            </w:r>
          </w:p>
        </w:tc>
      </w:tr>
      <w:tr w14:paraId="46F8717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0BA154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【项号6</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10.14  3D GRE最短 TR(256×256)</w:t>
            </w:r>
          </w:p>
        </w:tc>
        <w:tc>
          <w:tcPr>
            <w:tcW w:w="2940" w:type="dxa"/>
            <w:tcBorders>
              <w:top w:val="single" w:color="auto" w:sz="4" w:space="0"/>
              <w:left w:val="nil"/>
              <w:bottom w:val="single" w:color="auto" w:sz="4" w:space="0"/>
              <w:right w:val="single" w:color="auto" w:sz="4" w:space="0"/>
            </w:tcBorders>
            <w:vAlign w:val="center"/>
          </w:tcPr>
          <w:p w14:paraId="02BB307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≤1.3ms</w:t>
            </w:r>
          </w:p>
        </w:tc>
      </w:tr>
      <w:tr w14:paraId="48C6028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3A8C28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【项号6</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10.15  3D GRE最短 TE(256×256)</w:t>
            </w:r>
          </w:p>
        </w:tc>
        <w:tc>
          <w:tcPr>
            <w:tcW w:w="2940" w:type="dxa"/>
            <w:tcBorders>
              <w:top w:val="single" w:color="auto" w:sz="4" w:space="0"/>
              <w:left w:val="nil"/>
              <w:bottom w:val="single" w:color="auto" w:sz="4" w:space="0"/>
              <w:right w:val="single" w:color="auto" w:sz="4" w:space="0"/>
            </w:tcBorders>
            <w:vAlign w:val="center"/>
          </w:tcPr>
          <w:p w14:paraId="161ED7C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≤0.5ms</w:t>
            </w:r>
          </w:p>
        </w:tc>
      </w:tr>
      <w:tr w14:paraId="59BE112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ED86ED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11.并行采集技术平台</w:t>
            </w:r>
          </w:p>
        </w:tc>
        <w:tc>
          <w:tcPr>
            <w:tcW w:w="2940" w:type="dxa"/>
            <w:tcBorders>
              <w:top w:val="single" w:color="auto" w:sz="4" w:space="0"/>
              <w:left w:val="nil"/>
              <w:bottom w:val="single" w:color="auto" w:sz="4" w:space="0"/>
              <w:right w:val="single" w:color="auto" w:sz="4" w:space="0"/>
            </w:tcBorders>
            <w:vAlign w:val="center"/>
          </w:tcPr>
          <w:p w14:paraId="364A5E4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4CFE798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4A788D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【项号6</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11.1全面自动校正部分并行采集技术</w:t>
            </w:r>
          </w:p>
        </w:tc>
        <w:tc>
          <w:tcPr>
            <w:tcW w:w="2940" w:type="dxa"/>
            <w:tcBorders>
              <w:top w:val="single" w:color="auto" w:sz="4" w:space="0"/>
              <w:left w:val="nil"/>
              <w:bottom w:val="single" w:color="auto" w:sz="4" w:space="0"/>
              <w:right w:val="single" w:color="auto" w:sz="4" w:space="0"/>
            </w:tcBorders>
            <w:vAlign w:val="center"/>
          </w:tcPr>
          <w:p w14:paraId="61BCCEB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D80AB4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77DD42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＊11.2并行采集加速因子</w:t>
            </w:r>
          </w:p>
        </w:tc>
        <w:tc>
          <w:tcPr>
            <w:tcW w:w="2940" w:type="dxa"/>
            <w:tcBorders>
              <w:top w:val="single" w:color="auto" w:sz="4" w:space="0"/>
              <w:left w:val="nil"/>
              <w:bottom w:val="single" w:color="auto" w:sz="4" w:space="0"/>
              <w:right w:val="single" w:color="auto" w:sz="4" w:space="0"/>
            </w:tcBorders>
            <w:vAlign w:val="center"/>
          </w:tcPr>
          <w:p w14:paraId="58121D8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w:t>
            </w:r>
          </w:p>
        </w:tc>
      </w:tr>
      <w:tr w14:paraId="3A7B719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7BD22C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【项号6</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11.3并行采集技术兼容的扫描序列（包括但不限于自旋回波、快速自旋回波、梯度回波等序列）</w:t>
            </w:r>
          </w:p>
        </w:tc>
        <w:tc>
          <w:tcPr>
            <w:tcW w:w="2940" w:type="dxa"/>
            <w:tcBorders>
              <w:top w:val="single" w:color="auto" w:sz="4" w:space="0"/>
              <w:left w:val="nil"/>
              <w:bottom w:val="single" w:color="auto" w:sz="4" w:space="0"/>
              <w:right w:val="single" w:color="auto" w:sz="4" w:space="0"/>
            </w:tcBorders>
            <w:vAlign w:val="center"/>
          </w:tcPr>
          <w:p w14:paraId="70E49A7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FFBCB1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422D35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【项号6</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11.4并行采集自动校正技术</w:t>
            </w:r>
          </w:p>
        </w:tc>
        <w:tc>
          <w:tcPr>
            <w:tcW w:w="2940" w:type="dxa"/>
            <w:tcBorders>
              <w:top w:val="single" w:color="auto" w:sz="4" w:space="0"/>
              <w:left w:val="nil"/>
              <w:bottom w:val="single" w:color="auto" w:sz="4" w:space="0"/>
              <w:right w:val="single" w:color="auto" w:sz="4" w:space="0"/>
            </w:tcBorders>
            <w:vAlign w:val="center"/>
          </w:tcPr>
          <w:p w14:paraId="7F5103D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FF282E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6904ED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【项号6</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11.5提供k空间双方向并行采集加速技术</w:t>
            </w:r>
          </w:p>
        </w:tc>
        <w:tc>
          <w:tcPr>
            <w:tcW w:w="2940" w:type="dxa"/>
            <w:tcBorders>
              <w:top w:val="single" w:color="auto" w:sz="4" w:space="0"/>
              <w:left w:val="nil"/>
              <w:bottom w:val="single" w:color="auto" w:sz="4" w:space="0"/>
              <w:right w:val="single" w:color="auto" w:sz="4" w:space="0"/>
            </w:tcBorders>
            <w:vAlign w:val="center"/>
          </w:tcPr>
          <w:p w14:paraId="3CEF3E0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C64129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774B0E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12.成像序列和技术，包括但不局限于：</w:t>
            </w:r>
          </w:p>
        </w:tc>
        <w:tc>
          <w:tcPr>
            <w:tcW w:w="2940" w:type="dxa"/>
            <w:tcBorders>
              <w:top w:val="single" w:color="auto" w:sz="4" w:space="0"/>
              <w:left w:val="nil"/>
              <w:bottom w:val="single" w:color="auto" w:sz="4" w:space="0"/>
              <w:right w:val="single" w:color="auto" w:sz="4" w:space="0"/>
            </w:tcBorders>
            <w:vAlign w:val="center"/>
          </w:tcPr>
          <w:p w14:paraId="7F7D496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2C50046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B0B570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12.1自旋回波序列</w:t>
            </w:r>
          </w:p>
        </w:tc>
        <w:tc>
          <w:tcPr>
            <w:tcW w:w="2940" w:type="dxa"/>
            <w:tcBorders>
              <w:top w:val="single" w:color="auto" w:sz="4" w:space="0"/>
              <w:left w:val="nil"/>
              <w:bottom w:val="single" w:color="auto" w:sz="4" w:space="0"/>
              <w:right w:val="single" w:color="auto" w:sz="4" w:space="0"/>
            </w:tcBorders>
            <w:vAlign w:val="center"/>
          </w:tcPr>
          <w:p w14:paraId="55922F2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2F5B81F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2988E7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【项号6</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12.1.1 2D/3D快速自旋回波</w:t>
            </w:r>
          </w:p>
        </w:tc>
        <w:tc>
          <w:tcPr>
            <w:tcW w:w="2940" w:type="dxa"/>
            <w:tcBorders>
              <w:top w:val="single" w:color="auto" w:sz="4" w:space="0"/>
              <w:left w:val="nil"/>
              <w:bottom w:val="single" w:color="auto" w:sz="4" w:space="0"/>
              <w:right w:val="single" w:color="auto" w:sz="4" w:space="0"/>
            </w:tcBorders>
            <w:vAlign w:val="center"/>
          </w:tcPr>
          <w:p w14:paraId="7450425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0E84E2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AB2EF3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68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12.1.2快速自旋回波回波分享技术</w:t>
            </w:r>
          </w:p>
        </w:tc>
        <w:tc>
          <w:tcPr>
            <w:tcW w:w="2940" w:type="dxa"/>
            <w:tcBorders>
              <w:top w:val="single" w:color="auto" w:sz="4" w:space="0"/>
              <w:left w:val="nil"/>
              <w:bottom w:val="single" w:color="auto" w:sz="4" w:space="0"/>
              <w:right w:val="single" w:color="auto" w:sz="4" w:space="0"/>
            </w:tcBorders>
            <w:vAlign w:val="center"/>
          </w:tcPr>
          <w:p w14:paraId="1220AFE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2FA02B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7AB273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69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12.1.3三维快速自旋回波序列</w:t>
            </w:r>
          </w:p>
        </w:tc>
        <w:tc>
          <w:tcPr>
            <w:tcW w:w="2940" w:type="dxa"/>
            <w:tcBorders>
              <w:top w:val="single" w:color="auto" w:sz="4" w:space="0"/>
              <w:left w:val="nil"/>
              <w:bottom w:val="single" w:color="auto" w:sz="4" w:space="0"/>
              <w:right w:val="single" w:color="auto" w:sz="4" w:space="0"/>
            </w:tcBorders>
            <w:vAlign w:val="center"/>
          </w:tcPr>
          <w:p w14:paraId="6E84D9C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2765A5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F4A1F5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70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12.1.4单次激发自旋回波序列</w:t>
            </w:r>
          </w:p>
        </w:tc>
        <w:tc>
          <w:tcPr>
            <w:tcW w:w="2940" w:type="dxa"/>
            <w:tcBorders>
              <w:top w:val="single" w:color="auto" w:sz="4" w:space="0"/>
              <w:left w:val="nil"/>
              <w:bottom w:val="single" w:color="auto" w:sz="4" w:space="0"/>
              <w:right w:val="single" w:color="auto" w:sz="4" w:space="0"/>
            </w:tcBorders>
            <w:vAlign w:val="center"/>
          </w:tcPr>
          <w:p w14:paraId="37D5EBB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49C324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572C61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【项号7</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12.1.5脂肪抑制序列</w:t>
            </w:r>
          </w:p>
        </w:tc>
        <w:tc>
          <w:tcPr>
            <w:tcW w:w="2940" w:type="dxa"/>
            <w:tcBorders>
              <w:top w:val="single" w:color="auto" w:sz="4" w:space="0"/>
              <w:left w:val="nil"/>
              <w:bottom w:val="single" w:color="auto" w:sz="4" w:space="0"/>
              <w:right w:val="single" w:color="auto" w:sz="4" w:space="0"/>
            </w:tcBorders>
            <w:vAlign w:val="center"/>
          </w:tcPr>
          <w:p w14:paraId="52131C0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456BB6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283343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【项号7</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12.1.6频谱脂肪抑制序列</w:t>
            </w:r>
          </w:p>
        </w:tc>
        <w:tc>
          <w:tcPr>
            <w:tcW w:w="2940" w:type="dxa"/>
            <w:tcBorders>
              <w:top w:val="single" w:color="auto" w:sz="4" w:space="0"/>
              <w:left w:val="nil"/>
              <w:bottom w:val="single" w:color="auto" w:sz="4" w:space="0"/>
              <w:right w:val="single" w:color="auto" w:sz="4" w:space="0"/>
            </w:tcBorders>
            <w:vAlign w:val="center"/>
          </w:tcPr>
          <w:p w14:paraId="0DFFC3E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869604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F5D375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73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12.1.7水抑制序列</w:t>
            </w:r>
          </w:p>
        </w:tc>
        <w:tc>
          <w:tcPr>
            <w:tcW w:w="2940" w:type="dxa"/>
            <w:tcBorders>
              <w:top w:val="single" w:color="auto" w:sz="4" w:space="0"/>
              <w:left w:val="nil"/>
              <w:bottom w:val="single" w:color="auto" w:sz="4" w:space="0"/>
              <w:right w:val="single" w:color="auto" w:sz="4" w:space="0"/>
            </w:tcBorders>
            <w:vAlign w:val="center"/>
          </w:tcPr>
          <w:p w14:paraId="7BBA8EE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DC5191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DB3ED8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12.2反转恢复序列</w:t>
            </w:r>
          </w:p>
        </w:tc>
        <w:tc>
          <w:tcPr>
            <w:tcW w:w="2940" w:type="dxa"/>
            <w:tcBorders>
              <w:top w:val="single" w:color="auto" w:sz="4" w:space="0"/>
              <w:left w:val="nil"/>
              <w:bottom w:val="single" w:color="auto" w:sz="4" w:space="0"/>
              <w:right w:val="single" w:color="auto" w:sz="4" w:space="0"/>
            </w:tcBorders>
            <w:vAlign w:val="center"/>
          </w:tcPr>
          <w:p w14:paraId="18BB50F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063828A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E3E27B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【项号7</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12.2.1快速IR(脂肪、水抑制)</w:t>
            </w:r>
          </w:p>
        </w:tc>
        <w:tc>
          <w:tcPr>
            <w:tcW w:w="2940" w:type="dxa"/>
            <w:tcBorders>
              <w:top w:val="single" w:color="auto" w:sz="4" w:space="0"/>
              <w:left w:val="nil"/>
              <w:bottom w:val="single" w:color="auto" w:sz="4" w:space="0"/>
              <w:right w:val="single" w:color="auto" w:sz="4" w:space="0"/>
            </w:tcBorders>
            <w:vAlign w:val="center"/>
          </w:tcPr>
          <w:p w14:paraId="5F519AC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D8B1AD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553635A">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【项号7</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12.2.2快速自由水抑制（T1、 T2FLAIR）</w:t>
            </w:r>
          </w:p>
        </w:tc>
        <w:tc>
          <w:tcPr>
            <w:tcW w:w="2940" w:type="dxa"/>
            <w:tcBorders>
              <w:top w:val="single" w:color="auto" w:sz="4" w:space="0"/>
              <w:left w:val="nil"/>
              <w:bottom w:val="single" w:color="auto" w:sz="4" w:space="0"/>
              <w:right w:val="single" w:color="auto" w:sz="4" w:space="0"/>
            </w:tcBorders>
            <w:vAlign w:val="center"/>
          </w:tcPr>
          <w:p w14:paraId="5AF2B83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0609FF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356966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【项号7</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12.2.3STIR短T1压脂序列</w:t>
            </w:r>
          </w:p>
        </w:tc>
        <w:tc>
          <w:tcPr>
            <w:tcW w:w="2940" w:type="dxa"/>
            <w:tcBorders>
              <w:top w:val="single" w:color="auto" w:sz="4" w:space="0"/>
              <w:left w:val="nil"/>
              <w:bottom w:val="single" w:color="auto" w:sz="4" w:space="0"/>
              <w:right w:val="single" w:color="auto" w:sz="4" w:space="0"/>
            </w:tcBorders>
            <w:vAlign w:val="center"/>
          </w:tcPr>
          <w:p w14:paraId="62D9B3F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7DC884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06B894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【项号7</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12.2.4单次激发快速IR</w:t>
            </w:r>
          </w:p>
        </w:tc>
        <w:tc>
          <w:tcPr>
            <w:tcW w:w="2940" w:type="dxa"/>
            <w:tcBorders>
              <w:top w:val="single" w:color="auto" w:sz="4" w:space="0"/>
              <w:left w:val="nil"/>
              <w:bottom w:val="single" w:color="auto" w:sz="4" w:space="0"/>
              <w:right w:val="single" w:color="auto" w:sz="4" w:space="0"/>
            </w:tcBorders>
            <w:vAlign w:val="center"/>
          </w:tcPr>
          <w:p w14:paraId="0406230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90A41C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084454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78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12.2.5常规反转恢复序列</w:t>
            </w:r>
          </w:p>
        </w:tc>
        <w:tc>
          <w:tcPr>
            <w:tcW w:w="2940" w:type="dxa"/>
            <w:tcBorders>
              <w:top w:val="single" w:color="auto" w:sz="4" w:space="0"/>
              <w:left w:val="nil"/>
              <w:bottom w:val="single" w:color="auto" w:sz="4" w:space="0"/>
              <w:right w:val="single" w:color="auto" w:sz="4" w:space="0"/>
            </w:tcBorders>
            <w:vAlign w:val="center"/>
          </w:tcPr>
          <w:p w14:paraId="30A748A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7D6655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DCF009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79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12.2.6真实影像反转恢复（灰白质强对比）</w:t>
            </w:r>
          </w:p>
        </w:tc>
        <w:tc>
          <w:tcPr>
            <w:tcW w:w="2940" w:type="dxa"/>
            <w:tcBorders>
              <w:top w:val="single" w:color="auto" w:sz="4" w:space="0"/>
              <w:left w:val="nil"/>
              <w:bottom w:val="single" w:color="auto" w:sz="4" w:space="0"/>
              <w:right w:val="single" w:color="auto" w:sz="4" w:space="0"/>
            </w:tcBorders>
            <w:vAlign w:val="center"/>
          </w:tcPr>
          <w:p w14:paraId="6D0F569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DC0010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CB57AB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【项号8</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12.2.7频率选择性脂肪激发技术</w:t>
            </w:r>
          </w:p>
        </w:tc>
        <w:tc>
          <w:tcPr>
            <w:tcW w:w="2940" w:type="dxa"/>
            <w:tcBorders>
              <w:top w:val="single" w:color="auto" w:sz="4" w:space="0"/>
              <w:left w:val="nil"/>
              <w:bottom w:val="single" w:color="auto" w:sz="4" w:space="0"/>
              <w:right w:val="single" w:color="auto" w:sz="4" w:space="0"/>
            </w:tcBorders>
            <w:vAlign w:val="center"/>
          </w:tcPr>
          <w:p w14:paraId="3C2BBF0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9441F3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ADA21A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【项号8</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12.2.8频率选择性水激发技术</w:t>
            </w:r>
          </w:p>
        </w:tc>
        <w:tc>
          <w:tcPr>
            <w:tcW w:w="2940" w:type="dxa"/>
            <w:tcBorders>
              <w:top w:val="single" w:color="auto" w:sz="4" w:space="0"/>
              <w:left w:val="nil"/>
              <w:bottom w:val="single" w:color="auto" w:sz="4" w:space="0"/>
              <w:right w:val="single" w:color="auto" w:sz="4" w:space="0"/>
            </w:tcBorders>
            <w:vAlign w:val="center"/>
          </w:tcPr>
          <w:p w14:paraId="6681B3F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3BD62A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7CABC2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12.3梯度回波序列（2D/3D）</w:t>
            </w:r>
          </w:p>
        </w:tc>
        <w:tc>
          <w:tcPr>
            <w:tcW w:w="2940" w:type="dxa"/>
            <w:tcBorders>
              <w:top w:val="single" w:color="auto" w:sz="4" w:space="0"/>
              <w:left w:val="nil"/>
              <w:bottom w:val="single" w:color="auto" w:sz="4" w:space="0"/>
              <w:right w:val="single" w:color="auto" w:sz="4" w:space="0"/>
            </w:tcBorders>
            <w:vAlign w:val="center"/>
          </w:tcPr>
          <w:p w14:paraId="726568F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7FF816E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BD6DA5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【项号8</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12.3.1 2D/3D稳态进动梯度回波</w:t>
            </w:r>
          </w:p>
        </w:tc>
        <w:tc>
          <w:tcPr>
            <w:tcW w:w="2940" w:type="dxa"/>
            <w:tcBorders>
              <w:top w:val="single" w:color="auto" w:sz="4" w:space="0"/>
              <w:left w:val="nil"/>
              <w:bottom w:val="single" w:color="auto" w:sz="4" w:space="0"/>
              <w:right w:val="single" w:color="auto" w:sz="4" w:space="0"/>
            </w:tcBorders>
            <w:vAlign w:val="center"/>
          </w:tcPr>
          <w:p w14:paraId="42BE067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9067D4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2C4EAA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【项号8</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12.3.2 同相位和反相位成像</w:t>
            </w:r>
          </w:p>
        </w:tc>
        <w:tc>
          <w:tcPr>
            <w:tcW w:w="2940" w:type="dxa"/>
            <w:tcBorders>
              <w:top w:val="single" w:color="auto" w:sz="4" w:space="0"/>
              <w:left w:val="nil"/>
              <w:bottom w:val="single" w:color="auto" w:sz="4" w:space="0"/>
              <w:right w:val="single" w:color="auto" w:sz="4" w:space="0"/>
            </w:tcBorders>
            <w:vAlign w:val="center"/>
          </w:tcPr>
          <w:p w14:paraId="6E21DA3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0732B7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E3F5C6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【项号8</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12.3.3 多回波序列MEDIC</w:t>
            </w:r>
          </w:p>
        </w:tc>
        <w:tc>
          <w:tcPr>
            <w:tcW w:w="2940" w:type="dxa"/>
            <w:tcBorders>
              <w:top w:val="single" w:color="auto" w:sz="4" w:space="0"/>
              <w:left w:val="nil"/>
              <w:bottom w:val="single" w:color="auto" w:sz="4" w:space="0"/>
              <w:right w:val="single" w:color="auto" w:sz="4" w:space="0"/>
            </w:tcBorders>
            <w:vAlign w:val="center"/>
          </w:tcPr>
          <w:p w14:paraId="5DD2784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AF9DAC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C939FB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【项号8</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12.3.4 亚秒T1扫描序列（2D/3D）</w:t>
            </w:r>
          </w:p>
        </w:tc>
        <w:tc>
          <w:tcPr>
            <w:tcW w:w="2940" w:type="dxa"/>
            <w:tcBorders>
              <w:top w:val="single" w:color="auto" w:sz="4" w:space="0"/>
              <w:left w:val="nil"/>
              <w:bottom w:val="single" w:color="auto" w:sz="4" w:space="0"/>
              <w:right w:val="single" w:color="auto" w:sz="4" w:space="0"/>
            </w:tcBorders>
            <w:vAlign w:val="center"/>
          </w:tcPr>
          <w:p w14:paraId="2B63303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D931ED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0AFA9A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【项号8</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12.3.5 亚秒T2扫描序列（2D/3D）</w:t>
            </w:r>
          </w:p>
        </w:tc>
        <w:tc>
          <w:tcPr>
            <w:tcW w:w="2940" w:type="dxa"/>
            <w:tcBorders>
              <w:top w:val="single" w:color="auto" w:sz="4" w:space="0"/>
              <w:left w:val="nil"/>
              <w:bottom w:val="single" w:color="auto" w:sz="4" w:space="0"/>
              <w:right w:val="single" w:color="auto" w:sz="4" w:space="0"/>
            </w:tcBorders>
            <w:vAlign w:val="center"/>
          </w:tcPr>
          <w:p w14:paraId="4453928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92A4C1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852B74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【项号8</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12.3.6 单次多平面梯度回波序列</w:t>
            </w:r>
          </w:p>
        </w:tc>
        <w:tc>
          <w:tcPr>
            <w:tcW w:w="2940" w:type="dxa"/>
            <w:tcBorders>
              <w:top w:val="single" w:color="auto" w:sz="4" w:space="0"/>
              <w:left w:val="nil"/>
              <w:bottom w:val="single" w:color="auto" w:sz="4" w:space="0"/>
              <w:right w:val="single" w:color="auto" w:sz="4" w:space="0"/>
            </w:tcBorders>
            <w:vAlign w:val="center"/>
          </w:tcPr>
          <w:p w14:paraId="0C35AFF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C78A65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7FF5B3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88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12.3.7 多回波梯度回波序列</w:t>
            </w:r>
          </w:p>
        </w:tc>
        <w:tc>
          <w:tcPr>
            <w:tcW w:w="2940" w:type="dxa"/>
            <w:tcBorders>
              <w:top w:val="single" w:color="auto" w:sz="4" w:space="0"/>
              <w:left w:val="nil"/>
              <w:bottom w:val="single" w:color="auto" w:sz="4" w:space="0"/>
              <w:right w:val="single" w:color="auto" w:sz="4" w:space="0"/>
            </w:tcBorders>
            <w:vAlign w:val="center"/>
          </w:tcPr>
          <w:p w14:paraId="6D60E38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B19902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6F4741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89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12.3.8 除剩余磁化梯度回波</w:t>
            </w:r>
          </w:p>
        </w:tc>
        <w:tc>
          <w:tcPr>
            <w:tcW w:w="2940" w:type="dxa"/>
            <w:tcBorders>
              <w:top w:val="single" w:color="auto" w:sz="4" w:space="0"/>
              <w:left w:val="nil"/>
              <w:bottom w:val="single" w:color="auto" w:sz="4" w:space="0"/>
              <w:right w:val="single" w:color="auto" w:sz="4" w:space="0"/>
            </w:tcBorders>
            <w:vAlign w:val="center"/>
          </w:tcPr>
          <w:p w14:paraId="1BAB547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371690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F569E2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【项号9</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12.3.9 利用剩余磁化梯度回波</w:t>
            </w:r>
          </w:p>
        </w:tc>
        <w:tc>
          <w:tcPr>
            <w:tcW w:w="2940" w:type="dxa"/>
            <w:tcBorders>
              <w:top w:val="single" w:color="auto" w:sz="4" w:space="0"/>
              <w:left w:val="nil"/>
              <w:bottom w:val="single" w:color="auto" w:sz="4" w:space="0"/>
              <w:right w:val="single" w:color="auto" w:sz="4" w:space="0"/>
            </w:tcBorders>
            <w:vAlign w:val="center"/>
          </w:tcPr>
          <w:p w14:paraId="26404C0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7BB3FE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C79897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12.4平面回波成像技术</w:t>
            </w:r>
          </w:p>
        </w:tc>
        <w:tc>
          <w:tcPr>
            <w:tcW w:w="2940" w:type="dxa"/>
            <w:tcBorders>
              <w:top w:val="single" w:color="auto" w:sz="4" w:space="0"/>
              <w:left w:val="nil"/>
              <w:bottom w:val="single" w:color="auto" w:sz="4" w:space="0"/>
              <w:right w:val="single" w:color="auto" w:sz="4" w:space="0"/>
            </w:tcBorders>
            <w:vAlign w:val="center"/>
          </w:tcPr>
          <w:p w14:paraId="1833549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1615DE0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AA0CE4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【项号9</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12.4.1 单多次激发平面回波成像</w:t>
            </w:r>
          </w:p>
        </w:tc>
        <w:tc>
          <w:tcPr>
            <w:tcW w:w="2940" w:type="dxa"/>
            <w:tcBorders>
              <w:top w:val="single" w:color="auto" w:sz="4" w:space="0"/>
              <w:left w:val="nil"/>
              <w:bottom w:val="single" w:color="auto" w:sz="4" w:space="0"/>
              <w:right w:val="single" w:color="auto" w:sz="4" w:space="0"/>
            </w:tcBorders>
            <w:vAlign w:val="center"/>
          </w:tcPr>
          <w:p w14:paraId="60784D4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FF0C91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F4D728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【项号9</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12.4.2 EPI回波链</w:t>
            </w:r>
          </w:p>
        </w:tc>
        <w:tc>
          <w:tcPr>
            <w:tcW w:w="2940" w:type="dxa"/>
            <w:tcBorders>
              <w:top w:val="single" w:color="auto" w:sz="4" w:space="0"/>
              <w:left w:val="nil"/>
              <w:bottom w:val="single" w:color="auto" w:sz="4" w:space="0"/>
              <w:right w:val="single" w:color="auto" w:sz="4" w:space="0"/>
            </w:tcBorders>
            <w:vAlign w:val="center"/>
          </w:tcPr>
          <w:p w14:paraId="398A2DF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3917F3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50CE01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【项号9</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12.4.3 自旋回波EPI</w:t>
            </w:r>
          </w:p>
        </w:tc>
        <w:tc>
          <w:tcPr>
            <w:tcW w:w="2940" w:type="dxa"/>
            <w:tcBorders>
              <w:top w:val="single" w:color="auto" w:sz="4" w:space="0"/>
              <w:left w:val="nil"/>
              <w:bottom w:val="single" w:color="auto" w:sz="4" w:space="0"/>
              <w:right w:val="single" w:color="auto" w:sz="4" w:space="0"/>
            </w:tcBorders>
            <w:vAlign w:val="center"/>
          </w:tcPr>
          <w:p w14:paraId="35B8902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3EC52C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D13464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【项号9</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12.4.4 梯度回波EPI</w:t>
            </w:r>
          </w:p>
        </w:tc>
        <w:tc>
          <w:tcPr>
            <w:tcW w:w="2940" w:type="dxa"/>
            <w:tcBorders>
              <w:top w:val="single" w:color="auto" w:sz="4" w:space="0"/>
              <w:left w:val="nil"/>
              <w:bottom w:val="single" w:color="auto" w:sz="4" w:space="0"/>
              <w:right w:val="single" w:color="auto" w:sz="4" w:space="0"/>
            </w:tcBorders>
            <w:vAlign w:val="center"/>
          </w:tcPr>
          <w:p w14:paraId="4831FC3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855E1F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E423E0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【项号9</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12.4.5 反转EPI</w:t>
            </w:r>
          </w:p>
        </w:tc>
        <w:tc>
          <w:tcPr>
            <w:tcW w:w="2940" w:type="dxa"/>
            <w:tcBorders>
              <w:top w:val="single" w:color="auto" w:sz="4" w:space="0"/>
              <w:left w:val="nil"/>
              <w:bottom w:val="single" w:color="auto" w:sz="4" w:space="0"/>
              <w:right w:val="single" w:color="auto" w:sz="4" w:space="0"/>
            </w:tcBorders>
            <w:vAlign w:val="center"/>
          </w:tcPr>
          <w:p w14:paraId="156EAD0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F157D1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68893C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13.心血管成像</w:t>
            </w:r>
          </w:p>
        </w:tc>
        <w:tc>
          <w:tcPr>
            <w:tcW w:w="2940" w:type="dxa"/>
            <w:tcBorders>
              <w:top w:val="single" w:color="auto" w:sz="4" w:space="0"/>
              <w:left w:val="nil"/>
              <w:bottom w:val="single" w:color="auto" w:sz="4" w:space="0"/>
              <w:right w:val="single" w:color="auto" w:sz="4" w:space="0"/>
            </w:tcBorders>
            <w:vAlign w:val="center"/>
          </w:tcPr>
          <w:p w14:paraId="4256A7D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73BF21D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91FA66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【项号9</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13.1 2D/3D时间飞越(TOF)血管成像</w:t>
            </w:r>
          </w:p>
        </w:tc>
        <w:tc>
          <w:tcPr>
            <w:tcW w:w="2940" w:type="dxa"/>
            <w:tcBorders>
              <w:top w:val="single" w:color="auto" w:sz="4" w:space="0"/>
              <w:left w:val="nil"/>
              <w:bottom w:val="single" w:color="auto" w:sz="4" w:space="0"/>
              <w:right w:val="single" w:color="auto" w:sz="4" w:space="0"/>
            </w:tcBorders>
            <w:vAlign w:val="center"/>
          </w:tcPr>
          <w:p w14:paraId="33E73E2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0078D9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A9430F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【项号9</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13.2 门控法TOF/PC血管成像</w:t>
            </w:r>
          </w:p>
        </w:tc>
        <w:tc>
          <w:tcPr>
            <w:tcW w:w="2940" w:type="dxa"/>
            <w:tcBorders>
              <w:top w:val="single" w:color="auto" w:sz="4" w:space="0"/>
              <w:left w:val="nil"/>
              <w:bottom w:val="single" w:color="auto" w:sz="4" w:space="0"/>
              <w:right w:val="single" w:color="auto" w:sz="4" w:space="0"/>
            </w:tcBorders>
            <w:vAlign w:val="center"/>
          </w:tcPr>
          <w:p w14:paraId="4BE8570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0C7C32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CA448BA">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98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13.3 3D增强对比CE—MRA技术</w:t>
            </w:r>
          </w:p>
        </w:tc>
        <w:tc>
          <w:tcPr>
            <w:tcW w:w="2940" w:type="dxa"/>
            <w:tcBorders>
              <w:top w:val="single" w:color="auto" w:sz="4" w:space="0"/>
              <w:left w:val="nil"/>
              <w:bottom w:val="single" w:color="auto" w:sz="4" w:space="0"/>
              <w:right w:val="single" w:color="auto" w:sz="4" w:space="0"/>
            </w:tcBorders>
            <w:vAlign w:val="center"/>
          </w:tcPr>
          <w:p w14:paraId="23F27AF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5A99E3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E715DA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99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13.4 超快速血管造影成像技术</w:t>
            </w:r>
          </w:p>
        </w:tc>
        <w:tc>
          <w:tcPr>
            <w:tcW w:w="2940" w:type="dxa"/>
            <w:tcBorders>
              <w:top w:val="single" w:color="auto" w:sz="4" w:space="0"/>
              <w:left w:val="nil"/>
              <w:bottom w:val="single" w:color="auto" w:sz="4" w:space="0"/>
              <w:right w:val="single" w:color="auto" w:sz="4" w:space="0"/>
            </w:tcBorders>
            <w:vAlign w:val="center"/>
          </w:tcPr>
          <w:p w14:paraId="51094A9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F58391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061F81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【项号10</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13.5 磁化转移（MTC）技术</w:t>
            </w:r>
          </w:p>
        </w:tc>
        <w:tc>
          <w:tcPr>
            <w:tcW w:w="2940" w:type="dxa"/>
            <w:tcBorders>
              <w:top w:val="single" w:color="auto" w:sz="4" w:space="0"/>
              <w:left w:val="nil"/>
              <w:bottom w:val="single" w:color="auto" w:sz="4" w:space="0"/>
              <w:right w:val="single" w:color="auto" w:sz="4" w:space="0"/>
            </w:tcBorders>
            <w:vAlign w:val="center"/>
          </w:tcPr>
          <w:p w14:paraId="569B97D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B4609A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69E36EA">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【项号10</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13.6 造影剂实时跟踪触发技术</w:t>
            </w:r>
          </w:p>
        </w:tc>
        <w:tc>
          <w:tcPr>
            <w:tcW w:w="2940" w:type="dxa"/>
            <w:tcBorders>
              <w:top w:val="single" w:color="auto" w:sz="4" w:space="0"/>
              <w:left w:val="nil"/>
              <w:bottom w:val="single" w:color="auto" w:sz="4" w:space="0"/>
              <w:right w:val="single" w:color="auto" w:sz="4" w:space="0"/>
            </w:tcBorders>
            <w:vAlign w:val="center"/>
          </w:tcPr>
          <w:p w14:paraId="0E08643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1A009F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758286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【项号10</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13.7 导航技术</w:t>
            </w:r>
          </w:p>
        </w:tc>
        <w:tc>
          <w:tcPr>
            <w:tcW w:w="2940" w:type="dxa"/>
            <w:tcBorders>
              <w:top w:val="single" w:color="auto" w:sz="4" w:space="0"/>
              <w:left w:val="nil"/>
              <w:bottom w:val="single" w:color="auto" w:sz="4" w:space="0"/>
              <w:right w:val="single" w:color="auto" w:sz="4" w:space="0"/>
            </w:tcBorders>
            <w:vAlign w:val="center"/>
          </w:tcPr>
          <w:p w14:paraId="19161B8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E92BF5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850273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【项号10</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13.8 白血技术</w:t>
            </w:r>
          </w:p>
        </w:tc>
        <w:tc>
          <w:tcPr>
            <w:tcW w:w="2940" w:type="dxa"/>
            <w:tcBorders>
              <w:top w:val="single" w:color="auto" w:sz="4" w:space="0"/>
              <w:left w:val="nil"/>
              <w:bottom w:val="single" w:color="auto" w:sz="4" w:space="0"/>
              <w:right w:val="single" w:color="auto" w:sz="4" w:space="0"/>
            </w:tcBorders>
            <w:vAlign w:val="center"/>
          </w:tcPr>
          <w:p w14:paraId="6381607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B9308E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AC7ECD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【项号10</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13.9 黑血技术</w:t>
            </w:r>
          </w:p>
        </w:tc>
        <w:tc>
          <w:tcPr>
            <w:tcW w:w="2940" w:type="dxa"/>
            <w:tcBorders>
              <w:top w:val="single" w:color="auto" w:sz="4" w:space="0"/>
              <w:left w:val="nil"/>
              <w:bottom w:val="single" w:color="auto" w:sz="4" w:space="0"/>
              <w:right w:val="single" w:color="auto" w:sz="4" w:space="0"/>
            </w:tcBorders>
            <w:vAlign w:val="center"/>
          </w:tcPr>
          <w:p w14:paraId="01A1197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F6D780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BDDCE83">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【项号10</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13.10 心肌灌注成像技术</w:t>
            </w:r>
          </w:p>
        </w:tc>
        <w:tc>
          <w:tcPr>
            <w:tcW w:w="2940" w:type="dxa"/>
            <w:tcBorders>
              <w:top w:val="single" w:color="auto" w:sz="4" w:space="0"/>
              <w:left w:val="nil"/>
              <w:bottom w:val="single" w:color="auto" w:sz="4" w:space="0"/>
              <w:right w:val="single" w:color="auto" w:sz="4" w:space="0"/>
            </w:tcBorders>
            <w:vAlign w:val="center"/>
          </w:tcPr>
          <w:p w14:paraId="16E978E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9EDB04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AB97F9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【项号10</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13.11 心肌活性成像技术</w:t>
            </w:r>
          </w:p>
        </w:tc>
        <w:tc>
          <w:tcPr>
            <w:tcW w:w="2940" w:type="dxa"/>
            <w:tcBorders>
              <w:top w:val="single" w:color="auto" w:sz="4" w:space="0"/>
              <w:left w:val="nil"/>
              <w:bottom w:val="single" w:color="auto" w:sz="4" w:space="0"/>
              <w:right w:val="single" w:color="auto" w:sz="4" w:space="0"/>
            </w:tcBorders>
            <w:vAlign w:val="center"/>
          </w:tcPr>
          <w:p w14:paraId="09C3ED2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DCE3CF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9B3751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＊13.12 心脏电影成像技术</w:t>
            </w:r>
          </w:p>
        </w:tc>
        <w:tc>
          <w:tcPr>
            <w:tcW w:w="2940" w:type="dxa"/>
            <w:tcBorders>
              <w:top w:val="single" w:color="auto" w:sz="4" w:space="0"/>
              <w:left w:val="nil"/>
              <w:bottom w:val="single" w:color="auto" w:sz="4" w:space="0"/>
              <w:right w:val="single" w:color="auto" w:sz="4" w:space="0"/>
            </w:tcBorders>
            <w:vAlign w:val="center"/>
          </w:tcPr>
          <w:p w14:paraId="0201CC2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368326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553D73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＊13.13 心肌定量参数成像（T1 Mapping、T2 Mapping、T2* Mapping）</w:t>
            </w:r>
          </w:p>
        </w:tc>
        <w:tc>
          <w:tcPr>
            <w:tcW w:w="2940" w:type="dxa"/>
            <w:tcBorders>
              <w:top w:val="single" w:color="auto" w:sz="4" w:space="0"/>
              <w:left w:val="nil"/>
              <w:bottom w:val="single" w:color="auto" w:sz="4" w:space="0"/>
              <w:right w:val="single" w:color="auto" w:sz="4" w:space="0"/>
            </w:tcBorders>
            <w:vAlign w:val="center"/>
          </w:tcPr>
          <w:p w14:paraId="2923D4E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D6CF39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207B4F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14.体部成像</w:t>
            </w:r>
          </w:p>
        </w:tc>
        <w:tc>
          <w:tcPr>
            <w:tcW w:w="2940" w:type="dxa"/>
            <w:tcBorders>
              <w:top w:val="single" w:color="auto" w:sz="4" w:space="0"/>
              <w:left w:val="nil"/>
              <w:bottom w:val="single" w:color="auto" w:sz="4" w:space="0"/>
              <w:right w:val="single" w:color="auto" w:sz="4" w:space="0"/>
            </w:tcBorders>
            <w:vAlign w:val="center"/>
          </w:tcPr>
          <w:p w14:paraId="4B8B6A0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2E0FFC0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1CE93D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【项号10</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14.1 全身弥散成像技术</w:t>
            </w:r>
          </w:p>
        </w:tc>
        <w:tc>
          <w:tcPr>
            <w:tcW w:w="2940" w:type="dxa"/>
            <w:tcBorders>
              <w:top w:val="single" w:color="auto" w:sz="4" w:space="0"/>
              <w:left w:val="nil"/>
              <w:bottom w:val="single" w:color="auto" w:sz="4" w:space="0"/>
              <w:right w:val="single" w:color="auto" w:sz="4" w:space="0"/>
            </w:tcBorders>
            <w:vAlign w:val="center"/>
          </w:tcPr>
          <w:p w14:paraId="09D1FC5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484B2A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C6FFEA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08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14.2 T1W 3D高分辨屏气容积成像技术</w:t>
            </w:r>
          </w:p>
        </w:tc>
        <w:tc>
          <w:tcPr>
            <w:tcW w:w="2940" w:type="dxa"/>
            <w:tcBorders>
              <w:top w:val="single" w:color="auto" w:sz="4" w:space="0"/>
              <w:left w:val="nil"/>
              <w:bottom w:val="single" w:color="auto" w:sz="4" w:space="0"/>
              <w:right w:val="single" w:color="auto" w:sz="4" w:space="0"/>
            </w:tcBorders>
            <w:vAlign w:val="center"/>
          </w:tcPr>
          <w:p w14:paraId="6CCD304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7EA694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7E52A3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09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14.3 提供腹部增强扫描多对比技术</w:t>
            </w:r>
          </w:p>
        </w:tc>
        <w:tc>
          <w:tcPr>
            <w:tcW w:w="2940" w:type="dxa"/>
            <w:tcBorders>
              <w:top w:val="single" w:color="auto" w:sz="4" w:space="0"/>
              <w:left w:val="nil"/>
              <w:bottom w:val="single" w:color="auto" w:sz="4" w:space="0"/>
              <w:right w:val="single" w:color="auto" w:sz="4" w:space="0"/>
            </w:tcBorders>
            <w:vAlign w:val="center"/>
          </w:tcPr>
          <w:p w14:paraId="2054C79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48F91B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FFE63D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10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14.4 MR结肠造影技术（亮、暗腔）</w:t>
            </w:r>
          </w:p>
        </w:tc>
        <w:tc>
          <w:tcPr>
            <w:tcW w:w="2940" w:type="dxa"/>
            <w:tcBorders>
              <w:top w:val="single" w:color="auto" w:sz="4" w:space="0"/>
              <w:left w:val="nil"/>
              <w:bottom w:val="single" w:color="auto" w:sz="4" w:space="0"/>
              <w:right w:val="single" w:color="auto" w:sz="4" w:space="0"/>
            </w:tcBorders>
            <w:vAlign w:val="center"/>
          </w:tcPr>
          <w:p w14:paraId="50584FF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9FA137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223550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【项号11</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14.5 MR胰胆管造影技术(2D/3D)</w:t>
            </w:r>
          </w:p>
        </w:tc>
        <w:tc>
          <w:tcPr>
            <w:tcW w:w="2940" w:type="dxa"/>
            <w:tcBorders>
              <w:top w:val="single" w:color="auto" w:sz="4" w:space="0"/>
              <w:left w:val="nil"/>
              <w:bottom w:val="single" w:color="auto" w:sz="4" w:space="0"/>
              <w:right w:val="single" w:color="auto" w:sz="4" w:space="0"/>
            </w:tcBorders>
            <w:vAlign w:val="center"/>
          </w:tcPr>
          <w:p w14:paraId="07A64E4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EBF62B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0762DD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【项号11</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14.6 单次激发2D/3D水成像</w:t>
            </w:r>
          </w:p>
        </w:tc>
        <w:tc>
          <w:tcPr>
            <w:tcW w:w="2940" w:type="dxa"/>
            <w:tcBorders>
              <w:top w:val="single" w:color="auto" w:sz="4" w:space="0"/>
              <w:left w:val="nil"/>
              <w:bottom w:val="single" w:color="auto" w:sz="4" w:space="0"/>
              <w:right w:val="single" w:color="auto" w:sz="4" w:space="0"/>
            </w:tcBorders>
            <w:vAlign w:val="center"/>
          </w:tcPr>
          <w:p w14:paraId="4216063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5F8F78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FA9BEF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【项号11</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14.7 自由呼吸3D水成像</w:t>
            </w:r>
          </w:p>
        </w:tc>
        <w:tc>
          <w:tcPr>
            <w:tcW w:w="2940" w:type="dxa"/>
            <w:tcBorders>
              <w:top w:val="single" w:color="auto" w:sz="4" w:space="0"/>
              <w:left w:val="nil"/>
              <w:bottom w:val="single" w:color="auto" w:sz="4" w:space="0"/>
              <w:right w:val="single" w:color="auto" w:sz="4" w:space="0"/>
            </w:tcBorders>
            <w:vAlign w:val="center"/>
          </w:tcPr>
          <w:p w14:paraId="5FCDDD7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185330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28E85F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【项号11</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14.8 动态肾脏灌注成像技术</w:t>
            </w:r>
          </w:p>
        </w:tc>
        <w:tc>
          <w:tcPr>
            <w:tcW w:w="2940" w:type="dxa"/>
            <w:tcBorders>
              <w:top w:val="single" w:color="auto" w:sz="4" w:space="0"/>
              <w:left w:val="nil"/>
              <w:bottom w:val="single" w:color="auto" w:sz="4" w:space="0"/>
              <w:right w:val="single" w:color="auto" w:sz="4" w:space="0"/>
            </w:tcBorders>
            <w:vAlign w:val="center"/>
          </w:tcPr>
          <w:p w14:paraId="3DD3211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422453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249255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【项号11</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14.9 MR尿路造影技术（2D/3D）</w:t>
            </w:r>
          </w:p>
        </w:tc>
        <w:tc>
          <w:tcPr>
            <w:tcW w:w="2940" w:type="dxa"/>
            <w:tcBorders>
              <w:top w:val="single" w:color="auto" w:sz="4" w:space="0"/>
              <w:left w:val="nil"/>
              <w:bottom w:val="single" w:color="auto" w:sz="4" w:space="0"/>
              <w:right w:val="single" w:color="auto" w:sz="4" w:space="0"/>
            </w:tcBorders>
            <w:vAlign w:val="center"/>
          </w:tcPr>
          <w:p w14:paraId="1DD4ABB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D43C3F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504E3E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【项号11</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14.10 MR脊髓造影技术（2D/3D）</w:t>
            </w:r>
          </w:p>
        </w:tc>
        <w:tc>
          <w:tcPr>
            <w:tcW w:w="2940" w:type="dxa"/>
            <w:tcBorders>
              <w:top w:val="single" w:color="auto" w:sz="4" w:space="0"/>
              <w:left w:val="nil"/>
              <w:bottom w:val="single" w:color="auto" w:sz="4" w:space="0"/>
              <w:right w:val="single" w:color="auto" w:sz="4" w:space="0"/>
            </w:tcBorders>
            <w:vAlign w:val="center"/>
          </w:tcPr>
          <w:p w14:paraId="17306F0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8050B9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F698F9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＊14.11 脂肪及铁质定量技术（含水脂分离技术）</w:t>
            </w:r>
          </w:p>
        </w:tc>
        <w:tc>
          <w:tcPr>
            <w:tcW w:w="2940" w:type="dxa"/>
            <w:tcBorders>
              <w:top w:val="single" w:color="auto" w:sz="4" w:space="0"/>
              <w:left w:val="nil"/>
              <w:bottom w:val="single" w:color="auto" w:sz="4" w:space="0"/>
              <w:right w:val="single" w:color="auto" w:sz="4" w:space="0"/>
            </w:tcBorders>
            <w:vAlign w:val="center"/>
          </w:tcPr>
          <w:p w14:paraId="05EF217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085D71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0B7642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＊14.12 肝脏定量参数成像（T1 Mapping、T2 Mapping、T2* Mapping）</w:t>
            </w:r>
          </w:p>
        </w:tc>
        <w:tc>
          <w:tcPr>
            <w:tcW w:w="2940" w:type="dxa"/>
            <w:tcBorders>
              <w:top w:val="single" w:color="auto" w:sz="4" w:space="0"/>
              <w:left w:val="nil"/>
              <w:bottom w:val="single" w:color="auto" w:sz="4" w:space="0"/>
              <w:right w:val="single" w:color="auto" w:sz="4" w:space="0"/>
            </w:tcBorders>
            <w:vAlign w:val="center"/>
          </w:tcPr>
          <w:p w14:paraId="6882F40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38ADD9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F6D241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15.关节软骨成像</w:t>
            </w:r>
          </w:p>
        </w:tc>
        <w:tc>
          <w:tcPr>
            <w:tcW w:w="2940" w:type="dxa"/>
            <w:tcBorders>
              <w:top w:val="single" w:color="auto" w:sz="4" w:space="0"/>
              <w:left w:val="nil"/>
              <w:bottom w:val="single" w:color="auto" w:sz="4" w:space="0"/>
              <w:right w:val="single" w:color="auto" w:sz="4" w:space="0"/>
            </w:tcBorders>
            <w:vAlign w:val="center"/>
          </w:tcPr>
          <w:p w14:paraId="74C4B580">
            <w:pPr>
              <w:widowControl/>
              <w:jc w:val="center"/>
              <w:rPr>
                <w:rFonts w:asciiTheme="minorEastAsia" w:hAnsiTheme="minorEastAsia" w:cstheme="minorEastAsia"/>
                <w:color w:val="auto"/>
                <w:kern w:val="0"/>
                <w:szCs w:val="21"/>
                <w:highlight w:val="none"/>
              </w:rPr>
            </w:pPr>
          </w:p>
        </w:tc>
      </w:tr>
      <w:tr w14:paraId="7022D96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E73029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【项号11</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15.1 3D高分辨率扫描序列</w:t>
            </w:r>
          </w:p>
        </w:tc>
        <w:tc>
          <w:tcPr>
            <w:tcW w:w="2940" w:type="dxa"/>
            <w:tcBorders>
              <w:top w:val="single" w:color="auto" w:sz="4" w:space="0"/>
              <w:left w:val="nil"/>
              <w:bottom w:val="single" w:color="auto" w:sz="4" w:space="0"/>
              <w:right w:val="single" w:color="auto" w:sz="4" w:space="0"/>
            </w:tcBorders>
            <w:vAlign w:val="center"/>
          </w:tcPr>
          <w:p w14:paraId="10E581A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9FD66E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4453E0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18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15.2 3D软骨成像扫描序列</w:t>
            </w:r>
          </w:p>
        </w:tc>
        <w:tc>
          <w:tcPr>
            <w:tcW w:w="2940" w:type="dxa"/>
            <w:tcBorders>
              <w:top w:val="single" w:color="auto" w:sz="4" w:space="0"/>
              <w:left w:val="nil"/>
              <w:bottom w:val="single" w:color="auto" w:sz="4" w:space="0"/>
              <w:right w:val="single" w:color="auto" w:sz="4" w:space="0"/>
            </w:tcBorders>
            <w:vAlign w:val="center"/>
          </w:tcPr>
          <w:p w14:paraId="387CD08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7AA0D0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5A0BE0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19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15.3 3D去金属伪影成像技术</w:t>
            </w:r>
          </w:p>
        </w:tc>
        <w:tc>
          <w:tcPr>
            <w:tcW w:w="2940" w:type="dxa"/>
            <w:tcBorders>
              <w:top w:val="single" w:color="auto" w:sz="4" w:space="0"/>
              <w:left w:val="nil"/>
              <w:bottom w:val="single" w:color="auto" w:sz="4" w:space="0"/>
              <w:right w:val="single" w:color="auto" w:sz="4" w:space="0"/>
            </w:tcBorders>
            <w:vAlign w:val="center"/>
          </w:tcPr>
          <w:p w14:paraId="16ABDF0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881EEF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29DEFAA">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＊15.4 骨关节定量参数成像（T1 Mapping、T2 Mapping、T2* Mapping）</w:t>
            </w:r>
          </w:p>
        </w:tc>
        <w:tc>
          <w:tcPr>
            <w:tcW w:w="2940" w:type="dxa"/>
            <w:tcBorders>
              <w:top w:val="single" w:color="auto" w:sz="4" w:space="0"/>
              <w:left w:val="nil"/>
              <w:bottom w:val="single" w:color="auto" w:sz="4" w:space="0"/>
              <w:right w:val="single" w:color="auto" w:sz="4" w:space="0"/>
            </w:tcBorders>
            <w:vAlign w:val="center"/>
          </w:tcPr>
          <w:p w14:paraId="198F5EE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EFB605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D2452D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16.神经系统成像</w:t>
            </w:r>
          </w:p>
        </w:tc>
        <w:tc>
          <w:tcPr>
            <w:tcW w:w="2940" w:type="dxa"/>
            <w:tcBorders>
              <w:top w:val="single" w:color="auto" w:sz="4" w:space="0"/>
              <w:left w:val="nil"/>
              <w:bottom w:val="single" w:color="auto" w:sz="4" w:space="0"/>
              <w:right w:val="single" w:color="auto" w:sz="4" w:space="0"/>
            </w:tcBorders>
            <w:vAlign w:val="center"/>
          </w:tcPr>
          <w:p w14:paraId="163F5CE8">
            <w:pPr>
              <w:widowControl/>
              <w:jc w:val="center"/>
              <w:rPr>
                <w:rFonts w:asciiTheme="minorEastAsia" w:hAnsiTheme="minorEastAsia" w:cstheme="minorEastAsia"/>
                <w:color w:val="auto"/>
                <w:kern w:val="0"/>
                <w:szCs w:val="21"/>
                <w:highlight w:val="none"/>
              </w:rPr>
            </w:pPr>
          </w:p>
        </w:tc>
      </w:tr>
      <w:tr w14:paraId="644C84A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DEA936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【项号12</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16.1 高分辨率内耳水成像</w:t>
            </w:r>
          </w:p>
        </w:tc>
        <w:tc>
          <w:tcPr>
            <w:tcW w:w="2940" w:type="dxa"/>
            <w:tcBorders>
              <w:top w:val="single" w:color="auto" w:sz="4" w:space="0"/>
              <w:left w:val="nil"/>
              <w:bottom w:val="single" w:color="auto" w:sz="4" w:space="0"/>
              <w:right w:val="single" w:color="auto" w:sz="4" w:space="0"/>
            </w:tcBorders>
            <w:vAlign w:val="center"/>
          </w:tcPr>
          <w:p w14:paraId="27DFD65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296B26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B97FE7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【项号12</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16.2 高分辨率颅脑成像</w:t>
            </w:r>
          </w:p>
        </w:tc>
        <w:tc>
          <w:tcPr>
            <w:tcW w:w="2940" w:type="dxa"/>
            <w:tcBorders>
              <w:top w:val="single" w:color="auto" w:sz="4" w:space="0"/>
              <w:left w:val="nil"/>
              <w:bottom w:val="single" w:color="auto" w:sz="4" w:space="0"/>
              <w:right w:val="single" w:color="auto" w:sz="4" w:space="0"/>
            </w:tcBorders>
            <w:vAlign w:val="center"/>
          </w:tcPr>
          <w:p w14:paraId="5AB7955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5DAFE5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464767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【项号12</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16.3 高分辨率神经成像（中枢及外周）</w:t>
            </w:r>
          </w:p>
        </w:tc>
        <w:tc>
          <w:tcPr>
            <w:tcW w:w="2940" w:type="dxa"/>
            <w:tcBorders>
              <w:top w:val="single" w:color="auto" w:sz="4" w:space="0"/>
              <w:left w:val="nil"/>
              <w:bottom w:val="single" w:color="auto" w:sz="4" w:space="0"/>
              <w:right w:val="single" w:color="auto" w:sz="4" w:space="0"/>
            </w:tcBorders>
            <w:vAlign w:val="center"/>
          </w:tcPr>
          <w:p w14:paraId="1352CDD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503BE6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2B692F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＊16.4 脑灌注成像及后处理软件</w:t>
            </w:r>
          </w:p>
        </w:tc>
        <w:tc>
          <w:tcPr>
            <w:tcW w:w="2940" w:type="dxa"/>
            <w:tcBorders>
              <w:top w:val="single" w:color="auto" w:sz="4" w:space="0"/>
              <w:left w:val="nil"/>
              <w:bottom w:val="single" w:color="auto" w:sz="4" w:space="0"/>
              <w:right w:val="single" w:color="auto" w:sz="4" w:space="0"/>
            </w:tcBorders>
            <w:vAlign w:val="center"/>
          </w:tcPr>
          <w:p w14:paraId="6FD7EA9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165A8C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69150A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＊16.5 全脑不打药灌注成像（3D ASL）</w:t>
            </w:r>
          </w:p>
        </w:tc>
        <w:tc>
          <w:tcPr>
            <w:tcW w:w="2940" w:type="dxa"/>
            <w:tcBorders>
              <w:top w:val="single" w:color="auto" w:sz="4" w:space="0"/>
              <w:left w:val="nil"/>
              <w:bottom w:val="single" w:color="auto" w:sz="4" w:space="0"/>
              <w:right w:val="single" w:color="auto" w:sz="4" w:space="0"/>
            </w:tcBorders>
            <w:vAlign w:val="center"/>
          </w:tcPr>
          <w:p w14:paraId="4CA8CD9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1C66E2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1CE8B3A">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＊16.6 脑波谱（单、多体素/2D、3D）成像及后处理软件</w:t>
            </w:r>
          </w:p>
        </w:tc>
        <w:tc>
          <w:tcPr>
            <w:tcW w:w="2940" w:type="dxa"/>
            <w:tcBorders>
              <w:top w:val="single" w:color="auto" w:sz="4" w:space="0"/>
              <w:left w:val="nil"/>
              <w:bottom w:val="single" w:color="auto" w:sz="4" w:space="0"/>
              <w:right w:val="single" w:color="auto" w:sz="4" w:space="0"/>
            </w:tcBorders>
            <w:vAlign w:val="center"/>
          </w:tcPr>
          <w:p w14:paraId="78FFF26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CD8EB3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A951CA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【项号12</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16.7 扩散加权成像（DWI）</w:t>
            </w:r>
          </w:p>
        </w:tc>
        <w:tc>
          <w:tcPr>
            <w:tcW w:w="2940" w:type="dxa"/>
            <w:tcBorders>
              <w:top w:val="single" w:color="auto" w:sz="4" w:space="0"/>
              <w:left w:val="nil"/>
              <w:bottom w:val="single" w:color="auto" w:sz="4" w:space="0"/>
              <w:right w:val="single" w:color="auto" w:sz="4" w:space="0"/>
            </w:tcBorders>
            <w:vAlign w:val="center"/>
          </w:tcPr>
          <w:p w14:paraId="45B4F4A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5CC224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519138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＊16.8 扩散张量成像（DTI）、扩散峰度成像（DKI）及扩散谱成像（DSI）技术及后处理软件（若有）</w:t>
            </w:r>
          </w:p>
        </w:tc>
        <w:tc>
          <w:tcPr>
            <w:tcW w:w="2940" w:type="dxa"/>
            <w:tcBorders>
              <w:top w:val="single" w:color="auto" w:sz="4" w:space="0"/>
              <w:left w:val="nil"/>
              <w:bottom w:val="single" w:color="auto" w:sz="4" w:space="0"/>
              <w:right w:val="single" w:color="auto" w:sz="4" w:space="0"/>
            </w:tcBorders>
            <w:vAlign w:val="center"/>
          </w:tcPr>
          <w:p w14:paraId="3448F7B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B72092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2679C7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＊16.9 磁敏感加权成像及磁敏感定量成像（QSM）技术及后处理软件</w:t>
            </w:r>
          </w:p>
        </w:tc>
        <w:tc>
          <w:tcPr>
            <w:tcW w:w="2940" w:type="dxa"/>
            <w:tcBorders>
              <w:top w:val="single" w:color="auto" w:sz="4" w:space="0"/>
              <w:left w:val="nil"/>
              <w:bottom w:val="single" w:color="auto" w:sz="4" w:space="0"/>
              <w:right w:val="single" w:color="auto" w:sz="4" w:space="0"/>
            </w:tcBorders>
            <w:vAlign w:val="center"/>
          </w:tcPr>
          <w:p w14:paraId="789219A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DA320B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231F28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＊16.10 磁化传递成像（MTC）及化学交换饱和成像（CEST）技术及后处理软件</w:t>
            </w:r>
          </w:p>
        </w:tc>
        <w:tc>
          <w:tcPr>
            <w:tcW w:w="2940" w:type="dxa"/>
            <w:tcBorders>
              <w:top w:val="single" w:color="auto" w:sz="4" w:space="0"/>
              <w:left w:val="nil"/>
              <w:bottom w:val="single" w:color="auto" w:sz="4" w:space="0"/>
              <w:right w:val="single" w:color="auto" w:sz="4" w:space="0"/>
            </w:tcBorders>
            <w:vAlign w:val="center"/>
          </w:tcPr>
          <w:p w14:paraId="295ECB5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E9EC64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A3E1CD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【项号12</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16.11 神经系统弥散成像技术及后处理软件</w:t>
            </w:r>
          </w:p>
        </w:tc>
        <w:tc>
          <w:tcPr>
            <w:tcW w:w="2940" w:type="dxa"/>
            <w:tcBorders>
              <w:top w:val="single" w:color="auto" w:sz="4" w:space="0"/>
              <w:left w:val="nil"/>
              <w:bottom w:val="single" w:color="auto" w:sz="4" w:space="0"/>
              <w:right w:val="single" w:color="auto" w:sz="4" w:space="0"/>
            </w:tcBorders>
            <w:vAlign w:val="center"/>
          </w:tcPr>
          <w:p w14:paraId="0E9ED15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0AAC65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AC9590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【项号12</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16.12 脑功能成像及后处理软件</w:t>
            </w:r>
          </w:p>
        </w:tc>
        <w:tc>
          <w:tcPr>
            <w:tcW w:w="2940" w:type="dxa"/>
            <w:tcBorders>
              <w:top w:val="single" w:color="auto" w:sz="4" w:space="0"/>
              <w:left w:val="nil"/>
              <w:bottom w:val="single" w:color="auto" w:sz="4" w:space="0"/>
              <w:right w:val="single" w:color="auto" w:sz="4" w:space="0"/>
            </w:tcBorders>
            <w:vAlign w:val="center"/>
          </w:tcPr>
          <w:p w14:paraId="63722A1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2073F8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F84184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17.伪影校正消除技术</w:t>
            </w:r>
          </w:p>
        </w:tc>
        <w:tc>
          <w:tcPr>
            <w:tcW w:w="2940" w:type="dxa"/>
            <w:tcBorders>
              <w:top w:val="single" w:color="auto" w:sz="4" w:space="0"/>
              <w:left w:val="nil"/>
              <w:bottom w:val="single" w:color="auto" w:sz="4" w:space="0"/>
              <w:right w:val="single" w:color="auto" w:sz="4" w:space="0"/>
            </w:tcBorders>
            <w:vAlign w:val="center"/>
          </w:tcPr>
          <w:p w14:paraId="4F039D0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7007390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CA7BCA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【项号12</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17.1 螺旋K空间伪影校正技术</w:t>
            </w:r>
          </w:p>
        </w:tc>
        <w:tc>
          <w:tcPr>
            <w:tcW w:w="2940" w:type="dxa"/>
            <w:tcBorders>
              <w:top w:val="single" w:color="auto" w:sz="4" w:space="0"/>
              <w:left w:val="nil"/>
              <w:bottom w:val="single" w:color="auto" w:sz="4" w:space="0"/>
              <w:right w:val="single" w:color="auto" w:sz="4" w:space="0"/>
            </w:tcBorders>
            <w:vAlign w:val="center"/>
          </w:tcPr>
          <w:p w14:paraId="4D5A9B3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760315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87D9D8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【项号12</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17.2 可用于全身每个扫描部位</w:t>
            </w:r>
          </w:p>
        </w:tc>
        <w:tc>
          <w:tcPr>
            <w:tcW w:w="2940" w:type="dxa"/>
            <w:tcBorders>
              <w:top w:val="single" w:color="auto" w:sz="4" w:space="0"/>
              <w:left w:val="nil"/>
              <w:bottom w:val="single" w:color="auto" w:sz="4" w:space="0"/>
              <w:right w:val="single" w:color="auto" w:sz="4" w:space="0"/>
            </w:tcBorders>
            <w:vAlign w:val="center"/>
          </w:tcPr>
          <w:p w14:paraId="4C8ABE7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CBE2DD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B313AE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28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17.3 可用于任意对比度的检查序列</w:t>
            </w:r>
          </w:p>
        </w:tc>
        <w:tc>
          <w:tcPr>
            <w:tcW w:w="2940" w:type="dxa"/>
            <w:tcBorders>
              <w:top w:val="single" w:color="auto" w:sz="4" w:space="0"/>
              <w:left w:val="nil"/>
              <w:bottom w:val="single" w:color="auto" w:sz="4" w:space="0"/>
              <w:right w:val="single" w:color="auto" w:sz="4" w:space="0"/>
            </w:tcBorders>
            <w:vAlign w:val="center"/>
          </w:tcPr>
          <w:p w14:paraId="73E1C9C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C0A41C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A5A5D0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29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17.4 可配合所有线圈使用</w:t>
            </w:r>
          </w:p>
        </w:tc>
        <w:tc>
          <w:tcPr>
            <w:tcW w:w="2940" w:type="dxa"/>
            <w:tcBorders>
              <w:top w:val="single" w:color="auto" w:sz="4" w:space="0"/>
              <w:left w:val="nil"/>
              <w:bottom w:val="single" w:color="auto" w:sz="4" w:space="0"/>
              <w:right w:val="single" w:color="auto" w:sz="4" w:space="0"/>
            </w:tcBorders>
            <w:vAlign w:val="center"/>
          </w:tcPr>
          <w:p w14:paraId="40FEAA6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3EEF3C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361640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30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17.5 可用于消除搏动、运动及金属伪影</w:t>
            </w:r>
          </w:p>
        </w:tc>
        <w:tc>
          <w:tcPr>
            <w:tcW w:w="2940" w:type="dxa"/>
            <w:tcBorders>
              <w:top w:val="single" w:color="auto" w:sz="4" w:space="0"/>
              <w:left w:val="nil"/>
              <w:bottom w:val="single" w:color="auto" w:sz="4" w:space="0"/>
              <w:right w:val="single" w:color="auto" w:sz="4" w:space="0"/>
            </w:tcBorders>
            <w:vAlign w:val="center"/>
          </w:tcPr>
          <w:p w14:paraId="456AC42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bl>
    <w:p w14:paraId="354B72EC">
      <w:pPr>
        <w:pStyle w:val="12"/>
        <w:jc w:val="both"/>
        <w:rPr>
          <w:rFonts w:hint="default" w:asciiTheme="minorEastAsia" w:hAnsiTheme="minorEastAsia" w:cstheme="minorEastAsia"/>
          <w:color w:val="auto"/>
          <w:highlight w:val="none"/>
        </w:rPr>
      </w:pPr>
      <w:r>
        <w:rPr>
          <w:rFonts w:asciiTheme="minorEastAsia" w:hAnsiTheme="minorEastAsia" w:cstheme="minorEastAsia"/>
          <w:b/>
          <w:color w:val="auto"/>
          <w:highlight w:val="none"/>
        </w:rPr>
        <w:t>采购包</w:t>
      </w:r>
      <w:r>
        <w:rPr>
          <w:rFonts w:asciiTheme="minorEastAsia" w:hAnsiTheme="minorEastAsia" w:cstheme="minorEastAsia"/>
          <w:b/>
          <w:color w:val="auto"/>
          <w:highlight w:val="none"/>
          <w:lang w:eastAsia="zh-CN"/>
        </w:rPr>
        <w:t>4</w:t>
      </w:r>
      <w:r>
        <w:rPr>
          <w:rFonts w:asciiTheme="minorEastAsia" w:hAnsiTheme="minorEastAsia" w:cstheme="minorEastAsia"/>
          <w:b/>
          <w:color w:val="auto"/>
          <w:highlight w:val="none"/>
        </w:rPr>
        <w:t>：1.5T及以上MR包2</w:t>
      </w:r>
    </w:p>
    <w:tbl>
      <w:tblPr>
        <w:tblStyle w:val="8"/>
        <w:tblW w:w="9380" w:type="dxa"/>
        <w:tblInd w:w="0" w:type="dxa"/>
        <w:tblLayout w:type="fixed"/>
        <w:tblCellMar>
          <w:top w:w="0" w:type="dxa"/>
          <w:left w:w="108" w:type="dxa"/>
          <w:bottom w:w="0" w:type="dxa"/>
          <w:right w:w="108" w:type="dxa"/>
        </w:tblCellMar>
      </w:tblPr>
      <w:tblGrid>
        <w:gridCol w:w="5920"/>
        <w:gridCol w:w="3460"/>
      </w:tblGrid>
      <w:tr w14:paraId="37FFA204">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280E113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技术和性能参数名称</w:t>
            </w:r>
          </w:p>
        </w:tc>
        <w:tc>
          <w:tcPr>
            <w:tcW w:w="3460" w:type="dxa"/>
            <w:tcBorders>
              <w:top w:val="single" w:color="auto" w:sz="4" w:space="0"/>
              <w:left w:val="nil"/>
              <w:bottom w:val="single" w:color="auto" w:sz="4" w:space="0"/>
              <w:right w:val="single" w:color="auto" w:sz="4" w:space="0"/>
            </w:tcBorders>
            <w:vAlign w:val="center"/>
          </w:tcPr>
          <w:p w14:paraId="1C6F6FD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招标要求</w:t>
            </w:r>
          </w:p>
        </w:tc>
      </w:tr>
      <w:tr w14:paraId="6689C703">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5E0A563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★总体要求：</w:t>
            </w:r>
          </w:p>
        </w:tc>
        <w:tc>
          <w:tcPr>
            <w:tcW w:w="3460" w:type="dxa"/>
            <w:tcBorders>
              <w:top w:val="single" w:color="auto" w:sz="4" w:space="0"/>
              <w:left w:val="nil"/>
              <w:bottom w:val="single" w:color="auto" w:sz="4" w:space="0"/>
              <w:right w:val="single" w:color="auto" w:sz="4" w:space="0"/>
            </w:tcBorders>
            <w:vAlign w:val="center"/>
          </w:tcPr>
          <w:p w14:paraId="44EF75C3">
            <w:pPr>
              <w:widowControl/>
              <w:jc w:val="center"/>
              <w:rPr>
                <w:rFonts w:asciiTheme="minorEastAsia" w:hAnsiTheme="minorEastAsia" w:cstheme="minorEastAsia"/>
                <w:color w:val="auto"/>
                <w:kern w:val="0"/>
                <w:szCs w:val="21"/>
                <w:highlight w:val="none"/>
              </w:rPr>
            </w:pPr>
          </w:p>
        </w:tc>
      </w:tr>
      <w:tr w14:paraId="0AF73DC5">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4BC6C8F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1.1除对该技术参数偏离表所涉的技术要求外，所投设备经CFDA注册的所有后处理技术、线圈、序列及其他技术、功能和配置等若采购单位需要均应免费提供</w:t>
            </w:r>
            <w:r>
              <w:rPr>
                <w:rFonts w:hint="eastAsia" w:asciiTheme="minorEastAsia" w:hAnsiTheme="minorEastAsia" w:cstheme="minorEastAsia"/>
                <w:b/>
                <w:bCs/>
                <w:color w:val="auto"/>
                <w:kern w:val="0"/>
                <w:szCs w:val="21"/>
                <w:highlight w:val="none"/>
              </w:rPr>
              <w:t>（</w:t>
            </w:r>
            <w:r>
              <w:rPr>
                <w:rFonts w:hint="eastAsia"/>
                <w:b/>
                <w:bCs/>
                <w:color w:val="auto"/>
                <w:highlight w:val="none"/>
              </w:rPr>
              <w:t>投标人须</w:t>
            </w:r>
            <w:r>
              <w:rPr>
                <w:rFonts w:hint="eastAsia" w:asciiTheme="minorEastAsia" w:hAnsiTheme="minorEastAsia" w:cstheme="minorEastAsia"/>
                <w:b/>
                <w:bCs/>
                <w:color w:val="auto"/>
                <w:kern w:val="0"/>
                <w:szCs w:val="21"/>
                <w:highlight w:val="none"/>
                <w:lang w:bidi="ar"/>
              </w:rPr>
              <w:t>提供技术白皮书</w:t>
            </w:r>
            <w:r>
              <w:rPr>
                <w:rFonts w:hint="eastAsia"/>
                <w:b/>
                <w:bCs/>
                <w:color w:val="auto"/>
                <w:highlight w:val="none"/>
              </w:rPr>
              <w:t>复印件，并加盖章投标人公章</w:t>
            </w:r>
            <w:r>
              <w:rPr>
                <w:rFonts w:hint="eastAsia" w:asciiTheme="minorEastAsia" w:hAnsiTheme="minorEastAsia" w:cstheme="minorEastAsia"/>
                <w:b/>
                <w:bCs/>
                <w:color w:val="auto"/>
                <w:kern w:val="0"/>
                <w:szCs w:val="21"/>
                <w:highlight w:val="none"/>
                <w:lang w:bidi="ar"/>
              </w:rPr>
              <w:t>）</w:t>
            </w:r>
            <w:r>
              <w:rPr>
                <w:rFonts w:hint="eastAsia" w:asciiTheme="minorEastAsia" w:hAnsiTheme="minorEastAsia" w:cstheme="minorEastAsia"/>
                <w:color w:val="auto"/>
                <w:kern w:val="0"/>
                <w:szCs w:val="21"/>
                <w:highlight w:val="none"/>
              </w:rPr>
              <w:t>；</w:t>
            </w:r>
          </w:p>
          <w:p w14:paraId="55C389F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 整机（含磁体、线圈、液氦以及所配置的第三方产品等）免费维保≥2年；</w:t>
            </w:r>
          </w:p>
          <w:p w14:paraId="2B3A82A1">
            <w:pPr>
              <w:jc w:val="left"/>
              <w:rPr>
                <w:rFonts w:hint="eastAsia" w:asciiTheme="minorEastAsia" w:hAnsiTheme="minorEastAsia" w:cstheme="minorEastAsia"/>
                <w:b w:val="0"/>
                <w:bCs w:val="0"/>
                <w:color w:val="auto"/>
                <w:kern w:val="0"/>
                <w:szCs w:val="21"/>
                <w:highlight w:val="none"/>
              </w:rPr>
            </w:pPr>
            <w:r>
              <w:rPr>
                <w:rFonts w:hint="eastAsia" w:asciiTheme="minorEastAsia" w:hAnsiTheme="minorEastAsia" w:cstheme="minorEastAsia"/>
                <w:b w:val="0"/>
                <w:bCs w:val="0"/>
                <w:color w:val="auto"/>
                <w:kern w:val="0"/>
                <w:szCs w:val="21"/>
                <w:highlight w:val="none"/>
              </w:rPr>
              <w:t>1.3</w:t>
            </w:r>
            <w:r>
              <w:rPr>
                <w:rFonts w:hint="eastAsia" w:asciiTheme="minorEastAsia" w:hAnsiTheme="minorEastAsia" w:eastAsiaTheme="minorEastAsia" w:cstheme="minorEastAsia"/>
                <w:bCs/>
                <w:color w:val="auto"/>
                <w:kern w:val="0"/>
                <w:sz w:val="21"/>
                <w:szCs w:val="21"/>
                <w:highlight w:val="none"/>
                <w:shd w:val="clear" w:color="auto" w:fill="FFFFFF"/>
                <w:lang w:val="en-US" w:eastAsia="zh-Hans" w:bidi="ar-SA"/>
              </w:rPr>
              <w:t>保修期结束后应承诺原厂整机年维保费</w:t>
            </w:r>
            <w:r>
              <w:rPr>
                <w:rFonts w:hint="eastAsia" w:asciiTheme="minorEastAsia" w:hAnsiTheme="minorEastAsia" w:cstheme="minorEastAsia"/>
                <w:b w:val="0"/>
                <w:bCs w:val="0"/>
                <w:color w:val="auto"/>
                <w:kern w:val="0"/>
                <w:szCs w:val="21"/>
                <w:highlight w:val="none"/>
              </w:rPr>
              <w:t>（含磁体、线圈、液氦以及所配置的第三方产品等）原则上控制价不高于40万元</w:t>
            </w:r>
            <w:r>
              <w:rPr>
                <w:rFonts w:hint="eastAsia" w:asciiTheme="minorEastAsia" w:hAnsiTheme="minorEastAsia" w:cstheme="minorEastAsia"/>
                <w:b/>
                <w:bCs/>
                <w:color w:val="auto"/>
                <w:kern w:val="0"/>
                <w:szCs w:val="21"/>
                <w:highlight w:val="none"/>
              </w:rPr>
              <w:t>（投标人须提供承诺函，并加盖投标人公章）</w:t>
            </w:r>
            <w:r>
              <w:rPr>
                <w:rFonts w:hint="eastAsia" w:asciiTheme="minorEastAsia" w:hAnsiTheme="minorEastAsia" w:cstheme="minorEastAsia"/>
                <w:b w:val="0"/>
                <w:bCs w:val="0"/>
                <w:color w:val="auto"/>
                <w:kern w:val="0"/>
                <w:szCs w:val="21"/>
                <w:highlight w:val="none"/>
              </w:rPr>
              <w:t>，并根据各家医院实际需求与中标商自行协商,但须按照相关法律法规及流程执行。</w:t>
            </w:r>
          </w:p>
          <w:p w14:paraId="01775B14">
            <w:pPr>
              <w:jc w:val="left"/>
              <w:rPr>
                <w:rFonts w:asciiTheme="minorEastAsia" w:hAnsiTheme="minorEastAsia" w:cstheme="minorEastAsia"/>
                <w:color w:val="auto"/>
                <w:kern w:val="0"/>
                <w:szCs w:val="21"/>
                <w:highlight w:val="none"/>
              </w:rPr>
            </w:pPr>
            <w:r>
              <w:rPr>
                <w:rFonts w:hint="eastAsia" w:asciiTheme="minorEastAsia" w:hAnsiTheme="minorEastAsia" w:cstheme="minorEastAsia"/>
                <w:b/>
                <w:bCs/>
                <w:color w:val="auto"/>
                <w:kern w:val="0"/>
                <w:szCs w:val="21"/>
                <w:highlight w:val="none"/>
              </w:rPr>
              <w:t>1.4</w:t>
            </w:r>
            <w:r>
              <w:rPr>
                <w:rFonts w:hint="eastAsia" w:asciiTheme="minorEastAsia" w:hAnsiTheme="minorEastAsia" w:cstheme="minorEastAsia"/>
                <w:b/>
                <w:bCs/>
                <w:color w:val="auto"/>
                <w:kern w:val="0"/>
                <w:szCs w:val="21"/>
                <w:highlight w:val="none"/>
                <w:lang w:val="en-US" w:eastAsia="zh-CN" w:bidi="ar"/>
              </w:rPr>
              <w:t>投标人</w:t>
            </w:r>
            <w:r>
              <w:rPr>
                <w:rFonts w:hint="eastAsia" w:asciiTheme="minorEastAsia" w:hAnsiTheme="minorEastAsia" w:cstheme="minorEastAsia"/>
                <w:b/>
                <w:bCs/>
                <w:color w:val="auto"/>
                <w:kern w:val="0"/>
                <w:szCs w:val="21"/>
                <w:highlight w:val="none"/>
              </w:rPr>
              <w:t>须提供与所投产品医疗器械注册证一致的最新的原厂Data Sheet技术资料（中文版技术白皮书）或国家认可的具备检测资质的检测机构出具的合法有效的检测报告复印件，加盖投标人公章，以佐证技术参数。</w:t>
            </w:r>
          </w:p>
          <w:p w14:paraId="0E4ACF02">
            <w:pPr>
              <w:jc w:val="left"/>
              <w:rPr>
                <w:rFonts w:hint="eastAsia" w:asciiTheme="minorEastAsia" w:hAnsiTheme="minorEastAsia" w:cstheme="minorEastAsia"/>
                <w:b w:val="0"/>
                <w:bCs w:val="0"/>
                <w:color w:val="auto"/>
                <w:kern w:val="0"/>
                <w:szCs w:val="21"/>
                <w:highlight w:val="none"/>
              </w:rPr>
            </w:pPr>
            <w:r>
              <w:rPr>
                <w:rFonts w:hint="eastAsia" w:asciiTheme="minorEastAsia" w:hAnsiTheme="minorEastAsia" w:cstheme="minorEastAsia"/>
                <w:b w:val="0"/>
                <w:bCs w:val="0"/>
                <w:color w:val="auto"/>
                <w:kern w:val="0"/>
                <w:szCs w:val="21"/>
                <w:highlight w:val="none"/>
              </w:rPr>
              <w:t>1.5技术平台先 进性：为保证技术先进性和技术平台前沿性，</w:t>
            </w:r>
            <w:r>
              <w:rPr>
                <w:rFonts w:hint="eastAsia" w:asciiTheme="minorEastAsia" w:hAnsiTheme="minorEastAsia" w:cstheme="minorEastAsia"/>
                <w:b w:val="0"/>
                <w:bCs w:val="0"/>
                <w:color w:val="auto"/>
                <w:kern w:val="0"/>
                <w:szCs w:val="21"/>
                <w:highlight w:val="none"/>
                <w:lang w:eastAsia="zh-CN"/>
              </w:rPr>
              <w:t>各投标人</w:t>
            </w:r>
            <w:r>
              <w:rPr>
                <w:rFonts w:hint="eastAsia" w:asciiTheme="minorEastAsia" w:hAnsiTheme="minorEastAsia" w:cstheme="minorEastAsia"/>
                <w:b w:val="0"/>
                <w:bCs w:val="0"/>
                <w:color w:val="auto"/>
                <w:kern w:val="0"/>
                <w:szCs w:val="21"/>
                <w:highlight w:val="none"/>
              </w:rPr>
              <w:t>须提供的机型在NMPA/CFDA首次注册时间应为2020年1月1日之后。</w:t>
            </w:r>
          </w:p>
          <w:p w14:paraId="2C259BFB">
            <w:pPr>
              <w:jc w:val="left"/>
              <w:rPr>
                <w:rFonts w:hint="eastAsia"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1.6所投设备终身免费软件升级，保修期内免费提供所有软件升级所需配套硬件设施（购买后5年内免费提供所有软件升级所需配套硬件设施），并对</w:t>
            </w:r>
            <w:r>
              <w:rPr>
                <w:rFonts w:hint="eastAsia" w:asciiTheme="minorEastAsia" w:hAnsiTheme="minorEastAsia" w:cstheme="minorEastAsia"/>
                <w:b/>
                <w:bCs/>
                <w:color w:val="auto"/>
                <w:kern w:val="0"/>
                <w:szCs w:val="21"/>
                <w:highlight w:val="none"/>
                <w:lang w:eastAsia="zh-CN"/>
              </w:rPr>
              <w:t>招标文件</w:t>
            </w:r>
            <w:r>
              <w:rPr>
                <w:rFonts w:hint="eastAsia" w:asciiTheme="minorEastAsia" w:hAnsiTheme="minorEastAsia" w:cstheme="minorEastAsia"/>
                <w:b/>
                <w:bCs/>
                <w:color w:val="auto"/>
                <w:kern w:val="0"/>
                <w:szCs w:val="21"/>
                <w:highlight w:val="none"/>
              </w:rPr>
              <w:t>中要求的软件功能终身免费开放，且必须在</w:t>
            </w:r>
            <w:r>
              <w:rPr>
                <w:rFonts w:hint="eastAsia" w:asciiTheme="minorEastAsia" w:hAnsiTheme="minorEastAsia" w:cstheme="minorEastAsia"/>
                <w:b/>
                <w:bCs/>
                <w:color w:val="auto"/>
                <w:kern w:val="0"/>
                <w:szCs w:val="21"/>
                <w:highlight w:val="none"/>
                <w:lang w:val="en-US" w:eastAsia="zh-CN"/>
              </w:rPr>
              <w:t>投标人</w:t>
            </w:r>
            <w:r>
              <w:rPr>
                <w:rFonts w:hint="eastAsia" w:asciiTheme="minorEastAsia" w:hAnsiTheme="minorEastAsia" w:cstheme="minorEastAsia"/>
                <w:b/>
                <w:bCs/>
                <w:color w:val="auto"/>
                <w:kern w:val="0"/>
                <w:szCs w:val="21"/>
                <w:highlight w:val="none"/>
              </w:rPr>
              <w:t>出具的售后服务承诺书中体现本条款。</w:t>
            </w:r>
          </w:p>
          <w:p w14:paraId="5EC9E4A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1.7</w:t>
            </w:r>
            <w:r>
              <w:rPr>
                <w:rFonts w:hint="eastAsia" w:asciiTheme="minorEastAsia" w:hAnsiTheme="minorEastAsia" w:cstheme="minorEastAsia"/>
                <w:color w:val="auto"/>
                <w:szCs w:val="21"/>
                <w:highlight w:val="none"/>
              </w:rPr>
              <w:t>水冷机 (一用一备)；适配信息化（高压注射数据可上传PACS）的双针筒式或蠕动泵高压注射器（提供至少两个品牌产品供采购方选择），耗材开放 ；壁挂式铁磁性金属探测系统 ；不间断电源ups 具备，断电后可继续运行≥1h；适配精密空调。</w:t>
            </w:r>
          </w:p>
          <w:p w14:paraId="041C4C28">
            <w:pP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1.8机房屏蔽工程，含内装修（提供屏蔽方案、屏蔽材料（种类、材质和数量）、照明光源（数量、种类和功率）、屏蔽门（种类、材质和数量））。</w:t>
            </w:r>
          </w:p>
        </w:tc>
        <w:tc>
          <w:tcPr>
            <w:tcW w:w="3460" w:type="dxa"/>
            <w:tcBorders>
              <w:top w:val="single" w:color="auto" w:sz="4" w:space="0"/>
              <w:left w:val="nil"/>
              <w:bottom w:val="single" w:color="auto" w:sz="4" w:space="0"/>
              <w:right w:val="single" w:color="auto" w:sz="4" w:space="0"/>
            </w:tcBorders>
            <w:vAlign w:val="center"/>
          </w:tcPr>
          <w:p w14:paraId="242D0575">
            <w:pPr>
              <w:widowControl/>
              <w:jc w:val="center"/>
              <w:rPr>
                <w:rFonts w:asciiTheme="minorEastAsia" w:hAnsiTheme="minorEastAsia" w:cstheme="minorEastAsia"/>
                <w:color w:val="auto"/>
                <w:kern w:val="0"/>
                <w:szCs w:val="21"/>
                <w:highlight w:val="none"/>
              </w:rPr>
            </w:pPr>
          </w:p>
        </w:tc>
      </w:tr>
      <w:tr w14:paraId="4D04A8C8">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0116783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2.磁体系统</w:t>
            </w:r>
          </w:p>
        </w:tc>
        <w:tc>
          <w:tcPr>
            <w:tcW w:w="3460" w:type="dxa"/>
            <w:tcBorders>
              <w:top w:val="single" w:color="auto" w:sz="4" w:space="0"/>
              <w:left w:val="nil"/>
              <w:bottom w:val="single" w:color="auto" w:sz="4" w:space="0"/>
              <w:right w:val="single" w:color="auto" w:sz="4" w:space="0"/>
            </w:tcBorders>
            <w:vAlign w:val="center"/>
          </w:tcPr>
          <w:p w14:paraId="0C4B02D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0225A9C3">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7EF714D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2.1磁场强度≥1.5T</w:t>
            </w:r>
          </w:p>
        </w:tc>
        <w:tc>
          <w:tcPr>
            <w:tcW w:w="3460" w:type="dxa"/>
            <w:tcBorders>
              <w:top w:val="single" w:color="auto" w:sz="4" w:space="0"/>
              <w:left w:val="nil"/>
              <w:bottom w:val="single" w:color="auto" w:sz="4" w:space="0"/>
              <w:right w:val="single" w:color="auto" w:sz="4" w:space="0"/>
            </w:tcBorders>
            <w:vAlign w:val="center"/>
          </w:tcPr>
          <w:p w14:paraId="25EEEB6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48EA962">
        <w:tblPrEx>
          <w:tblCellMar>
            <w:top w:w="0" w:type="dxa"/>
            <w:left w:w="108" w:type="dxa"/>
            <w:bottom w:w="0" w:type="dxa"/>
            <w:right w:w="108" w:type="dxa"/>
          </w:tblCellMar>
        </w:tblPrEx>
        <w:trPr>
          <w:trHeight w:val="90"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2C2839A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2.2磁体类型：超导磁体</w:t>
            </w:r>
          </w:p>
        </w:tc>
        <w:tc>
          <w:tcPr>
            <w:tcW w:w="3460" w:type="dxa"/>
            <w:tcBorders>
              <w:top w:val="single" w:color="auto" w:sz="4" w:space="0"/>
              <w:left w:val="nil"/>
              <w:bottom w:val="single" w:color="auto" w:sz="4" w:space="0"/>
              <w:right w:val="single" w:color="auto" w:sz="4" w:space="0"/>
            </w:tcBorders>
            <w:vAlign w:val="center"/>
          </w:tcPr>
          <w:p w14:paraId="440EDA4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0E7206D">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7291D48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2.3磁体屏蔽方式</w:t>
            </w:r>
          </w:p>
        </w:tc>
        <w:tc>
          <w:tcPr>
            <w:tcW w:w="3460" w:type="dxa"/>
            <w:tcBorders>
              <w:top w:val="single" w:color="auto" w:sz="4" w:space="0"/>
              <w:left w:val="nil"/>
              <w:bottom w:val="single" w:color="auto" w:sz="4" w:space="0"/>
              <w:right w:val="single" w:color="auto" w:sz="4" w:space="0"/>
            </w:tcBorders>
            <w:vAlign w:val="center"/>
          </w:tcPr>
          <w:p w14:paraId="18FF1ED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4A0D08EE">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24B080AA">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2.3.1：主动屏蔽</w:t>
            </w:r>
          </w:p>
        </w:tc>
        <w:tc>
          <w:tcPr>
            <w:tcW w:w="3460" w:type="dxa"/>
            <w:tcBorders>
              <w:top w:val="single" w:color="auto" w:sz="4" w:space="0"/>
              <w:left w:val="nil"/>
              <w:bottom w:val="single" w:color="auto" w:sz="4" w:space="0"/>
              <w:right w:val="single" w:color="auto" w:sz="4" w:space="0"/>
            </w:tcBorders>
            <w:vAlign w:val="center"/>
          </w:tcPr>
          <w:p w14:paraId="22F5A97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F7A56D2">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189BEA3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2.3.2：被动屏蔽</w:t>
            </w:r>
          </w:p>
        </w:tc>
        <w:tc>
          <w:tcPr>
            <w:tcW w:w="3460" w:type="dxa"/>
            <w:tcBorders>
              <w:top w:val="single" w:color="auto" w:sz="4" w:space="0"/>
              <w:left w:val="nil"/>
              <w:bottom w:val="single" w:color="auto" w:sz="4" w:space="0"/>
              <w:right w:val="single" w:color="auto" w:sz="4" w:space="0"/>
            </w:tcBorders>
            <w:vAlign w:val="center"/>
          </w:tcPr>
          <w:p w14:paraId="310CF17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241C813">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3C34680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2.4匀场方式（具备主动+被动匀场）</w:t>
            </w:r>
          </w:p>
        </w:tc>
        <w:tc>
          <w:tcPr>
            <w:tcW w:w="3460" w:type="dxa"/>
            <w:tcBorders>
              <w:top w:val="single" w:color="auto" w:sz="4" w:space="0"/>
              <w:left w:val="nil"/>
              <w:bottom w:val="single" w:color="auto" w:sz="4" w:space="0"/>
              <w:right w:val="single" w:color="auto" w:sz="4" w:space="0"/>
            </w:tcBorders>
            <w:vAlign w:val="center"/>
          </w:tcPr>
          <w:p w14:paraId="1FDA4B8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A407C42">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143F85D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＊2.5磁场稳定度</w:t>
            </w:r>
          </w:p>
        </w:tc>
        <w:tc>
          <w:tcPr>
            <w:tcW w:w="3460" w:type="dxa"/>
            <w:tcBorders>
              <w:top w:val="single" w:color="auto" w:sz="4" w:space="0"/>
              <w:left w:val="nil"/>
              <w:bottom w:val="single" w:color="auto" w:sz="4" w:space="0"/>
              <w:right w:val="single" w:color="auto" w:sz="4" w:space="0"/>
            </w:tcBorders>
            <w:vAlign w:val="center"/>
          </w:tcPr>
          <w:p w14:paraId="01A2C01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0.1 ppm/h</w:t>
            </w:r>
          </w:p>
        </w:tc>
      </w:tr>
      <w:tr w14:paraId="06BE65D0">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64C57F6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2.6三维动态匀场</w:t>
            </w:r>
          </w:p>
        </w:tc>
        <w:tc>
          <w:tcPr>
            <w:tcW w:w="3460" w:type="dxa"/>
            <w:tcBorders>
              <w:top w:val="single" w:color="auto" w:sz="4" w:space="0"/>
              <w:left w:val="nil"/>
              <w:bottom w:val="single" w:color="auto" w:sz="4" w:space="0"/>
              <w:right w:val="single" w:color="auto" w:sz="4" w:space="0"/>
            </w:tcBorders>
            <w:vAlign w:val="center"/>
          </w:tcPr>
          <w:p w14:paraId="69E3C9A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ECCF97A">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34C1365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2.7 磁场均匀度</w:t>
            </w:r>
          </w:p>
        </w:tc>
        <w:tc>
          <w:tcPr>
            <w:tcW w:w="3460" w:type="dxa"/>
            <w:tcBorders>
              <w:top w:val="single" w:color="auto" w:sz="4" w:space="0"/>
              <w:left w:val="nil"/>
              <w:bottom w:val="single" w:color="auto" w:sz="4" w:space="0"/>
              <w:right w:val="single" w:color="auto" w:sz="4" w:space="0"/>
            </w:tcBorders>
            <w:vAlign w:val="center"/>
          </w:tcPr>
          <w:p w14:paraId="63005CC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5527A9DB">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17D1C0C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2.7.1 40cmDSV </w:t>
            </w:r>
          </w:p>
        </w:tc>
        <w:tc>
          <w:tcPr>
            <w:tcW w:w="3460" w:type="dxa"/>
            <w:tcBorders>
              <w:top w:val="single" w:color="auto" w:sz="4" w:space="0"/>
              <w:left w:val="nil"/>
              <w:bottom w:val="single" w:color="auto" w:sz="4" w:space="0"/>
              <w:right w:val="single" w:color="auto" w:sz="4" w:space="0"/>
            </w:tcBorders>
            <w:vAlign w:val="center"/>
          </w:tcPr>
          <w:p w14:paraId="78ACF51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≤0.4ppm</w:t>
            </w:r>
          </w:p>
        </w:tc>
      </w:tr>
      <w:tr w14:paraId="48355BBD">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691E118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＊2.7.2 30cmDSV </w:t>
            </w:r>
          </w:p>
        </w:tc>
        <w:tc>
          <w:tcPr>
            <w:tcW w:w="3460" w:type="dxa"/>
            <w:tcBorders>
              <w:top w:val="single" w:color="auto" w:sz="4" w:space="0"/>
              <w:left w:val="nil"/>
              <w:bottom w:val="single" w:color="auto" w:sz="4" w:space="0"/>
              <w:right w:val="single" w:color="auto" w:sz="4" w:space="0"/>
            </w:tcBorders>
            <w:vAlign w:val="center"/>
          </w:tcPr>
          <w:p w14:paraId="02C9F8E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≤0.1ppm</w:t>
            </w:r>
          </w:p>
        </w:tc>
      </w:tr>
      <w:tr w14:paraId="1F734CB1">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79857EE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＊2.7.3 20cmDSV  </w:t>
            </w:r>
          </w:p>
        </w:tc>
        <w:tc>
          <w:tcPr>
            <w:tcW w:w="3460" w:type="dxa"/>
            <w:tcBorders>
              <w:top w:val="single" w:color="auto" w:sz="4" w:space="0"/>
              <w:left w:val="nil"/>
              <w:bottom w:val="single" w:color="auto" w:sz="4" w:space="0"/>
              <w:right w:val="single" w:color="auto" w:sz="4" w:space="0"/>
            </w:tcBorders>
            <w:vAlign w:val="center"/>
          </w:tcPr>
          <w:p w14:paraId="6111EB2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≤0.04ppm</w:t>
            </w:r>
          </w:p>
        </w:tc>
      </w:tr>
      <w:tr w14:paraId="65DE585D">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1CA32CF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2.7.4 10cmDSV</w:t>
            </w:r>
          </w:p>
        </w:tc>
        <w:tc>
          <w:tcPr>
            <w:tcW w:w="3460" w:type="dxa"/>
            <w:tcBorders>
              <w:top w:val="single" w:color="auto" w:sz="4" w:space="0"/>
              <w:left w:val="nil"/>
              <w:bottom w:val="single" w:color="auto" w:sz="4" w:space="0"/>
              <w:right w:val="single" w:color="auto" w:sz="4" w:space="0"/>
            </w:tcBorders>
            <w:vAlign w:val="center"/>
          </w:tcPr>
          <w:p w14:paraId="09526EE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≤0.01ppm</w:t>
            </w:r>
          </w:p>
        </w:tc>
      </w:tr>
      <w:tr w14:paraId="25095EDB">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0A0D621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2.8裸磁体长度（不含外壳） </w:t>
            </w:r>
          </w:p>
        </w:tc>
        <w:tc>
          <w:tcPr>
            <w:tcW w:w="3460" w:type="dxa"/>
            <w:tcBorders>
              <w:top w:val="single" w:color="auto" w:sz="4" w:space="0"/>
              <w:left w:val="nil"/>
              <w:bottom w:val="single" w:color="auto" w:sz="4" w:space="0"/>
              <w:right w:val="single" w:color="auto" w:sz="4" w:space="0"/>
            </w:tcBorders>
            <w:vAlign w:val="center"/>
          </w:tcPr>
          <w:p w14:paraId="3590D46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≤1.65m</w:t>
            </w:r>
          </w:p>
        </w:tc>
      </w:tr>
      <w:tr w14:paraId="5048E4B1">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0EFC4E5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2.9 裸磁体宽度 </w:t>
            </w:r>
          </w:p>
        </w:tc>
        <w:tc>
          <w:tcPr>
            <w:tcW w:w="3460" w:type="dxa"/>
            <w:tcBorders>
              <w:top w:val="single" w:color="auto" w:sz="4" w:space="0"/>
              <w:left w:val="nil"/>
              <w:bottom w:val="single" w:color="auto" w:sz="4" w:space="0"/>
              <w:right w:val="single" w:color="auto" w:sz="4" w:space="0"/>
            </w:tcBorders>
            <w:vAlign w:val="center"/>
          </w:tcPr>
          <w:p w14:paraId="0530D00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≤2.3m</w:t>
            </w:r>
          </w:p>
        </w:tc>
      </w:tr>
      <w:tr w14:paraId="42701623">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2065D71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2.10 裸磁体高度 </w:t>
            </w:r>
          </w:p>
        </w:tc>
        <w:tc>
          <w:tcPr>
            <w:tcW w:w="3460" w:type="dxa"/>
            <w:tcBorders>
              <w:top w:val="single" w:color="auto" w:sz="4" w:space="0"/>
              <w:left w:val="nil"/>
              <w:bottom w:val="single" w:color="auto" w:sz="4" w:space="0"/>
              <w:right w:val="single" w:color="auto" w:sz="4" w:space="0"/>
            </w:tcBorders>
            <w:vAlign w:val="center"/>
          </w:tcPr>
          <w:p w14:paraId="7B2A832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≤2.4m</w:t>
            </w:r>
          </w:p>
        </w:tc>
      </w:tr>
      <w:tr w14:paraId="46E53898">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4448536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▲2.11 冷头类型 </w:t>
            </w:r>
          </w:p>
        </w:tc>
        <w:tc>
          <w:tcPr>
            <w:tcW w:w="3460" w:type="dxa"/>
            <w:tcBorders>
              <w:top w:val="single" w:color="auto" w:sz="4" w:space="0"/>
              <w:left w:val="nil"/>
              <w:bottom w:val="single" w:color="auto" w:sz="4" w:space="0"/>
              <w:right w:val="single" w:color="auto" w:sz="4" w:space="0"/>
            </w:tcBorders>
            <w:vAlign w:val="center"/>
          </w:tcPr>
          <w:p w14:paraId="55E1A8D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≥4k冷头</w:t>
            </w:r>
          </w:p>
        </w:tc>
      </w:tr>
      <w:tr w14:paraId="2B50566E">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74782CF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★2.12磁体孔径（患者检查孔道内径）大小 </w:t>
            </w:r>
          </w:p>
        </w:tc>
        <w:tc>
          <w:tcPr>
            <w:tcW w:w="3460" w:type="dxa"/>
            <w:tcBorders>
              <w:top w:val="single" w:color="auto" w:sz="4" w:space="0"/>
              <w:left w:val="nil"/>
              <w:bottom w:val="single" w:color="auto" w:sz="4" w:space="0"/>
              <w:right w:val="single" w:color="auto" w:sz="4" w:space="0"/>
            </w:tcBorders>
            <w:vAlign w:val="center"/>
          </w:tcPr>
          <w:p w14:paraId="2A0EE90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≥60cm</w:t>
            </w:r>
          </w:p>
        </w:tc>
      </w:tr>
      <w:tr w14:paraId="3EA8F9E8">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18117E9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2.13液氦容量</w:t>
            </w:r>
          </w:p>
        </w:tc>
        <w:tc>
          <w:tcPr>
            <w:tcW w:w="3460" w:type="dxa"/>
            <w:tcBorders>
              <w:top w:val="single" w:color="auto" w:sz="4" w:space="0"/>
              <w:left w:val="nil"/>
              <w:bottom w:val="single" w:color="auto" w:sz="4" w:space="0"/>
              <w:right w:val="single" w:color="auto" w:sz="4" w:space="0"/>
            </w:tcBorders>
            <w:vAlign w:val="center"/>
          </w:tcPr>
          <w:p w14:paraId="3CACB11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≥1000升</w:t>
            </w:r>
          </w:p>
        </w:tc>
      </w:tr>
      <w:tr w14:paraId="6F40BE1A">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4F5E596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2.14液氦年消耗（正常使用零消耗）</w:t>
            </w:r>
          </w:p>
        </w:tc>
        <w:tc>
          <w:tcPr>
            <w:tcW w:w="3460" w:type="dxa"/>
            <w:tcBorders>
              <w:top w:val="single" w:color="auto" w:sz="4" w:space="0"/>
              <w:left w:val="nil"/>
              <w:bottom w:val="single" w:color="auto" w:sz="4" w:space="0"/>
              <w:right w:val="single" w:color="auto" w:sz="4" w:space="0"/>
            </w:tcBorders>
            <w:vAlign w:val="center"/>
          </w:tcPr>
          <w:p w14:paraId="15436E6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AA133AC">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713F0C0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＊2.15五高斯磁力线X、Y轴 、Z 轴</w:t>
            </w:r>
          </w:p>
        </w:tc>
        <w:tc>
          <w:tcPr>
            <w:tcW w:w="3460" w:type="dxa"/>
            <w:tcBorders>
              <w:top w:val="single" w:color="auto" w:sz="4" w:space="0"/>
              <w:left w:val="nil"/>
              <w:bottom w:val="single" w:color="auto" w:sz="4" w:space="0"/>
              <w:right w:val="single" w:color="auto" w:sz="4" w:space="0"/>
            </w:tcBorders>
            <w:vAlign w:val="center"/>
          </w:tcPr>
          <w:p w14:paraId="30526E5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≤3.0m×3.0m×4.5m</w:t>
            </w:r>
          </w:p>
        </w:tc>
      </w:tr>
      <w:tr w14:paraId="5B8E9372">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4D6DD23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2.16磁体重量(含液氦)</w:t>
            </w:r>
          </w:p>
        </w:tc>
        <w:tc>
          <w:tcPr>
            <w:tcW w:w="3460" w:type="dxa"/>
            <w:tcBorders>
              <w:top w:val="single" w:color="auto" w:sz="4" w:space="0"/>
              <w:left w:val="nil"/>
              <w:bottom w:val="single" w:color="auto" w:sz="4" w:space="0"/>
              <w:right w:val="single" w:color="auto" w:sz="4" w:space="0"/>
            </w:tcBorders>
            <w:vAlign w:val="center"/>
          </w:tcPr>
          <w:p w14:paraId="479DCC4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≤4吨</w:t>
            </w:r>
          </w:p>
        </w:tc>
      </w:tr>
      <w:tr w14:paraId="3A402FD9">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79F6D03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2.17具备氦压可视监功能</w:t>
            </w:r>
          </w:p>
        </w:tc>
        <w:tc>
          <w:tcPr>
            <w:tcW w:w="3460" w:type="dxa"/>
            <w:tcBorders>
              <w:top w:val="single" w:color="auto" w:sz="4" w:space="0"/>
              <w:left w:val="nil"/>
              <w:bottom w:val="single" w:color="auto" w:sz="4" w:space="0"/>
              <w:right w:val="single" w:color="auto" w:sz="4" w:space="0"/>
            </w:tcBorders>
            <w:vAlign w:val="center"/>
          </w:tcPr>
          <w:p w14:paraId="1B2DD27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3809DA8">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1FF1DCE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3.梯度系统</w:t>
            </w:r>
          </w:p>
        </w:tc>
        <w:tc>
          <w:tcPr>
            <w:tcW w:w="3460" w:type="dxa"/>
            <w:tcBorders>
              <w:top w:val="single" w:color="auto" w:sz="4" w:space="0"/>
              <w:left w:val="nil"/>
              <w:bottom w:val="single" w:color="auto" w:sz="4" w:space="0"/>
              <w:right w:val="single" w:color="auto" w:sz="4" w:space="0"/>
            </w:tcBorders>
            <w:vAlign w:val="center"/>
          </w:tcPr>
          <w:p w14:paraId="08DAA0E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0F8360AF">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5DB410C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▲3.1梯度场强（X,Y,Z轴，非有效值）</w:t>
            </w:r>
          </w:p>
        </w:tc>
        <w:tc>
          <w:tcPr>
            <w:tcW w:w="3460" w:type="dxa"/>
            <w:tcBorders>
              <w:top w:val="single" w:color="auto" w:sz="4" w:space="0"/>
              <w:left w:val="nil"/>
              <w:bottom w:val="single" w:color="auto" w:sz="4" w:space="0"/>
              <w:right w:val="single" w:color="auto" w:sz="4" w:space="0"/>
            </w:tcBorders>
            <w:vAlign w:val="center"/>
          </w:tcPr>
          <w:p w14:paraId="1E6DF25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≥30mT/m</w:t>
            </w:r>
          </w:p>
        </w:tc>
      </w:tr>
      <w:tr w14:paraId="277199DF">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7672814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▲3.2梯度切换率（X,Y,Z轴，非有效值）</w:t>
            </w:r>
          </w:p>
        </w:tc>
        <w:tc>
          <w:tcPr>
            <w:tcW w:w="3460" w:type="dxa"/>
            <w:tcBorders>
              <w:top w:val="single" w:color="auto" w:sz="4" w:space="0"/>
              <w:left w:val="nil"/>
              <w:bottom w:val="single" w:color="auto" w:sz="4" w:space="0"/>
              <w:right w:val="single" w:color="auto" w:sz="4" w:space="0"/>
            </w:tcBorders>
            <w:vAlign w:val="center"/>
          </w:tcPr>
          <w:p w14:paraId="3A187BB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≥120T/m/s</w:t>
            </w:r>
          </w:p>
        </w:tc>
      </w:tr>
      <w:tr w14:paraId="195F570E">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6F617C9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＊3.3梯度单轴最快最短爬升时间</w:t>
            </w:r>
          </w:p>
        </w:tc>
        <w:tc>
          <w:tcPr>
            <w:tcW w:w="3460" w:type="dxa"/>
            <w:tcBorders>
              <w:top w:val="single" w:color="auto" w:sz="4" w:space="0"/>
              <w:left w:val="nil"/>
              <w:bottom w:val="single" w:color="auto" w:sz="4" w:space="0"/>
              <w:right w:val="single" w:color="auto" w:sz="4" w:space="0"/>
            </w:tcBorders>
            <w:vAlign w:val="center"/>
          </w:tcPr>
          <w:p w14:paraId="3D82677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≤0.33ms</w:t>
            </w:r>
          </w:p>
        </w:tc>
      </w:tr>
      <w:tr w14:paraId="4A3E3635">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7A14CD4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3.4最大FOV(X、Y、Z轴)</w:t>
            </w:r>
          </w:p>
        </w:tc>
        <w:tc>
          <w:tcPr>
            <w:tcW w:w="3460" w:type="dxa"/>
            <w:tcBorders>
              <w:top w:val="single" w:color="auto" w:sz="4" w:space="0"/>
              <w:left w:val="nil"/>
              <w:bottom w:val="single" w:color="auto" w:sz="4" w:space="0"/>
              <w:right w:val="single" w:color="auto" w:sz="4" w:space="0"/>
            </w:tcBorders>
            <w:vAlign w:val="center"/>
          </w:tcPr>
          <w:p w14:paraId="453B145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≥500mm×500mm×450mm</w:t>
            </w:r>
          </w:p>
        </w:tc>
      </w:tr>
      <w:tr w14:paraId="49B93CD6">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24D37BF3">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3.5梯度控制技术方式：全数字实时发射接收</w:t>
            </w:r>
          </w:p>
        </w:tc>
        <w:tc>
          <w:tcPr>
            <w:tcW w:w="3460" w:type="dxa"/>
            <w:tcBorders>
              <w:top w:val="single" w:color="auto" w:sz="4" w:space="0"/>
              <w:left w:val="nil"/>
              <w:bottom w:val="single" w:color="auto" w:sz="4" w:space="0"/>
              <w:right w:val="single" w:color="auto" w:sz="4" w:space="0"/>
            </w:tcBorders>
            <w:vAlign w:val="center"/>
          </w:tcPr>
          <w:p w14:paraId="53332EE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175AF15">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3DAC49FA">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3.6 具有梯度放大器冷却功能 </w:t>
            </w:r>
          </w:p>
        </w:tc>
        <w:tc>
          <w:tcPr>
            <w:tcW w:w="3460" w:type="dxa"/>
            <w:tcBorders>
              <w:top w:val="single" w:color="auto" w:sz="4" w:space="0"/>
              <w:left w:val="nil"/>
              <w:bottom w:val="single" w:color="auto" w:sz="4" w:space="0"/>
              <w:right w:val="single" w:color="auto" w:sz="4" w:space="0"/>
            </w:tcBorders>
            <w:vAlign w:val="center"/>
          </w:tcPr>
          <w:p w14:paraId="3A14B68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0DC1FF8">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37159F83">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4.射频系统</w:t>
            </w:r>
          </w:p>
        </w:tc>
        <w:tc>
          <w:tcPr>
            <w:tcW w:w="3460" w:type="dxa"/>
            <w:tcBorders>
              <w:top w:val="single" w:color="auto" w:sz="4" w:space="0"/>
              <w:left w:val="nil"/>
              <w:bottom w:val="single" w:color="auto" w:sz="4" w:space="0"/>
              <w:right w:val="single" w:color="auto" w:sz="4" w:space="0"/>
            </w:tcBorders>
            <w:vAlign w:val="center"/>
          </w:tcPr>
          <w:p w14:paraId="753FFAC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4AA95C2C">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2416EF0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4.1信号传输技术</w:t>
            </w:r>
          </w:p>
        </w:tc>
        <w:tc>
          <w:tcPr>
            <w:tcW w:w="3460" w:type="dxa"/>
            <w:tcBorders>
              <w:top w:val="single" w:color="auto" w:sz="4" w:space="0"/>
              <w:left w:val="nil"/>
              <w:bottom w:val="single" w:color="auto" w:sz="4" w:space="0"/>
              <w:right w:val="single" w:color="auto" w:sz="4" w:space="0"/>
            </w:tcBorders>
            <w:vAlign w:val="center"/>
          </w:tcPr>
          <w:p w14:paraId="6CA35FF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全数字传输</w:t>
            </w:r>
          </w:p>
        </w:tc>
      </w:tr>
      <w:tr w14:paraId="209CDFB9">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0DDEA64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▲4.2射频功率</w:t>
            </w:r>
          </w:p>
        </w:tc>
        <w:tc>
          <w:tcPr>
            <w:tcW w:w="3460" w:type="dxa"/>
            <w:tcBorders>
              <w:top w:val="single" w:color="auto" w:sz="4" w:space="0"/>
              <w:left w:val="nil"/>
              <w:bottom w:val="single" w:color="auto" w:sz="4" w:space="0"/>
              <w:right w:val="single" w:color="auto" w:sz="4" w:space="0"/>
            </w:tcBorders>
            <w:vAlign w:val="center"/>
          </w:tcPr>
          <w:p w14:paraId="40B7CA5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≥15kw</w:t>
            </w:r>
          </w:p>
        </w:tc>
      </w:tr>
      <w:tr w14:paraId="2B681BB4">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346B235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＊4.3发射带宽</w:t>
            </w:r>
          </w:p>
        </w:tc>
        <w:tc>
          <w:tcPr>
            <w:tcW w:w="3460" w:type="dxa"/>
            <w:tcBorders>
              <w:top w:val="single" w:color="auto" w:sz="4" w:space="0"/>
              <w:left w:val="nil"/>
              <w:bottom w:val="single" w:color="auto" w:sz="4" w:space="0"/>
              <w:right w:val="single" w:color="auto" w:sz="4" w:space="0"/>
            </w:tcBorders>
            <w:vAlign w:val="center"/>
          </w:tcPr>
          <w:p w14:paraId="14603E3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≥500KHz</w:t>
            </w:r>
          </w:p>
        </w:tc>
      </w:tr>
      <w:tr w14:paraId="047A0B65">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4346580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＊4.4接收带宽</w:t>
            </w:r>
          </w:p>
        </w:tc>
        <w:tc>
          <w:tcPr>
            <w:tcW w:w="3460" w:type="dxa"/>
            <w:tcBorders>
              <w:top w:val="single" w:color="auto" w:sz="4" w:space="0"/>
              <w:left w:val="nil"/>
              <w:bottom w:val="single" w:color="auto" w:sz="4" w:space="0"/>
              <w:right w:val="single" w:color="auto" w:sz="4" w:space="0"/>
            </w:tcBorders>
            <w:vAlign w:val="center"/>
          </w:tcPr>
          <w:p w14:paraId="6DE24DE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≥1MHz</w:t>
            </w:r>
          </w:p>
        </w:tc>
      </w:tr>
      <w:tr w14:paraId="2B6E87C9">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2E9CE41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18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4.5用户可调节接收带宽技术</w:t>
            </w:r>
          </w:p>
        </w:tc>
        <w:tc>
          <w:tcPr>
            <w:tcW w:w="3460" w:type="dxa"/>
            <w:tcBorders>
              <w:top w:val="single" w:color="auto" w:sz="4" w:space="0"/>
              <w:left w:val="nil"/>
              <w:bottom w:val="single" w:color="auto" w:sz="4" w:space="0"/>
              <w:right w:val="single" w:color="auto" w:sz="4" w:space="0"/>
            </w:tcBorders>
            <w:vAlign w:val="center"/>
          </w:tcPr>
          <w:p w14:paraId="6EB15F5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582DDC4">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0D38BD23">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＊4.6系统最大通道数</w:t>
            </w:r>
          </w:p>
        </w:tc>
        <w:tc>
          <w:tcPr>
            <w:tcW w:w="3460" w:type="dxa"/>
            <w:tcBorders>
              <w:top w:val="single" w:color="auto" w:sz="4" w:space="0"/>
              <w:left w:val="nil"/>
              <w:bottom w:val="single" w:color="auto" w:sz="4" w:space="0"/>
              <w:right w:val="single" w:color="auto" w:sz="4" w:space="0"/>
            </w:tcBorders>
            <w:vAlign w:val="center"/>
          </w:tcPr>
          <w:p w14:paraId="7C488A8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w:t>
            </w:r>
          </w:p>
        </w:tc>
      </w:tr>
      <w:tr w14:paraId="228936D2">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728EA69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▲4.7单个扫描野内一次扫描最大通道数</w:t>
            </w:r>
          </w:p>
        </w:tc>
        <w:tc>
          <w:tcPr>
            <w:tcW w:w="3460" w:type="dxa"/>
            <w:tcBorders>
              <w:top w:val="single" w:color="auto" w:sz="4" w:space="0"/>
              <w:left w:val="nil"/>
              <w:bottom w:val="single" w:color="auto" w:sz="4" w:space="0"/>
              <w:right w:val="single" w:color="auto" w:sz="4" w:space="0"/>
            </w:tcBorders>
            <w:vAlign w:val="center"/>
          </w:tcPr>
          <w:p w14:paraId="49ECFC5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w:t>
            </w:r>
          </w:p>
        </w:tc>
      </w:tr>
      <w:tr w14:paraId="045878AE">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05A9FA1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19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4.8全部线圈具备免调谐技术</w:t>
            </w:r>
          </w:p>
        </w:tc>
        <w:tc>
          <w:tcPr>
            <w:tcW w:w="3460" w:type="dxa"/>
            <w:tcBorders>
              <w:top w:val="single" w:color="auto" w:sz="4" w:space="0"/>
              <w:left w:val="nil"/>
              <w:bottom w:val="single" w:color="auto" w:sz="4" w:space="0"/>
              <w:right w:val="single" w:color="auto" w:sz="4" w:space="0"/>
            </w:tcBorders>
            <w:vAlign w:val="center"/>
          </w:tcPr>
          <w:p w14:paraId="3B37BB3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BBF5607">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66F5806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5.射频线圈（注明线圈技术及通道数）</w:t>
            </w:r>
          </w:p>
        </w:tc>
        <w:tc>
          <w:tcPr>
            <w:tcW w:w="3460" w:type="dxa"/>
            <w:tcBorders>
              <w:top w:val="single" w:color="auto" w:sz="4" w:space="0"/>
              <w:left w:val="nil"/>
              <w:bottom w:val="single" w:color="auto" w:sz="4" w:space="0"/>
              <w:right w:val="single" w:color="auto" w:sz="4" w:space="0"/>
            </w:tcBorders>
            <w:vAlign w:val="center"/>
          </w:tcPr>
          <w:p w14:paraId="0474986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7C0EF5CF">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0E42A28A">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5.1正交发射/接收体线圈</w:t>
            </w:r>
          </w:p>
        </w:tc>
        <w:tc>
          <w:tcPr>
            <w:tcW w:w="3460" w:type="dxa"/>
            <w:tcBorders>
              <w:top w:val="single" w:color="auto" w:sz="4" w:space="0"/>
              <w:left w:val="nil"/>
              <w:bottom w:val="single" w:color="auto" w:sz="4" w:space="0"/>
              <w:right w:val="single" w:color="auto" w:sz="4" w:space="0"/>
            </w:tcBorders>
            <w:vAlign w:val="center"/>
          </w:tcPr>
          <w:p w14:paraId="3830ED5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542972B">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3A60B07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21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5.2头颈联合线圈</w:t>
            </w:r>
          </w:p>
        </w:tc>
        <w:tc>
          <w:tcPr>
            <w:tcW w:w="3460" w:type="dxa"/>
            <w:tcBorders>
              <w:top w:val="single" w:color="auto" w:sz="4" w:space="0"/>
              <w:left w:val="nil"/>
              <w:bottom w:val="single" w:color="auto" w:sz="4" w:space="0"/>
              <w:right w:val="single" w:color="auto" w:sz="4" w:space="0"/>
            </w:tcBorders>
            <w:vAlign w:val="center"/>
          </w:tcPr>
          <w:p w14:paraId="3217C75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≥16通道</w:t>
            </w:r>
          </w:p>
        </w:tc>
      </w:tr>
      <w:tr w14:paraId="2E25B14C">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4461F24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22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5.3体部线圈(可覆盖全腹)</w:t>
            </w:r>
          </w:p>
        </w:tc>
        <w:tc>
          <w:tcPr>
            <w:tcW w:w="3460" w:type="dxa"/>
            <w:tcBorders>
              <w:top w:val="single" w:color="auto" w:sz="4" w:space="0"/>
              <w:left w:val="nil"/>
              <w:bottom w:val="single" w:color="auto" w:sz="4" w:space="0"/>
              <w:right w:val="single" w:color="auto" w:sz="4" w:space="0"/>
            </w:tcBorders>
            <w:vAlign w:val="center"/>
          </w:tcPr>
          <w:p w14:paraId="5DCDC25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≥12通道</w:t>
            </w:r>
          </w:p>
        </w:tc>
      </w:tr>
      <w:tr w14:paraId="7AC26051">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4EA6792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23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5.4脊柱线圈</w:t>
            </w:r>
          </w:p>
        </w:tc>
        <w:tc>
          <w:tcPr>
            <w:tcW w:w="3460" w:type="dxa"/>
            <w:tcBorders>
              <w:top w:val="single" w:color="auto" w:sz="4" w:space="0"/>
              <w:left w:val="nil"/>
              <w:bottom w:val="single" w:color="auto" w:sz="4" w:space="0"/>
              <w:right w:val="single" w:color="auto" w:sz="4" w:space="0"/>
            </w:tcBorders>
            <w:vAlign w:val="center"/>
          </w:tcPr>
          <w:p w14:paraId="26A4FD2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≥16通道</w:t>
            </w:r>
          </w:p>
        </w:tc>
      </w:tr>
      <w:tr w14:paraId="48F7B893">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4AC7C96A">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24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5.5大柔性多功能线圈</w:t>
            </w:r>
          </w:p>
        </w:tc>
        <w:tc>
          <w:tcPr>
            <w:tcW w:w="3460" w:type="dxa"/>
            <w:tcBorders>
              <w:top w:val="single" w:color="auto" w:sz="4" w:space="0"/>
              <w:left w:val="nil"/>
              <w:bottom w:val="single" w:color="auto" w:sz="4" w:space="0"/>
              <w:right w:val="single" w:color="auto" w:sz="4" w:space="0"/>
            </w:tcBorders>
            <w:vAlign w:val="center"/>
          </w:tcPr>
          <w:p w14:paraId="0C480C6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≥8通道</w:t>
            </w:r>
          </w:p>
        </w:tc>
      </w:tr>
      <w:tr w14:paraId="5796B1B5">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61F206B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5.6小柔性多功能线圈</w:t>
            </w:r>
          </w:p>
        </w:tc>
        <w:tc>
          <w:tcPr>
            <w:tcW w:w="3460" w:type="dxa"/>
            <w:tcBorders>
              <w:top w:val="single" w:color="auto" w:sz="4" w:space="0"/>
              <w:left w:val="nil"/>
              <w:bottom w:val="single" w:color="auto" w:sz="4" w:space="0"/>
              <w:right w:val="single" w:color="auto" w:sz="4" w:space="0"/>
            </w:tcBorders>
            <w:vAlign w:val="center"/>
          </w:tcPr>
          <w:p w14:paraId="5D015B1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≥8通道</w:t>
            </w:r>
          </w:p>
        </w:tc>
      </w:tr>
      <w:tr w14:paraId="7846887C">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02F87A1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5.7乳腺线圈</w:t>
            </w:r>
          </w:p>
        </w:tc>
        <w:tc>
          <w:tcPr>
            <w:tcW w:w="3460" w:type="dxa"/>
            <w:tcBorders>
              <w:top w:val="single" w:color="auto" w:sz="4" w:space="0"/>
              <w:left w:val="nil"/>
              <w:bottom w:val="single" w:color="auto" w:sz="4" w:space="0"/>
              <w:right w:val="single" w:color="auto" w:sz="4" w:space="0"/>
            </w:tcBorders>
            <w:vAlign w:val="center"/>
          </w:tcPr>
          <w:p w14:paraId="74769B7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≥8通道</w:t>
            </w:r>
          </w:p>
        </w:tc>
      </w:tr>
      <w:tr w14:paraId="1CFD4D1B">
        <w:tblPrEx>
          <w:tblCellMar>
            <w:top w:w="0" w:type="dxa"/>
            <w:left w:w="108" w:type="dxa"/>
            <w:bottom w:w="0" w:type="dxa"/>
            <w:right w:w="108" w:type="dxa"/>
          </w:tblCellMar>
        </w:tblPrEx>
        <w:trPr>
          <w:trHeight w:val="32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32F6FEA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5.8膝关节专用线圈</w:t>
            </w:r>
          </w:p>
        </w:tc>
        <w:tc>
          <w:tcPr>
            <w:tcW w:w="3460" w:type="dxa"/>
            <w:tcBorders>
              <w:top w:val="single" w:color="auto" w:sz="4" w:space="0"/>
              <w:left w:val="nil"/>
              <w:bottom w:val="single" w:color="auto" w:sz="4" w:space="0"/>
              <w:right w:val="single" w:color="auto" w:sz="4" w:space="0"/>
            </w:tcBorders>
            <w:vAlign w:val="center"/>
          </w:tcPr>
          <w:p w14:paraId="15AD8A6F">
            <w:pPr>
              <w:widowControl/>
              <w:ind w:firstLine="1050" w:firstLineChars="500"/>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≥8通道</w:t>
            </w:r>
          </w:p>
        </w:tc>
      </w:tr>
      <w:tr w14:paraId="60A307B1">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434C65E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28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5.9头部专用线圈</w:t>
            </w:r>
          </w:p>
        </w:tc>
        <w:tc>
          <w:tcPr>
            <w:tcW w:w="3460" w:type="dxa"/>
            <w:tcBorders>
              <w:top w:val="single" w:color="auto" w:sz="4" w:space="0"/>
              <w:left w:val="nil"/>
              <w:bottom w:val="single" w:color="auto" w:sz="4" w:space="0"/>
              <w:right w:val="single" w:color="auto" w:sz="4" w:space="0"/>
            </w:tcBorders>
            <w:vAlign w:val="center"/>
          </w:tcPr>
          <w:p w14:paraId="3F2D9B2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≥16通道</w:t>
            </w:r>
          </w:p>
        </w:tc>
      </w:tr>
      <w:tr w14:paraId="0D251BEF">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1DA629B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5.10线圈其他技术要求</w:t>
            </w:r>
          </w:p>
        </w:tc>
        <w:tc>
          <w:tcPr>
            <w:tcW w:w="3460" w:type="dxa"/>
            <w:tcBorders>
              <w:top w:val="single" w:color="auto" w:sz="4" w:space="0"/>
              <w:left w:val="nil"/>
              <w:bottom w:val="single" w:color="auto" w:sz="4" w:space="0"/>
              <w:right w:val="single" w:color="auto" w:sz="4" w:space="0"/>
            </w:tcBorders>
            <w:vAlign w:val="center"/>
          </w:tcPr>
          <w:p w14:paraId="4A21853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5825D1A0">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608DA13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29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5.10.1一次摆位完成全部线圈扫描</w:t>
            </w:r>
          </w:p>
        </w:tc>
        <w:tc>
          <w:tcPr>
            <w:tcW w:w="3460" w:type="dxa"/>
            <w:tcBorders>
              <w:top w:val="single" w:color="auto" w:sz="4" w:space="0"/>
              <w:left w:val="nil"/>
              <w:bottom w:val="single" w:color="auto" w:sz="4" w:space="0"/>
              <w:right w:val="single" w:color="auto" w:sz="4" w:space="0"/>
            </w:tcBorders>
            <w:vAlign w:val="center"/>
          </w:tcPr>
          <w:p w14:paraId="0E00579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55EB5A7">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4E81FF0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5.10.2线圈组合扫描</w:t>
            </w:r>
          </w:p>
        </w:tc>
        <w:tc>
          <w:tcPr>
            <w:tcW w:w="3460" w:type="dxa"/>
            <w:tcBorders>
              <w:top w:val="single" w:color="auto" w:sz="4" w:space="0"/>
              <w:left w:val="nil"/>
              <w:bottom w:val="single" w:color="auto" w:sz="4" w:space="0"/>
              <w:right w:val="single" w:color="auto" w:sz="4" w:space="0"/>
            </w:tcBorders>
            <w:vAlign w:val="center"/>
          </w:tcPr>
          <w:p w14:paraId="5638455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16FA135">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4F9A185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＊5.10.3同时组合扫描的线圈个数</w:t>
            </w:r>
          </w:p>
        </w:tc>
        <w:tc>
          <w:tcPr>
            <w:tcW w:w="3460" w:type="dxa"/>
            <w:tcBorders>
              <w:top w:val="single" w:color="auto" w:sz="4" w:space="0"/>
              <w:left w:val="nil"/>
              <w:bottom w:val="single" w:color="auto" w:sz="4" w:space="0"/>
              <w:right w:val="single" w:color="auto" w:sz="4" w:space="0"/>
            </w:tcBorders>
            <w:vAlign w:val="center"/>
          </w:tcPr>
          <w:p w14:paraId="29D9942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w:t>
            </w:r>
          </w:p>
        </w:tc>
      </w:tr>
      <w:tr w14:paraId="1724D56C">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1FDE7A5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＊5.10.4设备提供线圈接口数量</w:t>
            </w:r>
          </w:p>
        </w:tc>
        <w:tc>
          <w:tcPr>
            <w:tcW w:w="3460" w:type="dxa"/>
            <w:tcBorders>
              <w:top w:val="single" w:color="auto" w:sz="4" w:space="0"/>
              <w:left w:val="nil"/>
              <w:bottom w:val="single" w:color="auto" w:sz="4" w:space="0"/>
              <w:right w:val="single" w:color="auto" w:sz="4" w:space="0"/>
            </w:tcBorders>
            <w:vAlign w:val="center"/>
          </w:tcPr>
          <w:p w14:paraId="19EF5BC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w:t>
            </w:r>
          </w:p>
        </w:tc>
      </w:tr>
      <w:tr w14:paraId="62B60008">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39FDC89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＊5.10.5独立射频采集通道数，非系统最大线圈单元数或系统最大通道数</w:t>
            </w:r>
          </w:p>
        </w:tc>
        <w:tc>
          <w:tcPr>
            <w:tcW w:w="3460" w:type="dxa"/>
            <w:tcBorders>
              <w:top w:val="single" w:color="auto" w:sz="4" w:space="0"/>
              <w:left w:val="nil"/>
              <w:bottom w:val="single" w:color="auto" w:sz="4" w:space="0"/>
              <w:right w:val="single" w:color="auto" w:sz="4" w:space="0"/>
            </w:tcBorders>
            <w:vAlign w:val="center"/>
          </w:tcPr>
          <w:p w14:paraId="7C1DB94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w:t>
            </w:r>
          </w:p>
        </w:tc>
      </w:tr>
      <w:tr w14:paraId="6286AD7F">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7DB59E6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6.主控计算机系统</w:t>
            </w:r>
          </w:p>
        </w:tc>
        <w:tc>
          <w:tcPr>
            <w:tcW w:w="3460" w:type="dxa"/>
            <w:tcBorders>
              <w:top w:val="single" w:color="auto" w:sz="4" w:space="0"/>
              <w:left w:val="nil"/>
              <w:bottom w:val="single" w:color="auto" w:sz="4" w:space="0"/>
              <w:right w:val="single" w:color="auto" w:sz="4" w:space="0"/>
            </w:tcBorders>
            <w:vAlign w:val="center"/>
          </w:tcPr>
          <w:p w14:paraId="3FD6D99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0296CDB3">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5FC41A1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6.1计算机主频</w:t>
            </w:r>
          </w:p>
        </w:tc>
        <w:tc>
          <w:tcPr>
            <w:tcW w:w="3460" w:type="dxa"/>
            <w:tcBorders>
              <w:top w:val="single" w:color="auto" w:sz="4" w:space="0"/>
              <w:left w:val="nil"/>
              <w:bottom w:val="single" w:color="auto" w:sz="4" w:space="0"/>
              <w:right w:val="single" w:color="auto" w:sz="4" w:space="0"/>
            </w:tcBorders>
            <w:vAlign w:val="center"/>
          </w:tcPr>
          <w:p w14:paraId="35E89E1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≥3.2GHz</w:t>
            </w:r>
          </w:p>
        </w:tc>
      </w:tr>
      <w:tr w14:paraId="028B622B">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5B33BD3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6.2计算机内存</w:t>
            </w:r>
          </w:p>
        </w:tc>
        <w:tc>
          <w:tcPr>
            <w:tcW w:w="3460" w:type="dxa"/>
            <w:tcBorders>
              <w:top w:val="single" w:color="auto" w:sz="4" w:space="0"/>
              <w:left w:val="nil"/>
              <w:bottom w:val="single" w:color="auto" w:sz="4" w:space="0"/>
              <w:right w:val="single" w:color="auto" w:sz="4" w:space="0"/>
            </w:tcBorders>
            <w:vAlign w:val="center"/>
          </w:tcPr>
          <w:p w14:paraId="2BC2B9E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≥32GB</w:t>
            </w:r>
          </w:p>
        </w:tc>
      </w:tr>
      <w:tr w14:paraId="324E88DF">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762D53F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6.3图像重建速度(256×256，阵全 FOV)</w:t>
            </w:r>
          </w:p>
        </w:tc>
        <w:tc>
          <w:tcPr>
            <w:tcW w:w="3460" w:type="dxa"/>
            <w:tcBorders>
              <w:top w:val="single" w:color="auto" w:sz="4" w:space="0"/>
              <w:left w:val="nil"/>
              <w:bottom w:val="single" w:color="auto" w:sz="4" w:space="0"/>
              <w:right w:val="single" w:color="auto" w:sz="4" w:space="0"/>
            </w:tcBorders>
            <w:vAlign w:val="center"/>
          </w:tcPr>
          <w:p w14:paraId="6F288BD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≥10000幅/秒</w:t>
            </w:r>
          </w:p>
        </w:tc>
      </w:tr>
      <w:tr w14:paraId="3D8A508B">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35B3BBC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6.4主机硬盘容量</w:t>
            </w:r>
          </w:p>
        </w:tc>
        <w:tc>
          <w:tcPr>
            <w:tcW w:w="3460" w:type="dxa"/>
            <w:tcBorders>
              <w:top w:val="single" w:color="auto" w:sz="4" w:space="0"/>
              <w:left w:val="nil"/>
              <w:bottom w:val="single" w:color="auto" w:sz="4" w:space="0"/>
              <w:right w:val="single" w:color="auto" w:sz="4" w:space="0"/>
            </w:tcBorders>
            <w:vAlign w:val="center"/>
          </w:tcPr>
          <w:p w14:paraId="16E930E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≥480GB</w:t>
            </w:r>
          </w:p>
        </w:tc>
      </w:tr>
      <w:tr w14:paraId="73991EE4">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17120A6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6.5最大重建矩阵</w:t>
            </w:r>
          </w:p>
        </w:tc>
        <w:tc>
          <w:tcPr>
            <w:tcW w:w="3460" w:type="dxa"/>
            <w:tcBorders>
              <w:top w:val="single" w:color="auto" w:sz="4" w:space="0"/>
              <w:left w:val="nil"/>
              <w:bottom w:val="single" w:color="auto" w:sz="4" w:space="0"/>
              <w:right w:val="single" w:color="auto" w:sz="4" w:space="0"/>
            </w:tcBorders>
            <w:vAlign w:val="center"/>
          </w:tcPr>
          <w:p w14:paraId="788B8FC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≥1024×1024</w:t>
            </w:r>
          </w:p>
        </w:tc>
      </w:tr>
      <w:tr w14:paraId="0AD42A21">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4B09EA0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7.操作台、扫描床及其环境调节系统</w:t>
            </w:r>
          </w:p>
        </w:tc>
        <w:tc>
          <w:tcPr>
            <w:tcW w:w="3460" w:type="dxa"/>
            <w:tcBorders>
              <w:top w:val="single" w:color="auto" w:sz="4" w:space="0"/>
              <w:left w:val="nil"/>
              <w:bottom w:val="single" w:color="auto" w:sz="4" w:space="0"/>
              <w:right w:val="single" w:color="auto" w:sz="4" w:space="0"/>
            </w:tcBorders>
            <w:vAlign w:val="center"/>
          </w:tcPr>
          <w:p w14:paraId="6E96587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57043E69">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134AB3E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7.1自动步进式扫描床</w:t>
            </w:r>
          </w:p>
        </w:tc>
        <w:tc>
          <w:tcPr>
            <w:tcW w:w="3460" w:type="dxa"/>
            <w:tcBorders>
              <w:top w:val="single" w:color="auto" w:sz="4" w:space="0"/>
              <w:left w:val="nil"/>
              <w:bottom w:val="single" w:color="auto" w:sz="4" w:space="0"/>
              <w:right w:val="single" w:color="auto" w:sz="4" w:space="0"/>
            </w:tcBorders>
            <w:vAlign w:val="center"/>
          </w:tcPr>
          <w:p w14:paraId="410F571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8032720">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1026BDC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7.2扫描床水平精度</w:t>
            </w:r>
          </w:p>
        </w:tc>
        <w:tc>
          <w:tcPr>
            <w:tcW w:w="3460" w:type="dxa"/>
            <w:tcBorders>
              <w:top w:val="single" w:color="auto" w:sz="4" w:space="0"/>
              <w:left w:val="nil"/>
              <w:bottom w:val="single" w:color="auto" w:sz="4" w:space="0"/>
              <w:right w:val="single" w:color="auto" w:sz="4" w:space="0"/>
            </w:tcBorders>
            <w:vAlign w:val="center"/>
          </w:tcPr>
          <w:p w14:paraId="16C704E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≤1mm</w:t>
            </w:r>
          </w:p>
        </w:tc>
      </w:tr>
      <w:tr w14:paraId="0CCCEB44">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1FBD011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38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7.3扫描床最大承重量</w:t>
            </w:r>
          </w:p>
        </w:tc>
        <w:tc>
          <w:tcPr>
            <w:tcW w:w="3460" w:type="dxa"/>
            <w:tcBorders>
              <w:top w:val="single" w:color="auto" w:sz="4" w:space="0"/>
              <w:left w:val="nil"/>
              <w:bottom w:val="single" w:color="auto" w:sz="4" w:space="0"/>
              <w:right w:val="single" w:color="auto" w:sz="4" w:space="0"/>
            </w:tcBorders>
            <w:vAlign w:val="center"/>
          </w:tcPr>
          <w:p w14:paraId="2619701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≥200Kg</w:t>
            </w:r>
          </w:p>
        </w:tc>
      </w:tr>
      <w:tr w14:paraId="0AE7200A">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03F0FE6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39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7.4磁体具备控制面板</w:t>
            </w:r>
          </w:p>
        </w:tc>
        <w:tc>
          <w:tcPr>
            <w:tcW w:w="3460" w:type="dxa"/>
            <w:tcBorders>
              <w:top w:val="single" w:color="auto" w:sz="4" w:space="0"/>
              <w:left w:val="nil"/>
              <w:bottom w:val="single" w:color="auto" w:sz="4" w:space="0"/>
              <w:right w:val="single" w:color="auto" w:sz="4" w:space="0"/>
            </w:tcBorders>
            <w:vAlign w:val="center"/>
          </w:tcPr>
          <w:p w14:paraId="71EF651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5309F0E">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3929C3D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【项号4</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7.5病人通道环境</w:t>
            </w:r>
          </w:p>
        </w:tc>
        <w:tc>
          <w:tcPr>
            <w:tcW w:w="3460" w:type="dxa"/>
            <w:tcBorders>
              <w:top w:val="single" w:color="auto" w:sz="4" w:space="0"/>
              <w:left w:val="nil"/>
              <w:bottom w:val="single" w:color="auto" w:sz="4" w:space="0"/>
              <w:right w:val="single" w:color="auto" w:sz="4" w:space="0"/>
            </w:tcBorders>
            <w:vAlign w:val="center"/>
          </w:tcPr>
          <w:p w14:paraId="45FF90A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74DD83A">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492D197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【项号4</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7.6专用防磁耳机、呼叫按钮</w:t>
            </w:r>
          </w:p>
        </w:tc>
        <w:tc>
          <w:tcPr>
            <w:tcW w:w="3460" w:type="dxa"/>
            <w:tcBorders>
              <w:top w:val="single" w:color="auto" w:sz="4" w:space="0"/>
              <w:left w:val="nil"/>
              <w:bottom w:val="single" w:color="auto" w:sz="4" w:space="0"/>
              <w:right w:val="single" w:color="auto" w:sz="4" w:space="0"/>
            </w:tcBorders>
            <w:vAlign w:val="center"/>
          </w:tcPr>
          <w:p w14:paraId="3D59D50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2C5C4FC">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701D641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【项号4</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7.7病人状况监视、对讲系统</w:t>
            </w:r>
          </w:p>
        </w:tc>
        <w:tc>
          <w:tcPr>
            <w:tcW w:w="3460" w:type="dxa"/>
            <w:tcBorders>
              <w:top w:val="single" w:color="auto" w:sz="4" w:space="0"/>
              <w:left w:val="nil"/>
              <w:bottom w:val="single" w:color="auto" w:sz="4" w:space="0"/>
              <w:right w:val="single" w:color="auto" w:sz="4" w:space="0"/>
            </w:tcBorders>
            <w:vAlign w:val="center"/>
          </w:tcPr>
          <w:p w14:paraId="3A4409F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2552340">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24453AE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【项号4</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7.8远程遥控定位系统</w:t>
            </w:r>
          </w:p>
        </w:tc>
        <w:tc>
          <w:tcPr>
            <w:tcW w:w="3460" w:type="dxa"/>
            <w:tcBorders>
              <w:top w:val="single" w:color="auto" w:sz="4" w:space="0"/>
              <w:left w:val="nil"/>
              <w:bottom w:val="single" w:color="auto" w:sz="4" w:space="0"/>
              <w:right w:val="single" w:color="auto" w:sz="4" w:space="0"/>
            </w:tcBorders>
            <w:vAlign w:val="center"/>
          </w:tcPr>
          <w:p w14:paraId="0B14F38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78A1051">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4AE8D77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【项号4</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7.9最大进出床速度</w:t>
            </w:r>
          </w:p>
        </w:tc>
        <w:tc>
          <w:tcPr>
            <w:tcW w:w="3460" w:type="dxa"/>
            <w:tcBorders>
              <w:top w:val="single" w:color="auto" w:sz="4" w:space="0"/>
              <w:left w:val="nil"/>
              <w:bottom w:val="single" w:color="auto" w:sz="4" w:space="0"/>
              <w:right w:val="single" w:color="auto" w:sz="4" w:space="0"/>
            </w:tcBorders>
            <w:vAlign w:val="center"/>
          </w:tcPr>
          <w:p w14:paraId="6E3A467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≥20cm/s</w:t>
            </w:r>
          </w:p>
        </w:tc>
      </w:tr>
      <w:tr w14:paraId="51E76917">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58AA1FC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【项号4</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7.10扫描床紧急制动功能</w:t>
            </w:r>
          </w:p>
        </w:tc>
        <w:tc>
          <w:tcPr>
            <w:tcW w:w="3460" w:type="dxa"/>
            <w:tcBorders>
              <w:top w:val="single" w:color="auto" w:sz="4" w:space="0"/>
              <w:left w:val="nil"/>
              <w:bottom w:val="single" w:color="auto" w:sz="4" w:space="0"/>
              <w:right w:val="single" w:color="auto" w:sz="4" w:space="0"/>
            </w:tcBorders>
            <w:vAlign w:val="center"/>
          </w:tcPr>
          <w:p w14:paraId="3CF7143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793D08D">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215C611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【项号4</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7.11一键升床功能</w:t>
            </w:r>
          </w:p>
        </w:tc>
        <w:tc>
          <w:tcPr>
            <w:tcW w:w="3460" w:type="dxa"/>
            <w:tcBorders>
              <w:top w:val="single" w:color="auto" w:sz="4" w:space="0"/>
              <w:left w:val="nil"/>
              <w:bottom w:val="single" w:color="auto" w:sz="4" w:space="0"/>
              <w:right w:val="single" w:color="auto" w:sz="4" w:space="0"/>
            </w:tcBorders>
            <w:vAlign w:val="center"/>
          </w:tcPr>
          <w:p w14:paraId="4DF5A99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ED99017">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136700B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【项号4</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7.12一键进床自动定位功能</w:t>
            </w:r>
          </w:p>
        </w:tc>
        <w:tc>
          <w:tcPr>
            <w:tcW w:w="3460" w:type="dxa"/>
            <w:tcBorders>
              <w:top w:val="single" w:color="auto" w:sz="4" w:space="0"/>
              <w:left w:val="nil"/>
              <w:bottom w:val="single" w:color="auto" w:sz="4" w:space="0"/>
              <w:right w:val="single" w:color="auto" w:sz="4" w:space="0"/>
            </w:tcBorders>
            <w:vAlign w:val="center"/>
          </w:tcPr>
          <w:p w14:paraId="5E6F9BC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06FFC3D">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6E92283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48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8.具备静音技术并做出描述</w:t>
            </w:r>
          </w:p>
        </w:tc>
        <w:tc>
          <w:tcPr>
            <w:tcW w:w="3460" w:type="dxa"/>
            <w:tcBorders>
              <w:top w:val="single" w:color="auto" w:sz="4" w:space="0"/>
              <w:left w:val="nil"/>
              <w:bottom w:val="single" w:color="auto" w:sz="4" w:space="0"/>
              <w:right w:val="single" w:color="auto" w:sz="4" w:space="0"/>
            </w:tcBorders>
            <w:vAlign w:val="center"/>
          </w:tcPr>
          <w:p w14:paraId="1A4C0DE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27CA668">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2A4CDEB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9.图像拷贝方式与网络功能</w:t>
            </w:r>
          </w:p>
        </w:tc>
        <w:tc>
          <w:tcPr>
            <w:tcW w:w="3460" w:type="dxa"/>
            <w:tcBorders>
              <w:top w:val="single" w:color="auto" w:sz="4" w:space="0"/>
              <w:left w:val="nil"/>
              <w:bottom w:val="single" w:color="auto" w:sz="4" w:space="0"/>
              <w:right w:val="single" w:color="auto" w:sz="4" w:space="0"/>
            </w:tcBorders>
            <w:vAlign w:val="center"/>
          </w:tcPr>
          <w:p w14:paraId="2C1684E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7B31F9AB">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11946DD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49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9.1软件控制照相技术</w:t>
            </w:r>
          </w:p>
        </w:tc>
        <w:tc>
          <w:tcPr>
            <w:tcW w:w="3460" w:type="dxa"/>
            <w:tcBorders>
              <w:top w:val="single" w:color="auto" w:sz="4" w:space="0"/>
              <w:left w:val="nil"/>
              <w:bottom w:val="single" w:color="auto" w:sz="4" w:space="0"/>
              <w:right w:val="single" w:color="auto" w:sz="4" w:space="0"/>
            </w:tcBorders>
            <w:vAlign w:val="center"/>
          </w:tcPr>
          <w:p w14:paraId="02C8FBD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BA9BB91">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4796457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50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9.2光盘刻录机</w:t>
            </w:r>
          </w:p>
        </w:tc>
        <w:tc>
          <w:tcPr>
            <w:tcW w:w="3460" w:type="dxa"/>
            <w:tcBorders>
              <w:top w:val="single" w:color="auto" w:sz="4" w:space="0"/>
              <w:left w:val="nil"/>
              <w:bottom w:val="single" w:color="auto" w:sz="4" w:space="0"/>
              <w:right w:val="single" w:color="auto" w:sz="4" w:space="0"/>
            </w:tcBorders>
            <w:vAlign w:val="center"/>
          </w:tcPr>
          <w:p w14:paraId="10A9EFA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9167BEC">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64FAD66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【项号5</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9.3可同时回读至主机和PC机</w:t>
            </w:r>
          </w:p>
        </w:tc>
        <w:tc>
          <w:tcPr>
            <w:tcW w:w="3460" w:type="dxa"/>
            <w:tcBorders>
              <w:top w:val="single" w:color="auto" w:sz="4" w:space="0"/>
              <w:left w:val="nil"/>
              <w:bottom w:val="single" w:color="auto" w:sz="4" w:space="0"/>
              <w:right w:val="single" w:color="auto" w:sz="4" w:space="0"/>
            </w:tcBorders>
            <w:vAlign w:val="center"/>
          </w:tcPr>
          <w:p w14:paraId="68D319D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8FE2424">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7C9BF74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【项号5</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9.4具备完整DICOM3.0接口及 与PACS   网络连接（包括Query/Retrieve、Send/Receive、Print、Worklist）的功能。如有产生接口费用，由中标方支付</w:t>
            </w:r>
          </w:p>
        </w:tc>
        <w:tc>
          <w:tcPr>
            <w:tcW w:w="3460" w:type="dxa"/>
            <w:tcBorders>
              <w:top w:val="single" w:color="auto" w:sz="4" w:space="0"/>
              <w:left w:val="nil"/>
              <w:bottom w:val="single" w:color="auto" w:sz="4" w:space="0"/>
              <w:right w:val="single" w:color="auto" w:sz="4" w:space="0"/>
            </w:tcBorders>
            <w:vAlign w:val="center"/>
          </w:tcPr>
          <w:p w14:paraId="6849B7B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AA22B47">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61ABEED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【项号5</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9.5远程遥控检修技术</w:t>
            </w:r>
          </w:p>
        </w:tc>
        <w:tc>
          <w:tcPr>
            <w:tcW w:w="3460" w:type="dxa"/>
            <w:tcBorders>
              <w:top w:val="single" w:color="auto" w:sz="4" w:space="0"/>
              <w:left w:val="nil"/>
              <w:bottom w:val="single" w:color="auto" w:sz="4" w:space="0"/>
              <w:right w:val="single" w:color="auto" w:sz="4" w:space="0"/>
            </w:tcBorders>
            <w:vAlign w:val="center"/>
          </w:tcPr>
          <w:p w14:paraId="42D8C93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304905B">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5233D5A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10.扫描参数</w:t>
            </w:r>
          </w:p>
        </w:tc>
        <w:tc>
          <w:tcPr>
            <w:tcW w:w="3460" w:type="dxa"/>
            <w:tcBorders>
              <w:top w:val="single" w:color="auto" w:sz="4" w:space="0"/>
              <w:left w:val="nil"/>
              <w:bottom w:val="single" w:color="auto" w:sz="4" w:space="0"/>
              <w:right w:val="single" w:color="auto" w:sz="4" w:space="0"/>
            </w:tcBorders>
            <w:vAlign w:val="center"/>
          </w:tcPr>
          <w:p w14:paraId="6E528CD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5B4B68C6">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53A9900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＊10.1最小扫描野</w:t>
            </w:r>
          </w:p>
        </w:tc>
        <w:tc>
          <w:tcPr>
            <w:tcW w:w="3460" w:type="dxa"/>
            <w:tcBorders>
              <w:top w:val="single" w:color="auto" w:sz="4" w:space="0"/>
              <w:left w:val="nil"/>
              <w:bottom w:val="single" w:color="auto" w:sz="4" w:space="0"/>
              <w:right w:val="single" w:color="auto" w:sz="4" w:space="0"/>
            </w:tcBorders>
            <w:vAlign w:val="center"/>
          </w:tcPr>
          <w:p w14:paraId="54A6B0B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≤5mm</w:t>
            </w:r>
          </w:p>
        </w:tc>
      </w:tr>
      <w:tr w14:paraId="0C707816">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3920FA2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【项号5</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10.2最大扫描野</w:t>
            </w:r>
          </w:p>
        </w:tc>
        <w:tc>
          <w:tcPr>
            <w:tcW w:w="3460" w:type="dxa"/>
            <w:tcBorders>
              <w:top w:val="single" w:color="auto" w:sz="4" w:space="0"/>
              <w:left w:val="nil"/>
              <w:bottom w:val="single" w:color="auto" w:sz="4" w:space="0"/>
              <w:right w:val="single" w:color="auto" w:sz="4" w:space="0"/>
            </w:tcBorders>
            <w:vAlign w:val="center"/>
          </w:tcPr>
          <w:p w14:paraId="29C0A0E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≥500mm</w:t>
            </w:r>
          </w:p>
        </w:tc>
      </w:tr>
      <w:tr w14:paraId="4C10B931">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33EEC98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＊10.3最小二维采集层厚（2D)</w:t>
            </w:r>
          </w:p>
        </w:tc>
        <w:tc>
          <w:tcPr>
            <w:tcW w:w="3460" w:type="dxa"/>
            <w:tcBorders>
              <w:top w:val="single" w:color="auto" w:sz="4" w:space="0"/>
              <w:left w:val="nil"/>
              <w:bottom w:val="single" w:color="auto" w:sz="4" w:space="0"/>
              <w:right w:val="single" w:color="auto" w:sz="4" w:space="0"/>
            </w:tcBorders>
            <w:vAlign w:val="center"/>
          </w:tcPr>
          <w:p w14:paraId="5C76602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≤0.1mm</w:t>
            </w:r>
          </w:p>
        </w:tc>
      </w:tr>
      <w:tr w14:paraId="0ADE662A">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3F848D3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＊10.4最小三维采集层厚（3D)</w:t>
            </w:r>
          </w:p>
        </w:tc>
        <w:tc>
          <w:tcPr>
            <w:tcW w:w="3460" w:type="dxa"/>
            <w:tcBorders>
              <w:top w:val="single" w:color="auto" w:sz="4" w:space="0"/>
              <w:left w:val="nil"/>
              <w:bottom w:val="single" w:color="auto" w:sz="4" w:space="0"/>
              <w:right w:val="single" w:color="auto" w:sz="4" w:space="0"/>
            </w:tcBorders>
            <w:vAlign w:val="center"/>
          </w:tcPr>
          <w:p w14:paraId="1B31582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≤0.1mm</w:t>
            </w:r>
          </w:p>
        </w:tc>
      </w:tr>
      <w:tr w14:paraId="4B388C34">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6CF64FA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【项号5</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10.5最大采集矩阵</w:t>
            </w:r>
          </w:p>
        </w:tc>
        <w:tc>
          <w:tcPr>
            <w:tcW w:w="3460" w:type="dxa"/>
            <w:tcBorders>
              <w:top w:val="single" w:color="auto" w:sz="4" w:space="0"/>
              <w:left w:val="nil"/>
              <w:bottom w:val="single" w:color="auto" w:sz="4" w:space="0"/>
              <w:right w:val="single" w:color="auto" w:sz="4" w:space="0"/>
            </w:tcBorders>
            <w:vAlign w:val="center"/>
          </w:tcPr>
          <w:p w14:paraId="786A745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≥1024×1024</w:t>
            </w:r>
          </w:p>
        </w:tc>
      </w:tr>
      <w:tr w14:paraId="7D8D771A">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5384CA63">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＊10.6最大采集弥散加权B值</w:t>
            </w:r>
          </w:p>
        </w:tc>
        <w:tc>
          <w:tcPr>
            <w:tcW w:w="3460" w:type="dxa"/>
            <w:tcBorders>
              <w:top w:val="single" w:color="auto" w:sz="4" w:space="0"/>
              <w:left w:val="nil"/>
              <w:bottom w:val="single" w:color="auto" w:sz="4" w:space="0"/>
              <w:right w:val="single" w:color="auto" w:sz="4" w:space="0"/>
            </w:tcBorders>
            <w:vAlign w:val="center"/>
          </w:tcPr>
          <w:p w14:paraId="51B076F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≥10000</w:t>
            </w:r>
          </w:p>
        </w:tc>
      </w:tr>
      <w:tr w14:paraId="74B79A4E">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5EDE722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＊10.7快速自旋回波最大回波链</w:t>
            </w:r>
          </w:p>
        </w:tc>
        <w:tc>
          <w:tcPr>
            <w:tcW w:w="3460" w:type="dxa"/>
            <w:tcBorders>
              <w:top w:val="single" w:color="auto" w:sz="4" w:space="0"/>
              <w:left w:val="nil"/>
              <w:bottom w:val="single" w:color="auto" w:sz="4" w:space="0"/>
              <w:right w:val="single" w:color="auto" w:sz="4" w:space="0"/>
            </w:tcBorders>
            <w:vAlign w:val="center"/>
          </w:tcPr>
          <w:p w14:paraId="5295836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≥256</w:t>
            </w:r>
          </w:p>
        </w:tc>
      </w:tr>
      <w:tr w14:paraId="37F129D4">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7320F8B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【项号5</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10.8自旋回波序列最短TR时间(256×256)</w:t>
            </w:r>
          </w:p>
        </w:tc>
        <w:tc>
          <w:tcPr>
            <w:tcW w:w="3460" w:type="dxa"/>
            <w:tcBorders>
              <w:top w:val="single" w:color="auto" w:sz="4" w:space="0"/>
              <w:left w:val="nil"/>
              <w:bottom w:val="single" w:color="auto" w:sz="4" w:space="0"/>
              <w:right w:val="single" w:color="auto" w:sz="4" w:space="0"/>
            </w:tcBorders>
            <w:vAlign w:val="center"/>
          </w:tcPr>
          <w:p w14:paraId="3145FEC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≤10ms</w:t>
            </w:r>
          </w:p>
        </w:tc>
      </w:tr>
      <w:tr w14:paraId="4BB2E4FF">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1847E99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【项号5</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10.9自旋回波序列最短TE时间(256×256)</w:t>
            </w:r>
          </w:p>
        </w:tc>
        <w:tc>
          <w:tcPr>
            <w:tcW w:w="3460" w:type="dxa"/>
            <w:tcBorders>
              <w:top w:val="single" w:color="auto" w:sz="4" w:space="0"/>
              <w:left w:val="nil"/>
              <w:bottom w:val="single" w:color="auto" w:sz="4" w:space="0"/>
              <w:right w:val="single" w:color="auto" w:sz="4" w:space="0"/>
            </w:tcBorders>
            <w:vAlign w:val="center"/>
          </w:tcPr>
          <w:p w14:paraId="082CD4E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≤4ms</w:t>
            </w:r>
          </w:p>
        </w:tc>
      </w:tr>
      <w:tr w14:paraId="4FB8D87C">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7DC88FF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58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10.10EPI序列最短TR(256×256)</w:t>
            </w:r>
          </w:p>
        </w:tc>
        <w:tc>
          <w:tcPr>
            <w:tcW w:w="3460" w:type="dxa"/>
            <w:tcBorders>
              <w:top w:val="single" w:color="auto" w:sz="4" w:space="0"/>
              <w:left w:val="nil"/>
              <w:bottom w:val="single" w:color="auto" w:sz="4" w:space="0"/>
              <w:right w:val="single" w:color="auto" w:sz="4" w:space="0"/>
            </w:tcBorders>
            <w:vAlign w:val="center"/>
          </w:tcPr>
          <w:p w14:paraId="354CAF7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≤10ms</w:t>
            </w:r>
          </w:p>
        </w:tc>
      </w:tr>
      <w:tr w14:paraId="15BF82D0">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68DFCC0A">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59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10.11EPI序列最短TE(256×256)</w:t>
            </w:r>
          </w:p>
        </w:tc>
        <w:tc>
          <w:tcPr>
            <w:tcW w:w="3460" w:type="dxa"/>
            <w:tcBorders>
              <w:top w:val="single" w:color="auto" w:sz="4" w:space="0"/>
              <w:left w:val="nil"/>
              <w:bottom w:val="single" w:color="auto" w:sz="4" w:space="0"/>
              <w:right w:val="single" w:color="auto" w:sz="4" w:space="0"/>
            </w:tcBorders>
            <w:vAlign w:val="center"/>
          </w:tcPr>
          <w:p w14:paraId="1EC5FD4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≤3.5ms</w:t>
            </w:r>
          </w:p>
        </w:tc>
      </w:tr>
      <w:tr w14:paraId="09FAEB6A">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4A41A25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【项号6</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10.12  3D GRE最短 TR(128×128)</w:t>
            </w:r>
          </w:p>
        </w:tc>
        <w:tc>
          <w:tcPr>
            <w:tcW w:w="3460" w:type="dxa"/>
            <w:tcBorders>
              <w:top w:val="single" w:color="auto" w:sz="4" w:space="0"/>
              <w:left w:val="nil"/>
              <w:bottom w:val="single" w:color="auto" w:sz="4" w:space="0"/>
              <w:right w:val="single" w:color="auto" w:sz="4" w:space="0"/>
            </w:tcBorders>
            <w:vAlign w:val="center"/>
          </w:tcPr>
          <w:p w14:paraId="24F0134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≤1.5ms</w:t>
            </w:r>
          </w:p>
        </w:tc>
      </w:tr>
      <w:tr w14:paraId="03845A29">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712E2D3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【项号6</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10.13  3D GRE最短 TE(128×128)</w:t>
            </w:r>
          </w:p>
        </w:tc>
        <w:tc>
          <w:tcPr>
            <w:tcW w:w="3460" w:type="dxa"/>
            <w:tcBorders>
              <w:top w:val="single" w:color="auto" w:sz="4" w:space="0"/>
              <w:left w:val="nil"/>
              <w:bottom w:val="single" w:color="auto" w:sz="4" w:space="0"/>
              <w:right w:val="single" w:color="auto" w:sz="4" w:space="0"/>
            </w:tcBorders>
            <w:vAlign w:val="center"/>
          </w:tcPr>
          <w:p w14:paraId="261AE45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≤0.5ms</w:t>
            </w:r>
          </w:p>
        </w:tc>
      </w:tr>
      <w:tr w14:paraId="74CFD490">
        <w:tblPrEx>
          <w:tblCellMar>
            <w:top w:w="0" w:type="dxa"/>
            <w:left w:w="108" w:type="dxa"/>
            <w:bottom w:w="0" w:type="dxa"/>
            <w:right w:w="108" w:type="dxa"/>
          </w:tblCellMar>
        </w:tblPrEx>
        <w:trPr>
          <w:trHeight w:val="304"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1AABF9D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【项号6</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10.14  3D GRE最短 TR(256×256)</w:t>
            </w:r>
          </w:p>
        </w:tc>
        <w:tc>
          <w:tcPr>
            <w:tcW w:w="3460" w:type="dxa"/>
            <w:tcBorders>
              <w:top w:val="single" w:color="auto" w:sz="4" w:space="0"/>
              <w:left w:val="nil"/>
              <w:bottom w:val="single" w:color="auto" w:sz="4" w:space="0"/>
              <w:right w:val="single" w:color="auto" w:sz="4" w:space="0"/>
            </w:tcBorders>
            <w:vAlign w:val="center"/>
          </w:tcPr>
          <w:p w14:paraId="53FEEF9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≤1.5ms</w:t>
            </w:r>
          </w:p>
        </w:tc>
      </w:tr>
      <w:tr w14:paraId="5CF0BC79">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2D66D27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【项号6</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10.15  3D GRE最短 TE(256×256)</w:t>
            </w:r>
          </w:p>
        </w:tc>
        <w:tc>
          <w:tcPr>
            <w:tcW w:w="3460" w:type="dxa"/>
            <w:tcBorders>
              <w:top w:val="single" w:color="auto" w:sz="4" w:space="0"/>
              <w:left w:val="nil"/>
              <w:bottom w:val="single" w:color="auto" w:sz="4" w:space="0"/>
              <w:right w:val="single" w:color="auto" w:sz="4" w:space="0"/>
            </w:tcBorders>
            <w:vAlign w:val="center"/>
          </w:tcPr>
          <w:p w14:paraId="2F5AC33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≤0.6ms</w:t>
            </w:r>
          </w:p>
        </w:tc>
      </w:tr>
      <w:tr w14:paraId="240C52F1">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780405B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11.并行采集技术平台</w:t>
            </w:r>
          </w:p>
        </w:tc>
        <w:tc>
          <w:tcPr>
            <w:tcW w:w="3460" w:type="dxa"/>
            <w:tcBorders>
              <w:top w:val="single" w:color="auto" w:sz="4" w:space="0"/>
              <w:left w:val="nil"/>
              <w:bottom w:val="single" w:color="auto" w:sz="4" w:space="0"/>
              <w:right w:val="single" w:color="auto" w:sz="4" w:space="0"/>
            </w:tcBorders>
            <w:vAlign w:val="center"/>
          </w:tcPr>
          <w:p w14:paraId="713DEA0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5D6B20D3">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034DC47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【项号6</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11.1全面自动校正部分并行采集技术</w:t>
            </w:r>
          </w:p>
        </w:tc>
        <w:tc>
          <w:tcPr>
            <w:tcW w:w="3460" w:type="dxa"/>
            <w:tcBorders>
              <w:top w:val="single" w:color="auto" w:sz="4" w:space="0"/>
              <w:left w:val="nil"/>
              <w:bottom w:val="single" w:color="auto" w:sz="4" w:space="0"/>
              <w:right w:val="single" w:color="auto" w:sz="4" w:space="0"/>
            </w:tcBorders>
            <w:vAlign w:val="center"/>
          </w:tcPr>
          <w:p w14:paraId="26E1378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1F4EF4D">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317E23D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＊11.2并行采集加速因子</w:t>
            </w:r>
          </w:p>
        </w:tc>
        <w:tc>
          <w:tcPr>
            <w:tcW w:w="3460" w:type="dxa"/>
            <w:tcBorders>
              <w:top w:val="single" w:color="auto" w:sz="4" w:space="0"/>
              <w:left w:val="nil"/>
              <w:bottom w:val="single" w:color="auto" w:sz="4" w:space="0"/>
              <w:right w:val="single" w:color="auto" w:sz="4" w:space="0"/>
            </w:tcBorders>
            <w:vAlign w:val="center"/>
          </w:tcPr>
          <w:p w14:paraId="6B530AA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w:t>
            </w:r>
          </w:p>
        </w:tc>
      </w:tr>
      <w:tr w14:paraId="6B88CBFD">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039FCA3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【项号6</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11.3并行采集技术兼容的扫描序列（包括但不限于自旋回波、快速自旋回波、梯度回波等序列）</w:t>
            </w:r>
          </w:p>
        </w:tc>
        <w:tc>
          <w:tcPr>
            <w:tcW w:w="3460" w:type="dxa"/>
            <w:tcBorders>
              <w:top w:val="single" w:color="auto" w:sz="4" w:space="0"/>
              <w:left w:val="nil"/>
              <w:bottom w:val="single" w:color="auto" w:sz="4" w:space="0"/>
              <w:right w:val="single" w:color="auto" w:sz="4" w:space="0"/>
            </w:tcBorders>
            <w:vAlign w:val="center"/>
          </w:tcPr>
          <w:p w14:paraId="0D21BC1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4BDCEE6">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2505D59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【项号6</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11.4并行采集自动校正技术</w:t>
            </w:r>
          </w:p>
        </w:tc>
        <w:tc>
          <w:tcPr>
            <w:tcW w:w="3460" w:type="dxa"/>
            <w:tcBorders>
              <w:top w:val="single" w:color="auto" w:sz="4" w:space="0"/>
              <w:left w:val="nil"/>
              <w:bottom w:val="single" w:color="auto" w:sz="4" w:space="0"/>
              <w:right w:val="single" w:color="auto" w:sz="4" w:space="0"/>
            </w:tcBorders>
            <w:vAlign w:val="center"/>
          </w:tcPr>
          <w:p w14:paraId="397F098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CCDA464">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4F78633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【项号6</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11.5提供k空间双方向并行采集加速技术</w:t>
            </w:r>
          </w:p>
        </w:tc>
        <w:tc>
          <w:tcPr>
            <w:tcW w:w="3460" w:type="dxa"/>
            <w:tcBorders>
              <w:top w:val="single" w:color="auto" w:sz="4" w:space="0"/>
              <w:left w:val="nil"/>
              <w:bottom w:val="single" w:color="auto" w:sz="4" w:space="0"/>
              <w:right w:val="single" w:color="auto" w:sz="4" w:space="0"/>
            </w:tcBorders>
            <w:vAlign w:val="center"/>
          </w:tcPr>
          <w:p w14:paraId="09555AF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7972A88">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6336AC4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12.成像序列和技术，包括但不局限于：</w:t>
            </w:r>
          </w:p>
        </w:tc>
        <w:tc>
          <w:tcPr>
            <w:tcW w:w="3460" w:type="dxa"/>
            <w:tcBorders>
              <w:top w:val="single" w:color="auto" w:sz="4" w:space="0"/>
              <w:left w:val="nil"/>
              <w:bottom w:val="single" w:color="auto" w:sz="4" w:space="0"/>
              <w:right w:val="single" w:color="auto" w:sz="4" w:space="0"/>
            </w:tcBorders>
            <w:vAlign w:val="center"/>
          </w:tcPr>
          <w:p w14:paraId="621556E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49EEC6DD">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632F6DB3">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12.1自旋回波序列</w:t>
            </w:r>
          </w:p>
        </w:tc>
        <w:tc>
          <w:tcPr>
            <w:tcW w:w="3460" w:type="dxa"/>
            <w:tcBorders>
              <w:top w:val="single" w:color="auto" w:sz="4" w:space="0"/>
              <w:left w:val="nil"/>
              <w:bottom w:val="single" w:color="auto" w:sz="4" w:space="0"/>
              <w:right w:val="single" w:color="auto" w:sz="4" w:space="0"/>
            </w:tcBorders>
            <w:vAlign w:val="center"/>
          </w:tcPr>
          <w:p w14:paraId="0C2DAC6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02DC1978">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7ADD4FD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68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12.1.1 2D/3D快速自旋回波</w:t>
            </w:r>
          </w:p>
        </w:tc>
        <w:tc>
          <w:tcPr>
            <w:tcW w:w="3460" w:type="dxa"/>
            <w:tcBorders>
              <w:top w:val="single" w:color="auto" w:sz="4" w:space="0"/>
              <w:left w:val="nil"/>
              <w:bottom w:val="single" w:color="auto" w:sz="4" w:space="0"/>
              <w:right w:val="single" w:color="auto" w:sz="4" w:space="0"/>
            </w:tcBorders>
            <w:vAlign w:val="center"/>
          </w:tcPr>
          <w:p w14:paraId="2E162E3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C9EA945">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0BD6117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69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12.1.2快速自旋回波回波分享技术</w:t>
            </w:r>
          </w:p>
        </w:tc>
        <w:tc>
          <w:tcPr>
            <w:tcW w:w="3460" w:type="dxa"/>
            <w:tcBorders>
              <w:top w:val="single" w:color="auto" w:sz="4" w:space="0"/>
              <w:left w:val="nil"/>
              <w:bottom w:val="single" w:color="auto" w:sz="4" w:space="0"/>
              <w:right w:val="single" w:color="auto" w:sz="4" w:space="0"/>
            </w:tcBorders>
            <w:vAlign w:val="center"/>
          </w:tcPr>
          <w:p w14:paraId="42CEEEB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B453E77">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647F977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【项号7</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12.1.3三维快速自旋回波序列</w:t>
            </w:r>
          </w:p>
        </w:tc>
        <w:tc>
          <w:tcPr>
            <w:tcW w:w="3460" w:type="dxa"/>
            <w:tcBorders>
              <w:top w:val="single" w:color="auto" w:sz="4" w:space="0"/>
              <w:left w:val="nil"/>
              <w:bottom w:val="single" w:color="auto" w:sz="4" w:space="0"/>
              <w:right w:val="single" w:color="auto" w:sz="4" w:space="0"/>
            </w:tcBorders>
            <w:vAlign w:val="center"/>
          </w:tcPr>
          <w:p w14:paraId="3C6BFFB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00BC69A">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0C22652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【项号7</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12.1.4单次激发自旋回波序列</w:t>
            </w:r>
          </w:p>
        </w:tc>
        <w:tc>
          <w:tcPr>
            <w:tcW w:w="3460" w:type="dxa"/>
            <w:tcBorders>
              <w:top w:val="single" w:color="auto" w:sz="4" w:space="0"/>
              <w:left w:val="nil"/>
              <w:bottom w:val="single" w:color="auto" w:sz="4" w:space="0"/>
              <w:right w:val="single" w:color="auto" w:sz="4" w:space="0"/>
            </w:tcBorders>
            <w:vAlign w:val="center"/>
          </w:tcPr>
          <w:p w14:paraId="1E84F96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F52718A">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7F3CAA0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【项号7</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12.1.5脂肪抑制序列</w:t>
            </w:r>
          </w:p>
        </w:tc>
        <w:tc>
          <w:tcPr>
            <w:tcW w:w="3460" w:type="dxa"/>
            <w:tcBorders>
              <w:top w:val="single" w:color="auto" w:sz="4" w:space="0"/>
              <w:left w:val="nil"/>
              <w:bottom w:val="single" w:color="auto" w:sz="4" w:space="0"/>
              <w:right w:val="single" w:color="auto" w:sz="4" w:space="0"/>
            </w:tcBorders>
            <w:vAlign w:val="center"/>
          </w:tcPr>
          <w:p w14:paraId="675F696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2D5FF71">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71D97EA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【项号7</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12.1.6频谱脂肪抑制序列</w:t>
            </w:r>
          </w:p>
        </w:tc>
        <w:tc>
          <w:tcPr>
            <w:tcW w:w="3460" w:type="dxa"/>
            <w:tcBorders>
              <w:top w:val="single" w:color="auto" w:sz="4" w:space="0"/>
              <w:left w:val="nil"/>
              <w:bottom w:val="single" w:color="auto" w:sz="4" w:space="0"/>
              <w:right w:val="single" w:color="auto" w:sz="4" w:space="0"/>
            </w:tcBorders>
            <w:vAlign w:val="center"/>
          </w:tcPr>
          <w:p w14:paraId="494F6A9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598D5F9">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2B4EF19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【项号7</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12.1.7水抑制序列</w:t>
            </w:r>
          </w:p>
        </w:tc>
        <w:tc>
          <w:tcPr>
            <w:tcW w:w="3460" w:type="dxa"/>
            <w:tcBorders>
              <w:top w:val="single" w:color="auto" w:sz="4" w:space="0"/>
              <w:left w:val="nil"/>
              <w:bottom w:val="single" w:color="auto" w:sz="4" w:space="0"/>
              <w:right w:val="single" w:color="auto" w:sz="4" w:space="0"/>
            </w:tcBorders>
            <w:vAlign w:val="center"/>
          </w:tcPr>
          <w:p w14:paraId="26E2C29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D87F060">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07D98EC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12.2反转恢复序列</w:t>
            </w:r>
          </w:p>
        </w:tc>
        <w:tc>
          <w:tcPr>
            <w:tcW w:w="3460" w:type="dxa"/>
            <w:tcBorders>
              <w:top w:val="single" w:color="auto" w:sz="4" w:space="0"/>
              <w:left w:val="nil"/>
              <w:bottom w:val="single" w:color="auto" w:sz="4" w:space="0"/>
              <w:right w:val="single" w:color="auto" w:sz="4" w:space="0"/>
            </w:tcBorders>
            <w:vAlign w:val="center"/>
          </w:tcPr>
          <w:p w14:paraId="705A6FB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472C3168">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4D36808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【项号7</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12.2.1快速IR(脂肪、水抑制)</w:t>
            </w:r>
          </w:p>
        </w:tc>
        <w:tc>
          <w:tcPr>
            <w:tcW w:w="3460" w:type="dxa"/>
            <w:tcBorders>
              <w:top w:val="single" w:color="auto" w:sz="4" w:space="0"/>
              <w:left w:val="nil"/>
              <w:bottom w:val="single" w:color="auto" w:sz="4" w:space="0"/>
              <w:right w:val="single" w:color="auto" w:sz="4" w:space="0"/>
            </w:tcBorders>
            <w:vAlign w:val="center"/>
          </w:tcPr>
          <w:p w14:paraId="2BA0539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6B0163C">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4F7F8EC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【项号7</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12.2.2快速自由水抑制（T1、 T2FLAIR）</w:t>
            </w:r>
          </w:p>
        </w:tc>
        <w:tc>
          <w:tcPr>
            <w:tcW w:w="3460" w:type="dxa"/>
            <w:tcBorders>
              <w:top w:val="single" w:color="auto" w:sz="4" w:space="0"/>
              <w:left w:val="nil"/>
              <w:bottom w:val="single" w:color="auto" w:sz="4" w:space="0"/>
              <w:right w:val="single" w:color="auto" w:sz="4" w:space="0"/>
            </w:tcBorders>
            <w:vAlign w:val="center"/>
          </w:tcPr>
          <w:p w14:paraId="774E674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7F7A033">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007A5B6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【项号7</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12.2.3STIR短T1压脂序列</w:t>
            </w:r>
          </w:p>
        </w:tc>
        <w:tc>
          <w:tcPr>
            <w:tcW w:w="3460" w:type="dxa"/>
            <w:tcBorders>
              <w:top w:val="single" w:color="auto" w:sz="4" w:space="0"/>
              <w:left w:val="nil"/>
              <w:bottom w:val="single" w:color="auto" w:sz="4" w:space="0"/>
              <w:right w:val="single" w:color="auto" w:sz="4" w:space="0"/>
            </w:tcBorders>
            <w:vAlign w:val="center"/>
          </w:tcPr>
          <w:p w14:paraId="7F9CD4F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130FCD0">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3278AA1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78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12.2.4单次激发快速IR</w:t>
            </w:r>
          </w:p>
        </w:tc>
        <w:tc>
          <w:tcPr>
            <w:tcW w:w="3460" w:type="dxa"/>
            <w:tcBorders>
              <w:top w:val="single" w:color="auto" w:sz="4" w:space="0"/>
              <w:left w:val="nil"/>
              <w:bottom w:val="single" w:color="auto" w:sz="4" w:space="0"/>
              <w:right w:val="single" w:color="auto" w:sz="4" w:space="0"/>
            </w:tcBorders>
            <w:vAlign w:val="center"/>
          </w:tcPr>
          <w:p w14:paraId="0DC65BB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F84F4CF">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7C1CE86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79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12.2.5常规反转恢复序列</w:t>
            </w:r>
          </w:p>
        </w:tc>
        <w:tc>
          <w:tcPr>
            <w:tcW w:w="3460" w:type="dxa"/>
            <w:tcBorders>
              <w:top w:val="single" w:color="auto" w:sz="4" w:space="0"/>
              <w:left w:val="nil"/>
              <w:bottom w:val="single" w:color="auto" w:sz="4" w:space="0"/>
              <w:right w:val="single" w:color="auto" w:sz="4" w:space="0"/>
            </w:tcBorders>
            <w:vAlign w:val="center"/>
          </w:tcPr>
          <w:p w14:paraId="03B0EC8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2EBBF0B">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27DBDB5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【项号8</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12.2.6真实影像反转恢复（灰白质强对比）</w:t>
            </w:r>
          </w:p>
        </w:tc>
        <w:tc>
          <w:tcPr>
            <w:tcW w:w="3460" w:type="dxa"/>
            <w:tcBorders>
              <w:top w:val="single" w:color="auto" w:sz="4" w:space="0"/>
              <w:left w:val="nil"/>
              <w:bottom w:val="single" w:color="auto" w:sz="4" w:space="0"/>
              <w:right w:val="single" w:color="auto" w:sz="4" w:space="0"/>
            </w:tcBorders>
            <w:vAlign w:val="center"/>
          </w:tcPr>
          <w:p w14:paraId="478CA2D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B7157D0">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50A5C89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【项号8</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12.2.7频率选择性脂肪激发技术</w:t>
            </w:r>
          </w:p>
        </w:tc>
        <w:tc>
          <w:tcPr>
            <w:tcW w:w="3460" w:type="dxa"/>
            <w:tcBorders>
              <w:top w:val="single" w:color="auto" w:sz="4" w:space="0"/>
              <w:left w:val="nil"/>
              <w:bottom w:val="single" w:color="auto" w:sz="4" w:space="0"/>
              <w:right w:val="single" w:color="auto" w:sz="4" w:space="0"/>
            </w:tcBorders>
            <w:vAlign w:val="center"/>
          </w:tcPr>
          <w:p w14:paraId="75DE247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F4D4716">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2DC4366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【项号8</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12.2.8频率选择性水激发技术</w:t>
            </w:r>
          </w:p>
        </w:tc>
        <w:tc>
          <w:tcPr>
            <w:tcW w:w="3460" w:type="dxa"/>
            <w:tcBorders>
              <w:top w:val="single" w:color="auto" w:sz="4" w:space="0"/>
              <w:left w:val="nil"/>
              <w:bottom w:val="single" w:color="auto" w:sz="4" w:space="0"/>
              <w:right w:val="single" w:color="auto" w:sz="4" w:space="0"/>
            </w:tcBorders>
            <w:vAlign w:val="center"/>
          </w:tcPr>
          <w:p w14:paraId="01F4CC5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86F101D">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64FC869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12.3梯度回波序列（2D/3D）</w:t>
            </w:r>
          </w:p>
        </w:tc>
        <w:tc>
          <w:tcPr>
            <w:tcW w:w="3460" w:type="dxa"/>
            <w:tcBorders>
              <w:top w:val="single" w:color="auto" w:sz="4" w:space="0"/>
              <w:left w:val="nil"/>
              <w:bottom w:val="single" w:color="auto" w:sz="4" w:space="0"/>
              <w:right w:val="single" w:color="auto" w:sz="4" w:space="0"/>
            </w:tcBorders>
            <w:vAlign w:val="center"/>
          </w:tcPr>
          <w:p w14:paraId="164B2E5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6095B4A6">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52E7ED3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【项号8</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12.3.1 2D/3D稳态进动梯度回波</w:t>
            </w:r>
          </w:p>
        </w:tc>
        <w:tc>
          <w:tcPr>
            <w:tcW w:w="3460" w:type="dxa"/>
            <w:tcBorders>
              <w:top w:val="single" w:color="auto" w:sz="4" w:space="0"/>
              <w:left w:val="nil"/>
              <w:bottom w:val="single" w:color="auto" w:sz="4" w:space="0"/>
              <w:right w:val="single" w:color="auto" w:sz="4" w:space="0"/>
            </w:tcBorders>
            <w:vAlign w:val="center"/>
          </w:tcPr>
          <w:p w14:paraId="10D3BC0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B90B91D">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6937D10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【项号8</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12.3.2 同相位和反相位成像</w:t>
            </w:r>
          </w:p>
        </w:tc>
        <w:tc>
          <w:tcPr>
            <w:tcW w:w="3460" w:type="dxa"/>
            <w:tcBorders>
              <w:top w:val="single" w:color="auto" w:sz="4" w:space="0"/>
              <w:left w:val="nil"/>
              <w:bottom w:val="single" w:color="auto" w:sz="4" w:space="0"/>
              <w:right w:val="single" w:color="auto" w:sz="4" w:space="0"/>
            </w:tcBorders>
            <w:vAlign w:val="center"/>
          </w:tcPr>
          <w:p w14:paraId="1E147FA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DBE59CA">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35EBB96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【项号8</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12.3.3 多回波序列MEDIC</w:t>
            </w:r>
          </w:p>
        </w:tc>
        <w:tc>
          <w:tcPr>
            <w:tcW w:w="3460" w:type="dxa"/>
            <w:tcBorders>
              <w:top w:val="single" w:color="auto" w:sz="4" w:space="0"/>
              <w:left w:val="nil"/>
              <w:bottom w:val="single" w:color="auto" w:sz="4" w:space="0"/>
              <w:right w:val="single" w:color="auto" w:sz="4" w:space="0"/>
            </w:tcBorders>
            <w:vAlign w:val="center"/>
          </w:tcPr>
          <w:p w14:paraId="45D4723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8D4CBDB">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5B9DD72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【项号8</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12.3.4 亚秒T1扫描序列（2D/3D）</w:t>
            </w:r>
          </w:p>
        </w:tc>
        <w:tc>
          <w:tcPr>
            <w:tcW w:w="3460" w:type="dxa"/>
            <w:tcBorders>
              <w:top w:val="single" w:color="auto" w:sz="4" w:space="0"/>
              <w:left w:val="nil"/>
              <w:bottom w:val="single" w:color="auto" w:sz="4" w:space="0"/>
              <w:right w:val="single" w:color="auto" w:sz="4" w:space="0"/>
            </w:tcBorders>
            <w:vAlign w:val="center"/>
          </w:tcPr>
          <w:p w14:paraId="3A47DBA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1BC8077">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19CB4E03">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【项号8</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12.3.5 亚秒T2扫描序列（2D/3D）</w:t>
            </w:r>
          </w:p>
        </w:tc>
        <w:tc>
          <w:tcPr>
            <w:tcW w:w="3460" w:type="dxa"/>
            <w:tcBorders>
              <w:top w:val="single" w:color="auto" w:sz="4" w:space="0"/>
              <w:left w:val="nil"/>
              <w:bottom w:val="single" w:color="auto" w:sz="4" w:space="0"/>
              <w:right w:val="single" w:color="auto" w:sz="4" w:space="0"/>
            </w:tcBorders>
            <w:vAlign w:val="center"/>
          </w:tcPr>
          <w:p w14:paraId="12B814B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4527255">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7BE0118A">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88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12.3.6 单次多平面梯度回波序列</w:t>
            </w:r>
          </w:p>
        </w:tc>
        <w:tc>
          <w:tcPr>
            <w:tcW w:w="3460" w:type="dxa"/>
            <w:tcBorders>
              <w:top w:val="single" w:color="auto" w:sz="4" w:space="0"/>
              <w:left w:val="nil"/>
              <w:bottom w:val="single" w:color="auto" w:sz="4" w:space="0"/>
              <w:right w:val="single" w:color="auto" w:sz="4" w:space="0"/>
            </w:tcBorders>
            <w:vAlign w:val="center"/>
          </w:tcPr>
          <w:p w14:paraId="3C892C1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81AD507">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03615B4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89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12.3.7 多回波梯度回波序列</w:t>
            </w:r>
          </w:p>
        </w:tc>
        <w:tc>
          <w:tcPr>
            <w:tcW w:w="3460" w:type="dxa"/>
            <w:tcBorders>
              <w:top w:val="single" w:color="auto" w:sz="4" w:space="0"/>
              <w:left w:val="nil"/>
              <w:bottom w:val="single" w:color="auto" w:sz="4" w:space="0"/>
              <w:right w:val="single" w:color="auto" w:sz="4" w:space="0"/>
            </w:tcBorders>
            <w:vAlign w:val="center"/>
          </w:tcPr>
          <w:p w14:paraId="315A330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9E18DBE">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3753723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【项号9</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12.3.8 除剩余磁化梯度回波</w:t>
            </w:r>
          </w:p>
        </w:tc>
        <w:tc>
          <w:tcPr>
            <w:tcW w:w="3460" w:type="dxa"/>
            <w:tcBorders>
              <w:top w:val="single" w:color="auto" w:sz="4" w:space="0"/>
              <w:left w:val="nil"/>
              <w:bottom w:val="single" w:color="auto" w:sz="4" w:space="0"/>
              <w:right w:val="single" w:color="auto" w:sz="4" w:space="0"/>
            </w:tcBorders>
            <w:vAlign w:val="center"/>
          </w:tcPr>
          <w:p w14:paraId="618A0BF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1AE9793">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23D8BE7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【项号9</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12.3.9 利用剩余磁化梯度回波</w:t>
            </w:r>
          </w:p>
        </w:tc>
        <w:tc>
          <w:tcPr>
            <w:tcW w:w="3460" w:type="dxa"/>
            <w:tcBorders>
              <w:top w:val="single" w:color="auto" w:sz="4" w:space="0"/>
              <w:left w:val="nil"/>
              <w:bottom w:val="single" w:color="auto" w:sz="4" w:space="0"/>
              <w:right w:val="single" w:color="auto" w:sz="4" w:space="0"/>
            </w:tcBorders>
            <w:vAlign w:val="center"/>
          </w:tcPr>
          <w:p w14:paraId="2C879D8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EC08DB9">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01AADC0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12.4平面回波成像技术</w:t>
            </w:r>
          </w:p>
        </w:tc>
        <w:tc>
          <w:tcPr>
            <w:tcW w:w="3460" w:type="dxa"/>
            <w:tcBorders>
              <w:top w:val="single" w:color="auto" w:sz="4" w:space="0"/>
              <w:left w:val="nil"/>
              <w:bottom w:val="single" w:color="auto" w:sz="4" w:space="0"/>
              <w:right w:val="single" w:color="auto" w:sz="4" w:space="0"/>
            </w:tcBorders>
            <w:vAlign w:val="center"/>
          </w:tcPr>
          <w:p w14:paraId="748781F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657276F6">
        <w:tblPrEx>
          <w:tblCellMar>
            <w:top w:w="0" w:type="dxa"/>
            <w:left w:w="108" w:type="dxa"/>
            <w:bottom w:w="0" w:type="dxa"/>
            <w:right w:w="108" w:type="dxa"/>
          </w:tblCellMar>
        </w:tblPrEx>
        <w:trPr>
          <w:trHeight w:val="25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118BB6F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【项号9</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12.4.1 单多次激发平面回波成像</w:t>
            </w:r>
          </w:p>
        </w:tc>
        <w:tc>
          <w:tcPr>
            <w:tcW w:w="3460" w:type="dxa"/>
            <w:tcBorders>
              <w:top w:val="single" w:color="auto" w:sz="4" w:space="0"/>
              <w:left w:val="nil"/>
              <w:bottom w:val="single" w:color="auto" w:sz="4" w:space="0"/>
              <w:right w:val="single" w:color="auto" w:sz="4" w:space="0"/>
            </w:tcBorders>
            <w:vAlign w:val="center"/>
          </w:tcPr>
          <w:p w14:paraId="64DF430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25F8747">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47E071B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【项号9</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12.4.2 EPI回波链</w:t>
            </w:r>
          </w:p>
        </w:tc>
        <w:tc>
          <w:tcPr>
            <w:tcW w:w="3460" w:type="dxa"/>
            <w:tcBorders>
              <w:top w:val="single" w:color="auto" w:sz="4" w:space="0"/>
              <w:left w:val="nil"/>
              <w:bottom w:val="single" w:color="auto" w:sz="4" w:space="0"/>
              <w:right w:val="single" w:color="auto" w:sz="4" w:space="0"/>
            </w:tcBorders>
            <w:vAlign w:val="center"/>
          </w:tcPr>
          <w:p w14:paraId="6501F12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B01517D">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07C8ED9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【项号9</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12.4.3 自旋回波EPI</w:t>
            </w:r>
          </w:p>
        </w:tc>
        <w:tc>
          <w:tcPr>
            <w:tcW w:w="3460" w:type="dxa"/>
            <w:tcBorders>
              <w:top w:val="single" w:color="auto" w:sz="4" w:space="0"/>
              <w:left w:val="nil"/>
              <w:bottom w:val="single" w:color="auto" w:sz="4" w:space="0"/>
              <w:right w:val="single" w:color="auto" w:sz="4" w:space="0"/>
            </w:tcBorders>
            <w:vAlign w:val="center"/>
          </w:tcPr>
          <w:p w14:paraId="0E53C60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1CB5BDF">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05C4B97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【项号9</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12.4.4 梯度回波EPI</w:t>
            </w:r>
          </w:p>
        </w:tc>
        <w:tc>
          <w:tcPr>
            <w:tcW w:w="3460" w:type="dxa"/>
            <w:tcBorders>
              <w:top w:val="single" w:color="auto" w:sz="4" w:space="0"/>
              <w:left w:val="nil"/>
              <w:bottom w:val="single" w:color="auto" w:sz="4" w:space="0"/>
              <w:right w:val="single" w:color="auto" w:sz="4" w:space="0"/>
            </w:tcBorders>
            <w:vAlign w:val="center"/>
          </w:tcPr>
          <w:p w14:paraId="04D5A91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4D44A4C">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3A40583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96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12.4.5 反转EPI</w:t>
            </w:r>
          </w:p>
        </w:tc>
        <w:tc>
          <w:tcPr>
            <w:tcW w:w="3460" w:type="dxa"/>
            <w:tcBorders>
              <w:top w:val="single" w:color="auto" w:sz="4" w:space="0"/>
              <w:left w:val="nil"/>
              <w:bottom w:val="single" w:color="auto" w:sz="4" w:space="0"/>
              <w:right w:val="single" w:color="auto" w:sz="4" w:space="0"/>
            </w:tcBorders>
            <w:vAlign w:val="center"/>
          </w:tcPr>
          <w:p w14:paraId="66FA687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A020FA7">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0BC92E5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13.心血管成像</w:t>
            </w:r>
          </w:p>
        </w:tc>
        <w:tc>
          <w:tcPr>
            <w:tcW w:w="3460" w:type="dxa"/>
            <w:tcBorders>
              <w:top w:val="single" w:color="auto" w:sz="4" w:space="0"/>
              <w:left w:val="nil"/>
              <w:bottom w:val="single" w:color="auto" w:sz="4" w:space="0"/>
              <w:right w:val="single" w:color="auto" w:sz="4" w:space="0"/>
            </w:tcBorders>
            <w:vAlign w:val="center"/>
          </w:tcPr>
          <w:p w14:paraId="2C55BE3A">
            <w:pPr>
              <w:widowControl/>
              <w:jc w:val="center"/>
              <w:rPr>
                <w:rFonts w:asciiTheme="minorEastAsia" w:hAnsiTheme="minorEastAsia" w:cstheme="minorEastAsia"/>
                <w:color w:val="auto"/>
                <w:kern w:val="0"/>
                <w:szCs w:val="21"/>
                <w:highlight w:val="none"/>
              </w:rPr>
            </w:pPr>
          </w:p>
        </w:tc>
      </w:tr>
      <w:tr w14:paraId="76248D3B">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6B03078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【项号9</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13.1 2D/3D时间飞越(TOF)血管成像</w:t>
            </w:r>
          </w:p>
        </w:tc>
        <w:tc>
          <w:tcPr>
            <w:tcW w:w="3460" w:type="dxa"/>
            <w:tcBorders>
              <w:top w:val="single" w:color="auto" w:sz="4" w:space="0"/>
              <w:left w:val="nil"/>
              <w:bottom w:val="single" w:color="auto" w:sz="4" w:space="0"/>
              <w:right w:val="single" w:color="auto" w:sz="4" w:space="0"/>
            </w:tcBorders>
            <w:vAlign w:val="center"/>
          </w:tcPr>
          <w:p w14:paraId="233BF93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81D9C2F">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1AD33D6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98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13.2 门控法TOF/PC血管成像</w:t>
            </w:r>
          </w:p>
        </w:tc>
        <w:tc>
          <w:tcPr>
            <w:tcW w:w="3460" w:type="dxa"/>
            <w:tcBorders>
              <w:top w:val="single" w:color="auto" w:sz="4" w:space="0"/>
              <w:left w:val="nil"/>
              <w:bottom w:val="single" w:color="auto" w:sz="4" w:space="0"/>
              <w:right w:val="single" w:color="auto" w:sz="4" w:space="0"/>
            </w:tcBorders>
            <w:vAlign w:val="center"/>
          </w:tcPr>
          <w:p w14:paraId="21F97EC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596D83D">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1B3F53F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99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13.3 3D增强对比CE—MRA技术</w:t>
            </w:r>
          </w:p>
        </w:tc>
        <w:tc>
          <w:tcPr>
            <w:tcW w:w="3460" w:type="dxa"/>
            <w:tcBorders>
              <w:top w:val="single" w:color="auto" w:sz="4" w:space="0"/>
              <w:left w:val="nil"/>
              <w:bottom w:val="single" w:color="auto" w:sz="4" w:space="0"/>
              <w:right w:val="single" w:color="auto" w:sz="4" w:space="0"/>
            </w:tcBorders>
            <w:vAlign w:val="center"/>
          </w:tcPr>
          <w:p w14:paraId="40505E9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374C1A5">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2E9FF7F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【项号10</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13.4 超快速血管造影成像技术</w:t>
            </w:r>
          </w:p>
        </w:tc>
        <w:tc>
          <w:tcPr>
            <w:tcW w:w="3460" w:type="dxa"/>
            <w:tcBorders>
              <w:top w:val="single" w:color="auto" w:sz="4" w:space="0"/>
              <w:left w:val="nil"/>
              <w:bottom w:val="single" w:color="auto" w:sz="4" w:space="0"/>
              <w:right w:val="single" w:color="auto" w:sz="4" w:space="0"/>
            </w:tcBorders>
            <w:vAlign w:val="center"/>
          </w:tcPr>
          <w:p w14:paraId="01D7C62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4A6D2CB">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5416F1B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【项号10</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13.5 磁化转移（MTC）技术</w:t>
            </w:r>
          </w:p>
        </w:tc>
        <w:tc>
          <w:tcPr>
            <w:tcW w:w="3460" w:type="dxa"/>
            <w:tcBorders>
              <w:top w:val="single" w:color="auto" w:sz="4" w:space="0"/>
              <w:left w:val="nil"/>
              <w:bottom w:val="single" w:color="auto" w:sz="4" w:space="0"/>
              <w:right w:val="single" w:color="auto" w:sz="4" w:space="0"/>
            </w:tcBorders>
            <w:vAlign w:val="center"/>
          </w:tcPr>
          <w:p w14:paraId="2E2C417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4741B0E">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15F59BC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【项号10</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13.6 造影剂实时跟踪触发技术</w:t>
            </w:r>
          </w:p>
        </w:tc>
        <w:tc>
          <w:tcPr>
            <w:tcW w:w="3460" w:type="dxa"/>
            <w:tcBorders>
              <w:top w:val="single" w:color="auto" w:sz="4" w:space="0"/>
              <w:left w:val="nil"/>
              <w:bottom w:val="single" w:color="auto" w:sz="4" w:space="0"/>
              <w:right w:val="single" w:color="auto" w:sz="4" w:space="0"/>
            </w:tcBorders>
            <w:vAlign w:val="center"/>
          </w:tcPr>
          <w:p w14:paraId="0BCBA2C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7D0F0FD">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7DF7DAB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【项号10</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13.7 导航技术</w:t>
            </w:r>
          </w:p>
        </w:tc>
        <w:tc>
          <w:tcPr>
            <w:tcW w:w="3460" w:type="dxa"/>
            <w:tcBorders>
              <w:top w:val="single" w:color="auto" w:sz="4" w:space="0"/>
              <w:left w:val="nil"/>
              <w:bottom w:val="single" w:color="auto" w:sz="4" w:space="0"/>
              <w:right w:val="single" w:color="auto" w:sz="4" w:space="0"/>
            </w:tcBorders>
            <w:vAlign w:val="center"/>
          </w:tcPr>
          <w:p w14:paraId="55DF9A7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76821B1">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4D8687E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【项号10</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13.8 白血技术</w:t>
            </w:r>
          </w:p>
        </w:tc>
        <w:tc>
          <w:tcPr>
            <w:tcW w:w="3460" w:type="dxa"/>
            <w:tcBorders>
              <w:top w:val="single" w:color="auto" w:sz="4" w:space="0"/>
              <w:left w:val="nil"/>
              <w:bottom w:val="single" w:color="auto" w:sz="4" w:space="0"/>
              <w:right w:val="single" w:color="auto" w:sz="4" w:space="0"/>
            </w:tcBorders>
            <w:vAlign w:val="center"/>
          </w:tcPr>
          <w:p w14:paraId="5BA0C39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51C1E9C">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292AB19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【项号10</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13.9 黑血技术</w:t>
            </w:r>
          </w:p>
        </w:tc>
        <w:tc>
          <w:tcPr>
            <w:tcW w:w="3460" w:type="dxa"/>
            <w:tcBorders>
              <w:top w:val="single" w:color="auto" w:sz="4" w:space="0"/>
              <w:left w:val="nil"/>
              <w:bottom w:val="single" w:color="auto" w:sz="4" w:space="0"/>
              <w:right w:val="single" w:color="auto" w:sz="4" w:space="0"/>
            </w:tcBorders>
            <w:vAlign w:val="center"/>
          </w:tcPr>
          <w:p w14:paraId="4DADCD4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B46DD75">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3B6B986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14.体部成像</w:t>
            </w:r>
          </w:p>
        </w:tc>
        <w:tc>
          <w:tcPr>
            <w:tcW w:w="3460" w:type="dxa"/>
            <w:tcBorders>
              <w:top w:val="single" w:color="auto" w:sz="4" w:space="0"/>
              <w:left w:val="nil"/>
              <w:bottom w:val="single" w:color="auto" w:sz="4" w:space="0"/>
              <w:right w:val="single" w:color="auto" w:sz="4" w:space="0"/>
            </w:tcBorders>
            <w:vAlign w:val="center"/>
          </w:tcPr>
          <w:p w14:paraId="42054B4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6D75A32E">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584EFA7A">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【项号10</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14.1 全身弥散成像技术</w:t>
            </w:r>
          </w:p>
        </w:tc>
        <w:tc>
          <w:tcPr>
            <w:tcW w:w="3460" w:type="dxa"/>
            <w:tcBorders>
              <w:top w:val="single" w:color="auto" w:sz="4" w:space="0"/>
              <w:left w:val="nil"/>
              <w:bottom w:val="single" w:color="auto" w:sz="4" w:space="0"/>
              <w:right w:val="single" w:color="auto" w:sz="4" w:space="0"/>
            </w:tcBorders>
            <w:vAlign w:val="center"/>
          </w:tcPr>
          <w:p w14:paraId="54BD61E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B1824E9">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512CF44A">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【项号10</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14.2 T1W 3D高分辨屏气容积成像技术</w:t>
            </w:r>
          </w:p>
        </w:tc>
        <w:tc>
          <w:tcPr>
            <w:tcW w:w="3460" w:type="dxa"/>
            <w:tcBorders>
              <w:top w:val="single" w:color="auto" w:sz="4" w:space="0"/>
              <w:left w:val="nil"/>
              <w:bottom w:val="single" w:color="auto" w:sz="4" w:space="0"/>
              <w:right w:val="single" w:color="auto" w:sz="4" w:space="0"/>
            </w:tcBorders>
            <w:vAlign w:val="center"/>
          </w:tcPr>
          <w:p w14:paraId="5226540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7C4A99F">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3A36DE0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08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14.3 提供腹部增强扫描多对比技术</w:t>
            </w:r>
          </w:p>
        </w:tc>
        <w:tc>
          <w:tcPr>
            <w:tcW w:w="3460" w:type="dxa"/>
            <w:tcBorders>
              <w:top w:val="single" w:color="auto" w:sz="4" w:space="0"/>
              <w:left w:val="nil"/>
              <w:bottom w:val="single" w:color="auto" w:sz="4" w:space="0"/>
              <w:right w:val="single" w:color="auto" w:sz="4" w:space="0"/>
            </w:tcBorders>
            <w:vAlign w:val="center"/>
          </w:tcPr>
          <w:p w14:paraId="5F485FA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673AA89">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300E893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09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14.4 MR结肠造影技术（亮、暗腔）</w:t>
            </w:r>
          </w:p>
        </w:tc>
        <w:tc>
          <w:tcPr>
            <w:tcW w:w="3460" w:type="dxa"/>
            <w:tcBorders>
              <w:top w:val="single" w:color="auto" w:sz="4" w:space="0"/>
              <w:left w:val="nil"/>
              <w:bottom w:val="single" w:color="auto" w:sz="4" w:space="0"/>
              <w:right w:val="single" w:color="auto" w:sz="4" w:space="0"/>
            </w:tcBorders>
            <w:vAlign w:val="center"/>
          </w:tcPr>
          <w:p w14:paraId="306DCB2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6791205">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7A99E79A">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【项号11</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14.5 MR胰胆管造影技术(2D/3D)</w:t>
            </w:r>
          </w:p>
        </w:tc>
        <w:tc>
          <w:tcPr>
            <w:tcW w:w="3460" w:type="dxa"/>
            <w:tcBorders>
              <w:top w:val="single" w:color="auto" w:sz="4" w:space="0"/>
              <w:left w:val="nil"/>
              <w:bottom w:val="single" w:color="auto" w:sz="4" w:space="0"/>
              <w:right w:val="single" w:color="auto" w:sz="4" w:space="0"/>
            </w:tcBorders>
            <w:vAlign w:val="center"/>
          </w:tcPr>
          <w:p w14:paraId="45FF0FA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C5CD7BD">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2E0F06A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【项号11</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14.6 单次激发2D/3D水成像</w:t>
            </w:r>
          </w:p>
        </w:tc>
        <w:tc>
          <w:tcPr>
            <w:tcW w:w="3460" w:type="dxa"/>
            <w:tcBorders>
              <w:top w:val="single" w:color="auto" w:sz="4" w:space="0"/>
              <w:left w:val="nil"/>
              <w:bottom w:val="single" w:color="auto" w:sz="4" w:space="0"/>
              <w:right w:val="single" w:color="auto" w:sz="4" w:space="0"/>
            </w:tcBorders>
            <w:vAlign w:val="center"/>
          </w:tcPr>
          <w:p w14:paraId="09A8121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D75A982">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7F1A527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【项号11</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14.7 自由呼吸3D水成像</w:t>
            </w:r>
          </w:p>
        </w:tc>
        <w:tc>
          <w:tcPr>
            <w:tcW w:w="3460" w:type="dxa"/>
            <w:tcBorders>
              <w:top w:val="single" w:color="auto" w:sz="4" w:space="0"/>
              <w:left w:val="nil"/>
              <w:bottom w:val="single" w:color="auto" w:sz="4" w:space="0"/>
              <w:right w:val="single" w:color="auto" w:sz="4" w:space="0"/>
            </w:tcBorders>
            <w:vAlign w:val="center"/>
          </w:tcPr>
          <w:p w14:paraId="2B17A09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99252E1">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2666D00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【项号11</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14.8 动态肾脏灌注成像技术</w:t>
            </w:r>
          </w:p>
        </w:tc>
        <w:tc>
          <w:tcPr>
            <w:tcW w:w="3460" w:type="dxa"/>
            <w:tcBorders>
              <w:top w:val="single" w:color="auto" w:sz="4" w:space="0"/>
              <w:left w:val="nil"/>
              <w:bottom w:val="single" w:color="auto" w:sz="4" w:space="0"/>
              <w:right w:val="single" w:color="auto" w:sz="4" w:space="0"/>
            </w:tcBorders>
            <w:vAlign w:val="center"/>
          </w:tcPr>
          <w:p w14:paraId="4BD5C4C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F29A90D">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29EE7C2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【项号11</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14.9 MR尿路造影技术（2D/3D）</w:t>
            </w:r>
          </w:p>
        </w:tc>
        <w:tc>
          <w:tcPr>
            <w:tcW w:w="3460" w:type="dxa"/>
            <w:tcBorders>
              <w:top w:val="single" w:color="auto" w:sz="4" w:space="0"/>
              <w:left w:val="nil"/>
              <w:bottom w:val="single" w:color="auto" w:sz="4" w:space="0"/>
              <w:right w:val="single" w:color="auto" w:sz="4" w:space="0"/>
            </w:tcBorders>
            <w:vAlign w:val="center"/>
          </w:tcPr>
          <w:p w14:paraId="7E415A4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166E668">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4504BCD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【项号11</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14.10 MR脊髓造影技术（2D/3D）</w:t>
            </w:r>
          </w:p>
        </w:tc>
        <w:tc>
          <w:tcPr>
            <w:tcW w:w="3460" w:type="dxa"/>
            <w:tcBorders>
              <w:top w:val="single" w:color="auto" w:sz="4" w:space="0"/>
              <w:left w:val="nil"/>
              <w:bottom w:val="single" w:color="auto" w:sz="4" w:space="0"/>
              <w:right w:val="single" w:color="auto" w:sz="4" w:space="0"/>
            </w:tcBorders>
            <w:vAlign w:val="center"/>
          </w:tcPr>
          <w:p w14:paraId="129FC27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4A0EE4C">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7F8C959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【项号11</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14.11 脂肪及铁质定量技术（含水脂分离技术）</w:t>
            </w:r>
          </w:p>
        </w:tc>
        <w:tc>
          <w:tcPr>
            <w:tcW w:w="3460" w:type="dxa"/>
            <w:tcBorders>
              <w:top w:val="single" w:color="auto" w:sz="4" w:space="0"/>
              <w:left w:val="nil"/>
              <w:bottom w:val="single" w:color="auto" w:sz="4" w:space="0"/>
              <w:right w:val="single" w:color="auto" w:sz="4" w:space="0"/>
            </w:tcBorders>
            <w:vAlign w:val="center"/>
          </w:tcPr>
          <w:p w14:paraId="063D35A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8E9D372">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4AB61F8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15.关节软骨成像</w:t>
            </w:r>
          </w:p>
        </w:tc>
        <w:tc>
          <w:tcPr>
            <w:tcW w:w="3460" w:type="dxa"/>
            <w:tcBorders>
              <w:top w:val="single" w:color="auto" w:sz="4" w:space="0"/>
              <w:left w:val="nil"/>
              <w:bottom w:val="single" w:color="auto" w:sz="4" w:space="0"/>
              <w:right w:val="single" w:color="auto" w:sz="4" w:space="0"/>
            </w:tcBorders>
            <w:vAlign w:val="center"/>
          </w:tcPr>
          <w:p w14:paraId="4A9D93C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1DB20E53">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7F21779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【项号11</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15.1 3D高分辨率扫描序列</w:t>
            </w:r>
          </w:p>
        </w:tc>
        <w:tc>
          <w:tcPr>
            <w:tcW w:w="3460" w:type="dxa"/>
            <w:tcBorders>
              <w:top w:val="single" w:color="auto" w:sz="4" w:space="0"/>
              <w:left w:val="nil"/>
              <w:bottom w:val="single" w:color="auto" w:sz="4" w:space="0"/>
              <w:right w:val="single" w:color="auto" w:sz="4" w:space="0"/>
            </w:tcBorders>
            <w:vAlign w:val="center"/>
          </w:tcPr>
          <w:p w14:paraId="726A166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ACCBA5B">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003CC1D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18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15.2 3D软骨成像扫描序列</w:t>
            </w:r>
          </w:p>
        </w:tc>
        <w:tc>
          <w:tcPr>
            <w:tcW w:w="3460" w:type="dxa"/>
            <w:tcBorders>
              <w:top w:val="single" w:color="auto" w:sz="4" w:space="0"/>
              <w:left w:val="nil"/>
              <w:bottom w:val="single" w:color="auto" w:sz="4" w:space="0"/>
              <w:right w:val="single" w:color="auto" w:sz="4" w:space="0"/>
            </w:tcBorders>
            <w:vAlign w:val="center"/>
          </w:tcPr>
          <w:p w14:paraId="1121592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87DA412">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21EAD96A">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19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15.3 3D去金属伪影成像技术</w:t>
            </w:r>
          </w:p>
        </w:tc>
        <w:tc>
          <w:tcPr>
            <w:tcW w:w="3460" w:type="dxa"/>
            <w:tcBorders>
              <w:top w:val="single" w:color="auto" w:sz="4" w:space="0"/>
              <w:left w:val="nil"/>
              <w:bottom w:val="single" w:color="auto" w:sz="4" w:space="0"/>
              <w:right w:val="single" w:color="auto" w:sz="4" w:space="0"/>
            </w:tcBorders>
            <w:vAlign w:val="center"/>
          </w:tcPr>
          <w:p w14:paraId="4E66231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CC2CE2D">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41F4883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16.神经系统成像</w:t>
            </w:r>
          </w:p>
        </w:tc>
        <w:tc>
          <w:tcPr>
            <w:tcW w:w="3460" w:type="dxa"/>
            <w:tcBorders>
              <w:top w:val="single" w:color="auto" w:sz="4" w:space="0"/>
              <w:left w:val="nil"/>
              <w:bottom w:val="single" w:color="auto" w:sz="4" w:space="0"/>
              <w:right w:val="single" w:color="auto" w:sz="4" w:space="0"/>
            </w:tcBorders>
            <w:vAlign w:val="center"/>
          </w:tcPr>
          <w:p w14:paraId="19F0C48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34C3F5F1">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57CE551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【项号12</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16.1 高分辨率内耳水成像</w:t>
            </w:r>
          </w:p>
        </w:tc>
        <w:tc>
          <w:tcPr>
            <w:tcW w:w="3460" w:type="dxa"/>
            <w:tcBorders>
              <w:top w:val="single" w:color="auto" w:sz="4" w:space="0"/>
              <w:left w:val="nil"/>
              <w:bottom w:val="single" w:color="auto" w:sz="4" w:space="0"/>
              <w:right w:val="single" w:color="auto" w:sz="4" w:space="0"/>
            </w:tcBorders>
            <w:vAlign w:val="center"/>
          </w:tcPr>
          <w:p w14:paraId="4A4D5F8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775F4CA">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057E227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【项号12</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16.2 高分辨率颅脑成像</w:t>
            </w:r>
          </w:p>
        </w:tc>
        <w:tc>
          <w:tcPr>
            <w:tcW w:w="3460" w:type="dxa"/>
            <w:tcBorders>
              <w:top w:val="single" w:color="auto" w:sz="4" w:space="0"/>
              <w:left w:val="nil"/>
              <w:bottom w:val="single" w:color="auto" w:sz="4" w:space="0"/>
              <w:right w:val="single" w:color="auto" w:sz="4" w:space="0"/>
            </w:tcBorders>
            <w:vAlign w:val="center"/>
          </w:tcPr>
          <w:p w14:paraId="54E0816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2DB8F94">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56A1A7F3">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【项号12</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16.3 高分辨率神经成像（中枢及外周）</w:t>
            </w:r>
          </w:p>
        </w:tc>
        <w:tc>
          <w:tcPr>
            <w:tcW w:w="3460" w:type="dxa"/>
            <w:tcBorders>
              <w:top w:val="single" w:color="auto" w:sz="4" w:space="0"/>
              <w:left w:val="nil"/>
              <w:bottom w:val="single" w:color="auto" w:sz="4" w:space="0"/>
              <w:right w:val="single" w:color="auto" w:sz="4" w:space="0"/>
            </w:tcBorders>
            <w:vAlign w:val="center"/>
          </w:tcPr>
          <w:p w14:paraId="40438B7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FB1E0FB">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6F1AA68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＊16.4 脑灌注成像及后处理软件</w:t>
            </w:r>
          </w:p>
        </w:tc>
        <w:tc>
          <w:tcPr>
            <w:tcW w:w="3460" w:type="dxa"/>
            <w:tcBorders>
              <w:top w:val="single" w:color="auto" w:sz="4" w:space="0"/>
              <w:left w:val="nil"/>
              <w:bottom w:val="single" w:color="auto" w:sz="4" w:space="0"/>
              <w:right w:val="single" w:color="auto" w:sz="4" w:space="0"/>
            </w:tcBorders>
            <w:vAlign w:val="center"/>
          </w:tcPr>
          <w:p w14:paraId="3606674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9AA0013">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4C0F77D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【项号12</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16.5 全脑不打药灌注成像（3D ASL）</w:t>
            </w:r>
          </w:p>
        </w:tc>
        <w:tc>
          <w:tcPr>
            <w:tcW w:w="3460" w:type="dxa"/>
            <w:tcBorders>
              <w:top w:val="single" w:color="auto" w:sz="4" w:space="0"/>
              <w:left w:val="nil"/>
              <w:bottom w:val="single" w:color="auto" w:sz="4" w:space="0"/>
              <w:right w:val="single" w:color="auto" w:sz="4" w:space="0"/>
            </w:tcBorders>
            <w:vAlign w:val="center"/>
          </w:tcPr>
          <w:p w14:paraId="78687A5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BAFE2F7">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047632E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【项号12</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16.6 脑波谱（单、多体素/2D、3D）成像及后处理软件</w:t>
            </w:r>
          </w:p>
        </w:tc>
        <w:tc>
          <w:tcPr>
            <w:tcW w:w="3460" w:type="dxa"/>
            <w:tcBorders>
              <w:top w:val="single" w:color="auto" w:sz="4" w:space="0"/>
              <w:left w:val="nil"/>
              <w:bottom w:val="single" w:color="auto" w:sz="4" w:space="0"/>
              <w:right w:val="single" w:color="auto" w:sz="4" w:space="0"/>
            </w:tcBorders>
            <w:vAlign w:val="center"/>
          </w:tcPr>
          <w:p w14:paraId="327E4EC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44ABB85">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3B500A3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【项号12</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16.7 扩散加权成像（DWI）</w:t>
            </w:r>
          </w:p>
        </w:tc>
        <w:tc>
          <w:tcPr>
            <w:tcW w:w="3460" w:type="dxa"/>
            <w:tcBorders>
              <w:top w:val="single" w:color="auto" w:sz="4" w:space="0"/>
              <w:left w:val="nil"/>
              <w:bottom w:val="single" w:color="auto" w:sz="4" w:space="0"/>
              <w:right w:val="single" w:color="auto" w:sz="4" w:space="0"/>
            </w:tcBorders>
            <w:vAlign w:val="center"/>
          </w:tcPr>
          <w:p w14:paraId="51D06C4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75B91C3">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36AE0C3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＊16.8 扩散张量成像（DTI）及后处理软件</w:t>
            </w:r>
          </w:p>
        </w:tc>
        <w:tc>
          <w:tcPr>
            <w:tcW w:w="3460" w:type="dxa"/>
            <w:tcBorders>
              <w:top w:val="single" w:color="auto" w:sz="4" w:space="0"/>
              <w:left w:val="nil"/>
              <w:bottom w:val="single" w:color="auto" w:sz="4" w:space="0"/>
              <w:right w:val="single" w:color="auto" w:sz="4" w:space="0"/>
            </w:tcBorders>
            <w:vAlign w:val="center"/>
          </w:tcPr>
          <w:p w14:paraId="48DF74F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9BC32EC">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7726221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【项号12</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16.9 磁敏感加权成像及后处理软件</w:t>
            </w:r>
          </w:p>
        </w:tc>
        <w:tc>
          <w:tcPr>
            <w:tcW w:w="3460" w:type="dxa"/>
            <w:tcBorders>
              <w:top w:val="single" w:color="auto" w:sz="4" w:space="0"/>
              <w:left w:val="nil"/>
              <w:bottom w:val="single" w:color="auto" w:sz="4" w:space="0"/>
              <w:right w:val="single" w:color="auto" w:sz="4" w:space="0"/>
            </w:tcBorders>
            <w:vAlign w:val="center"/>
          </w:tcPr>
          <w:p w14:paraId="5CEAEB6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44145EA">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2B44EE3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【项号12</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16.10 神经系统弥散成像技术及后处理软件</w:t>
            </w:r>
          </w:p>
        </w:tc>
        <w:tc>
          <w:tcPr>
            <w:tcW w:w="3460" w:type="dxa"/>
            <w:tcBorders>
              <w:top w:val="single" w:color="auto" w:sz="4" w:space="0"/>
              <w:left w:val="nil"/>
              <w:bottom w:val="single" w:color="auto" w:sz="4" w:space="0"/>
              <w:right w:val="single" w:color="auto" w:sz="4" w:space="0"/>
            </w:tcBorders>
            <w:vAlign w:val="center"/>
          </w:tcPr>
          <w:p w14:paraId="0B32759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67311A3">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470ED79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128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16.11 脑功能成像及后处理软件</w:t>
            </w:r>
          </w:p>
        </w:tc>
        <w:tc>
          <w:tcPr>
            <w:tcW w:w="3460" w:type="dxa"/>
            <w:tcBorders>
              <w:top w:val="single" w:color="auto" w:sz="4" w:space="0"/>
              <w:left w:val="nil"/>
              <w:bottom w:val="single" w:color="auto" w:sz="4" w:space="0"/>
              <w:right w:val="single" w:color="auto" w:sz="4" w:space="0"/>
            </w:tcBorders>
            <w:vAlign w:val="center"/>
          </w:tcPr>
          <w:p w14:paraId="25DB812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41C32A2">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0C06F03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17.伪影校正消除技术</w:t>
            </w:r>
          </w:p>
        </w:tc>
        <w:tc>
          <w:tcPr>
            <w:tcW w:w="3460" w:type="dxa"/>
            <w:tcBorders>
              <w:top w:val="single" w:color="auto" w:sz="4" w:space="0"/>
              <w:left w:val="nil"/>
              <w:bottom w:val="single" w:color="auto" w:sz="4" w:space="0"/>
              <w:right w:val="single" w:color="auto" w:sz="4" w:space="0"/>
            </w:tcBorders>
            <w:vAlign w:val="center"/>
          </w:tcPr>
          <w:p w14:paraId="6995598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0CC22EF7">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10D6909A">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29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17.1 螺旋K空间伪影校正技术</w:t>
            </w:r>
          </w:p>
        </w:tc>
        <w:tc>
          <w:tcPr>
            <w:tcW w:w="3460" w:type="dxa"/>
            <w:tcBorders>
              <w:top w:val="single" w:color="auto" w:sz="4" w:space="0"/>
              <w:left w:val="nil"/>
              <w:bottom w:val="single" w:color="auto" w:sz="4" w:space="0"/>
              <w:right w:val="single" w:color="auto" w:sz="4" w:space="0"/>
            </w:tcBorders>
            <w:vAlign w:val="center"/>
          </w:tcPr>
          <w:p w14:paraId="3DD649A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AF1C182">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7C99716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30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17.2 可用于全身每个扫描部位</w:t>
            </w:r>
          </w:p>
        </w:tc>
        <w:tc>
          <w:tcPr>
            <w:tcW w:w="3460" w:type="dxa"/>
            <w:tcBorders>
              <w:top w:val="single" w:color="auto" w:sz="4" w:space="0"/>
              <w:left w:val="nil"/>
              <w:bottom w:val="single" w:color="auto" w:sz="4" w:space="0"/>
              <w:right w:val="single" w:color="auto" w:sz="4" w:space="0"/>
            </w:tcBorders>
            <w:vAlign w:val="center"/>
          </w:tcPr>
          <w:p w14:paraId="2C43EDB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54F73A7">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1FE514F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31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17.3 可用于任意对比度的检查序列</w:t>
            </w:r>
          </w:p>
        </w:tc>
        <w:tc>
          <w:tcPr>
            <w:tcW w:w="3460" w:type="dxa"/>
            <w:tcBorders>
              <w:top w:val="single" w:color="auto" w:sz="4" w:space="0"/>
              <w:left w:val="nil"/>
              <w:bottom w:val="single" w:color="auto" w:sz="4" w:space="0"/>
              <w:right w:val="single" w:color="auto" w:sz="4" w:space="0"/>
            </w:tcBorders>
            <w:vAlign w:val="center"/>
          </w:tcPr>
          <w:p w14:paraId="07FE82A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E2AD338">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7BAB36D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32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17.4 可配合所有线圈使用</w:t>
            </w:r>
          </w:p>
        </w:tc>
        <w:tc>
          <w:tcPr>
            <w:tcW w:w="3460" w:type="dxa"/>
            <w:tcBorders>
              <w:top w:val="single" w:color="auto" w:sz="4" w:space="0"/>
              <w:left w:val="nil"/>
              <w:bottom w:val="single" w:color="auto" w:sz="4" w:space="0"/>
              <w:right w:val="single" w:color="auto" w:sz="4" w:space="0"/>
            </w:tcBorders>
            <w:vAlign w:val="center"/>
          </w:tcPr>
          <w:p w14:paraId="46D2283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93496BC">
        <w:tblPrEx>
          <w:tblCellMar>
            <w:top w:w="0" w:type="dxa"/>
            <w:left w:w="108" w:type="dxa"/>
            <w:bottom w:w="0" w:type="dxa"/>
            <w:right w:w="108" w:type="dxa"/>
          </w:tblCellMar>
        </w:tblPrEx>
        <w:trPr>
          <w:trHeight w:val="348" w:hRule="atLeast"/>
        </w:trPr>
        <w:tc>
          <w:tcPr>
            <w:tcW w:w="5920" w:type="dxa"/>
            <w:tcBorders>
              <w:top w:val="single" w:color="auto" w:sz="4" w:space="0"/>
              <w:left w:val="single" w:color="auto" w:sz="4" w:space="0"/>
              <w:bottom w:val="single" w:color="auto" w:sz="4" w:space="0"/>
              <w:right w:val="single" w:color="auto" w:sz="4" w:space="0"/>
            </w:tcBorders>
            <w:shd w:val="clear" w:color="000000" w:fill="FFFFFF"/>
            <w:vAlign w:val="center"/>
          </w:tcPr>
          <w:p w14:paraId="4048048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33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17.5 可用于消除搏动、运动及金属伪影</w:t>
            </w:r>
          </w:p>
        </w:tc>
        <w:tc>
          <w:tcPr>
            <w:tcW w:w="3460" w:type="dxa"/>
            <w:tcBorders>
              <w:top w:val="single" w:color="auto" w:sz="4" w:space="0"/>
              <w:left w:val="nil"/>
              <w:bottom w:val="single" w:color="auto" w:sz="4" w:space="0"/>
              <w:right w:val="single" w:color="auto" w:sz="4" w:space="0"/>
            </w:tcBorders>
            <w:vAlign w:val="center"/>
          </w:tcPr>
          <w:p w14:paraId="3FC21B1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bl>
    <w:p w14:paraId="4E96980E">
      <w:pPr>
        <w:pStyle w:val="12"/>
        <w:jc w:val="both"/>
        <w:rPr>
          <w:rFonts w:hint="default" w:asciiTheme="minorEastAsia" w:hAnsiTheme="minorEastAsia" w:cstheme="minorEastAsia"/>
          <w:color w:val="auto"/>
          <w:highlight w:val="none"/>
        </w:rPr>
      </w:pPr>
      <w:r>
        <w:rPr>
          <w:rFonts w:asciiTheme="minorEastAsia" w:hAnsiTheme="minorEastAsia" w:cstheme="minorEastAsia"/>
          <w:b/>
          <w:color w:val="auto"/>
          <w:highlight w:val="none"/>
        </w:rPr>
        <w:t>采购包</w:t>
      </w:r>
      <w:r>
        <w:rPr>
          <w:rFonts w:asciiTheme="minorEastAsia" w:hAnsiTheme="minorEastAsia" w:cstheme="minorEastAsia"/>
          <w:b/>
          <w:color w:val="auto"/>
          <w:highlight w:val="none"/>
          <w:lang w:eastAsia="zh-CN"/>
        </w:rPr>
        <w:t>5</w:t>
      </w:r>
      <w:r>
        <w:rPr>
          <w:rFonts w:asciiTheme="minorEastAsia" w:hAnsiTheme="minorEastAsia" w:cstheme="minorEastAsia"/>
          <w:b/>
          <w:color w:val="auto"/>
          <w:highlight w:val="none"/>
        </w:rPr>
        <w:t>：3.0T及以上MR包1</w:t>
      </w:r>
    </w:p>
    <w:tbl>
      <w:tblPr>
        <w:tblStyle w:val="8"/>
        <w:tblW w:w="5476" w:type="pct"/>
        <w:tblInd w:w="0" w:type="dxa"/>
        <w:tblLayout w:type="autofit"/>
        <w:tblCellMar>
          <w:top w:w="0" w:type="dxa"/>
          <w:left w:w="108" w:type="dxa"/>
          <w:bottom w:w="0" w:type="dxa"/>
          <w:right w:w="108" w:type="dxa"/>
        </w:tblCellMar>
      </w:tblPr>
      <w:tblGrid>
        <w:gridCol w:w="6150"/>
        <w:gridCol w:w="3183"/>
      </w:tblGrid>
      <w:tr w14:paraId="706EF358">
        <w:tblPrEx>
          <w:tblCellMar>
            <w:top w:w="0" w:type="dxa"/>
            <w:left w:w="108" w:type="dxa"/>
            <w:bottom w:w="0" w:type="dxa"/>
            <w:right w:w="108" w:type="dxa"/>
          </w:tblCellMar>
        </w:tblPrEx>
        <w:trPr>
          <w:trHeight w:val="435" w:hRule="atLeast"/>
        </w:trPr>
        <w:tc>
          <w:tcPr>
            <w:tcW w:w="3294" w:type="pct"/>
            <w:tcBorders>
              <w:top w:val="single" w:color="auto" w:sz="4" w:space="0"/>
              <w:left w:val="single" w:color="auto" w:sz="4" w:space="0"/>
              <w:bottom w:val="single" w:color="auto" w:sz="4" w:space="0"/>
              <w:right w:val="single" w:color="auto" w:sz="4" w:space="0"/>
            </w:tcBorders>
            <w:shd w:val="clear" w:color="auto" w:fill="FFFFFF"/>
          </w:tcPr>
          <w:p w14:paraId="5A6F8230">
            <w:pPr>
              <w:widowControl/>
              <w:jc w:val="left"/>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szCs w:val="21"/>
                <w:highlight w:val="none"/>
              </w:rPr>
              <w:t>技术和性能参数名称</w:t>
            </w:r>
          </w:p>
        </w:tc>
        <w:tc>
          <w:tcPr>
            <w:tcW w:w="1705" w:type="pct"/>
            <w:tcBorders>
              <w:top w:val="single" w:color="auto" w:sz="4" w:space="0"/>
              <w:left w:val="nil"/>
              <w:bottom w:val="single" w:color="auto" w:sz="4" w:space="0"/>
              <w:right w:val="single" w:color="auto" w:sz="4" w:space="0"/>
            </w:tcBorders>
          </w:tcPr>
          <w:p w14:paraId="3670F593">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szCs w:val="21"/>
                <w:highlight w:val="none"/>
              </w:rPr>
              <w:t>招标要求</w:t>
            </w:r>
          </w:p>
        </w:tc>
      </w:tr>
      <w:tr w14:paraId="64E7B4EC">
        <w:tblPrEx>
          <w:tblCellMar>
            <w:top w:w="0" w:type="dxa"/>
            <w:left w:w="108" w:type="dxa"/>
            <w:bottom w:w="0" w:type="dxa"/>
            <w:right w:w="108" w:type="dxa"/>
          </w:tblCellMar>
        </w:tblPrEx>
        <w:trPr>
          <w:trHeight w:val="307" w:hRule="atLeast"/>
        </w:trPr>
        <w:tc>
          <w:tcPr>
            <w:tcW w:w="3294" w:type="pct"/>
            <w:tcBorders>
              <w:top w:val="nil"/>
              <w:left w:val="single" w:color="auto" w:sz="4" w:space="0"/>
              <w:bottom w:val="single" w:color="auto" w:sz="4" w:space="0"/>
              <w:right w:val="single" w:color="auto" w:sz="4" w:space="0"/>
            </w:tcBorders>
            <w:shd w:val="clear" w:color="auto" w:fill="FFFFFF"/>
          </w:tcPr>
          <w:p w14:paraId="3CE3FF6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rPr>
              <w:t>总体要求：</w:t>
            </w:r>
          </w:p>
        </w:tc>
        <w:tc>
          <w:tcPr>
            <w:tcW w:w="1705" w:type="pct"/>
            <w:tcBorders>
              <w:top w:val="single" w:color="auto" w:sz="4" w:space="0"/>
              <w:left w:val="nil"/>
              <w:bottom w:val="single" w:color="auto" w:sz="4" w:space="0"/>
              <w:right w:val="single" w:color="auto" w:sz="4" w:space="0"/>
            </w:tcBorders>
            <w:vAlign w:val="center"/>
          </w:tcPr>
          <w:p w14:paraId="2C6A3614">
            <w:pPr>
              <w:widowControl/>
              <w:jc w:val="center"/>
              <w:rPr>
                <w:rFonts w:asciiTheme="minorEastAsia" w:hAnsiTheme="minorEastAsia" w:cstheme="minorEastAsia"/>
                <w:bCs/>
                <w:color w:val="auto"/>
                <w:kern w:val="0"/>
                <w:szCs w:val="21"/>
                <w:highlight w:val="none"/>
              </w:rPr>
            </w:pPr>
          </w:p>
        </w:tc>
      </w:tr>
      <w:tr w14:paraId="1B49BC99">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7076A4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1.1除对该技术参数偏离表所涉的技术要求外，所投设备经CFDA注册的所有后处理技术、线圈</w:t>
            </w:r>
            <w:r>
              <w:rPr>
                <w:rFonts w:asciiTheme="minorEastAsia" w:hAnsiTheme="minorEastAsia" w:cstheme="minorEastAsia"/>
                <w:bCs/>
                <w:color w:val="auto"/>
                <w:sz w:val="21"/>
                <w:szCs w:val="21"/>
                <w:highlight w:val="none"/>
                <w:lang w:eastAsia="zh-CN"/>
              </w:rPr>
              <w:t>(原厂，包含且不限于头部、全脊柱、体部、乳腺、大小柔等)</w:t>
            </w:r>
            <w:r>
              <w:rPr>
                <w:rFonts w:asciiTheme="minorEastAsia" w:hAnsiTheme="minorEastAsia" w:cstheme="minorEastAsia"/>
                <w:bCs/>
                <w:color w:val="auto"/>
                <w:sz w:val="21"/>
                <w:szCs w:val="21"/>
                <w:highlight w:val="none"/>
              </w:rPr>
              <w:t>、序列及其他技术、功能和配置等若采购单位需要均应免费提供</w:t>
            </w:r>
            <w:r>
              <w:rPr>
                <w:rFonts w:asciiTheme="minorEastAsia" w:hAnsiTheme="minorEastAsia" w:cstheme="minorEastAsia"/>
                <w:b/>
                <w:color w:val="auto"/>
                <w:sz w:val="21"/>
                <w:szCs w:val="21"/>
                <w:highlight w:val="none"/>
              </w:rPr>
              <w:t>（</w:t>
            </w:r>
            <w:r>
              <w:rPr>
                <w:b/>
                <w:bCs/>
                <w:color w:val="auto"/>
                <w:sz w:val="21"/>
                <w:szCs w:val="21"/>
                <w:highlight w:val="none"/>
                <w:lang w:eastAsia="zh-CN"/>
              </w:rPr>
              <w:t>投标人须</w:t>
            </w:r>
            <w:r>
              <w:rPr>
                <w:rFonts w:asciiTheme="minorEastAsia" w:hAnsiTheme="minorEastAsia" w:cstheme="minorEastAsia"/>
                <w:b/>
                <w:bCs/>
                <w:color w:val="auto"/>
                <w:sz w:val="21"/>
                <w:szCs w:val="21"/>
                <w:highlight w:val="none"/>
                <w:lang w:bidi="ar"/>
              </w:rPr>
              <w:t>提供技术白皮书</w:t>
            </w:r>
            <w:r>
              <w:rPr>
                <w:b/>
                <w:bCs/>
                <w:color w:val="auto"/>
                <w:sz w:val="21"/>
                <w:szCs w:val="21"/>
                <w:highlight w:val="none"/>
                <w:lang w:eastAsia="zh-CN"/>
              </w:rPr>
              <w:t>复印件，并加盖章投标人公章</w:t>
            </w:r>
            <w:r>
              <w:rPr>
                <w:rFonts w:asciiTheme="minorEastAsia" w:hAnsiTheme="minorEastAsia" w:cstheme="minorEastAsia"/>
                <w:b/>
                <w:bCs/>
                <w:color w:val="auto"/>
                <w:sz w:val="21"/>
                <w:szCs w:val="21"/>
                <w:highlight w:val="none"/>
                <w:lang w:bidi="ar"/>
              </w:rPr>
              <w:t>）</w:t>
            </w:r>
            <w:r>
              <w:rPr>
                <w:rFonts w:asciiTheme="minorEastAsia" w:hAnsiTheme="minorEastAsia" w:cstheme="minorEastAsia"/>
                <w:bCs/>
                <w:color w:val="auto"/>
                <w:sz w:val="21"/>
                <w:szCs w:val="21"/>
                <w:highlight w:val="none"/>
              </w:rPr>
              <w:t>；</w:t>
            </w:r>
          </w:p>
          <w:p w14:paraId="65D95FE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1.2 整机（含磁体、线圈、液氦以及所配置的第三方产品等）免费维保≥2年；液氦无偿添加</w:t>
            </w:r>
            <w:r>
              <w:rPr>
                <w:rFonts w:asciiTheme="minorEastAsia" w:hAnsiTheme="minorEastAsia" w:cstheme="minorEastAsia"/>
                <w:bCs/>
                <w:color w:val="auto"/>
                <w:sz w:val="21"/>
                <w:szCs w:val="21"/>
                <w:highlight w:val="none"/>
                <w:lang w:eastAsia="zh-CN"/>
              </w:rPr>
              <w:t>承诺≥8年</w:t>
            </w:r>
            <w:r>
              <w:rPr>
                <w:rFonts w:asciiTheme="minorEastAsia" w:hAnsiTheme="minorEastAsia" w:cstheme="minorEastAsia"/>
                <w:bCs/>
                <w:color w:val="auto"/>
                <w:sz w:val="21"/>
                <w:szCs w:val="21"/>
                <w:highlight w:val="none"/>
              </w:rPr>
              <w:t>。</w:t>
            </w:r>
          </w:p>
          <w:p w14:paraId="3656B905">
            <w:pPr>
              <w:pStyle w:val="12"/>
              <w:ind w:firstLine="480"/>
              <w:jc w:val="both"/>
              <w:rPr>
                <w:rFonts w:hint="default" w:asciiTheme="minorEastAsia" w:hAnsiTheme="minorEastAsia" w:eastAsiaTheme="minorEastAsia" w:cstheme="minorEastAsia"/>
                <w:b w:val="0"/>
                <w:bCs w:val="0"/>
                <w:color w:val="auto"/>
                <w:kern w:val="0"/>
                <w:sz w:val="21"/>
                <w:szCs w:val="21"/>
                <w:highlight w:val="none"/>
                <w:lang w:val="en-US" w:eastAsia="zh-CN" w:bidi="ar-SA"/>
                <w14:ligatures w14:val="standardContextual"/>
              </w:rPr>
            </w:pPr>
            <w:r>
              <w:rPr>
                <w:rFonts w:hint="eastAsia" w:asciiTheme="minorEastAsia" w:hAnsiTheme="minorEastAsia" w:eastAsiaTheme="minorEastAsia" w:cstheme="minorEastAsia"/>
                <w:b w:val="0"/>
                <w:bCs w:val="0"/>
                <w:color w:val="auto"/>
                <w:kern w:val="0"/>
                <w:sz w:val="21"/>
                <w:szCs w:val="21"/>
                <w:highlight w:val="none"/>
                <w:lang w:val="en-US" w:eastAsia="zh-CN" w:bidi="ar-SA"/>
                <w14:ligatures w14:val="standardContextual"/>
              </w:rPr>
              <w:t>1.3</w:t>
            </w:r>
            <w:r>
              <w:rPr>
                <w:rFonts w:hint="eastAsia" w:asciiTheme="minorEastAsia" w:hAnsiTheme="minorEastAsia" w:eastAsiaTheme="minorEastAsia" w:cstheme="minorEastAsia"/>
                <w:b w:val="0"/>
                <w:bCs w:val="0"/>
                <w:color w:val="auto"/>
                <w:kern w:val="0"/>
                <w:sz w:val="21"/>
                <w:szCs w:val="21"/>
                <w:highlight w:val="none"/>
                <w:lang w:val="en-US" w:eastAsia="zh-Hans" w:bidi="ar-SA"/>
                <w14:ligatures w14:val="standardContextual"/>
              </w:rPr>
              <w:t>保修期结束后应承诺原厂整机年维保费</w:t>
            </w:r>
            <w:r>
              <w:rPr>
                <w:rFonts w:hint="eastAsia" w:asciiTheme="minorEastAsia" w:hAnsiTheme="minorEastAsia" w:eastAsiaTheme="minorEastAsia" w:cstheme="minorEastAsia"/>
                <w:b w:val="0"/>
                <w:bCs w:val="0"/>
                <w:color w:val="auto"/>
                <w:kern w:val="0"/>
                <w:sz w:val="21"/>
                <w:szCs w:val="21"/>
                <w:highlight w:val="none"/>
                <w:lang w:val="en-US" w:eastAsia="zh-CN" w:bidi="ar-SA"/>
                <w14:ligatures w14:val="standardContextual"/>
              </w:rPr>
              <w:t>（含磁体、线圈、液氦以及所配置的第三方产品等）原则上控制价不高于110万元</w:t>
            </w:r>
            <w:r>
              <w:rPr>
                <w:rFonts w:hint="eastAsia" w:asciiTheme="minorEastAsia" w:hAnsiTheme="minorEastAsia" w:eastAsiaTheme="minorEastAsia" w:cstheme="minorEastAsia"/>
                <w:b/>
                <w:bCs/>
                <w:color w:val="auto"/>
                <w:kern w:val="0"/>
                <w:sz w:val="21"/>
                <w:szCs w:val="21"/>
                <w:highlight w:val="none"/>
                <w:lang w:val="en-US" w:eastAsia="zh-CN" w:bidi="ar-SA"/>
                <w14:ligatures w14:val="standardContextual"/>
              </w:rPr>
              <w:t>（投标人须提供承诺函，并加盖投标人公章）</w:t>
            </w:r>
            <w:r>
              <w:rPr>
                <w:rFonts w:hint="eastAsia" w:asciiTheme="minorEastAsia" w:hAnsiTheme="minorEastAsia" w:eastAsiaTheme="minorEastAsia" w:cstheme="minorEastAsia"/>
                <w:b w:val="0"/>
                <w:bCs w:val="0"/>
                <w:color w:val="auto"/>
                <w:kern w:val="0"/>
                <w:sz w:val="21"/>
                <w:szCs w:val="21"/>
                <w:highlight w:val="none"/>
                <w:lang w:val="en-US" w:eastAsia="zh-CN" w:bidi="ar-SA"/>
                <w14:ligatures w14:val="standardContextual"/>
              </w:rPr>
              <w:t>，并根据各家医院实际需求与中标商自行协商,但须按照相关法律法规及流程执行。</w:t>
            </w:r>
          </w:p>
          <w:p w14:paraId="736BDC2D">
            <w:pPr>
              <w:pStyle w:val="12"/>
              <w:ind w:firstLine="480"/>
              <w:jc w:val="both"/>
              <w:rPr>
                <w:rFonts w:hint="default" w:asciiTheme="minorEastAsia" w:hAnsiTheme="minorEastAsia" w:cstheme="minorEastAsia"/>
                <w:b/>
                <w:color w:val="auto"/>
                <w:sz w:val="21"/>
                <w:szCs w:val="21"/>
                <w:highlight w:val="none"/>
              </w:rPr>
            </w:pPr>
            <w:r>
              <w:rPr>
                <w:rFonts w:asciiTheme="minorEastAsia" w:hAnsiTheme="minorEastAsia" w:cstheme="minorEastAsia"/>
                <w:b/>
                <w:color w:val="auto"/>
                <w:sz w:val="21"/>
                <w:szCs w:val="21"/>
                <w:highlight w:val="none"/>
              </w:rPr>
              <w:t>1.4</w:t>
            </w:r>
            <w:r>
              <w:rPr>
                <w:rFonts w:hint="eastAsia" w:asciiTheme="minorEastAsia" w:hAnsiTheme="minorEastAsia" w:cstheme="minorEastAsia"/>
                <w:b/>
                <w:color w:val="auto"/>
                <w:sz w:val="21"/>
                <w:szCs w:val="21"/>
                <w:highlight w:val="none"/>
              </w:rPr>
              <w:t>投标人</w:t>
            </w:r>
            <w:r>
              <w:rPr>
                <w:rFonts w:asciiTheme="minorEastAsia" w:hAnsiTheme="minorEastAsia" w:cstheme="minorEastAsia"/>
                <w:b/>
                <w:color w:val="auto"/>
                <w:sz w:val="21"/>
                <w:szCs w:val="21"/>
                <w:highlight w:val="none"/>
              </w:rPr>
              <w:t>须提供与所投产品医疗器械注册证一致的最新的原厂Data Sheet技术资料（中文版技术白皮书）或国家认可的具备检测资质的检测机构出具的合法有效的检测报告复印件，加盖投标人公章，以佐证技术参数。</w:t>
            </w:r>
          </w:p>
          <w:p w14:paraId="52B152B8">
            <w:pPr>
              <w:pStyle w:val="12"/>
              <w:ind w:firstLine="480"/>
              <w:jc w:val="both"/>
              <w:rPr>
                <w:rFonts w:hint="default" w:asciiTheme="minorEastAsia" w:hAnsiTheme="minorEastAsia" w:cstheme="minorEastAsia"/>
                <w:b w:val="0"/>
                <w:bCs/>
                <w:color w:val="auto"/>
                <w:sz w:val="21"/>
                <w:szCs w:val="21"/>
                <w:highlight w:val="none"/>
              </w:rPr>
            </w:pPr>
            <w:r>
              <w:rPr>
                <w:rFonts w:asciiTheme="minorEastAsia" w:hAnsiTheme="minorEastAsia" w:cstheme="minorEastAsia"/>
                <w:b w:val="0"/>
                <w:bCs/>
                <w:color w:val="auto"/>
                <w:sz w:val="21"/>
                <w:szCs w:val="21"/>
                <w:highlight w:val="none"/>
              </w:rPr>
              <w:t>1.5技术平台先进性：为保证技术先进性和技术平台前沿性，</w:t>
            </w:r>
            <w:r>
              <w:rPr>
                <w:rFonts w:hint="eastAsia" w:asciiTheme="minorEastAsia" w:hAnsiTheme="minorEastAsia" w:cstheme="minorEastAsia"/>
                <w:b w:val="0"/>
                <w:bCs/>
                <w:color w:val="auto"/>
                <w:sz w:val="21"/>
                <w:szCs w:val="21"/>
                <w:highlight w:val="none"/>
                <w:lang w:eastAsia="zh-CN"/>
              </w:rPr>
              <w:t>各投标人</w:t>
            </w:r>
            <w:r>
              <w:rPr>
                <w:rFonts w:asciiTheme="minorEastAsia" w:hAnsiTheme="minorEastAsia" w:cstheme="minorEastAsia"/>
                <w:b w:val="0"/>
                <w:bCs/>
                <w:color w:val="auto"/>
                <w:sz w:val="21"/>
                <w:szCs w:val="21"/>
                <w:highlight w:val="none"/>
              </w:rPr>
              <w:t>须提供</w:t>
            </w:r>
            <w:r>
              <w:rPr>
                <w:rFonts w:asciiTheme="minorEastAsia" w:hAnsiTheme="minorEastAsia" w:cstheme="minorEastAsia"/>
                <w:b w:val="0"/>
                <w:bCs/>
                <w:color w:val="auto"/>
                <w:sz w:val="21"/>
                <w:szCs w:val="21"/>
                <w:highlight w:val="none"/>
                <w:lang w:eastAsia="zh-CN"/>
              </w:rPr>
              <w:t>的</w:t>
            </w:r>
            <w:r>
              <w:rPr>
                <w:rFonts w:asciiTheme="minorEastAsia" w:hAnsiTheme="minorEastAsia" w:cstheme="minorEastAsia"/>
                <w:b w:val="0"/>
                <w:bCs/>
                <w:color w:val="auto"/>
                <w:sz w:val="21"/>
                <w:szCs w:val="21"/>
                <w:highlight w:val="none"/>
              </w:rPr>
              <w:t>机型在NMPA/CFDA首次注册时间应为2020年1月1日之后。</w:t>
            </w:r>
          </w:p>
          <w:p w14:paraId="0DDAC14C">
            <w:pPr>
              <w:widowControl/>
              <w:ind w:firstLine="422" w:firstLineChars="200"/>
              <w:jc w:val="left"/>
              <w:rPr>
                <w:rFonts w:asciiTheme="minorEastAsia" w:hAnsiTheme="minorEastAsia" w:cstheme="minorEastAsia"/>
                <w:b/>
                <w:color w:val="auto"/>
                <w:kern w:val="0"/>
                <w:szCs w:val="21"/>
                <w:highlight w:val="none"/>
                <w:lang w:eastAsia="zh-Hans"/>
              </w:rPr>
            </w:pPr>
            <w:r>
              <w:rPr>
                <w:rFonts w:hint="eastAsia" w:asciiTheme="minorEastAsia" w:hAnsiTheme="minorEastAsia" w:cstheme="minorEastAsia"/>
                <w:b/>
                <w:color w:val="auto"/>
                <w:kern w:val="0"/>
                <w:szCs w:val="21"/>
                <w:highlight w:val="none"/>
                <w:lang w:eastAsia="zh-Hans"/>
              </w:rPr>
              <w:t>1.6所投设备终身免费软件升级，保修期内免费提供所有软件升级所需配套硬件设施</w:t>
            </w:r>
            <w:r>
              <w:rPr>
                <w:rFonts w:hint="eastAsia" w:asciiTheme="minorEastAsia" w:hAnsiTheme="minorEastAsia" w:cstheme="minorEastAsia"/>
                <w:b/>
                <w:color w:val="auto"/>
                <w:kern w:val="0"/>
                <w:szCs w:val="21"/>
                <w:highlight w:val="none"/>
              </w:rPr>
              <w:t>（购买后5年内免费提供所有软件升级所需配套硬件设施）</w:t>
            </w:r>
            <w:r>
              <w:rPr>
                <w:rFonts w:hint="eastAsia" w:asciiTheme="minorEastAsia" w:hAnsiTheme="minorEastAsia" w:cstheme="minorEastAsia"/>
                <w:b/>
                <w:color w:val="auto"/>
                <w:kern w:val="0"/>
                <w:szCs w:val="21"/>
                <w:highlight w:val="none"/>
                <w:lang w:eastAsia="zh-Hans"/>
              </w:rPr>
              <w:t>，并对</w:t>
            </w:r>
            <w:r>
              <w:rPr>
                <w:rFonts w:hint="eastAsia" w:asciiTheme="minorEastAsia" w:hAnsiTheme="minorEastAsia" w:cstheme="minorEastAsia"/>
                <w:b/>
                <w:color w:val="auto"/>
                <w:kern w:val="0"/>
                <w:szCs w:val="21"/>
                <w:highlight w:val="none"/>
                <w:lang w:eastAsia="zh-CN"/>
              </w:rPr>
              <w:t>招标文件</w:t>
            </w:r>
            <w:r>
              <w:rPr>
                <w:rFonts w:hint="eastAsia" w:asciiTheme="minorEastAsia" w:hAnsiTheme="minorEastAsia" w:cstheme="minorEastAsia"/>
                <w:b/>
                <w:color w:val="auto"/>
                <w:kern w:val="0"/>
                <w:szCs w:val="21"/>
                <w:highlight w:val="none"/>
                <w:lang w:eastAsia="zh-Hans"/>
              </w:rPr>
              <w:t>中要求的软件功能终身免费开放，且必须在</w:t>
            </w:r>
            <w:r>
              <w:rPr>
                <w:rFonts w:hint="eastAsia" w:asciiTheme="minorEastAsia" w:hAnsiTheme="minorEastAsia" w:cstheme="minorEastAsia"/>
                <w:b/>
                <w:color w:val="auto"/>
                <w:kern w:val="0"/>
                <w:szCs w:val="21"/>
                <w:highlight w:val="none"/>
                <w:lang w:val="en-US" w:eastAsia="zh-CN"/>
              </w:rPr>
              <w:t>投标人</w:t>
            </w:r>
            <w:r>
              <w:rPr>
                <w:rFonts w:hint="eastAsia" w:asciiTheme="minorEastAsia" w:hAnsiTheme="minorEastAsia" w:cstheme="minorEastAsia"/>
                <w:b/>
                <w:color w:val="auto"/>
                <w:kern w:val="0"/>
                <w:szCs w:val="21"/>
                <w:highlight w:val="none"/>
                <w:lang w:eastAsia="zh-Hans"/>
              </w:rPr>
              <w:t>出具的售后服务承诺书中体现本条款。</w:t>
            </w:r>
            <w:bookmarkStart w:id="1" w:name="_Hlk180237566"/>
          </w:p>
          <w:p w14:paraId="3C5416D1">
            <w:pPr>
              <w:widowControl/>
              <w:ind w:firstLine="420" w:firstLineChars="200"/>
              <w:jc w:val="left"/>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1.7</w:t>
            </w:r>
            <w:bookmarkEnd w:id="1"/>
            <w:r>
              <w:rPr>
                <w:rFonts w:hint="eastAsia" w:asciiTheme="minorEastAsia" w:hAnsiTheme="minorEastAsia" w:cstheme="minorEastAsia"/>
                <w:bCs/>
                <w:color w:val="auto"/>
                <w:szCs w:val="21"/>
                <w:highlight w:val="none"/>
              </w:rPr>
              <w:t>水冷机 (一用一备)；适配信息化（高压注射数据可上传PACS）的双针筒式或蠕动泵高压注射器（提供至少两个品牌产品供采购方选择），耗材开放 ；壁挂式铁磁性金属探测系统 ；不间断电源ups 具备，断电后可继续运行≥1h；适配精密空调。</w:t>
            </w:r>
          </w:p>
          <w:p w14:paraId="1C1B4586">
            <w:pPr>
              <w:ind w:firstLine="420" w:firstLineChars="200"/>
              <w:rPr>
                <w:rFonts w:asciiTheme="minorEastAsia" w:hAnsiTheme="minorEastAsia" w:cstheme="minorEastAsia"/>
                <w:bCs/>
                <w:color w:val="auto"/>
                <w:kern w:val="0"/>
                <w:szCs w:val="21"/>
                <w:highlight w:val="none"/>
                <w:lang w:eastAsia="zh-Hans"/>
              </w:rPr>
            </w:pPr>
            <w:r>
              <w:rPr>
                <w:rFonts w:hint="eastAsia" w:asciiTheme="minorEastAsia" w:hAnsiTheme="minorEastAsia" w:cstheme="minorEastAsia"/>
                <w:bCs/>
                <w:color w:val="auto"/>
                <w:szCs w:val="21"/>
                <w:highlight w:val="none"/>
              </w:rPr>
              <w:t>1.8机房屏蔽工程，含内装修（提供屏蔽方案、屏蔽材料（种类、材质和数量）、照明光源（数量、种类和功率）、屏蔽门（种类、材质和数量））。</w:t>
            </w:r>
          </w:p>
        </w:tc>
        <w:tc>
          <w:tcPr>
            <w:tcW w:w="1705" w:type="pct"/>
            <w:tcBorders>
              <w:top w:val="single" w:color="auto" w:sz="4" w:space="0"/>
              <w:left w:val="nil"/>
              <w:bottom w:val="single" w:color="auto" w:sz="4" w:space="0"/>
              <w:right w:val="single" w:color="auto" w:sz="4" w:space="0"/>
            </w:tcBorders>
            <w:vAlign w:val="center"/>
          </w:tcPr>
          <w:p w14:paraId="00FE92DE">
            <w:pPr>
              <w:widowControl/>
              <w:jc w:val="center"/>
              <w:rPr>
                <w:rFonts w:asciiTheme="minorEastAsia" w:hAnsiTheme="minorEastAsia" w:cstheme="minorEastAsia"/>
                <w:bCs/>
                <w:color w:val="auto"/>
                <w:kern w:val="0"/>
                <w:szCs w:val="21"/>
                <w:highlight w:val="none"/>
              </w:rPr>
            </w:pPr>
          </w:p>
        </w:tc>
      </w:tr>
      <w:tr w14:paraId="28B170CB">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777E86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2.</w:t>
            </w:r>
            <w:r>
              <w:rPr>
                <w:rFonts w:asciiTheme="minorEastAsia" w:hAnsiTheme="minorEastAsia" w:cstheme="minorEastAsia"/>
                <w:bCs/>
                <w:color w:val="auto"/>
                <w:sz w:val="21"/>
                <w:szCs w:val="21"/>
                <w:highlight w:val="none"/>
              </w:rPr>
              <w:t>磁体系统</w:t>
            </w:r>
          </w:p>
        </w:tc>
        <w:tc>
          <w:tcPr>
            <w:tcW w:w="1705" w:type="pct"/>
            <w:tcBorders>
              <w:top w:val="single" w:color="auto" w:sz="4" w:space="0"/>
              <w:left w:val="nil"/>
              <w:bottom w:val="single" w:color="auto" w:sz="4" w:space="0"/>
              <w:right w:val="single" w:color="auto" w:sz="4" w:space="0"/>
            </w:tcBorders>
            <w:vAlign w:val="center"/>
          </w:tcPr>
          <w:p w14:paraId="4B04D238">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48B63C70">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608CA97">
            <w:pPr>
              <w:pStyle w:val="12"/>
              <w:ind w:firstLine="480"/>
              <w:jc w:val="both"/>
              <w:rPr>
                <w:rFonts w:hint="default" w:asciiTheme="minorEastAsia" w:hAnsiTheme="minorEastAsia" w:cstheme="minorEastAsia"/>
                <w:bCs/>
                <w:color w:val="auto"/>
                <w:sz w:val="21"/>
                <w:szCs w:val="21"/>
                <w:highlight w:val="none"/>
              </w:rPr>
            </w:pPr>
            <w:r>
              <w:rPr>
                <w:rFonts w:hint="eastAsia"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2.1磁场类型 超导磁体</w:t>
            </w:r>
          </w:p>
        </w:tc>
        <w:tc>
          <w:tcPr>
            <w:tcW w:w="1705" w:type="pct"/>
            <w:tcBorders>
              <w:top w:val="single" w:color="auto" w:sz="4" w:space="0"/>
              <w:left w:val="nil"/>
              <w:bottom w:val="single" w:color="auto" w:sz="4" w:space="0"/>
              <w:right w:val="single" w:color="auto" w:sz="4" w:space="0"/>
            </w:tcBorders>
            <w:vAlign w:val="center"/>
          </w:tcPr>
          <w:p w14:paraId="1DF0096A">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E4D3F5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8EBAA05">
            <w:pPr>
              <w:pStyle w:val="12"/>
              <w:ind w:firstLine="480"/>
              <w:jc w:val="both"/>
              <w:rPr>
                <w:rFonts w:hint="default" w:asciiTheme="minorEastAsia" w:hAnsiTheme="minorEastAsia" w:cstheme="minorEastAsia"/>
                <w:bCs/>
                <w:color w:val="auto"/>
                <w:sz w:val="21"/>
                <w:szCs w:val="21"/>
                <w:highlight w:val="none"/>
              </w:rPr>
            </w:pPr>
            <w:r>
              <w:rPr>
                <w:rFonts w:hint="eastAsia"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 磁场强度 ≥3T</w:t>
            </w:r>
          </w:p>
        </w:tc>
        <w:tc>
          <w:tcPr>
            <w:tcW w:w="1705" w:type="pct"/>
            <w:tcBorders>
              <w:top w:val="single" w:color="auto" w:sz="4" w:space="0"/>
              <w:left w:val="nil"/>
              <w:bottom w:val="single" w:color="auto" w:sz="4" w:space="0"/>
              <w:right w:val="single" w:color="auto" w:sz="4" w:space="0"/>
            </w:tcBorders>
            <w:vAlign w:val="center"/>
          </w:tcPr>
          <w:p w14:paraId="2C9727AE">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xml:space="preserve"> ≥3T</w:t>
            </w:r>
          </w:p>
        </w:tc>
      </w:tr>
      <w:tr w14:paraId="2D36285D">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E82318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2.3 屏蔽方式 </w:t>
            </w:r>
          </w:p>
        </w:tc>
        <w:tc>
          <w:tcPr>
            <w:tcW w:w="1705" w:type="pct"/>
            <w:tcBorders>
              <w:top w:val="single" w:color="auto" w:sz="4" w:space="0"/>
              <w:left w:val="nil"/>
              <w:bottom w:val="single" w:color="auto" w:sz="4" w:space="0"/>
              <w:right w:val="single" w:color="auto" w:sz="4" w:space="0"/>
            </w:tcBorders>
            <w:vAlign w:val="center"/>
          </w:tcPr>
          <w:p w14:paraId="04B93E9B">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72279F76">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124643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2.3.1：主动屏蔽</w:t>
            </w:r>
          </w:p>
        </w:tc>
        <w:tc>
          <w:tcPr>
            <w:tcW w:w="1705" w:type="pct"/>
            <w:tcBorders>
              <w:top w:val="single" w:color="auto" w:sz="4" w:space="0"/>
              <w:left w:val="nil"/>
              <w:bottom w:val="single" w:color="auto" w:sz="4" w:space="0"/>
              <w:right w:val="single" w:color="auto" w:sz="4" w:space="0"/>
            </w:tcBorders>
            <w:vAlign w:val="center"/>
          </w:tcPr>
          <w:p w14:paraId="59D5C6EF">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C2C2F5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0E19DC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2.3.2：被动屏蔽</w:t>
            </w:r>
          </w:p>
        </w:tc>
        <w:tc>
          <w:tcPr>
            <w:tcW w:w="1705" w:type="pct"/>
            <w:tcBorders>
              <w:top w:val="single" w:color="auto" w:sz="4" w:space="0"/>
              <w:left w:val="nil"/>
              <w:bottom w:val="single" w:color="auto" w:sz="4" w:space="0"/>
              <w:right w:val="single" w:color="auto" w:sz="4" w:space="0"/>
            </w:tcBorders>
            <w:vAlign w:val="center"/>
          </w:tcPr>
          <w:p w14:paraId="55F63450">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922E534">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1C65E8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2.4 匀场方式 ：主动匀场+被动匀场</w:t>
            </w:r>
          </w:p>
        </w:tc>
        <w:tc>
          <w:tcPr>
            <w:tcW w:w="1705" w:type="pct"/>
            <w:tcBorders>
              <w:top w:val="single" w:color="auto" w:sz="4" w:space="0"/>
              <w:left w:val="nil"/>
              <w:bottom w:val="single" w:color="auto" w:sz="4" w:space="0"/>
              <w:right w:val="single" w:color="auto" w:sz="4" w:space="0"/>
            </w:tcBorders>
            <w:vAlign w:val="center"/>
          </w:tcPr>
          <w:p w14:paraId="743C9412">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7EE3DC0">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33996A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2.5 中心共振频率 </w:t>
            </w:r>
          </w:p>
        </w:tc>
        <w:tc>
          <w:tcPr>
            <w:tcW w:w="1705" w:type="pct"/>
            <w:tcBorders>
              <w:top w:val="single" w:color="auto" w:sz="4" w:space="0"/>
              <w:left w:val="nil"/>
              <w:bottom w:val="single" w:color="auto" w:sz="4" w:space="0"/>
              <w:right w:val="single" w:color="auto" w:sz="4" w:space="0"/>
            </w:tcBorders>
            <w:vAlign w:val="center"/>
          </w:tcPr>
          <w:p w14:paraId="7B0A45EA">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127.74MHz±5%</w:t>
            </w:r>
          </w:p>
        </w:tc>
      </w:tr>
      <w:tr w14:paraId="6547EA3F">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40BD30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2.6 磁场稳定度 </w:t>
            </w:r>
          </w:p>
        </w:tc>
        <w:tc>
          <w:tcPr>
            <w:tcW w:w="1705" w:type="pct"/>
            <w:tcBorders>
              <w:top w:val="single" w:color="auto" w:sz="4" w:space="0"/>
              <w:left w:val="nil"/>
              <w:bottom w:val="single" w:color="auto" w:sz="4" w:space="0"/>
              <w:right w:val="single" w:color="auto" w:sz="4" w:space="0"/>
            </w:tcBorders>
            <w:vAlign w:val="center"/>
          </w:tcPr>
          <w:p w14:paraId="793181D3">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&lt; 0.1 ppm/h</w:t>
            </w:r>
          </w:p>
        </w:tc>
      </w:tr>
      <w:tr w14:paraId="0729330C">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711A39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2.7 三维动态匀场 具备情况</w:t>
            </w:r>
          </w:p>
        </w:tc>
        <w:tc>
          <w:tcPr>
            <w:tcW w:w="1705" w:type="pct"/>
            <w:tcBorders>
              <w:top w:val="single" w:color="auto" w:sz="4" w:space="0"/>
              <w:left w:val="nil"/>
              <w:bottom w:val="single" w:color="auto" w:sz="4" w:space="0"/>
              <w:right w:val="single" w:color="auto" w:sz="4" w:space="0"/>
            </w:tcBorders>
            <w:vAlign w:val="center"/>
          </w:tcPr>
          <w:p w14:paraId="5AF8504A">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C9D9E82">
        <w:tblPrEx>
          <w:tblCellMar>
            <w:top w:w="0" w:type="dxa"/>
            <w:left w:w="108" w:type="dxa"/>
            <w:bottom w:w="0" w:type="dxa"/>
            <w:right w:w="108" w:type="dxa"/>
          </w:tblCellMar>
        </w:tblPrEx>
        <w:trPr>
          <w:trHeight w:val="90" w:hRule="atLeast"/>
        </w:trPr>
        <w:tc>
          <w:tcPr>
            <w:tcW w:w="3294" w:type="pct"/>
            <w:tcBorders>
              <w:top w:val="nil"/>
              <w:left w:val="single" w:color="auto" w:sz="4" w:space="0"/>
              <w:bottom w:val="single" w:color="auto" w:sz="4" w:space="0"/>
              <w:right w:val="single" w:color="auto" w:sz="4" w:space="0"/>
            </w:tcBorders>
            <w:shd w:val="clear" w:color="auto" w:fill="FFFFFF"/>
          </w:tcPr>
          <w:p w14:paraId="28EA4CA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2.8 匀场通道数 </w:t>
            </w:r>
          </w:p>
        </w:tc>
        <w:tc>
          <w:tcPr>
            <w:tcW w:w="1705" w:type="pct"/>
            <w:tcBorders>
              <w:top w:val="single" w:color="auto" w:sz="4" w:space="0"/>
              <w:left w:val="nil"/>
              <w:bottom w:val="single" w:color="auto" w:sz="4" w:space="0"/>
              <w:right w:val="single" w:color="auto" w:sz="4" w:space="0"/>
            </w:tcBorders>
            <w:vAlign w:val="center"/>
          </w:tcPr>
          <w:p w14:paraId="7F5FDA2E">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≥8</w:t>
            </w:r>
          </w:p>
        </w:tc>
      </w:tr>
      <w:tr w14:paraId="6DC61CC5">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D69C77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2.9线性匀场</w:t>
            </w:r>
          </w:p>
        </w:tc>
        <w:tc>
          <w:tcPr>
            <w:tcW w:w="1705" w:type="pct"/>
            <w:tcBorders>
              <w:top w:val="single" w:color="auto" w:sz="4" w:space="0"/>
              <w:left w:val="nil"/>
              <w:bottom w:val="single" w:color="auto" w:sz="4" w:space="0"/>
              <w:right w:val="single" w:color="auto" w:sz="4" w:space="0"/>
            </w:tcBorders>
            <w:vAlign w:val="center"/>
          </w:tcPr>
          <w:p w14:paraId="40657FD1">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417C0ACA">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0D0812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2.9.1线性匀场（一阶匀场）</w:t>
            </w:r>
          </w:p>
        </w:tc>
        <w:tc>
          <w:tcPr>
            <w:tcW w:w="1705" w:type="pct"/>
            <w:tcBorders>
              <w:top w:val="single" w:color="auto" w:sz="4" w:space="0"/>
              <w:left w:val="nil"/>
              <w:bottom w:val="single" w:color="auto" w:sz="4" w:space="0"/>
              <w:right w:val="single" w:color="auto" w:sz="4" w:space="0"/>
            </w:tcBorders>
            <w:vAlign w:val="center"/>
          </w:tcPr>
          <w:p w14:paraId="2F90DB4B">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34C5E4F6">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A7243C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＊2.9.2 线性匀场（二阶匀场）</w:t>
            </w:r>
          </w:p>
        </w:tc>
        <w:tc>
          <w:tcPr>
            <w:tcW w:w="1705" w:type="pct"/>
            <w:tcBorders>
              <w:top w:val="single" w:color="auto" w:sz="4" w:space="0"/>
              <w:left w:val="nil"/>
              <w:bottom w:val="single" w:color="auto" w:sz="4" w:space="0"/>
              <w:right w:val="single" w:color="auto" w:sz="4" w:space="0"/>
            </w:tcBorders>
            <w:vAlign w:val="center"/>
          </w:tcPr>
          <w:p w14:paraId="37CDC6C1">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具备（≥5通道）</w:t>
            </w:r>
          </w:p>
        </w:tc>
      </w:tr>
      <w:tr w14:paraId="4D1F80AA">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3F9444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2.10 磁场均匀度</w:t>
            </w:r>
          </w:p>
        </w:tc>
        <w:tc>
          <w:tcPr>
            <w:tcW w:w="1705" w:type="pct"/>
            <w:tcBorders>
              <w:top w:val="single" w:color="auto" w:sz="4" w:space="0"/>
              <w:left w:val="nil"/>
              <w:bottom w:val="single" w:color="auto" w:sz="4" w:space="0"/>
              <w:right w:val="single" w:color="auto" w:sz="4" w:space="0"/>
            </w:tcBorders>
            <w:vAlign w:val="center"/>
          </w:tcPr>
          <w:p w14:paraId="7651199A">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745BAEA9">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4AE8F8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2.10.1 50cmDSV </w:t>
            </w:r>
          </w:p>
        </w:tc>
        <w:tc>
          <w:tcPr>
            <w:tcW w:w="1705" w:type="pct"/>
            <w:tcBorders>
              <w:top w:val="single" w:color="auto" w:sz="4" w:space="0"/>
              <w:left w:val="nil"/>
              <w:bottom w:val="single" w:color="auto" w:sz="4" w:space="0"/>
              <w:right w:val="single" w:color="auto" w:sz="4" w:space="0"/>
            </w:tcBorders>
            <w:vAlign w:val="center"/>
          </w:tcPr>
          <w:p w14:paraId="5524F999">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≤2ppm</w:t>
            </w:r>
          </w:p>
        </w:tc>
      </w:tr>
      <w:tr w14:paraId="348ADFBF">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E5E50C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＊2.10.2 40cmDSV </w:t>
            </w:r>
          </w:p>
        </w:tc>
        <w:tc>
          <w:tcPr>
            <w:tcW w:w="1705" w:type="pct"/>
            <w:tcBorders>
              <w:top w:val="single" w:color="auto" w:sz="4" w:space="0"/>
              <w:left w:val="nil"/>
              <w:bottom w:val="single" w:color="auto" w:sz="4" w:space="0"/>
              <w:right w:val="single" w:color="auto" w:sz="4" w:space="0"/>
            </w:tcBorders>
            <w:vAlign w:val="center"/>
          </w:tcPr>
          <w:p w14:paraId="241E6DD6">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≤0.35ppm</w:t>
            </w:r>
          </w:p>
        </w:tc>
      </w:tr>
      <w:tr w14:paraId="15ADC987">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526716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＊2.10.3 30cmDSV </w:t>
            </w:r>
          </w:p>
        </w:tc>
        <w:tc>
          <w:tcPr>
            <w:tcW w:w="1705" w:type="pct"/>
            <w:tcBorders>
              <w:top w:val="single" w:color="auto" w:sz="4" w:space="0"/>
              <w:left w:val="nil"/>
              <w:bottom w:val="single" w:color="auto" w:sz="4" w:space="0"/>
              <w:right w:val="single" w:color="auto" w:sz="4" w:space="0"/>
            </w:tcBorders>
            <w:vAlign w:val="center"/>
          </w:tcPr>
          <w:p w14:paraId="208004F6">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≤0.08ppm</w:t>
            </w:r>
          </w:p>
        </w:tc>
      </w:tr>
      <w:tr w14:paraId="24B985D5">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49BDCB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2.10.4 20cmDSV </w:t>
            </w:r>
          </w:p>
        </w:tc>
        <w:tc>
          <w:tcPr>
            <w:tcW w:w="1705" w:type="pct"/>
            <w:tcBorders>
              <w:top w:val="single" w:color="auto" w:sz="4" w:space="0"/>
              <w:left w:val="nil"/>
              <w:bottom w:val="single" w:color="auto" w:sz="4" w:space="0"/>
              <w:right w:val="single" w:color="auto" w:sz="4" w:space="0"/>
            </w:tcBorders>
            <w:vAlign w:val="center"/>
          </w:tcPr>
          <w:p w14:paraId="5FA00222">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≤0.02ppm</w:t>
            </w:r>
          </w:p>
        </w:tc>
      </w:tr>
      <w:tr w14:paraId="759070D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528293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2.10.5 10cmDSV </w:t>
            </w:r>
          </w:p>
        </w:tc>
        <w:tc>
          <w:tcPr>
            <w:tcW w:w="1705" w:type="pct"/>
            <w:tcBorders>
              <w:top w:val="single" w:color="auto" w:sz="4" w:space="0"/>
              <w:left w:val="nil"/>
              <w:bottom w:val="single" w:color="auto" w:sz="4" w:space="0"/>
              <w:right w:val="single" w:color="auto" w:sz="4" w:space="0"/>
            </w:tcBorders>
            <w:vAlign w:val="center"/>
          </w:tcPr>
          <w:p w14:paraId="35303D1E">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≤0.005ppm</w:t>
            </w:r>
          </w:p>
        </w:tc>
      </w:tr>
      <w:tr w14:paraId="5572D68D">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3ED19A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2.11裸磁体长度（不含外壳） </w:t>
            </w:r>
          </w:p>
        </w:tc>
        <w:tc>
          <w:tcPr>
            <w:tcW w:w="1705" w:type="pct"/>
            <w:tcBorders>
              <w:top w:val="single" w:color="auto" w:sz="4" w:space="0"/>
              <w:left w:val="nil"/>
              <w:bottom w:val="single" w:color="auto" w:sz="4" w:space="0"/>
              <w:right w:val="single" w:color="auto" w:sz="4" w:space="0"/>
            </w:tcBorders>
            <w:vAlign w:val="center"/>
          </w:tcPr>
          <w:p w14:paraId="1679A5E2">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≤175cm</w:t>
            </w:r>
          </w:p>
        </w:tc>
      </w:tr>
      <w:tr w14:paraId="26B580DD">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7586F6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2.12 裸磁体宽度 </w:t>
            </w:r>
          </w:p>
        </w:tc>
        <w:tc>
          <w:tcPr>
            <w:tcW w:w="1705" w:type="pct"/>
            <w:tcBorders>
              <w:top w:val="single" w:color="auto" w:sz="4" w:space="0"/>
              <w:left w:val="nil"/>
              <w:bottom w:val="single" w:color="auto" w:sz="4" w:space="0"/>
              <w:right w:val="single" w:color="auto" w:sz="4" w:space="0"/>
            </w:tcBorders>
            <w:vAlign w:val="center"/>
          </w:tcPr>
          <w:p w14:paraId="086CC728">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≤215cm</w:t>
            </w:r>
          </w:p>
        </w:tc>
      </w:tr>
      <w:tr w14:paraId="50C3DCCA">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F7229C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2.13 裸磁体高度 </w:t>
            </w:r>
          </w:p>
        </w:tc>
        <w:tc>
          <w:tcPr>
            <w:tcW w:w="1705" w:type="pct"/>
            <w:tcBorders>
              <w:top w:val="single" w:color="auto" w:sz="4" w:space="0"/>
              <w:left w:val="nil"/>
              <w:bottom w:val="single" w:color="auto" w:sz="4" w:space="0"/>
              <w:right w:val="single" w:color="auto" w:sz="4" w:space="0"/>
            </w:tcBorders>
            <w:vAlign w:val="center"/>
          </w:tcPr>
          <w:p w14:paraId="468CDEDD">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≤240cm</w:t>
            </w:r>
          </w:p>
        </w:tc>
      </w:tr>
      <w:tr w14:paraId="4A8199A8">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B27D7D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★2.14 磁体孔径（患者检查孔道内径）大小 </w:t>
            </w:r>
          </w:p>
        </w:tc>
        <w:tc>
          <w:tcPr>
            <w:tcW w:w="1705" w:type="pct"/>
            <w:tcBorders>
              <w:top w:val="single" w:color="auto" w:sz="4" w:space="0"/>
              <w:left w:val="nil"/>
              <w:bottom w:val="single" w:color="auto" w:sz="4" w:space="0"/>
              <w:right w:val="single" w:color="auto" w:sz="4" w:space="0"/>
            </w:tcBorders>
            <w:vAlign w:val="center"/>
          </w:tcPr>
          <w:p w14:paraId="453BCBF9">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≥70cm</w:t>
            </w:r>
          </w:p>
        </w:tc>
      </w:tr>
      <w:tr w14:paraId="7890BFC3">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64FD11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＊2.15 五高斯磁力线X、Y轴 、Z 轴</w:t>
            </w:r>
          </w:p>
        </w:tc>
        <w:tc>
          <w:tcPr>
            <w:tcW w:w="1705" w:type="pct"/>
            <w:tcBorders>
              <w:top w:val="single" w:color="auto" w:sz="4" w:space="0"/>
              <w:left w:val="nil"/>
              <w:bottom w:val="single" w:color="auto" w:sz="4" w:space="0"/>
              <w:right w:val="single" w:color="auto" w:sz="4" w:space="0"/>
            </w:tcBorders>
            <w:vAlign w:val="center"/>
          </w:tcPr>
          <w:p w14:paraId="0EF28AAB">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≤3m×3m×5.5m</w:t>
            </w:r>
          </w:p>
        </w:tc>
      </w:tr>
      <w:tr w14:paraId="186E801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CB4F4C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＊2.16 冷头类型 </w:t>
            </w:r>
          </w:p>
        </w:tc>
        <w:tc>
          <w:tcPr>
            <w:tcW w:w="1705" w:type="pct"/>
            <w:tcBorders>
              <w:top w:val="single" w:color="auto" w:sz="4" w:space="0"/>
              <w:left w:val="nil"/>
              <w:bottom w:val="single" w:color="auto" w:sz="4" w:space="0"/>
              <w:right w:val="single" w:color="auto" w:sz="4" w:space="0"/>
            </w:tcBorders>
            <w:vAlign w:val="center"/>
          </w:tcPr>
          <w:p w14:paraId="115C5108">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≥4K冷头</w:t>
            </w:r>
          </w:p>
        </w:tc>
      </w:tr>
      <w:tr w14:paraId="378346E7">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2AD4DB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2.17 磁体重量（含液氦） </w:t>
            </w:r>
          </w:p>
        </w:tc>
        <w:tc>
          <w:tcPr>
            <w:tcW w:w="1705" w:type="pct"/>
            <w:tcBorders>
              <w:top w:val="single" w:color="auto" w:sz="4" w:space="0"/>
              <w:left w:val="nil"/>
              <w:bottom w:val="single" w:color="auto" w:sz="4" w:space="0"/>
              <w:right w:val="single" w:color="auto" w:sz="4" w:space="0"/>
            </w:tcBorders>
            <w:vAlign w:val="center"/>
          </w:tcPr>
          <w:p w14:paraId="4E329301">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≤6500kg</w:t>
            </w:r>
          </w:p>
        </w:tc>
      </w:tr>
      <w:tr w14:paraId="730AFF7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4C9BBE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2.18 液氦容量 </w:t>
            </w:r>
          </w:p>
        </w:tc>
        <w:tc>
          <w:tcPr>
            <w:tcW w:w="1705" w:type="pct"/>
            <w:tcBorders>
              <w:top w:val="single" w:color="auto" w:sz="4" w:space="0"/>
              <w:left w:val="nil"/>
              <w:bottom w:val="single" w:color="auto" w:sz="4" w:space="0"/>
              <w:right w:val="single" w:color="auto" w:sz="4" w:space="0"/>
            </w:tcBorders>
            <w:vAlign w:val="center"/>
          </w:tcPr>
          <w:p w14:paraId="5385366B">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≥1400升</w:t>
            </w:r>
          </w:p>
        </w:tc>
      </w:tr>
      <w:tr w14:paraId="5D7B035C">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F1ACA7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2.19 液氦年消耗量(正常使用零液氦消耗) </w:t>
            </w:r>
          </w:p>
        </w:tc>
        <w:tc>
          <w:tcPr>
            <w:tcW w:w="1705" w:type="pct"/>
            <w:tcBorders>
              <w:top w:val="single" w:color="auto" w:sz="4" w:space="0"/>
              <w:left w:val="nil"/>
              <w:bottom w:val="single" w:color="auto" w:sz="4" w:space="0"/>
              <w:right w:val="single" w:color="auto" w:sz="4" w:space="0"/>
            </w:tcBorders>
            <w:vAlign w:val="center"/>
          </w:tcPr>
          <w:p w14:paraId="54EF1EFC">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4BF91AD7">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CE52C4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18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2.20具备自动监控液氦水平技术</w:t>
            </w:r>
          </w:p>
        </w:tc>
        <w:tc>
          <w:tcPr>
            <w:tcW w:w="1705" w:type="pct"/>
            <w:tcBorders>
              <w:top w:val="single" w:color="auto" w:sz="4" w:space="0"/>
              <w:left w:val="nil"/>
              <w:bottom w:val="single" w:color="auto" w:sz="4" w:space="0"/>
              <w:right w:val="single" w:color="auto" w:sz="4" w:space="0"/>
            </w:tcBorders>
            <w:vAlign w:val="center"/>
          </w:tcPr>
          <w:p w14:paraId="6F31B9D2">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7ECD6B4">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A89DDB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3.</w:t>
            </w:r>
            <w:r>
              <w:rPr>
                <w:rFonts w:asciiTheme="minorEastAsia" w:hAnsiTheme="minorEastAsia" w:cstheme="minorEastAsia"/>
                <w:bCs/>
                <w:color w:val="auto"/>
                <w:sz w:val="21"/>
                <w:szCs w:val="21"/>
                <w:highlight w:val="none"/>
              </w:rPr>
              <w:t>梯度系统</w:t>
            </w:r>
          </w:p>
        </w:tc>
        <w:tc>
          <w:tcPr>
            <w:tcW w:w="1705" w:type="pct"/>
            <w:tcBorders>
              <w:top w:val="single" w:color="auto" w:sz="4" w:space="0"/>
              <w:left w:val="nil"/>
              <w:bottom w:val="single" w:color="auto" w:sz="4" w:space="0"/>
              <w:right w:val="single" w:color="auto" w:sz="4" w:space="0"/>
            </w:tcBorders>
            <w:vAlign w:val="center"/>
          </w:tcPr>
          <w:p w14:paraId="7B55BDCE">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40A4ABD4">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F06331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19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3.1 具备梯度线圈冷却功能</w:t>
            </w:r>
          </w:p>
        </w:tc>
        <w:tc>
          <w:tcPr>
            <w:tcW w:w="1705" w:type="pct"/>
            <w:tcBorders>
              <w:top w:val="single" w:color="auto" w:sz="4" w:space="0"/>
              <w:left w:val="nil"/>
              <w:bottom w:val="single" w:color="auto" w:sz="4" w:space="0"/>
              <w:right w:val="single" w:color="auto" w:sz="4" w:space="0"/>
            </w:tcBorders>
            <w:vAlign w:val="center"/>
          </w:tcPr>
          <w:p w14:paraId="771E3CDF">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35D7EDD">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AC20B0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＊3.2最大单轴梯度场强（X、Y、Z轴，非有效值，非Peak峰值）</w:t>
            </w:r>
          </w:p>
        </w:tc>
        <w:tc>
          <w:tcPr>
            <w:tcW w:w="1705" w:type="pct"/>
            <w:tcBorders>
              <w:top w:val="single" w:color="auto" w:sz="4" w:space="0"/>
              <w:left w:val="nil"/>
              <w:bottom w:val="single" w:color="auto" w:sz="4" w:space="0"/>
              <w:right w:val="single" w:color="auto" w:sz="4" w:space="0"/>
            </w:tcBorders>
            <w:vAlign w:val="center"/>
          </w:tcPr>
          <w:p w14:paraId="424B411E">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≥60mT/m</w:t>
            </w:r>
          </w:p>
        </w:tc>
      </w:tr>
      <w:tr w14:paraId="74F6FCAE">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C60686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＊3.3 最大单轴梯度切换率（X、Y、Z轴，非有效值）</w:t>
            </w:r>
          </w:p>
        </w:tc>
        <w:tc>
          <w:tcPr>
            <w:tcW w:w="1705" w:type="pct"/>
            <w:tcBorders>
              <w:top w:val="single" w:color="auto" w:sz="4" w:space="0"/>
              <w:left w:val="nil"/>
              <w:bottom w:val="single" w:color="auto" w:sz="4" w:space="0"/>
              <w:right w:val="single" w:color="auto" w:sz="4" w:space="0"/>
            </w:tcBorders>
            <w:vAlign w:val="center"/>
          </w:tcPr>
          <w:p w14:paraId="55D1FD36">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≥200T/m/s</w:t>
            </w:r>
          </w:p>
        </w:tc>
      </w:tr>
      <w:tr w14:paraId="6F9F6AEB">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4B19F5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＊3.4 梯度单轴最快最短爬升时间 </w:t>
            </w:r>
          </w:p>
        </w:tc>
        <w:tc>
          <w:tcPr>
            <w:tcW w:w="1705" w:type="pct"/>
            <w:tcBorders>
              <w:top w:val="single" w:color="auto" w:sz="4" w:space="0"/>
              <w:left w:val="nil"/>
              <w:bottom w:val="single" w:color="auto" w:sz="4" w:space="0"/>
              <w:right w:val="single" w:color="auto" w:sz="4" w:space="0"/>
            </w:tcBorders>
            <w:vAlign w:val="center"/>
          </w:tcPr>
          <w:p w14:paraId="62AE9D1D">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≤0.3ms</w:t>
            </w:r>
          </w:p>
        </w:tc>
      </w:tr>
      <w:tr w14:paraId="508A2FA6">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111669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3.5最大单轴梯度场强和最大单轴梯度切换率在同一序列中可同时达到</w:t>
            </w:r>
          </w:p>
        </w:tc>
        <w:tc>
          <w:tcPr>
            <w:tcW w:w="1705" w:type="pct"/>
            <w:tcBorders>
              <w:top w:val="single" w:color="auto" w:sz="4" w:space="0"/>
              <w:left w:val="nil"/>
              <w:bottom w:val="single" w:color="auto" w:sz="4" w:space="0"/>
              <w:right w:val="single" w:color="auto" w:sz="4" w:space="0"/>
            </w:tcBorders>
            <w:vAlign w:val="center"/>
          </w:tcPr>
          <w:p w14:paraId="76C014BC">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CB301F5">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AFDD83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3.6 具备梯度放大器冷却功能</w:t>
            </w:r>
          </w:p>
        </w:tc>
        <w:tc>
          <w:tcPr>
            <w:tcW w:w="1705" w:type="pct"/>
            <w:tcBorders>
              <w:top w:val="single" w:color="auto" w:sz="4" w:space="0"/>
              <w:left w:val="nil"/>
              <w:bottom w:val="single" w:color="auto" w:sz="4" w:space="0"/>
              <w:right w:val="single" w:color="auto" w:sz="4" w:space="0"/>
            </w:tcBorders>
            <w:vAlign w:val="center"/>
          </w:tcPr>
          <w:p w14:paraId="548E7690">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3A86A856">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1C9288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3.7 梯度控制技术方式及说明</w:t>
            </w:r>
          </w:p>
        </w:tc>
        <w:tc>
          <w:tcPr>
            <w:tcW w:w="1705" w:type="pct"/>
            <w:tcBorders>
              <w:top w:val="single" w:color="auto" w:sz="4" w:space="0"/>
              <w:left w:val="nil"/>
              <w:bottom w:val="single" w:color="auto" w:sz="4" w:space="0"/>
              <w:right w:val="single" w:color="auto" w:sz="4" w:space="0"/>
            </w:tcBorders>
            <w:vAlign w:val="center"/>
          </w:tcPr>
          <w:p w14:paraId="0361A0A4">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全数字实时发射接收</w:t>
            </w:r>
          </w:p>
        </w:tc>
      </w:tr>
      <w:tr w14:paraId="6B2BE0DC">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FF06EB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3.8 具备软件及硬件降噪技术</w:t>
            </w:r>
          </w:p>
        </w:tc>
        <w:tc>
          <w:tcPr>
            <w:tcW w:w="1705" w:type="pct"/>
            <w:tcBorders>
              <w:top w:val="single" w:color="auto" w:sz="4" w:space="0"/>
              <w:left w:val="nil"/>
              <w:bottom w:val="single" w:color="auto" w:sz="4" w:space="0"/>
              <w:right w:val="single" w:color="auto" w:sz="4" w:space="0"/>
            </w:tcBorders>
            <w:vAlign w:val="center"/>
          </w:tcPr>
          <w:p w14:paraId="72D5855E">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95C00A2">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8B989A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4.</w:t>
            </w:r>
            <w:r>
              <w:rPr>
                <w:rFonts w:asciiTheme="minorEastAsia" w:hAnsiTheme="minorEastAsia" w:cstheme="minorEastAsia"/>
                <w:bCs/>
                <w:color w:val="auto"/>
                <w:sz w:val="21"/>
                <w:szCs w:val="21"/>
                <w:highlight w:val="none"/>
              </w:rPr>
              <w:t>射频系统</w:t>
            </w:r>
          </w:p>
        </w:tc>
        <w:tc>
          <w:tcPr>
            <w:tcW w:w="1705" w:type="pct"/>
            <w:tcBorders>
              <w:top w:val="single" w:color="auto" w:sz="4" w:space="0"/>
              <w:left w:val="nil"/>
              <w:bottom w:val="single" w:color="auto" w:sz="4" w:space="0"/>
              <w:right w:val="single" w:color="auto" w:sz="4" w:space="0"/>
            </w:tcBorders>
            <w:vAlign w:val="center"/>
          </w:tcPr>
          <w:p w14:paraId="76E795DF">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2F46D307">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1B520B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4.1具备多源射频发射技术</w:t>
            </w:r>
          </w:p>
        </w:tc>
        <w:tc>
          <w:tcPr>
            <w:tcW w:w="1705" w:type="pct"/>
            <w:tcBorders>
              <w:top w:val="single" w:color="auto" w:sz="4" w:space="0"/>
              <w:left w:val="nil"/>
              <w:bottom w:val="single" w:color="auto" w:sz="4" w:space="0"/>
              <w:right w:val="single" w:color="auto" w:sz="4" w:space="0"/>
            </w:tcBorders>
            <w:vAlign w:val="center"/>
          </w:tcPr>
          <w:p w14:paraId="64604828">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9B39C08">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6ABC5B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8"/>
                <w:szCs w:val="18"/>
                <w:highlight w:val="none"/>
                <w:lang w:val="en-US" w:eastAsia="zh-CN"/>
              </w:rPr>
              <w:t>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4.2全数字或双源射频控制系统</w:t>
            </w:r>
          </w:p>
        </w:tc>
        <w:tc>
          <w:tcPr>
            <w:tcW w:w="1705" w:type="pct"/>
            <w:tcBorders>
              <w:top w:val="single" w:color="auto" w:sz="4" w:space="0"/>
              <w:left w:val="nil"/>
              <w:bottom w:val="single" w:color="auto" w:sz="4" w:space="0"/>
              <w:right w:val="single" w:color="auto" w:sz="4" w:space="0"/>
            </w:tcBorders>
            <w:vAlign w:val="center"/>
          </w:tcPr>
          <w:p w14:paraId="79C8C6F7">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568B3128">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3D3CB3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▲4.3射频有效最大功率（同时兼顾功率和SAR值风险）（若多源发射，提供单源功率和总功率）</w:t>
            </w:r>
          </w:p>
        </w:tc>
        <w:tc>
          <w:tcPr>
            <w:tcW w:w="1705" w:type="pct"/>
            <w:tcBorders>
              <w:top w:val="single" w:color="auto" w:sz="4" w:space="0"/>
              <w:left w:val="nil"/>
              <w:bottom w:val="single" w:color="auto" w:sz="4" w:space="0"/>
              <w:right w:val="single" w:color="auto" w:sz="4" w:space="0"/>
            </w:tcBorders>
            <w:vAlign w:val="center"/>
          </w:tcPr>
          <w:p w14:paraId="61EC8ACD">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≥30KW</w:t>
            </w:r>
          </w:p>
        </w:tc>
      </w:tr>
      <w:tr w14:paraId="12693CF5">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379371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4.4 独立射频放大器个数</w:t>
            </w:r>
          </w:p>
        </w:tc>
        <w:tc>
          <w:tcPr>
            <w:tcW w:w="1705" w:type="pct"/>
            <w:tcBorders>
              <w:top w:val="single" w:color="auto" w:sz="4" w:space="0"/>
              <w:left w:val="nil"/>
              <w:bottom w:val="single" w:color="auto" w:sz="4" w:space="0"/>
              <w:right w:val="single" w:color="auto" w:sz="4" w:space="0"/>
            </w:tcBorders>
            <w:vAlign w:val="center"/>
          </w:tcPr>
          <w:p w14:paraId="4C25FA35">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≥1</w:t>
            </w:r>
          </w:p>
        </w:tc>
      </w:tr>
      <w:tr w14:paraId="666ECF5B">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C34F65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★4.5不移床单次扫描单个FOV可生成图像的最大射频独立接收通道数（非同时连接的最大通道数）</w:t>
            </w:r>
          </w:p>
        </w:tc>
        <w:tc>
          <w:tcPr>
            <w:tcW w:w="1705" w:type="pct"/>
            <w:tcBorders>
              <w:top w:val="single" w:color="auto" w:sz="4" w:space="0"/>
              <w:left w:val="nil"/>
              <w:bottom w:val="single" w:color="auto" w:sz="4" w:space="0"/>
              <w:right w:val="single" w:color="auto" w:sz="4" w:space="0"/>
            </w:tcBorders>
            <w:vAlign w:val="center"/>
          </w:tcPr>
          <w:p w14:paraId="025F6A18">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≥64</w:t>
            </w:r>
          </w:p>
        </w:tc>
      </w:tr>
      <w:tr w14:paraId="3ABE5909">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A71767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4.6 并行采集技术平台 </w:t>
            </w:r>
          </w:p>
        </w:tc>
        <w:tc>
          <w:tcPr>
            <w:tcW w:w="1705" w:type="pct"/>
            <w:tcBorders>
              <w:top w:val="single" w:color="auto" w:sz="4" w:space="0"/>
              <w:left w:val="nil"/>
              <w:bottom w:val="single" w:color="auto" w:sz="4" w:space="0"/>
              <w:right w:val="single" w:color="auto" w:sz="4" w:space="0"/>
            </w:tcBorders>
            <w:vAlign w:val="center"/>
          </w:tcPr>
          <w:p w14:paraId="772FF530">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6D73C93">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DC9942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4.7多层激发采集成像技术 </w:t>
            </w:r>
          </w:p>
        </w:tc>
        <w:tc>
          <w:tcPr>
            <w:tcW w:w="1705" w:type="pct"/>
            <w:tcBorders>
              <w:top w:val="single" w:color="auto" w:sz="4" w:space="0"/>
              <w:left w:val="nil"/>
              <w:bottom w:val="single" w:color="auto" w:sz="4" w:space="0"/>
              <w:right w:val="single" w:color="auto" w:sz="4" w:space="0"/>
            </w:tcBorders>
            <w:vAlign w:val="center"/>
          </w:tcPr>
          <w:p w14:paraId="3B3687C2">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7169CFF0">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FFCCD5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＊4.8每通道同时并行采样最大接收带宽 </w:t>
            </w:r>
          </w:p>
        </w:tc>
        <w:tc>
          <w:tcPr>
            <w:tcW w:w="1705" w:type="pct"/>
            <w:tcBorders>
              <w:top w:val="single" w:color="auto" w:sz="4" w:space="0"/>
              <w:left w:val="nil"/>
              <w:bottom w:val="single" w:color="auto" w:sz="4" w:space="0"/>
              <w:right w:val="single" w:color="auto" w:sz="4" w:space="0"/>
            </w:tcBorders>
            <w:vAlign w:val="center"/>
          </w:tcPr>
          <w:p w14:paraId="4E3A016D">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≥1MHz</w:t>
            </w:r>
          </w:p>
        </w:tc>
      </w:tr>
      <w:tr w14:paraId="639106AD">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BABBD3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＊4.9 射频发射带宽 </w:t>
            </w:r>
          </w:p>
        </w:tc>
        <w:tc>
          <w:tcPr>
            <w:tcW w:w="1705" w:type="pct"/>
            <w:tcBorders>
              <w:top w:val="single" w:color="auto" w:sz="4" w:space="0"/>
              <w:left w:val="nil"/>
              <w:bottom w:val="single" w:color="auto" w:sz="4" w:space="0"/>
              <w:right w:val="single" w:color="auto" w:sz="4" w:space="0"/>
            </w:tcBorders>
            <w:vAlign w:val="center"/>
          </w:tcPr>
          <w:p w14:paraId="369913DE">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≥500KHz</w:t>
            </w:r>
          </w:p>
        </w:tc>
      </w:tr>
      <w:tr w14:paraId="696F1BEB">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00CA24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4.10射频幅度采样分辨率（幅值精度） </w:t>
            </w:r>
          </w:p>
        </w:tc>
        <w:tc>
          <w:tcPr>
            <w:tcW w:w="1705" w:type="pct"/>
            <w:tcBorders>
              <w:top w:val="single" w:color="auto" w:sz="4" w:space="0"/>
              <w:left w:val="nil"/>
              <w:bottom w:val="single" w:color="auto" w:sz="4" w:space="0"/>
              <w:right w:val="single" w:color="auto" w:sz="4" w:space="0"/>
            </w:tcBorders>
            <w:vAlign w:val="center"/>
          </w:tcPr>
          <w:p w14:paraId="39317DD1">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≤25ns</w:t>
            </w:r>
          </w:p>
        </w:tc>
      </w:tr>
      <w:tr w14:paraId="3BD538CB">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947164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4.11 射频相位采样分辨率（相位精度） </w:t>
            </w:r>
          </w:p>
        </w:tc>
        <w:tc>
          <w:tcPr>
            <w:tcW w:w="1705" w:type="pct"/>
            <w:tcBorders>
              <w:top w:val="single" w:color="auto" w:sz="4" w:space="0"/>
              <w:left w:val="nil"/>
              <w:bottom w:val="single" w:color="auto" w:sz="4" w:space="0"/>
              <w:right w:val="single" w:color="auto" w:sz="4" w:space="0"/>
            </w:tcBorders>
            <w:vAlign w:val="center"/>
          </w:tcPr>
          <w:p w14:paraId="0F8EFFE1">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≤0.006度</w:t>
            </w:r>
          </w:p>
        </w:tc>
      </w:tr>
      <w:tr w14:paraId="4CD852B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B0EE6E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5.</w:t>
            </w:r>
            <w:r>
              <w:rPr>
                <w:rFonts w:asciiTheme="minorEastAsia" w:hAnsiTheme="minorEastAsia" w:cstheme="minorEastAsia"/>
                <w:bCs/>
                <w:color w:val="auto"/>
                <w:sz w:val="21"/>
                <w:szCs w:val="21"/>
                <w:highlight w:val="none"/>
              </w:rPr>
              <w:t>射频线圈（提供对应线圈技术及通道数）</w:t>
            </w:r>
          </w:p>
        </w:tc>
        <w:tc>
          <w:tcPr>
            <w:tcW w:w="1705" w:type="pct"/>
            <w:tcBorders>
              <w:top w:val="single" w:color="auto" w:sz="4" w:space="0"/>
              <w:left w:val="nil"/>
              <w:bottom w:val="single" w:color="auto" w:sz="4" w:space="0"/>
              <w:right w:val="single" w:color="auto" w:sz="4" w:space="0"/>
            </w:tcBorders>
            <w:vAlign w:val="center"/>
          </w:tcPr>
          <w:p w14:paraId="1EA8903B">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2009F576">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478774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＊5.1 头颈线圈</w:t>
            </w:r>
          </w:p>
        </w:tc>
        <w:tc>
          <w:tcPr>
            <w:tcW w:w="1705" w:type="pct"/>
            <w:tcBorders>
              <w:top w:val="single" w:color="auto" w:sz="4" w:space="0"/>
              <w:left w:val="nil"/>
              <w:bottom w:val="single" w:color="auto" w:sz="4" w:space="0"/>
              <w:right w:val="single" w:color="auto" w:sz="4" w:space="0"/>
            </w:tcBorders>
            <w:vAlign w:val="center"/>
          </w:tcPr>
          <w:p w14:paraId="1B138E1A">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≥32通道</w:t>
            </w:r>
          </w:p>
        </w:tc>
      </w:tr>
      <w:tr w14:paraId="4D6E0962">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D38590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5.2 全脊柱线圈</w:t>
            </w:r>
          </w:p>
        </w:tc>
        <w:tc>
          <w:tcPr>
            <w:tcW w:w="1705" w:type="pct"/>
            <w:tcBorders>
              <w:top w:val="single" w:color="auto" w:sz="4" w:space="0"/>
              <w:left w:val="nil"/>
              <w:bottom w:val="single" w:color="auto" w:sz="4" w:space="0"/>
              <w:right w:val="single" w:color="auto" w:sz="4" w:space="0"/>
            </w:tcBorders>
            <w:vAlign w:val="center"/>
          </w:tcPr>
          <w:p w14:paraId="0CFDABB8">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≥32通道</w:t>
            </w:r>
          </w:p>
        </w:tc>
      </w:tr>
      <w:tr w14:paraId="54B8B923">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F20AD7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5.3 全神经（头颈脊柱一体化）组合线圈 </w:t>
            </w:r>
          </w:p>
        </w:tc>
        <w:tc>
          <w:tcPr>
            <w:tcW w:w="1705" w:type="pct"/>
            <w:tcBorders>
              <w:top w:val="single" w:color="auto" w:sz="4" w:space="0"/>
              <w:left w:val="nil"/>
              <w:bottom w:val="single" w:color="auto" w:sz="4" w:space="0"/>
              <w:right w:val="single" w:color="auto" w:sz="4" w:space="0"/>
            </w:tcBorders>
            <w:vAlign w:val="center"/>
          </w:tcPr>
          <w:p w14:paraId="49901440">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≥52通道</w:t>
            </w:r>
          </w:p>
        </w:tc>
      </w:tr>
      <w:tr w14:paraId="2E98763C">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9FB803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5.4体部线圈(单片或多片组合有效长度大于60cm)</w:t>
            </w:r>
          </w:p>
        </w:tc>
        <w:tc>
          <w:tcPr>
            <w:tcW w:w="1705" w:type="pct"/>
            <w:tcBorders>
              <w:top w:val="single" w:color="auto" w:sz="4" w:space="0"/>
              <w:left w:val="nil"/>
              <w:bottom w:val="single" w:color="auto" w:sz="4" w:space="0"/>
              <w:right w:val="single" w:color="auto" w:sz="4" w:space="0"/>
            </w:tcBorders>
            <w:vAlign w:val="center"/>
          </w:tcPr>
          <w:p w14:paraId="1BCBD175">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≥24通道</w:t>
            </w:r>
          </w:p>
        </w:tc>
      </w:tr>
      <w:tr w14:paraId="332BD3C6">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911254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5.5 乳腺专用线圈 </w:t>
            </w:r>
          </w:p>
        </w:tc>
        <w:tc>
          <w:tcPr>
            <w:tcW w:w="1705" w:type="pct"/>
            <w:tcBorders>
              <w:top w:val="single" w:color="auto" w:sz="4" w:space="0"/>
              <w:left w:val="nil"/>
              <w:bottom w:val="single" w:color="auto" w:sz="4" w:space="0"/>
              <w:right w:val="single" w:color="auto" w:sz="4" w:space="0"/>
            </w:tcBorders>
            <w:vAlign w:val="center"/>
          </w:tcPr>
          <w:p w14:paraId="34B9C582">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≥16通道</w:t>
            </w:r>
          </w:p>
        </w:tc>
      </w:tr>
      <w:tr w14:paraId="76FE7FBD">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ABBEDB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5.6 多功能大柔性线圈 </w:t>
            </w:r>
          </w:p>
        </w:tc>
        <w:tc>
          <w:tcPr>
            <w:tcW w:w="1705" w:type="pct"/>
            <w:tcBorders>
              <w:top w:val="single" w:color="auto" w:sz="4" w:space="0"/>
              <w:left w:val="nil"/>
              <w:bottom w:val="single" w:color="auto" w:sz="4" w:space="0"/>
              <w:right w:val="single" w:color="auto" w:sz="4" w:space="0"/>
            </w:tcBorders>
            <w:vAlign w:val="center"/>
          </w:tcPr>
          <w:p w14:paraId="6D2A67F1">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≥8通道</w:t>
            </w:r>
          </w:p>
        </w:tc>
      </w:tr>
      <w:tr w14:paraId="530A6ABD">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DBBBD0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5.7 多功能小柔性线圈 </w:t>
            </w:r>
          </w:p>
        </w:tc>
        <w:tc>
          <w:tcPr>
            <w:tcW w:w="1705" w:type="pct"/>
            <w:tcBorders>
              <w:top w:val="single" w:color="auto" w:sz="4" w:space="0"/>
              <w:left w:val="nil"/>
              <w:bottom w:val="single" w:color="auto" w:sz="4" w:space="0"/>
              <w:right w:val="single" w:color="auto" w:sz="4" w:space="0"/>
            </w:tcBorders>
            <w:vAlign w:val="center"/>
          </w:tcPr>
          <w:p w14:paraId="6108A978">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≥8通道</w:t>
            </w:r>
          </w:p>
        </w:tc>
      </w:tr>
      <w:tr w14:paraId="5D7BF49C">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D3F6A6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＊5.8膝关节专用线圈</w:t>
            </w:r>
          </w:p>
        </w:tc>
        <w:tc>
          <w:tcPr>
            <w:tcW w:w="1705" w:type="pct"/>
            <w:tcBorders>
              <w:top w:val="single" w:color="auto" w:sz="4" w:space="0"/>
              <w:left w:val="nil"/>
              <w:bottom w:val="single" w:color="auto" w:sz="4" w:space="0"/>
              <w:right w:val="single" w:color="auto" w:sz="4" w:space="0"/>
            </w:tcBorders>
            <w:vAlign w:val="center"/>
          </w:tcPr>
          <w:p w14:paraId="7F2F5D17">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≥12通道</w:t>
            </w:r>
          </w:p>
        </w:tc>
      </w:tr>
      <w:tr w14:paraId="6DECD72F">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C011A4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5.</w:t>
            </w:r>
            <w:r>
              <w:rPr>
                <w:rFonts w:asciiTheme="minorEastAsia" w:hAnsiTheme="minorEastAsia" w:cstheme="minorEastAsia"/>
                <w:bCs/>
                <w:color w:val="auto"/>
                <w:sz w:val="21"/>
                <w:szCs w:val="21"/>
                <w:highlight w:val="none"/>
                <w:lang w:eastAsia="zh-CN"/>
              </w:rPr>
              <w:t>9</w:t>
            </w:r>
            <w:r>
              <w:rPr>
                <w:rFonts w:asciiTheme="minorEastAsia" w:hAnsiTheme="minorEastAsia" w:cstheme="minorEastAsia"/>
                <w:bCs/>
                <w:color w:val="auto"/>
                <w:sz w:val="21"/>
                <w:szCs w:val="21"/>
                <w:highlight w:val="none"/>
              </w:rPr>
              <w:t xml:space="preserve"> 头</w:t>
            </w:r>
            <w:r>
              <w:rPr>
                <w:rFonts w:asciiTheme="minorEastAsia" w:hAnsiTheme="minorEastAsia" w:cstheme="minorEastAsia"/>
                <w:bCs/>
                <w:color w:val="auto"/>
                <w:sz w:val="21"/>
                <w:szCs w:val="21"/>
                <w:highlight w:val="none"/>
                <w:lang w:eastAsia="zh-CN"/>
              </w:rPr>
              <w:t>部</w:t>
            </w:r>
            <w:r>
              <w:rPr>
                <w:rFonts w:asciiTheme="minorEastAsia" w:hAnsiTheme="minorEastAsia" w:cstheme="minorEastAsia"/>
                <w:bCs/>
                <w:color w:val="auto"/>
                <w:sz w:val="21"/>
                <w:szCs w:val="21"/>
                <w:highlight w:val="none"/>
              </w:rPr>
              <w:t>线圈</w:t>
            </w:r>
          </w:p>
        </w:tc>
        <w:tc>
          <w:tcPr>
            <w:tcW w:w="1705" w:type="pct"/>
            <w:tcBorders>
              <w:top w:val="single" w:color="auto" w:sz="4" w:space="0"/>
              <w:left w:val="nil"/>
              <w:bottom w:val="single" w:color="auto" w:sz="4" w:space="0"/>
              <w:right w:val="single" w:color="auto" w:sz="4" w:space="0"/>
            </w:tcBorders>
            <w:vAlign w:val="center"/>
          </w:tcPr>
          <w:p w14:paraId="23DA9007">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≥32通道</w:t>
            </w:r>
          </w:p>
        </w:tc>
      </w:tr>
      <w:tr w14:paraId="0C6F8852">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0508A2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5.</w:t>
            </w:r>
            <w:r>
              <w:rPr>
                <w:rFonts w:asciiTheme="minorEastAsia" w:hAnsiTheme="minorEastAsia" w:cstheme="minorEastAsia"/>
                <w:bCs/>
                <w:color w:val="auto"/>
                <w:sz w:val="21"/>
                <w:szCs w:val="21"/>
                <w:highlight w:val="none"/>
                <w:lang w:eastAsia="zh-CN"/>
              </w:rPr>
              <w:t>10</w:t>
            </w:r>
            <w:r>
              <w:rPr>
                <w:rFonts w:asciiTheme="minorEastAsia" w:hAnsiTheme="minorEastAsia" w:cstheme="minorEastAsia"/>
                <w:bCs/>
                <w:color w:val="auto"/>
                <w:sz w:val="21"/>
                <w:szCs w:val="21"/>
                <w:highlight w:val="none"/>
              </w:rPr>
              <w:t>肩关节专用线圈</w:t>
            </w:r>
          </w:p>
        </w:tc>
        <w:tc>
          <w:tcPr>
            <w:tcW w:w="1705" w:type="pct"/>
            <w:tcBorders>
              <w:top w:val="single" w:color="auto" w:sz="4" w:space="0"/>
              <w:left w:val="nil"/>
              <w:bottom w:val="single" w:color="auto" w:sz="4" w:space="0"/>
              <w:right w:val="single" w:color="auto" w:sz="4" w:space="0"/>
            </w:tcBorders>
            <w:vAlign w:val="center"/>
          </w:tcPr>
          <w:p w14:paraId="219BEA3C">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≥12通道</w:t>
            </w:r>
          </w:p>
        </w:tc>
      </w:tr>
      <w:tr w14:paraId="26EE155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C29613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5.1</w:t>
            </w:r>
            <w:r>
              <w:rPr>
                <w:rFonts w:asciiTheme="minorEastAsia" w:hAnsiTheme="minorEastAsia" w:cstheme="minorEastAsia"/>
                <w:bCs/>
                <w:color w:val="auto"/>
                <w:sz w:val="21"/>
                <w:szCs w:val="21"/>
                <w:highlight w:val="none"/>
                <w:lang w:eastAsia="zh-CN"/>
              </w:rPr>
              <w:t>1</w:t>
            </w:r>
            <w:r>
              <w:rPr>
                <w:rFonts w:asciiTheme="minorEastAsia" w:hAnsiTheme="minorEastAsia" w:cstheme="minorEastAsia"/>
                <w:bCs/>
                <w:color w:val="auto"/>
                <w:sz w:val="21"/>
                <w:szCs w:val="21"/>
                <w:highlight w:val="none"/>
              </w:rPr>
              <w:t>足踝关节专用线圈</w:t>
            </w:r>
          </w:p>
        </w:tc>
        <w:tc>
          <w:tcPr>
            <w:tcW w:w="1705" w:type="pct"/>
            <w:tcBorders>
              <w:top w:val="single" w:color="auto" w:sz="4" w:space="0"/>
              <w:left w:val="nil"/>
              <w:bottom w:val="single" w:color="auto" w:sz="4" w:space="0"/>
              <w:right w:val="single" w:color="auto" w:sz="4" w:space="0"/>
            </w:tcBorders>
            <w:vAlign w:val="center"/>
          </w:tcPr>
          <w:p w14:paraId="27F9C2C4">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≥12通道</w:t>
            </w:r>
          </w:p>
        </w:tc>
      </w:tr>
      <w:tr w14:paraId="0484FFFF">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BFD290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【项号4</w:t>
            </w:r>
            <w:r>
              <w:rPr>
                <w:rFonts w:hint="eastAsia" w:asciiTheme="minorEastAsia" w:hAnsiTheme="minorEastAsia" w:cstheme="minorEastAsia"/>
                <w:color w:val="auto"/>
                <w:sz w:val="16"/>
                <w:szCs w:val="16"/>
                <w:highlight w:val="none"/>
                <w:lang w:val="en-US" w:eastAsia="zh-CN"/>
              </w:rPr>
              <w:t>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5.1</w:t>
            </w:r>
            <w:r>
              <w:rPr>
                <w:rFonts w:asciiTheme="minorEastAsia" w:hAnsiTheme="minorEastAsia" w:cstheme="minorEastAsia"/>
                <w:bCs/>
                <w:color w:val="auto"/>
                <w:sz w:val="21"/>
                <w:szCs w:val="21"/>
                <w:highlight w:val="none"/>
                <w:lang w:eastAsia="zh-CN"/>
              </w:rPr>
              <w:t>2</w:t>
            </w:r>
            <w:r>
              <w:rPr>
                <w:rFonts w:asciiTheme="minorEastAsia" w:hAnsiTheme="minorEastAsia" w:cstheme="minorEastAsia"/>
                <w:bCs/>
                <w:color w:val="auto"/>
                <w:sz w:val="21"/>
                <w:szCs w:val="21"/>
                <w:highlight w:val="none"/>
              </w:rPr>
              <w:t>下肢血管线圈</w:t>
            </w:r>
          </w:p>
        </w:tc>
        <w:tc>
          <w:tcPr>
            <w:tcW w:w="1705" w:type="pct"/>
            <w:tcBorders>
              <w:top w:val="single" w:color="auto" w:sz="4" w:space="0"/>
              <w:left w:val="nil"/>
              <w:bottom w:val="single" w:color="auto" w:sz="4" w:space="0"/>
              <w:right w:val="single" w:color="auto" w:sz="4" w:space="0"/>
            </w:tcBorders>
            <w:vAlign w:val="center"/>
          </w:tcPr>
          <w:p w14:paraId="2F4C8E76">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DBB73B0">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37AF65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6.</w:t>
            </w:r>
            <w:r>
              <w:rPr>
                <w:rFonts w:asciiTheme="minorEastAsia" w:hAnsiTheme="minorEastAsia" w:cstheme="minorEastAsia"/>
                <w:bCs/>
                <w:color w:val="auto"/>
                <w:sz w:val="21"/>
                <w:szCs w:val="21"/>
                <w:highlight w:val="none"/>
              </w:rPr>
              <w:t>静音平台</w:t>
            </w:r>
          </w:p>
        </w:tc>
        <w:tc>
          <w:tcPr>
            <w:tcW w:w="1705" w:type="pct"/>
            <w:tcBorders>
              <w:top w:val="single" w:color="auto" w:sz="4" w:space="0"/>
              <w:left w:val="nil"/>
              <w:bottom w:val="single" w:color="auto" w:sz="4" w:space="0"/>
              <w:right w:val="single" w:color="auto" w:sz="4" w:space="0"/>
            </w:tcBorders>
            <w:vAlign w:val="center"/>
          </w:tcPr>
          <w:p w14:paraId="08AA010F">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03904FF6">
        <w:tblPrEx>
          <w:tblCellMar>
            <w:top w:w="0" w:type="dxa"/>
            <w:left w:w="108" w:type="dxa"/>
            <w:bottom w:w="0" w:type="dxa"/>
            <w:right w:w="108" w:type="dxa"/>
          </w:tblCellMar>
        </w:tblPrEx>
        <w:trPr>
          <w:trHeight w:val="90" w:hRule="atLeast"/>
        </w:trPr>
        <w:tc>
          <w:tcPr>
            <w:tcW w:w="3294" w:type="pct"/>
            <w:tcBorders>
              <w:top w:val="nil"/>
              <w:left w:val="single" w:color="auto" w:sz="4" w:space="0"/>
              <w:bottom w:val="single" w:color="auto" w:sz="4" w:space="0"/>
              <w:right w:val="single" w:color="auto" w:sz="4" w:space="0"/>
            </w:tcBorders>
            <w:shd w:val="clear" w:color="auto" w:fill="FFFFFF"/>
          </w:tcPr>
          <w:p w14:paraId="5DD575C0">
            <w:pPr>
              <w:pStyle w:val="3"/>
              <w:rPr>
                <w:rFonts w:asciiTheme="minorEastAsia" w:hAnsiTheme="minorEastAsia" w:cstheme="minorEastAsia"/>
                <w:bCs/>
                <w:color w:val="auto"/>
                <w:szCs w:val="21"/>
                <w:highlight w:val="none"/>
              </w:rPr>
            </w:pPr>
            <w:r>
              <w:rPr>
                <w:rFonts w:hint="eastAsia" w:asciiTheme="minorEastAsia" w:hAnsiTheme="minorEastAsia" w:cstheme="minorEastAsia"/>
                <w:color w:val="auto"/>
                <w:sz w:val="16"/>
                <w:szCs w:val="16"/>
                <w:highlight w:val="none"/>
              </w:rPr>
              <w:t>【项号4</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bCs/>
                <w:color w:val="auto"/>
                <w:szCs w:val="21"/>
                <w:highlight w:val="none"/>
              </w:rPr>
              <w:t xml:space="preserve">6.1 系统硬件静音技术 </w:t>
            </w:r>
            <w:r>
              <w:rPr>
                <w:rFonts w:hint="eastAsia" w:asciiTheme="minorEastAsia" w:hAnsiTheme="minorEastAsia" w:cstheme="minorEastAsia"/>
                <w:b/>
                <w:color w:val="auto"/>
                <w:szCs w:val="21"/>
                <w:highlight w:val="none"/>
              </w:rPr>
              <w:t>（</w:t>
            </w:r>
            <w:r>
              <w:rPr>
                <w:rFonts w:hint="eastAsia"/>
                <w:b/>
                <w:color w:val="auto"/>
                <w:highlight w:val="none"/>
              </w:rPr>
              <w:t>投标人须提供最新静音技术说明复印件，并加盖章投标人公章</w:t>
            </w:r>
            <w:r>
              <w:rPr>
                <w:rFonts w:hint="eastAsia" w:asciiTheme="minorEastAsia" w:hAnsiTheme="minorEastAsia" w:cstheme="minorEastAsia"/>
                <w:b/>
                <w:color w:val="auto"/>
                <w:szCs w:val="21"/>
                <w:highlight w:val="none"/>
              </w:rPr>
              <w:t>）</w:t>
            </w:r>
          </w:p>
        </w:tc>
        <w:tc>
          <w:tcPr>
            <w:tcW w:w="1705" w:type="pct"/>
            <w:tcBorders>
              <w:top w:val="single" w:color="auto" w:sz="4" w:space="0"/>
              <w:left w:val="nil"/>
              <w:bottom w:val="single" w:color="auto" w:sz="4" w:space="0"/>
              <w:right w:val="single" w:color="auto" w:sz="4" w:space="0"/>
            </w:tcBorders>
            <w:vAlign w:val="center"/>
          </w:tcPr>
          <w:p w14:paraId="1019332D">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具备，梯度线圈隔离、射频线圈隔离和声学衰减</w:t>
            </w:r>
          </w:p>
        </w:tc>
      </w:tr>
      <w:tr w14:paraId="79444CAA">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2379635">
            <w:pPr>
              <w:pStyle w:val="3"/>
              <w:rPr>
                <w:rFonts w:asciiTheme="minorEastAsia" w:hAnsiTheme="minorEastAsia" w:cstheme="minorEastAsia"/>
                <w:bCs/>
                <w:color w:val="auto"/>
                <w:szCs w:val="21"/>
                <w:highlight w:val="none"/>
              </w:rPr>
            </w:pPr>
            <w:r>
              <w:rPr>
                <w:rFonts w:hint="eastAsia" w:asciiTheme="minorEastAsia" w:hAnsiTheme="minorEastAsia" w:cstheme="minorEastAsia"/>
                <w:color w:val="auto"/>
                <w:sz w:val="16"/>
                <w:szCs w:val="16"/>
                <w:highlight w:val="none"/>
              </w:rPr>
              <w:t>【项号4</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bCs/>
                <w:color w:val="auto"/>
                <w:szCs w:val="21"/>
                <w:highlight w:val="none"/>
              </w:rPr>
              <w:t>6.2 静音扫描技术</w:t>
            </w:r>
            <w:r>
              <w:rPr>
                <w:rFonts w:hint="eastAsia" w:asciiTheme="minorEastAsia" w:hAnsiTheme="minorEastAsia" w:cstheme="minorEastAsia"/>
                <w:b/>
                <w:color w:val="auto"/>
                <w:szCs w:val="21"/>
                <w:highlight w:val="none"/>
              </w:rPr>
              <w:t>（</w:t>
            </w:r>
            <w:r>
              <w:rPr>
                <w:rFonts w:hint="eastAsia"/>
                <w:b/>
                <w:color w:val="auto"/>
                <w:highlight w:val="none"/>
              </w:rPr>
              <w:t>投标人须提供最新静音扫描技术说明复印件，并加盖章投标人公章</w:t>
            </w:r>
            <w:r>
              <w:rPr>
                <w:rFonts w:hint="eastAsia" w:asciiTheme="minorEastAsia" w:hAnsiTheme="minorEastAsia" w:cstheme="minorEastAsia"/>
                <w:b/>
                <w:color w:val="auto"/>
                <w:szCs w:val="21"/>
                <w:highlight w:val="none"/>
              </w:rPr>
              <w:t>）</w:t>
            </w:r>
          </w:p>
        </w:tc>
        <w:tc>
          <w:tcPr>
            <w:tcW w:w="1705" w:type="pct"/>
            <w:tcBorders>
              <w:top w:val="single" w:color="auto" w:sz="4" w:space="0"/>
              <w:left w:val="nil"/>
              <w:bottom w:val="single" w:color="auto" w:sz="4" w:space="0"/>
              <w:right w:val="single" w:color="auto" w:sz="4" w:space="0"/>
            </w:tcBorders>
            <w:vAlign w:val="center"/>
          </w:tcPr>
          <w:p w14:paraId="4E452DF7">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04E1B98">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12B685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6.3序列静音平台适用范围</w:t>
            </w:r>
          </w:p>
        </w:tc>
        <w:tc>
          <w:tcPr>
            <w:tcW w:w="1705" w:type="pct"/>
            <w:tcBorders>
              <w:top w:val="single" w:color="auto" w:sz="4" w:space="0"/>
              <w:left w:val="nil"/>
              <w:bottom w:val="single" w:color="auto" w:sz="4" w:space="0"/>
              <w:right w:val="single" w:color="auto" w:sz="4" w:space="0"/>
            </w:tcBorders>
            <w:vAlign w:val="center"/>
          </w:tcPr>
          <w:p w14:paraId="4B3F1529">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7FE7431D">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024358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【项号4</w:t>
            </w:r>
            <w:r>
              <w:rPr>
                <w:rFonts w:hint="eastAsia" w:asciiTheme="minorEastAsia" w:hAnsiTheme="minorEastAsia" w:cstheme="minorEastAsia"/>
                <w:color w:val="auto"/>
                <w:sz w:val="16"/>
                <w:szCs w:val="16"/>
                <w:highlight w:val="none"/>
                <w:lang w:val="en-US" w:eastAsia="zh-CN"/>
              </w:rPr>
              <w:t>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6.3.1全静音平台可用于T1对比</w:t>
            </w:r>
          </w:p>
        </w:tc>
        <w:tc>
          <w:tcPr>
            <w:tcW w:w="1705" w:type="pct"/>
            <w:tcBorders>
              <w:top w:val="single" w:color="auto" w:sz="4" w:space="0"/>
              <w:left w:val="nil"/>
              <w:bottom w:val="single" w:color="auto" w:sz="4" w:space="0"/>
              <w:right w:val="single" w:color="auto" w:sz="4" w:space="0"/>
            </w:tcBorders>
            <w:vAlign w:val="center"/>
          </w:tcPr>
          <w:p w14:paraId="08EEB362">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74114BEC">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EE4ACD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【项号4</w:t>
            </w:r>
            <w:r>
              <w:rPr>
                <w:rFonts w:hint="eastAsia" w:asciiTheme="minorEastAsia" w:hAnsiTheme="minorEastAsia" w:cstheme="minorEastAsia"/>
                <w:color w:val="auto"/>
                <w:sz w:val="16"/>
                <w:szCs w:val="16"/>
                <w:highlight w:val="none"/>
                <w:lang w:val="en-US" w:eastAsia="zh-CN"/>
              </w:rPr>
              <w:t>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6.3.2全静音平台可用于T2对比</w:t>
            </w:r>
          </w:p>
        </w:tc>
        <w:tc>
          <w:tcPr>
            <w:tcW w:w="1705" w:type="pct"/>
            <w:tcBorders>
              <w:top w:val="single" w:color="auto" w:sz="4" w:space="0"/>
              <w:left w:val="nil"/>
              <w:bottom w:val="single" w:color="auto" w:sz="4" w:space="0"/>
              <w:right w:val="single" w:color="auto" w:sz="4" w:space="0"/>
            </w:tcBorders>
            <w:vAlign w:val="center"/>
          </w:tcPr>
          <w:p w14:paraId="279B041B">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7E53A475">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540075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【项号4</w:t>
            </w:r>
            <w:r>
              <w:rPr>
                <w:rFonts w:hint="eastAsia" w:asciiTheme="minorEastAsia" w:hAnsiTheme="minorEastAsia" w:cstheme="minorEastAsia"/>
                <w:color w:val="auto"/>
                <w:sz w:val="16"/>
                <w:szCs w:val="16"/>
                <w:highlight w:val="none"/>
                <w:lang w:val="en-US" w:eastAsia="zh-CN"/>
              </w:rPr>
              <w:t>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6.3.3全静音平台可用于Darkfluid对比</w:t>
            </w:r>
          </w:p>
        </w:tc>
        <w:tc>
          <w:tcPr>
            <w:tcW w:w="1705" w:type="pct"/>
            <w:tcBorders>
              <w:top w:val="single" w:color="auto" w:sz="4" w:space="0"/>
              <w:left w:val="nil"/>
              <w:bottom w:val="single" w:color="auto" w:sz="4" w:space="0"/>
              <w:right w:val="single" w:color="auto" w:sz="4" w:space="0"/>
            </w:tcBorders>
            <w:vAlign w:val="center"/>
          </w:tcPr>
          <w:p w14:paraId="581B6D85">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3172078C">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4B1504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【项号4</w:t>
            </w:r>
            <w:r>
              <w:rPr>
                <w:rFonts w:hint="eastAsia" w:asciiTheme="minorEastAsia" w:hAnsiTheme="minorEastAsia" w:cstheme="minorEastAsia"/>
                <w:color w:val="auto"/>
                <w:sz w:val="16"/>
                <w:szCs w:val="16"/>
                <w:highlight w:val="none"/>
                <w:lang w:val="en-US" w:eastAsia="zh-CN"/>
              </w:rPr>
              <w:t>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6.3.4全静音平台可用于SWI对比</w:t>
            </w:r>
          </w:p>
        </w:tc>
        <w:tc>
          <w:tcPr>
            <w:tcW w:w="1705" w:type="pct"/>
            <w:tcBorders>
              <w:top w:val="single" w:color="auto" w:sz="4" w:space="0"/>
              <w:left w:val="nil"/>
              <w:bottom w:val="single" w:color="auto" w:sz="4" w:space="0"/>
              <w:right w:val="single" w:color="auto" w:sz="4" w:space="0"/>
            </w:tcBorders>
            <w:vAlign w:val="center"/>
          </w:tcPr>
          <w:p w14:paraId="66E3C759">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5647970">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BDB2B4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【项号4</w:t>
            </w:r>
            <w:r>
              <w:rPr>
                <w:rFonts w:hint="eastAsia" w:asciiTheme="minorEastAsia" w:hAnsiTheme="minorEastAsia" w:cstheme="minorEastAsia"/>
                <w:color w:val="auto"/>
                <w:sz w:val="16"/>
                <w:szCs w:val="16"/>
                <w:highlight w:val="none"/>
                <w:lang w:val="en-US" w:eastAsia="zh-CN"/>
              </w:rPr>
              <w:t>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6.3.5全静音平台可用于TSE序列</w:t>
            </w:r>
          </w:p>
        </w:tc>
        <w:tc>
          <w:tcPr>
            <w:tcW w:w="1705" w:type="pct"/>
            <w:tcBorders>
              <w:top w:val="single" w:color="auto" w:sz="4" w:space="0"/>
              <w:left w:val="nil"/>
              <w:bottom w:val="single" w:color="auto" w:sz="4" w:space="0"/>
              <w:right w:val="single" w:color="auto" w:sz="4" w:space="0"/>
            </w:tcBorders>
            <w:vAlign w:val="center"/>
          </w:tcPr>
          <w:p w14:paraId="149B2069">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73247799">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36AB85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48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6.3.6全静音平台可用于SE序列</w:t>
            </w:r>
          </w:p>
        </w:tc>
        <w:tc>
          <w:tcPr>
            <w:tcW w:w="1705" w:type="pct"/>
            <w:tcBorders>
              <w:top w:val="single" w:color="auto" w:sz="4" w:space="0"/>
              <w:left w:val="nil"/>
              <w:bottom w:val="single" w:color="auto" w:sz="4" w:space="0"/>
              <w:right w:val="single" w:color="auto" w:sz="4" w:space="0"/>
            </w:tcBorders>
            <w:vAlign w:val="center"/>
          </w:tcPr>
          <w:p w14:paraId="4741AB68">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33A64D25">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32AEFE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49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6.3.7全静音平台可用于GRE序列</w:t>
            </w:r>
          </w:p>
        </w:tc>
        <w:tc>
          <w:tcPr>
            <w:tcW w:w="1705" w:type="pct"/>
            <w:tcBorders>
              <w:top w:val="single" w:color="auto" w:sz="4" w:space="0"/>
              <w:left w:val="nil"/>
              <w:bottom w:val="single" w:color="auto" w:sz="4" w:space="0"/>
              <w:right w:val="single" w:color="auto" w:sz="4" w:space="0"/>
            </w:tcBorders>
            <w:vAlign w:val="center"/>
          </w:tcPr>
          <w:p w14:paraId="0C7EB542">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3C566AF0">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F16751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7.</w:t>
            </w:r>
            <w:r>
              <w:rPr>
                <w:rFonts w:asciiTheme="minorEastAsia" w:hAnsiTheme="minorEastAsia" w:cstheme="minorEastAsia"/>
                <w:bCs/>
                <w:color w:val="auto"/>
                <w:sz w:val="21"/>
                <w:szCs w:val="21"/>
                <w:highlight w:val="none"/>
              </w:rPr>
              <w:t>主控计算机系统</w:t>
            </w:r>
          </w:p>
        </w:tc>
        <w:tc>
          <w:tcPr>
            <w:tcW w:w="1705" w:type="pct"/>
            <w:tcBorders>
              <w:top w:val="single" w:color="auto" w:sz="4" w:space="0"/>
              <w:left w:val="nil"/>
              <w:bottom w:val="single" w:color="auto" w:sz="4" w:space="0"/>
              <w:right w:val="single" w:color="auto" w:sz="4" w:space="0"/>
            </w:tcBorders>
            <w:vAlign w:val="center"/>
          </w:tcPr>
          <w:p w14:paraId="542EC603">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310BD57E">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229D4B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【项号5</w:t>
            </w:r>
            <w:r>
              <w:rPr>
                <w:rFonts w:hint="eastAsia" w:asciiTheme="minorEastAsia" w:hAnsiTheme="minorEastAsia" w:cstheme="minorEastAsia"/>
                <w:color w:val="auto"/>
                <w:sz w:val="16"/>
                <w:szCs w:val="16"/>
                <w:highlight w:val="none"/>
                <w:lang w:val="en-US" w:eastAsia="zh-CN"/>
              </w:rPr>
              <w:t>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7.1 提供最新操作系统 </w:t>
            </w:r>
          </w:p>
        </w:tc>
        <w:tc>
          <w:tcPr>
            <w:tcW w:w="1705" w:type="pct"/>
            <w:tcBorders>
              <w:top w:val="single" w:color="auto" w:sz="4" w:space="0"/>
              <w:left w:val="nil"/>
              <w:bottom w:val="single" w:color="auto" w:sz="4" w:space="0"/>
              <w:right w:val="single" w:color="auto" w:sz="4" w:space="0"/>
            </w:tcBorders>
            <w:vAlign w:val="center"/>
          </w:tcPr>
          <w:p w14:paraId="6FE9C021">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7289DC6C">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6AEB75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7.2 主计算机CPU</w:t>
            </w:r>
          </w:p>
        </w:tc>
        <w:tc>
          <w:tcPr>
            <w:tcW w:w="1705" w:type="pct"/>
            <w:tcBorders>
              <w:top w:val="single" w:color="auto" w:sz="4" w:space="0"/>
              <w:left w:val="nil"/>
              <w:bottom w:val="single" w:color="auto" w:sz="4" w:space="0"/>
              <w:right w:val="single" w:color="auto" w:sz="4" w:space="0"/>
            </w:tcBorders>
            <w:vAlign w:val="center"/>
          </w:tcPr>
          <w:p w14:paraId="6E6FE7CA">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23D6D2D8">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8351D0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【项号5</w:t>
            </w:r>
            <w:r>
              <w:rPr>
                <w:rFonts w:hint="eastAsia" w:asciiTheme="minorEastAsia" w:hAnsiTheme="minorEastAsia" w:cstheme="minorEastAsia"/>
                <w:color w:val="auto"/>
                <w:sz w:val="16"/>
                <w:szCs w:val="16"/>
                <w:highlight w:val="none"/>
                <w:lang w:val="en-US" w:eastAsia="zh-CN"/>
              </w:rPr>
              <w:t>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7.2.1 主CPU主频（单个） </w:t>
            </w:r>
          </w:p>
        </w:tc>
        <w:tc>
          <w:tcPr>
            <w:tcW w:w="1705" w:type="pct"/>
            <w:tcBorders>
              <w:top w:val="single" w:color="auto" w:sz="4" w:space="0"/>
              <w:left w:val="nil"/>
              <w:bottom w:val="single" w:color="auto" w:sz="4" w:space="0"/>
              <w:right w:val="single" w:color="auto" w:sz="4" w:space="0"/>
            </w:tcBorders>
            <w:vAlign w:val="center"/>
          </w:tcPr>
          <w:p w14:paraId="51345086">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≥3.2GHZ</w:t>
            </w:r>
          </w:p>
        </w:tc>
      </w:tr>
      <w:tr w14:paraId="4A505D54">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C080A4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【项号5</w:t>
            </w:r>
            <w:r>
              <w:rPr>
                <w:rFonts w:hint="eastAsia" w:asciiTheme="minorEastAsia" w:hAnsiTheme="minorEastAsia" w:cstheme="minorEastAsia"/>
                <w:color w:val="auto"/>
                <w:sz w:val="16"/>
                <w:szCs w:val="16"/>
                <w:highlight w:val="none"/>
                <w:lang w:val="en-US" w:eastAsia="zh-CN"/>
              </w:rPr>
              <w:t>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7.2.2主CPU个数</w:t>
            </w:r>
          </w:p>
        </w:tc>
        <w:tc>
          <w:tcPr>
            <w:tcW w:w="1705" w:type="pct"/>
            <w:tcBorders>
              <w:top w:val="single" w:color="auto" w:sz="4" w:space="0"/>
              <w:left w:val="nil"/>
              <w:bottom w:val="single" w:color="auto" w:sz="4" w:space="0"/>
              <w:right w:val="single" w:color="auto" w:sz="4" w:space="0"/>
            </w:tcBorders>
            <w:vAlign w:val="center"/>
          </w:tcPr>
          <w:p w14:paraId="3BD8B118">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≥4</w:t>
            </w:r>
          </w:p>
        </w:tc>
      </w:tr>
      <w:tr w14:paraId="60F49727">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AF9620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【项号5</w:t>
            </w:r>
            <w:r>
              <w:rPr>
                <w:rFonts w:hint="eastAsia" w:asciiTheme="minorEastAsia" w:hAnsiTheme="minorEastAsia" w:cstheme="minorEastAsia"/>
                <w:color w:val="auto"/>
                <w:sz w:val="16"/>
                <w:szCs w:val="16"/>
                <w:highlight w:val="none"/>
                <w:lang w:val="en-US" w:eastAsia="zh-CN"/>
              </w:rPr>
              <w:t>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7.3系统内存</w:t>
            </w:r>
          </w:p>
        </w:tc>
        <w:tc>
          <w:tcPr>
            <w:tcW w:w="1705" w:type="pct"/>
            <w:tcBorders>
              <w:top w:val="single" w:color="auto" w:sz="4" w:space="0"/>
              <w:left w:val="nil"/>
              <w:bottom w:val="single" w:color="auto" w:sz="4" w:space="0"/>
              <w:right w:val="single" w:color="auto" w:sz="4" w:space="0"/>
            </w:tcBorders>
            <w:vAlign w:val="center"/>
          </w:tcPr>
          <w:p w14:paraId="149CDC86">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≥64GB</w:t>
            </w:r>
          </w:p>
        </w:tc>
      </w:tr>
      <w:tr w14:paraId="7DE61099">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F9359B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【项号5</w:t>
            </w:r>
            <w:r>
              <w:rPr>
                <w:rFonts w:hint="eastAsia" w:asciiTheme="minorEastAsia" w:hAnsiTheme="minorEastAsia" w:cstheme="minorEastAsia"/>
                <w:color w:val="auto"/>
                <w:sz w:val="16"/>
                <w:szCs w:val="16"/>
                <w:highlight w:val="none"/>
                <w:lang w:val="en-US" w:eastAsia="zh-CN"/>
              </w:rPr>
              <w:t>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7.4系统硬盘容量 </w:t>
            </w:r>
          </w:p>
        </w:tc>
        <w:tc>
          <w:tcPr>
            <w:tcW w:w="1705" w:type="pct"/>
            <w:tcBorders>
              <w:top w:val="single" w:color="auto" w:sz="4" w:space="0"/>
              <w:left w:val="nil"/>
              <w:bottom w:val="single" w:color="auto" w:sz="4" w:space="0"/>
              <w:right w:val="single" w:color="auto" w:sz="4" w:space="0"/>
            </w:tcBorders>
            <w:vAlign w:val="center"/>
          </w:tcPr>
          <w:p w14:paraId="35CF6D9F">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≥480G</w:t>
            </w:r>
          </w:p>
        </w:tc>
      </w:tr>
      <w:tr w14:paraId="6AD65E72">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C4522B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【项号5</w:t>
            </w:r>
            <w:r>
              <w:rPr>
                <w:rFonts w:hint="eastAsia" w:asciiTheme="minorEastAsia" w:hAnsiTheme="minorEastAsia" w:cstheme="minorEastAsia"/>
                <w:color w:val="auto"/>
                <w:sz w:val="16"/>
                <w:szCs w:val="16"/>
                <w:highlight w:val="none"/>
                <w:lang w:val="en-US" w:eastAsia="zh-CN"/>
              </w:rPr>
              <w:t>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7.5最大重建矩阵 </w:t>
            </w:r>
          </w:p>
        </w:tc>
        <w:tc>
          <w:tcPr>
            <w:tcW w:w="1705" w:type="pct"/>
            <w:tcBorders>
              <w:top w:val="single" w:color="auto" w:sz="4" w:space="0"/>
              <w:left w:val="nil"/>
              <w:bottom w:val="single" w:color="auto" w:sz="4" w:space="0"/>
              <w:right w:val="single" w:color="auto" w:sz="4" w:space="0"/>
            </w:tcBorders>
            <w:vAlign w:val="center"/>
          </w:tcPr>
          <w:p w14:paraId="41FFF322">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1024×1024</w:t>
            </w:r>
          </w:p>
        </w:tc>
      </w:tr>
      <w:tr w14:paraId="6C1608D6">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2D90F5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【项号5</w:t>
            </w:r>
            <w:r>
              <w:rPr>
                <w:rFonts w:hint="eastAsia" w:asciiTheme="minorEastAsia" w:hAnsiTheme="minorEastAsia" w:cstheme="minorEastAsia"/>
                <w:color w:val="auto"/>
                <w:sz w:val="16"/>
                <w:szCs w:val="16"/>
                <w:highlight w:val="none"/>
                <w:lang w:val="en-US" w:eastAsia="zh-CN"/>
              </w:rPr>
              <w:t>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7.6图像存储数(256X256)</w:t>
            </w:r>
          </w:p>
        </w:tc>
        <w:tc>
          <w:tcPr>
            <w:tcW w:w="1705" w:type="pct"/>
            <w:tcBorders>
              <w:top w:val="single" w:color="auto" w:sz="4" w:space="0"/>
              <w:left w:val="nil"/>
              <w:bottom w:val="single" w:color="auto" w:sz="4" w:space="0"/>
              <w:right w:val="single" w:color="auto" w:sz="4" w:space="0"/>
            </w:tcBorders>
            <w:vAlign w:val="center"/>
          </w:tcPr>
          <w:p w14:paraId="50C9F6EC">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≥600000幅</w:t>
            </w:r>
          </w:p>
        </w:tc>
      </w:tr>
      <w:tr w14:paraId="628245FF">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F6363A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【项号5</w:t>
            </w:r>
            <w:r>
              <w:rPr>
                <w:rFonts w:hint="eastAsia" w:asciiTheme="minorEastAsia" w:hAnsiTheme="minorEastAsia" w:cstheme="minorEastAsia"/>
                <w:color w:val="auto"/>
                <w:sz w:val="16"/>
                <w:szCs w:val="16"/>
                <w:highlight w:val="none"/>
                <w:lang w:val="en-US" w:eastAsia="zh-CN"/>
              </w:rPr>
              <w:t>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7.7图像重建速度（2D傅立叶变换,256×256矩阵，100% FOV，100%数据重建）</w:t>
            </w:r>
          </w:p>
        </w:tc>
        <w:tc>
          <w:tcPr>
            <w:tcW w:w="1705" w:type="pct"/>
            <w:tcBorders>
              <w:top w:val="single" w:color="auto" w:sz="4" w:space="0"/>
              <w:left w:val="nil"/>
              <w:bottom w:val="single" w:color="auto" w:sz="4" w:space="0"/>
              <w:right w:val="single" w:color="auto" w:sz="4" w:space="0"/>
            </w:tcBorders>
            <w:vAlign w:val="center"/>
          </w:tcPr>
          <w:p w14:paraId="4B3E7EB8">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≥100000幅/秒</w:t>
            </w:r>
          </w:p>
        </w:tc>
      </w:tr>
      <w:tr w14:paraId="60E85A09">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EC292B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58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7.8阵列处理器主频 </w:t>
            </w:r>
          </w:p>
        </w:tc>
        <w:tc>
          <w:tcPr>
            <w:tcW w:w="1705" w:type="pct"/>
            <w:tcBorders>
              <w:top w:val="single" w:color="auto" w:sz="4" w:space="0"/>
              <w:left w:val="nil"/>
              <w:bottom w:val="single" w:color="auto" w:sz="4" w:space="0"/>
              <w:right w:val="single" w:color="auto" w:sz="4" w:space="0"/>
            </w:tcBorders>
            <w:vAlign w:val="center"/>
          </w:tcPr>
          <w:p w14:paraId="67653A49">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≥3.2GHZ</w:t>
            </w:r>
          </w:p>
        </w:tc>
      </w:tr>
      <w:tr w14:paraId="18C3F6C4">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2F6E7B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59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7.9阵列处理器硬盘 </w:t>
            </w:r>
          </w:p>
        </w:tc>
        <w:tc>
          <w:tcPr>
            <w:tcW w:w="1705" w:type="pct"/>
            <w:tcBorders>
              <w:top w:val="single" w:color="auto" w:sz="4" w:space="0"/>
              <w:left w:val="nil"/>
              <w:bottom w:val="single" w:color="auto" w:sz="4" w:space="0"/>
              <w:right w:val="single" w:color="auto" w:sz="4" w:space="0"/>
            </w:tcBorders>
            <w:vAlign w:val="center"/>
          </w:tcPr>
          <w:p w14:paraId="785B9639">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≥1T</w:t>
            </w:r>
          </w:p>
        </w:tc>
      </w:tr>
      <w:tr w14:paraId="58224134">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CC4A4F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【项号6</w:t>
            </w:r>
            <w:r>
              <w:rPr>
                <w:rFonts w:hint="eastAsia" w:asciiTheme="minorEastAsia" w:hAnsiTheme="minorEastAsia" w:cstheme="minorEastAsia"/>
                <w:color w:val="auto"/>
                <w:sz w:val="16"/>
                <w:szCs w:val="16"/>
                <w:highlight w:val="none"/>
                <w:lang w:val="en-US" w:eastAsia="zh-CN"/>
              </w:rPr>
              <w:t>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7.10 阵列处理器内存 </w:t>
            </w:r>
          </w:p>
        </w:tc>
        <w:tc>
          <w:tcPr>
            <w:tcW w:w="1705" w:type="pct"/>
            <w:tcBorders>
              <w:top w:val="single" w:color="auto" w:sz="4" w:space="0"/>
              <w:left w:val="nil"/>
              <w:bottom w:val="single" w:color="auto" w:sz="4" w:space="0"/>
              <w:right w:val="single" w:color="auto" w:sz="4" w:space="0"/>
            </w:tcBorders>
            <w:vAlign w:val="center"/>
          </w:tcPr>
          <w:p w14:paraId="72B5E47D">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≥96GB</w:t>
            </w:r>
          </w:p>
        </w:tc>
      </w:tr>
      <w:tr w14:paraId="7544D4D4">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35FE46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【项号6</w:t>
            </w:r>
            <w:r>
              <w:rPr>
                <w:rFonts w:hint="eastAsia" w:asciiTheme="minorEastAsia" w:hAnsiTheme="minorEastAsia" w:cstheme="minorEastAsia"/>
                <w:color w:val="auto"/>
                <w:sz w:val="16"/>
                <w:szCs w:val="16"/>
                <w:highlight w:val="none"/>
                <w:lang w:val="en-US" w:eastAsia="zh-CN"/>
              </w:rPr>
              <w:t>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7.11 计算机显示器 </w:t>
            </w:r>
          </w:p>
        </w:tc>
        <w:tc>
          <w:tcPr>
            <w:tcW w:w="1705" w:type="pct"/>
            <w:tcBorders>
              <w:top w:val="single" w:color="auto" w:sz="4" w:space="0"/>
              <w:left w:val="nil"/>
              <w:bottom w:val="single" w:color="auto" w:sz="4" w:space="0"/>
              <w:right w:val="single" w:color="auto" w:sz="4" w:space="0"/>
            </w:tcBorders>
            <w:vAlign w:val="center"/>
          </w:tcPr>
          <w:p w14:paraId="2D81B12C">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≥23英寸</w:t>
            </w:r>
          </w:p>
        </w:tc>
      </w:tr>
      <w:tr w14:paraId="42DABED6">
        <w:tblPrEx>
          <w:tblCellMar>
            <w:top w:w="0" w:type="dxa"/>
            <w:left w:w="108" w:type="dxa"/>
            <w:bottom w:w="0" w:type="dxa"/>
            <w:right w:w="108" w:type="dxa"/>
          </w:tblCellMar>
        </w:tblPrEx>
        <w:trPr>
          <w:trHeight w:val="323" w:hRule="atLeast"/>
        </w:trPr>
        <w:tc>
          <w:tcPr>
            <w:tcW w:w="3294" w:type="pct"/>
            <w:tcBorders>
              <w:top w:val="nil"/>
              <w:left w:val="single" w:color="auto" w:sz="4" w:space="0"/>
              <w:bottom w:val="single" w:color="auto" w:sz="4" w:space="0"/>
              <w:right w:val="single" w:color="auto" w:sz="4" w:space="0"/>
            </w:tcBorders>
            <w:shd w:val="clear" w:color="auto" w:fill="FFFFFF"/>
          </w:tcPr>
          <w:p w14:paraId="457BF04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【项号6</w:t>
            </w:r>
            <w:r>
              <w:rPr>
                <w:rFonts w:hint="eastAsia" w:asciiTheme="minorEastAsia" w:hAnsiTheme="minorEastAsia" w:cstheme="minorEastAsia"/>
                <w:color w:val="auto"/>
                <w:sz w:val="16"/>
                <w:szCs w:val="16"/>
                <w:highlight w:val="none"/>
                <w:lang w:val="en-US" w:eastAsia="zh-CN"/>
              </w:rPr>
              <w:t>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7.12显示图像分辨率 </w:t>
            </w:r>
          </w:p>
        </w:tc>
        <w:tc>
          <w:tcPr>
            <w:tcW w:w="1705" w:type="pct"/>
            <w:tcBorders>
              <w:top w:val="single" w:color="auto" w:sz="4" w:space="0"/>
              <w:left w:val="nil"/>
              <w:bottom w:val="single" w:color="auto" w:sz="4" w:space="0"/>
              <w:right w:val="single" w:color="auto" w:sz="4" w:space="0"/>
            </w:tcBorders>
            <w:vAlign w:val="center"/>
          </w:tcPr>
          <w:p w14:paraId="21511A13">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≥1920×1200</w:t>
            </w:r>
          </w:p>
        </w:tc>
      </w:tr>
      <w:tr w14:paraId="38CD9905">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CF22EA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＊7.13重建系统配备GPU或TPU</w:t>
            </w:r>
          </w:p>
        </w:tc>
        <w:tc>
          <w:tcPr>
            <w:tcW w:w="1705" w:type="pct"/>
            <w:tcBorders>
              <w:top w:val="single" w:color="auto" w:sz="4" w:space="0"/>
              <w:left w:val="nil"/>
              <w:bottom w:val="single" w:color="auto" w:sz="4" w:space="0"/>
              <w:right w:val="single" w:color="auto" w:sz="4" w:space="0"/>
            </w:tcBorders>
            <w:vAlign w:val="center"/>
          </w:tcPr>
          <w:p w14:paraId="44B684EA">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2F8463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B0D9ED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8.</w:t>
            </w:r>
            <w:r>
              <w:rPr>
                <w:rFonts w:asciiTheme="minorEastAsia" w:hAnsiTheme="minorEastAsia" w:cstheme="minorEastAsia"/>
                <w:bCs/>
                <w:color w:val="auto"/>
                <w:sz w:val="21"/>
                <w:szCs w:val="21"/>
                <w:highlight w:val="none"/>
              </w:rPr>
              <w:t>系统后处理</w:t>
            </w:r>
          </w:p>
        </w:tc>
        <w:tc>
          <w:tcPr>
            <w:tcW w:w="1705" w:type="pct"/>
            <w:tcBorders>
              <w:top w:val="single" w:color="auto" w:sz="4" w:space="0"/>
              <w:left w:val="nil"/>
              <w:bottom w:val="single" w:color="auto" w:sz="4" w:space="0"/>
              <w:right w:val="single" w:color="auto" w:sz="4" w:space="0"/>
            </w:tcBorders>
            <w:vAlign w:val="center"/>
          </w:tcPr>
          <w:p w14:paraId="3383972F">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55661B55">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F5A03E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【项号6</w:t>
            </w:r>
            <w:r>
              <w:rPr>
                <w:rFonts w:hint="eastAsia" w:asciiTheme="minorEastAsia" w:hAnsiTheme="minorEastAsia" w:cstheme="minorEastAsia"/>
                <w:color w:val="auto"/>
                <w:sz w:val="16"/>
                <w:szCs w:val="16"/>
                <w:highlight w:val="none"/>
                <w:lang w:val="en-US" w:eastAsia="zh-CN"/>
              </w:rPr>
              <w:t>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8.1 3D后处理</w:t>
            </w:r>
          </w:p>
        </w:tc>
        <w:tc>
          <w:tcPr>
            <w:tcW w:w="1705" w:type="pct"/>
            <w:tcBorders>
              <w:top w:val="single" w:color="auto" w:sz="4" w:space="0"/>
              <w:left w:val="nil"/>
              <w:bottom w:val="single" w:color="auto" w:sz="4" w:space="0"/>
              <w:right w:val="single" w:color="auto" w:sz="4" w:space="0"/>
            </w:tcBorders>
            <w:vAlign w:val="center"/>
          </w:tcPr>
          <w:p w14:paraId="37E51DE8">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242299AF">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439F0C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【项号6</w:t>
            </w:r>
            <w:r>
              <w:rPr>
                <w:rFonts w:hint="eastAsia" w:asciiTheme="minorEastAsia" w:hAnsiTheme="minorEastAsia" w:cstheme="minorEastAsia"/>
                <w:color w:val="auto"/>
                <w:sz w:val="16"/>
                <w:szCs w:val="16"/>
                <w:highlight w:val="none"/>
                <w:lang w:val="en-US" w:eastAsia="zh-CN"/>
              </w:rPr>
              <w:t>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8.2 实时MPR后处理 </w:t>
            </w:r>
          </w:p>
        </w:tc>
        <w:tc>
          <w:tcPr>
            <w:tcW w:w="1705" w:type="pct"/>
            <w:tcBorders>
              <w:top w:val="single" w:color="auto" w:sz="4" w:space="0"/>
              <w:left w:val="nil"/>
              <w:bottom w:val="single" w:color="auto" w:sz="4" w:space="0"/>
              <w:right w:val="single" w:color="auto" w:sz="4" w:space="0"/>
            </w:tcBorders>
            <w:vAlign w:val="center"/>
          </w:tcPr>
          <w:p w14:paraId="482933E9">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5A03B12E">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AF9619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【项号6</w:t>
            </w:r>
            <w:r>
              <w:rPr>
                <w:rFonts w:hint="eastAsia" w:asciiTheme="minorEastAsia" w:hAnsiTheme="minorEastAsia" w:cstheme="minorEastAsia"/>
                <w:color w:val="auto"/>
                <w:sz w:val="16"/>
                <w:szCs w:val="16"/>
                <w:highlight w:val="none"/>
                <w:lang w:val="en-US" w:eastAsia="zh-CN"/>
              </w:rPr>
              <w:t>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8.3 三维表面重建技术SSD后处理 </w:t>
            </w:r>
          </w:p>
        </w:tc>
        <w:tc>
          <w:tcPr>
            <w:tcW w:w="1705" w:type="pct"/>
            <w:tcBorders>
              <w:top w:val="single" w:color="auto" w:sz="4" w:space="0"/>
              <w:left w:val="nil"/>
              <w:bottom w:val="single" w:color="auto" w:sz="4" w:space="0"/>
              <w:right w:val="single" w:color="auto" w:sz="4" w:space="0"/>
            </w:tcBorders>
            <w:vAlign w:val="center"/>
          </w:tcPr>
          <w:p w14:paraId="1D0FA391">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9743CFD">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958102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【项号6</w:t>
            </w:r>
            <w:r>
              <w:rPr>
                <w:rFonts w:hint="eastAsia" w:asciiTheme="minorEastAsia" w:hAnsiTheme="minorEastAsia" w:cstheme="minorEastAsia"/>
                <w:color w:val="auto"/>
                <w:sz w:val="16"/>
                <w:szCs w:val="16"/>
                <w:highlight w:val="none"/>
                <w:lang w:val="en-US" w:eastAsia="zh-CN"/>
              </w:rPr>
              <w:t>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8.4 实时MIP后处理 </w:t>
            </w:r>
          </w:p>
        </w:tc>
        <w:tc>
          <w:tcPr>
            <w:tcW w:w="1705" w:type="pct"/>
            <w:tcBorders>
              <w:top w:val="single" w:color="auto" w:sz="4" w:space="0"/>
              <w:left w:val="nil"/>
              <w:bottom w:val="single" w:color="auto" w:sz="4" w:space="0"/>
              <w:right w:val="single" w:color="auto" w:sz="4" w:space="0"/>
            </w:tcBorders>
            <w:vAlign w:val="center"/>
          </w:tcPr>
          <w:p w14:paraId="6A04D3B7">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8F3C824">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451362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【项号6</w:t>
            </w:r>
            <w:r>
              <w:rPr>
                <w:rFonts w:hint="eastAsia" w:asciiTheme="minorEastAsia" w:hAnsiTheme="minorEastAsia" w:cstheme="minorEastAsia"/>
                <w:color w:val="auto"/>
                <w:sz w:val="16"/>
                <w:szCs w:val="16"/>
                <w:highlight w:val="none"/>
                <w:lang w:val="en-US" w:eastAsia="zh-CN"/>
              </w:rPr>
              <w:t>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8.5 电影回放软件 </w:t>
            </w:r>
          </w:p>
        </w:tc>
        <w:tc>
          <w:tcPr>
            <w:tcW w:w="1705" w:type="pct"/>
            <w:tcBorders>
              <w:top w:val="single" w:color="auto" w:sz="4" w:space="0"/>
              <w:left w:val="nil"/>
              <w:bottom w:val="single" w:color="auto" w:sz="4" w:space="0"/>
              <w:right w:val="single" w:color="auto" w:sz="4" w:space="0"/>
            </w:tcBorders>
            <w:vAlign w:val="center"/>
          </w:tcPr>
          <w:p w14:paraId="2B2D7EF1">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75DBB9F5">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B1DB0B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68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8.6 图像评价软件 </w:t>
            </w:r>
          </w:p>
        </w:tc>
        <w:tc>
          <w:tcPr>
            <w:tcW w:w="1705" w:type="pct"/>
            <w:tcBorders>
              <w:top w:val="single" w:color="auto" w:sz="4" w:space="0"/>
              <w:left w:val="nil"/>
              <w:bottom w:val="single" w:color="auto" w:sz="4" w:space="0"/>
              <w:right w:val="single" w:color="auto" w:sz="4" w:space="0"/>
            </w:tcBorders>
            <w:vAlign w:val="center"/>
          </w:tcPr>
          <w:p w14:paraId="4F48F830">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E2CA2E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D44A5B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69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8.7 实时互动重建 </w:t>
            </w:r>
          </w:p>
        </w:tc>
        <w:tc>
          <w:tcPr>
            <w:tcW w:w="1705" w:type="pct"/>
            <w:tcBorders>
              <w:top w:val="single" w:color="auto" w:sz="4" w:space="0"/>
              <w:left w:val="nil"/>
              <w:bottom w:val="single" w:color="auto" w:sz="4" w:space="0"/>
              <w:right w:val="single" w:color="auto" w:sz="4" w:space="0"/>
            </w:tcBorders>
            <w:vAlign w:val="center"/>
          </w:tcPr>
          <w:p w14:paraId="67AC77C5">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E8BFE0F">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BC7659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【项号7</w:t>
            </w:r>
            <w:r>
              <w:rPr>
                <w:rFonts w:hint="eastAsia" w:asciiTheme="minorEastAsia" w:hAnsiTheme="minorEastAsia" w:cstheme="minorEastAsia"/>
                <w:color w:val="auto"/>
                <w:sz w:val="16"/>
                <w:szCs w:val="16"/>
                <w:highlight w:val="none"/>
                <w:lang w:val="en-US" w:eastAsia="zh-CN"/>
              </w:rPr>
              <w:t>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8.8 ADC-map </w:t>
            </w:r>
          </w:p>
        </w:tc>
        <w:tc>
          <w:tcPr>
            <w:tcW w:w="1705" w:type="pct"/>
            <w:tcBorders>
              <w:top w:val="single" w:color="auto" w:sz="4" w:space="0"/>
              <w:left w:val="nil"/>
              <w:bottom w:val="single" w:color="auto" w:sz="4" w:space="0"/>
              <w:right w:val="single" w:color="auto" w:sz="4" w:space="0"/>
            </w:tcBorders>
            <w:vAlign w:val="center"/>
          </w:tcPr>
          <w:p w14:paraId="4D15752A">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2485698A">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97BE24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【项号7</w:t>
            </w:r>
            <w:r>
              <w:rPr>
                <w:rFonts w:hint="eastAsia" w:asciiTheme="minorEastAsia" w:hAnsiTheme="minorEastAsia" w:cstheme="minorEastAsia"/>
                <w:color w:val="auto"/>
                <w:sz w:val="16"/>
                <w:szCs w:val="16"/>
                <w:highlight w:val="none"/>
                <w:lang w:val="en-US" w:eastAsia="zh-CN"/>
              </w:rPr>
              <w:t>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8.9 T1，T2值计算 </w:t>
            </w:r>
          </w:p>
        </w:tc>
        <w:tc>
          <w:tcPr>
            <w:tcW w:w="1705" w:type="pct"/>
            <w:tcBorders>
              <w:top w:val="single" w:color="auto" w:sz="4" w:space="0"/>
              <w:left w:val="nil"/>
              <w:bottom w:val="single" w:color="auto" w:sz="4" w:space="0"/>
              <w:right w:val="single" w:color="auto" w:sz="4" w:space="0"/>
            </w:tcBorders>
            <w:vAlign w:val="center"/>
          </w:tcPr>
          <w:p w14:paraId="434ABC37">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4DCDA3AB">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80C7C8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【项号7</w:t>
            </w:r>
            <w:r>
              <w:rPr>
                <w:rFonts w:hint="eastAsia" w:asciiTheme="minorEastAsia" w:hAnsiTheme="minorEastAsia" w:cstheme="minorEastAsia"/>
                <w:color w:val="auto"/>
                <w:sz w:val="16"/>
                <w:szCs w:val="16"/>
                <w:highlight w:val="none"/>
                <w:lang w:val="en-US" w:eastAsia="zh-CN"/>
              </w:rPr>
              <w:t>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8.10 时间信号曲线 </w:t>
            </w:r>
          </w:p>
        </w:tc>
        <w:tc>
          <w:tcPr>
            <w:tcW w:w="1705" w:type="pct"/>
            <w:tcBorders>
              <w:top w:val="single" w:color="auto" w:sz="4" w:space="0"/>
              <w:left w:val="nil"/>
              <w:bottom w:val="single" w:color="auto" w:sz="4" w:space="0"/>
              <w:right w:val="single" w:color="auto" w:sz="4" w:space="0"/>
            </w:tcBorders>
            <w:vAlign w:val="center"/>
          </w:tcPr>
          <w:p w14:paraId="068A2024">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C1A3669">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17A09E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【项号7</w:t>
            </w:r>
            <w:r>
              <w:rPr>
                <w:rFonts w:hint="eastAsia" w:asciiTheme="minorEastAsia" w:hAnsiTheme="minorEastAsia" w:cstheme="minorEastAsia"/>
                <w:color w:val="auto"/>
                <w:sz w:val="16"/>
                <w:szCs w:val="16"/>
                <w:highlight w:val="none"/>
                <w:lang w:val="en-US" w:eastAsia="zh-CN"/>
              </w:rPr>
              <w:t>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8.11 图像减影、叠加 </w:t>
            </w:r>
          </w:p>
        </w:tc>
        <w:tc>
          <w:tcPr>
            <w:tcW w:w="1705" w:type="pct"/>
            <w:tcBorders>
              <w:top w:val="single" w:color="auto" w:sz="4" w:space="0"/>
              <w:left w:val="nil"/>
              <w:bottom w:val="single" w:color="auto" w:sz="4" w:space="0"/>
              <w:right w:val="single" w:color="auto" w:sz="4" w:space="0"/>
            </w:tcBorders>
            <w:vAlign w:val="center"/>
          </w:tcPr>
          <w:p w14:paraId="2848F7F6">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29BFE37">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9CF7B8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9.</w:t>
            </w:r>
            <w:r>
              <w:rPr>
                <w:rFonts w:asciiTheme="minorEastAsia" w:hAnsiTheme="minorEastAsia" w:cstheme="minorEastAsia"/>
                <w:bCs/>
                <w:color w:val="auto"/>
                <w:sz w:val="21"/>
                <w:szCs w:val="21"/>
                <w:highlight w:val="none"/>
              </w:rPr>
              <w:t>后处理接口</w:t>
            </w:r>
          </w:p>
        </w:tc>
        <w:tc>
          <w:tcPr>
            <w:tcW w:w="1705" w:type="pct"/>
            <w:tcBorders>
              <w:top w:val="single" w:color="auto" w:sz="4" w:space="0"/>
              <w:left w:val="nil"/>
              <w:bottom w:val="single" w:color="auto" w:sz="4" w:space="0"/>
              <w:right w:val="single" w:color="auto" w:sz="4" w:space="0"/>
            </w:tcBorders>
            <w:vAlign w:val="center"/>
          </w:tcPr>
          <w:p w14:paraId="57CA777A">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5AE6C7A9">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CECB58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【项号7</w:t>
            </w:r>
            <w:r>
              <w:rPr>
                <w:rFonts w:hint="eastAsia" w:asciiTheme="minorEastAsia" w:hAnsiTheme="minorEastAsia" w:cstheme="minorEastAsia"/>
                <w:color w:val="auto"/>
                <w:sz w:val="16"/>
                <w:szCs w:val="16"/>
                <w:highlight w:val="none"/>
                <w:lang w:val="en-US" w:eastAsia="zh-CN"/>
              </w:rPr>
              <w:t>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9.1 软件控制照相技术 </w:t>
            </w:r>
          </w:p>
        </w:tc>
        <w:tc>
          <w:tcPr>
            <w:tcW w:w="1705" w:type="pct"/>
            <w:tcBorders>
              <w:top w:val="single" w:color="auto" w:sz="4" w:space="0"/>
              <w:left w:val="nil"/>
              <w:bottom w:val="single" w:color="auto" w:sz="4" w:space="0"/>
              <w:right w:val="single" w:color="auto" w:sz="4" w:space="0"/>
            </w:tcBorders>
            <w:vAlign w:val="center"/>
          </w:tcPr>
          <w:p w14:paraId="28C763E4">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70056B9F">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76A7CE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【项号7</w:t>
            </w:r>
            <w:r>
              <w:rPr>
                <w:rFonts w:hint="eastAsia" w:asciiTheme="minorEastAsia" w:hAnsiTheme="minorEastAsia" w:cstheme="minorEastAsia"/>
                <w:color w:val="auto"/>
                <w:sz w:val="16"/>
                <w:szCs w:val="16"/>
                <w:highlight w:val="none"/>
                <w:lang w:val="en-US" w:eastAsia="zh-CN"/>
              </w:rPr>
              <w:t>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9.2 光盘刻录机 </w:t>
            </w:r>
          </w:p>
        </w:tc>
        <w:tc>
          <w:tcPr>
            <w:tcW w:w="1705" w:type="pct"/>
            <w:tcBorders>
              <w:top w:val="single" w:color="auto" w:sz="4" w:space="0"/>
              <w:left w:val="nil"/>
              <w:bottom w:val="single" w:color="auto" w:sz="4" w:space="0"/>
              <w:right w:val="single" w:color="auto" w:sz="4" w:space="0"/>
            </w:tcBorders>
            <w:vAlign w:val="center"/>
          </w:tcPr>
          <w:p w14:paraId="03A3E586">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21597388">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09DFB6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【项号7</w:t>
            </w:r>
            <w:r>
              <w:rPr>
                <w:rFonts w:hint="eastAsia" w:asciiTheme="minorEastAsia" w:hAnsiTheme="minorEastAsia" w:cstheme="minorEastAsia"/>
                <w:color w:val="auto"/>
                <w:sz w:val="16"/>
                <w:szCs w:val="16"/>
                <w:highlight w:val="none"/>
                <w:lang w:val="en-US" w:eastAsia="zh-CN"/>
              </w:rPr>
              <w:t>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9.3 可同时回读至主机和PC机 </w:t>
            </w:r>
          </w:p>
        </w:tc>
        <w:tc>
          <w:tcPr>
            <w:tcW w:w="1705" w:type="pct"/>
            <w:tcBorders>
              <w:top w:val="single" w:color="auto" w:sz="4" w:space="0"/>
              <w:left w:val="nil"/>
              <w:bottom w:val="single" w:color="auto" w:sz="4" w:space="0"/>
              <w:right w:val="single" w:color="auto" w:sz="4" w:space="0"/>
            </w:tcBorders>
            <w:vAlign w:val="center"/>
          </w:tcPr>
          <w:p w14:paraId="5EE5C6B6">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1018F1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EAEE983">
            <w:pPr>
              <w:pStyle w:val="12"/>
              <w:ind w:firstLine="480"/>
              <w:jc w:val="both"/>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color w:val="auto"/>
                <w:sz w:val="16"/>
                <w:szCs w:val="16"/>
                <w:highlight w:val="none"/>
                <w:lang w:eastAsia="zh-CN"/>
              </w:rPr>
              <w:t>【项号7</w:t>
            </w:r>
            <w:r>
              <w:rPr>
                <w:rFonts w:hint="eastAsia" w:asciiTheme="minorEastAsia" w:hAnsiTheme="minorEastAsia" w:cstheme="minorEastAsia"/>
                <w:color w:val="auto"/>
                <w:sz w:val="16"/>
                <w:szCs w:val="16"/>
                <w:highlight w:val="none"/>
                <w:lang w:val="en-US" w:eastAsia="zh-CN"/>
              </w:rPr>
              <w:t>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9.4具备完整DICOM3.0接口及 与PACS 网络连接（包括Query/Retrieve、Send/Receive、Print、Worklist等）的功能</w:t>
            </w:r>
            <w:r>
              <w:rPr>
                <w:rFonts w:asciiTheme="minorEastAsia" w:hAnsiTheme="minorEastAsia" w:cstheme="minorEastAsia"/>
                <w:bCs/>
                <w:color w:val="auto"/>
                <w:sz w:val="21"/>
                <w:szCs w:val="21"/>
                <w:highlight w:val="none"/>
                <w:lang w:eastAsia="zh-CN"/>
              </w:rPr>
              <w:t>。如有产生接口费用，由中标方支付</w:t>
            </w:r>
          </w:p>
        </w:tc>
        <w:tc>
          <w:tcPr>
            <w:tcW w:w="1705" w:type="pct"/>
            <w:tcBorders>
              <w:top w:val="single" w:color="auto" w:sz="4" w:space="0"/>
              <w:left w:val="nil"/>
              <w:bottom w:val="single" w:color="auto" w:sz="4" w:space="0"/>
              <w:right w:val="single" w:color="auto" w:sz="4" w:space="0"/>
            </w:tcBorders>
            <w:vAlign w:val="center"/>
          </w:tcPr>
          <w:p w14:paraId="72A18EBE">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3D3C184">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AF9EFE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78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9.5图像网络传输速度 </w:t>
            </w:r>
          </w:p>
        </w:tc>
        <w:tc>
          <w:tcPr>
            <w:tcW w:w="1705" w:type="pct"/>
            <w:tcBorders>
              <w:top w:val="single" w:color="auto" w:sz="4" w:space="0"/>
              <w:left w:val="nil"/>
              <w:bottom w:val="single" w:color="auto" w:sz="4" w:space="0"/>
              <w:right w:val="single" w:color="auto" w:sz="4" w:space="0"/>
            </w:tcBorders>
            <w:vAlign w:val="center"/>
          </w:tcPr>
          <w:p w14:paraId="597D7446">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≥1000M 以太网连接</w:t>
            </w:r>
          </w:p>
        </w:tc>
      </w:tr>
      <w:tr w14:paraId="4C0441C4">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4F1941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10.</w:t>
            </w:r>
            <w:r>
              <w:rPr>
                <w:rFonts w:asciiTheme="minorEastAsia" w:hAnsiTheme="minorEastAsia" w:cstheme="minorEastAsia"/>
                <w:bCs/>
                <w:color w:val="auto"/>
                <w:sz w:val="21"/>
                <w:szCs w:val="21"/>
                <w:highlight w:val="none"/>
              </w:rPr>
              <w:t>操作台、扫描床及环境调节系统</w:t>
            </w:r>
          </w:p>
        </w:tc>
        <w:tc>
          <w:tcPr>
            <w:tcW w:w="1705" w:type="pct"/>
            <w:tcBorders>
              <w:top w:val="single" w:color="auto" w:sz="4" w:space="0"/>
              <w:left w:val="nil"/>
              <w:bottom w:val="single" w:color="auto" w:sz="4" w:space="0"/>
              <w:right w:val="single" w:color="auto" w:sz="4" w:space="0"/>
            </w:tcBorders>
            <w:vAlign w:val="center"/>
          </w:tcPr>
          <w:p w14:paraId="6CD18E8E">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3C68909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98B7B5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79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10.1 垂直移动时扫描床最大承重 </w:t>
            </w:r>
          </w:p>
        </w:tc>
        <w:tc>
          <w:tcPr>
            <w:tcW w:w="1705" w:type="pct"/>
            <w:tcBorders>
              <w:top w:val="single" w:color="auto" w:sz="4" w:space="0"/>
              <w:left w:val="nil"/>
              <w:bottom w:val="single" w:color="auto" w:sz="4" w:space="0"/>
              <w:right w:val="single" w:color="auto" w:sz="4" w:space="0"/>
            </w:tcBorders>
            <w:vAlign w:val="center"/>
          </w:tcPr>
          <w:p w14:paraId="030E8408">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≥250KG</w:t>
            </w:r>
          </w:p>
        </w:tc>
      </w:tr>
      <w:tr w14:paraId="645FDCD0">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AADCBF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【项号8</w:t>
            </w:r>
            <w:r>
              <w:rPr>
                <w:rFonts w:hint="eastAsia" w:asciiTheme="minorEastAsia" w:hAnsiTheme="minorEastAsia" w:cstheme="minorEastAsia"/>
                <w:color w:val="auto"/>
                <w:sz w:val="16"/>
                <w:szCs w:val="16"/>
                <w:highlight w:val="none"/>
                <w:lang w:val="en-US" w:eastAsia="zh-CN"/>
              </w:rPr>
              <w:t>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10.2 扫描床移动精度 </w:t>
            </w:r>
          </w:p>
        </w:tc>
        <w:tc>
          <w:tcPr>
            <w:tcW w:w="1705" w:type="pct"/>
            <w:tcBorders>
              <w:top w:val="single" w:color="auto" w:sz="4" w:space="0"/>
              <w:left w:val="nil"/>
              <w:bottom w:val="single" w:color="auto" w:sz="4" w:space="0"/>
              <w:right w:val="single" w:color="auto" w:sz="4" w:space="0"/>
            </w:tcBorders>
            <w:vAlign w:val="center"/>
          </w:tcPr>
          <w:p w14:paraId="3F7C0E21">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≤0.5mm</w:t>
            </w:r>
          </w:p>
        </w:tc>
      </w:tr>
      <w:tr w14:paraId="629497CE">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32A5DE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【项号8</w:t>
            </w:r>
            <w:r>
              <w:rPr>
                <w:rFonts w:hint="eastAsia" w:asciiTheme="minorEastAsia" w:hAnsiTheme="minorEastAsia" w:cstheme="minorEastAsia"/>
                <w:color w:val="auto"/>
                <w:sz w:val="16"/>
                <w:szCs w:val="16"/>
                <w:highlight w:val="none"/>
                <w:lang w:val="en-US" w:eastAsia="zh-CN"/>
              </w:rPr>
              <w:t>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10.3 单次进床扫描范围 </w:t>
            </w:r>
          </w:p>
        </w:tc>
        <w:tc>
          <w:tcPr>
            <w:tcW w:w="1705" w:type="pct"/>
            <w:tcBorders>
              <w:top w:val="single" w:color="auto" w:sz="4" w:space="0"/>
              <w:left w:val="nil"/>
              <w:bottom w:val="single" w:color="auto" w:sz="4" w:space="0"/>
              <w:right w:val="single" w:color="auto" w:sz="4" w:space="0"/>
            </w:tcBorders>
            <w:vAlign w:val="center"/>
          </w:tcPr>
          <w:p w14:paraId="49A79BB5">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≥205cm</w:t>
            </w:r>
          </w:p>
        </w:tc>
      </w:tr>
      <w:tr w14:paraId="665DD00B">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69024E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10.4 磁体床旁双侧扫描控制面板 </w:t>
            </w:r>
          </w:p>
        </w:tc>
        <w:tc>
          <w:tcPr>
            <w:tcW w:w="1705" w:type="pct"/>
            <w:tcBorders>
              <w:top w:val="single" w:color="auto" w:sz="4" w:space="0"/>
              <w:left w:val="nil"/>
              <w:bottom w:val="single" w:color="auto" w:sz="4" w:space="0"/>
              <w:right w:val="single" w:color="auto" w:sz="4" w:space="0"/>
            </w:tcBorders>
            <w:vAlign w:val="center"/>
          </w:tcPr>
          <w:p w14:paraId="25FFF3E0">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3FF01750">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A37A77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【项号8</w:t>
            </w:r>
            <w:r>
              <w:rPr>
                <w:rFonts w:hint="eastAsia" w:asciiTheme="minorEastAsia" w:hAnsiTheme="minorEastAsia" w:cstheme="minorEastAsia"/>
                <w:color w:val="auto"/>
                <w:sz w:val="16"/>
                <w:szCs w:val="16"/>
                <w:highlight w:val="none"/>
                <w:lang w:val="en-US" w:eastAsia="zh-CN"/>
              </w:rPr>
              <w:t>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10.4.1 可双侧控制进床距离 </w:t>
            </w:r>
          </w:p>
        </w:tc>
        <w:tc>
          <w:tcPr>
            <w:tcW w:w="1705" w:type="pct"/>
            <w:tcBorders>
              <w:top w:val="single" w:color="auto" w:sz="4" w:space="0"/>
              <w:left w:val="nil"/>
              <w:bottom w:val="single" w:color="auto" w:sz="4" w:space="0"/>
              <w:right w:val="single" w:color="auto" w:sz="4" w:space="0"/>
            </w:tcBorders>
            <w:vAlign w:val="center"/>
          </w:tcPr>
          <w:p w14:paraId="706FF869">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236CF314">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A6F9AD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【项号8</w:t>
            </w:r>
            <w:r>
              <w:rPr>
                <w:rFonts w:hint="eastAsia" w:asciiTheme="minorEastAsia" w:hAnsiTheme="minorEastAsia" w:cstheme="minorEastAsia"/>
                <w:color w:val="auto"/>
                <w:sz w:val="16"/>
                <w:szCs w:val="16"/>
                <w:highlight w:val="none"/>
                <w:lang w:val="en-US" w:eastAsia="zh-CN"/>
              </w:rPr>
              <w:t>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10.4.2 可双侧控制进床速度 </w:t>
            </w:r>
          </w:p>
        </w:tc>
        <w:tc>
          <w:tcPr>
            <w:tcW w:w="1705" w:type="pct"/>
            <w:tcBorders>
              <w:top w:val="single" w:color="auto" w:sz="4" w:space="0"/>
              <w:left w:val="nil"/>
              <w:bottom w:val="single" w:color="auto" w:sz="4" w:space="0"/>
              <w:right w:val="single" w:color="auto" w:sz="4" w:space="0"/>
            </w:tcBorders>
            <w:vAlign w:val="center"/>
          </w:tcPr>
          <w:p w14:paraId="5DF9ACAC">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67D82D2">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854944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【项号8</w:t>
            </w:r>
            <w:r>
              <w:rPr>
                <w:rFonts w:hint="eastAsia" w:asciiTheme="minorEastAsia" w:hAnsiTheme="minorEastAsia" w:cstheme="minorEastAsia"/>
                <w:color w:val="auto"/>
                <w:sz w:val="16"/>
                <w:szCs w:val="16"/>
                <w:highlight w:val="none"/>
                <w:lang w:val="en-US" w:eastAsia="zh-CN"/>
              </w:rPr>
              <w:t>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10.4.3 可双侧控制扫描床退至原始位置 </w:t>
            </w:r>
          </w:p>
        </w:tc>
        <w:tc>
          <w:tcPr>
            <w:tcW w:w="1705" w:type="pct"/>
            <w:tcBorders>
              <w:top w:val="single" w:color="auto" w:sz="4" w:space="0"/>
              <w:left w:val="nil"/>
              <w:bottom w:val="single" w:color="auto" w:sz="4" w:space="0"/>
              <w:right w:val="single" w:color="auto" w:sz="4" w:space="0"/>
            </w:tcBorders>
            <w:vAlign w:val="center"/>
          </w:tcPr>
          <w:p w14:paraId="44D6CC1F">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4BE68129">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80E9BC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【项号8</w:t>
            </w:r>
            <w:r>
              <w:rPr>
                <w:rFonts w:hint="eastAsia" w:asciiTheme="minorEastAsia" w:hAnsiTheme="minorEastAsia" w:cstheme="minorEastAsia"/>
                <w:color w:val="auto"/>
                <w:sz w:val="16"/>
                <w:szCs w:val="16"/>
                <w:highlight w:val="none"/>
                <w:lang w:val="en-US" w:eastAsia="zh-CN"/>
              </w:rPr>
              <w:t>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10.4.4 可双侧控制扫描床退至定位位置 </w:t>
            </w:r>
          </w:p>
        </w:tc>
        <w:tc>
          <w:tcPr>
            <w:tcW w:w="1705" w:type="pct"/>
            <w:tcBorders>
              <w:top w:val="single" w:color="auto" w:sz="4" w:space="0"/>
              <w:left w:val="nil"/>
              <w:bottom w:val="single" w:color="auto" w:sz="4" w:space="0"/>
              <w:right w:val="single" w:color="auto" w:sz="4" w:space="0"/>
            </w:tcBorders>
            <w:vAlign w:val="center"/>
          </w:tcPr>
          <w:p w14:paraId="476A05C4">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3FDF4FBB">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6DD7F3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【项号8</w:t>
            </w:r>
            <w:r>
              <w:rPr>
                <w:rFonts w:hint="eastAsia" w:asciiTheme="minorEastAsia" w:hAnsiTheme="minorEastAsia" w:cstheme="minorEastAsia"/>
                <w:color w:val="auto"/>
                <w:sz w:val="16"/>
                <w:szCs w:val="16"/>
                <w:highlight w:val="none"/>
                <w:lang w:val="en-US" w:eastAsia="zh-CN"/>
              </w:rPr>
              <w:t>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10.4.5 可双侧紧急暂停进床 </w:t>
            </w:r>
          </w:p>
        </w:tc>
        <w:tc>
          <w:tcPr>
            <w:tcW w:w="1705" w:type="pct"/>
            <w:tcBorders>
              <w:top w:val="single" w:color="auto" w:sz="4" w:space="0"/>
              <w:left w:val="nil"/>
              <w:bottom w:val="single" w:color="auto" w:sz="4" w:space="0"/>
              <w:right w:val="single" w:color="auto" w:sz="4" w:space="0"/>
            </w:tcBorders>
            <w:vAlign w:val="center"/>
          </w:tcPr>
          <w:p w14:paraId="7A6FF741">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72F974DB">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AE70D3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【项号8</w:t>
            </w:r>
            <w:r>
              <w:rPr>
                <w:rFonts w:hint="eastAsia" w:asciiTheme="minorEastAsia" w:hAnsiTheme="minorEastAsia" w:cstheme="minorEastAsia"/>
                <w:color w:val="auto"/>
                <w:sz w:val="16"/>
                <w:szCs w:val="16"/>
                <w:highlight w:val="none"/>
                <w:lang w:val="en-US" w:eastAsia="zh-CN"/>
              </w:rPr>
              <w:t>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10.4.6 紧急情况下，可断电进行人工失超退磁 </w:t>
            </w:r>
          </w:p>
        </w:tc>
        <w:tc>
          <w:tcPr>
            <w:tcW w:w="1705" w:type="pct"/>
            <w:tcBorders>
              <w:top w:val="single" w:color="auto" w:sz="4" w:space="0"/>
              <w:left w:val="nil"/>
              <w:bottom w:val="single" w:color="auto" w:sz="4" w:space="0"/>
              <w:right w:val="single" w:color="auto" w:sz="4" w:space="0"/>
            </w:tcBorders>
            <w:vAlign w:val="center"/>
          </w:tcPr>
          <w:p w14:paraId="5B1B530A">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7D5E4A5">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84975E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88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10.4.7 磁体内具备缓解患者情绪的人性化功能 </w:t>
            </w:r>
          </w:p>
        </w:tc>
        <w:tc>
          <w:tcPr>
            <w:tcW w:w="1705" w:type="pct"/>
            <w:tcBorders>
              <w:top w:val="single" w:color="auto" w:sz="4" w:space="0"/>
              <w:left w:val="nil"/>
              <w:bottom w:val="single" w:color="auto" w:sz="4" w:space="0"/>
              <w:right w:val="single" w:color="auto" w:sz="4" w:space="0"/>
            </w:tcBorders>
            <w:vAlign w:val="center"/>
          </w:tcPr>
          <w:p w14:paraId="1F7FBCC5">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F91A5AF">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C5327E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89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10.5 扫描间内可操作并显示病人信息功能</w:t>
            </w:r>
          </w:p>
        </w:tc>
        <w:tc>
          <w:tcPr>
            <w:tcW w:w="1705" w:type="pct"/>
            <w:tcBorders>
              <w:top w:val="single" w:color="auto" w:sz="4" w:space="0"/>
              <w:left w:val="nil"/>
              <w:bottom w:val="single" w:color="auto" w:sz="4" w:space="0"/>
              <w:right w:val="single" w:color="auto" w:sz="4" w:space="0"/>
            </w:tcBorders>
            <w:vAlign w:val="center"/>
          </w:tcPr>
          <w:p w14:paraId="78A743B5">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56650D8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BB3AE3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【项号9</w:t>
            </w:r>
            <w:r>
              <w:rPr>
                <w:rFonts w:hint="eastAsia" w:asciiTheme="minorEastAsia" w:hAnsiTheme="minorEastAsia" w:cstheme="minorEastAsia"/>
                <w:color w:val="auto"/>
                <w:sz w:val="16"/>
                <w:szCs w:val="16"/>
                <w:highlight w:val="none"/>
                <w:lang w:val="en-US" w:eastAsia="zh-CN"/>
              </w:rPr>
              <w:t>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10.6 自动播报屏气呼气指令 </w:t>
            </w:r>
          </w:p>
        </w:tc>
        <w:tc>
          <w:tcPr>
            <w:tcW w:w="1705" w:type="pct"/>
            <w:tcBorders>
              <w:top w:val="single" w:color="auto" w:sz="4" w:space="0"/>
              <w:left w:val="nil"/>
              <w:bottom w:val="single" w:color="auto" w:sz="4" w:space="0"/>
              <w:right w:val="single" w:color="auto" w:sz="4" w:space="0"/>
            </w:tcBorders>
            <w:vAlign w:val="center"/>
          </w:tcPr>
          <w:p w14:paraId="636C77A4">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76400CC9">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C94BF0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91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10.7 扫描床水平运动最大床速 </w:t>
            </w:r>
          </w:p>
        </w:tc>
        <w:tc>
          <w:tcPr>
            <w:tcW w:w="1705" w:type="pct"/>
            <w:tcBorders>
              <w:top w:val="single" w:color="auto" w:sz="4" w:space="0"/>
              <w:left w:val="nil"/>
              <w:bottom w:val="single" w:color="auto" w:sz="4" w:space="0"/>
              <w:right w:val="single" w:color="auto" w:sz="4" w:space="0"/>
            </w:tcBorders>
            <w:vAlign w:val="center"/>
          </w:tcPr>
          <w:p w14:paraId="43EA193A">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≥20cm/s</w:t>
            </w:r>
          </w:p>
        </w:tc>
      </w:tr>
      <w:tr w14:paraId="6E5F080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61F80F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【项号9</w:t>
            </w:r>
            <w:r>
              <w:rPr>
                <w:rFonts w:hint="eastAsia" w:asciiTheme="minorEastAsia" w:hAnsiTheme="minorEastAsia" w:cstheme="minorEastAsia"/>
                <w:color w:val="auto"/>
                <w:sz w:val="16"/>
                <w:szCs w:val="16"/>
                <w:highlight w:val="none"/>
                <w:lang w:val="en-US" w:eastAsia="zh-CN"/>
              </w:rPr>
              <w:t>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10.8 扫描床垂直高度范围 (扫描床垂直最底高度)</w:t>
            </w:r>
          </w:p>
        </w:tc>
        <w:tc>
          <w:tcPr>
            <w:tcW w:w="1705" w:type="pct"/>
            <w:tcBorders>
              <w:top w:val="single" w:color="auto" w:sz="4" w:space="0"/>
              <w:left w:val="nil"/>
              <w:bottom w:val="single" w:color="auto" w:sz="4" w:space="0"/>
              <w:right w:val="single" w:color="auto" w:sz="4" w:space="0"/>
            </w:tcBorders>
            <w:vAlign w:val="center"/>
          </w:tcPr>
          <w:p w14:paraId="4C1C984B">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≤60cm</w:t>
            </w:r>
          </w:p>
        </w:tc>
      </w:tr>
      <w:tr w14:paraId="30022478">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CD1E82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【项号9</w:t>
            </w:r>
            <w:r>
              <w:rPr>
                <w:rFonts w:hint="eastAsia" w:asciiTheme="minorEastAsia" w:hAnsiTheme="minorEastAsia" w:cstheme="minorEastAsia"/>
                <w:color w:val="auto"/>
                <w:sz w:val="16"/>
                <w:szCs w:val="16"/>
                <w:highlight w:val="none"/>
                <w:lang w:val="en-US" w:eastAsia="zh-CN"/>
              </w:rPr>
              <w:t>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10.9 自动线圈选择 </w:t>
            </w:r>
          </w:p>
        </w:tc>
        <w:tc>
          <w:tcPr>
            <w:tcW w:w="1705" w:type="pct"/>
            <w:tcBorders>
              <w:top w:val="single" w:color="auto" w:sz="4" w:space="0"/>
              <w:left w:val="nil"/>
              <w:bottom w:val="single" w:color="auto" w:sz="4" w:space="0"/>
              <w:right w:val="single" w:color="auto" w:sz="4" w:space="0"/>
            </w:tcBorders>
            <w:vAlign w:val="center"/>
          </w:tcPr>
          <w:p w14:paraId="1627CC1B">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7B25B0F8">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569555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【项号9</w:t>
            </w:r>
            <w:r>
              <w:rPr>
                <w:rFonts w:hint="eastAsia" w:asciiTheme="minorEastAsia" w:hAnsiTheme="minorEastAsia" w:cstheme="minorEastAsia"/>
                <w:color w:val="auto"/>
                <w:sz w:val="16"/>
                <w:szCs w:val="16"/>
                <w:highlight w:val="none"/>
                <w:lang w:val="en-US" w:eastAsia="zh-CN"/>
              </w:rPr>
              <w:t>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10.10 自动步进扫描床 </w:t>
            </w:r>
          </w:p>
        </w:tc>
        <w:tc>
          <w:tcPr>
            <w:tcW w:w="1705" w:type="pct"/>
            <w:tcBorders>
              <w:top w:val="single" w:color="auto" w:sz="4" w:space="0"/>
              <w:left w:val="nil"/>
              <w:bottom w:val="single" w:color="auto" w:sz="4" w:space="0"/>
              <w:right w:val="single" w:color="auto" w:sz="4" w:space="0"/>
            </w:tcBorders>
            <w:vAlign w:val="center"/>
          </w:tcPr>
          <w:p w14:paraId="6BAF468F">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8B33BAD">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17019C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【项号9</w:t>
            </w:r>
            <w:r>
              <w:rPr>
                <w:rFonts w:hint="eastAsia" w:asciiTheme="minorEastAsia" w:hAnsiTheme="minorEastAsia" w:cstheme="minorEastAsia"/>
                <w:color w:val="auto"/>
                <w:sz w:val="16"/>
                <w:szCs w:val="16"/>
                <w:highlight w:val="none"/>
                <w:lang w:val="en-US" w:eastAsia="zh-CN"/>
              </w:rPr>
              <w:t>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10.11 足先进扫描模式 </w:t>
            </w:r>
          </w:p>
        </w:tc>
        <w:tc>
          <w:tcPr>
            <w:tcW w:w="1705" w:type="pct"/>
            <w:tcBorders>
              <w:top w:val="single" w:color="auto" w:sz="4" w:space="0"/>
              <w:left w:val="nil"/>
              <w:bottom w:val="single" w:color="auto" w:sz="4" w:space="0"/>
              <w:right w:val="single" w:color="auto" w:sz="4" w:space="0"/>
            </w:tcBorders>
            <w:vAlign w:val="center"/>
          </w:tcPr>
          <w:p w14:paraId="7D9E8BD8">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23EA8DA">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D9B220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【项号9</w:t>
            </w:r>
            <w:r>
              <w:rPr>
                <w:rFonts w:hint="eastAsia" w:asciiTheme="minorEastAsia" w:hAnsiTheme="minorEastAsia" w:cstheme="minorEastAsia"/>
                <w:color w:val="auto"/>
                <w:sz w:val="16"/>
                <w:szCs w:val="16"/>
                <w:highlight w:val="none"/>
                <w:lang w:val="en-US" w:eastAsia="zh-CN"/>
              </w:rPr>
              <w:t>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10.12磁体间摄像头和监视器 </w:t>
            </w:r>
          </w:p>
        </w:tc>
        <w:tc>
          <w:tcPr>
            <w:tcW w:w="1705" w:type="pct"/>
            <w:tcBorders>
              <w:top w:val="single" w:color="auto" w:sz="4" w:space="0"/>
              <w:left w:val="nil"/>
              <w:bottom w:val="single" w:color="auto" w:sz="4" w:space="0"/>
              <w:right w:val="single" w:color="auto" w:sz="4" w:space="0"/>
            </w:tcBorders>
            <w:vAlign w:val="center"/>
          </w:tcPr>
          <w:p w14:paraId="3C7D7483">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634F545">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D03063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【项号9</w:t>
            </w:r>
            <w:r>
              <w:rPr>
                <w:rFonts w:hint="eastAsia" w:asciiTheme="minorEastAsia" w:hAnsiTheme="minorEastAsia" w:cstheme="minorEastAsia"/>
                <w:color w:val="auto"/>
                <w:sz w:val="16"/>
                <w:szCs w:val="16"/>
                <w:highlight w:val="none"/>
                <w:lang w:val="en-US" w:eastAsia="zh-CN"/>
              </w:rPr>
              <w:t>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10.13特定吸收率SAR实时连续监控显示装置 </w:t>
            </w:r>
          </w:p>
        </w:tc>
        <w:tc>
          <w:tcPr>
            <w:tcW w:w="1705" w:type="pct"/>
            <w:tcBorders>
              <w:top w:val="single" w:color="auto" w:sz="4" w:space="0"/>
              <w:left w:val="nil"/>
              <w:bottom w:val="single" w:color="auto" w:sz="4" w:space="0"/>
              <w:right w:val="single" w:color="auto" w:sz="4" w:space="0"/>
            </w:tcBorders>
            <w:vAlign w:val="center"/>
          </w:tcPr>
          <w:p w14:paraId="3E21B88D">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D3DD0D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C8B0F1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98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10.14 操作间及磁体间紧急制动系统 </w:t>
            </w:r>
          </w:p>
        </w:tc>
        <w:tc>
          <w:tcPr>
            <w:tcW w:w="1705" w:type="pct"/>
            <w:tcBorders>
              <w:top w:val="single" w:color="auto" w:sz="4" w:space="0"/>
              <w:left w:val="nil"/>
              <w:bottom w:val="single" w:color="auto" w:sz="4" w:space="0"/>
              <w:right w:val="single" w:color="auto" w:sz="4" w:space="0"/>
            </w:tcBorders>
            <w:vAlign w:val="center"/>
          </w:tcPr>
          <w:p w14:paraId="1192E31F">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5AC3B903">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122987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99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10.15 具备心电门控、呼吸门控、外周门控 </w:t>
            </w:r>
          </w:p>
        </w:tc>
        <w:tc>
          <w:tcPr>
            <w:tcW w:w="1705" w:type="pct"/>
            <w:tcBorders>
              <w:top w:val="single" w:color="auto" w:sz="4" w:space="0"/>
              <w:left w:val="nil"/>
              <w:bottom w:val="single" w:color="auto" w:sz="4" w:space="0"/>
              <w:right w:val="single" w:color="auto" w:sz="4" w:space="0"/>
            </w:tcBorders>
            <w:vAlign w:val="center"/>
          </w:tcPr>
          <w:p w14:paraId="2857BC13">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1DAA8D7">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9E030A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【项号10</w:t>
            </w:r>
            <w:r>
              <w:rPr>
                <w:rFonts w:hint="eastAsia" w:asciiTheme="minorEastAsia" w:hAnsiTheme="minorEastAsia" w:cstheme="minorEastAsia"/>
                <w:color w:val="auto"/>
                <w:sz w:val="16"/>
                <w:szCs w:val="16"/>
                <w:highlight w:val="none"/>
                <w:lang w:val="en-US" w:eastAsia="zh-CN"/>
              </w:rPr>
              <w:t>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10.16 智能触控病人定位系统 </w:t>
            </w:r>
          </w:p>
        </w:tc>
        <w:tc>
          <w:tcPr>
            <w:tcW w:w="1705" w:type="pct"/>
            <w:tcBorders>
              <w:top w:val="single" w:color="auto" w:sz="4" w:space="0"/>
              <w:left w:val="nil"/>
              <w:bottom w:val="single" w:color="auto" w:sz="4" w:space="0"/>
              <w:right w:val="single" w:color="auto" w:sz="4" w:space="0"/>
            </w:tcBorders>
            <w:vAlign w:val="center"/>
          </w:tcPr>
          <w:p w14:paraId="42655BC4">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BD91D64">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AD06BE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【项号10</w:t>
            </w:r>
            <w:r>
              <w:rPr>
                <w:rFonts w:hint="eastAsia" w:asciiTheme="minorEastAsia" w:hAnsiTheme="minorEastAsia" w:cstheme="minorEastAsia"/>
                <w:color w:val="auto"/>
                <w:sz w:val="16"/>
                <w:szCs w:val="16"/>
                <w:highlight w:val="none"/>
                <w:lang w:val="en-US" w:eastAsia="zh-CN"/>
              </w:rPr>
              <w:t>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10.17 床旁智能触控条，无需激光灯 </w:t>
            </w:r>
          </w:p>
        </w:tc>
        <w:tc>
          <w:tcPr>
            <w:tcW w:w="1705" w:type="pct"/>
            <w:tcBorders>
              <w:top w:val="single" w:color="auto" w:sz="4" w:space="0"/>
              <w:left w:val="nil"/>
              <w:bottom w:val="single" w:color="auto" w:sz="4" w:space="0"/>
              <w:right w:val="single" w:color="auto" w:sz="4" w:space="0"/>
            </w:tcBorders>
            <w:vAlign w:val="center"/>
          </w:tcPr>
          <w:p w14:paraId="75031612">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6CEA24B">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9DBBAA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【项号10</w:t>
            </w:r>
            <w:r>
              <w:rPr>
                <w:rFonts w:hint="eastAsia" w:asciiTheme="minorEastAsia" w:hAnsiTheme="minorEastAsia" w:cstheme="minorEastAsia"/>
                <w:color w:val="auto"/>
                <w:sz w:val="16"/>
                <w:szCs w:val="16"/>
                <w:highlight w:val="none"/>
                <w:lang w:val="en-US" w:eastAsia="zh-CN"/>
              </w:rPr>
              <w:t>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10.18 一键定位 </w:t>
            </w:r>
          </w:p>
        </w:tc>
        <w:tc>
          <w:tcPr>
            <w:tcW w:w="1705" w:type="pct"/>
            <w:tcBorders>
              <w:top w:val="single" w:color="auto" w:sz="4" w:space="0"/>
              <w:left w:val="nil"/>
              <w:bottom w:val="single" w:color="auto" w:sz="4" w:space="0"/>
              <w:right w:val="single" w:color="auto" w:sz="4" w:space="0"/>
            </w:tcBorders>
            <w:vAlign w:val="center"/>
          </w:tcPr>
          <w:p w14:paraId="6A76C8A9">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860AE63">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74D514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【项号10</w:t>
            </w:r>
            <w:r>
              <w:rPr>
                <w:rFonts w:hint="eastAsia" w:asciiTheme="minorEastAsia" w:hAnsiTheme="minorEastAsia" w:cstheme="minorEastAsia"/>
                <w:color w:val="auto"/>
                <w:sz w:val="16"/>
                <w:szCs w:val="16"/>
                <w:highlight w:val="none"/>
                <w:lang w:val="en-US" w:eastAsia="zh-CN"/>
              </w:rPr>
              <w:t>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10.19急诊模式下床水平运动最大速度 </w:t>
            </w:r>
          </w:p>
        </w:tc>
        <w:tc>
          <w:tcPr>
            <w:tcW w:w="1705" w:type="pct"/>
            <w:tcBorders>
              <w:top w:val="single" w:color="auto" w:sz="4" w:space="0"/>
              <w:left w:val="nil"/>
              <w:bottom w:val="single" w:color="auto" w:sz="4" w:space="0"/>
              <w:right w:val="single" w:color="auto" w:sz="4" w:space="0"/>
            </w:tcBorders>
            <w:vAlign w:val="center"/>
          </w:tcPr>
          <w:p w14:paraId="67E282D0">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≥20cm/s</w:t>
            </w:r>
          </w:p>
        </w:tc>
      </w:tr>
      <w:tr w14:paraId="23D470C0">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E5E866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11.</w:t>
            </w:r>
            <w:r>
              <w:rPr>
                <w:rFonts w:asciiTheme="minorEastAsia" w:hAnsiTheme="minorEastAsia" w:cstheme="minorEastAsia"/>
                <w:bCs/>
                <w:color w:val="auto"/>
                <w:sz w:val="21"/>
                <w:szCs w:val="21"/>
                <w:highlight w:val="none"/>
              </w:rPr>
              <w:t>全景一体化成像系统（或提供类似功能参数）</w:t>
            </w:r>
          </w:p>
        </w:tc>
        <w:tc>
          <w:tcPr>
            <w:tcW w:w="1705" w:type="pct"/>
            <w:tcBorders>
              <w:top w:val="single" w:color="auto" w:sz="4" w:space="0"/>
              <w:left w:val="nil"/>
              <w:bottom w:val="single" w:color="auto" w:sz="4" w:space="0"/>
              <w:right w:val="single" w:color="auto" w:sz="4" w:space="0"/>
            </w:tcBorders>
            <w:vAlign w:val="center"/>
          </w:tcPr>
          <w:p w14:paraId="7EDF5800">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3223A603">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8CBD79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【项号10</w:t>
            </w:r>
            <w:r>
              <w:rPr>
                <w:rFonts w:hint="eastAsia" w:asciiTheme="minorEastAsia" w:hAnsiTheme="minorEastAsia" w:cstheme="minorEastAsia"/>
                <w:color w:val="auto"/>
                <w:sz w:val="16"/>
                <w:szCs w:val="16"/>
                <w:highlight w:val="none"/>
                <w:lang w:val="en-US" w:eastAsia="zh-CN"/>
              </w:rPr>
              <w:t>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11.1 一次摆位完成全部线圈扫描功能</w:t>
            </w:r>
          </w:p>
        </w:tc>
        <w:tc>
          <w:tcPr>
            <w:tcW w:w="1705" w:type="pct"/>
            <w:tcBorders>
              <w:top w:val="single" w:color="auto" w:sz="4" w:space="0"/>
              <w:left w:val="nil"/>
              <w:bottom w:val="single" w:color="auto" w:sz="4" w:space="0"/>
              <w:right w:val="single" w:color="auto" w:sz="4" w:space="0"/>
            </w:tcBorders>
            <w:vAlign w:val="center"/>
          </w:tcPr>
          <w:p w14:paraId="775FBC42">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4EE22324">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3E319A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【项号10</w:t>
            </w:r>
            <w:r>
              <w:rPr>
                <w:rFonts w:hint="eastAsia" w:asciiTheme="minorEastAsia" w:hAnsiTheme="minorEastAsia" w:cstheme="minorEastAsia"/>
                <w:color w:val="auto"/>
                <w:sz w:val="16"/>
                <w:szCs w:val="16"/>
                <w:highlight w:val="none"/>
                <w:lang w:val="en-US" w:eastAsia="zh-CN"/>
              </w:rPr>
              <w:t>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11.2 线圈组合扫描 </w:t>
            </w:r>
          </w:p>
        </w:tc>
        <w:tc>
          <w:tcPr>
            <w:tcW w:w="1705" w:type="pct"/>
            <w:tcBorders>
              <w:top w:val="single" w:color="auto" w:sz="4" w:space="0"/>
              <w:left w:val="nil"/>
              <w:bottom w:val="single" w:color="auto" w:sz="4" w:space="0"/>
              <w:right w:val="single" w:color="auto" w:sz="4" w:space="0"/>
            </w:tcBorders>
            <w:vAlign w:val="center"/>
          </w:tcPr>
          <w:p w14:paraId="4405A8B5">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2A9D4928">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B62357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＊11.3 同时采集线圈数 </w:t>
            </w:r>
          </w:p>
        </w:tc>
        <w:tc>
          <w:tcPr>
            <w:tcW w:w="1705" w:type="pct"/>
            <w:tcBorders>
              <w:top w:val="single" w:color="auto" w:sz="4" w:space="0"/>
              <w:left w:val="nil"/>
              <w:bottom w:val="single" w:color="auto" w:sz="4" w:space="0"/>
              <w:right w:val="single" w:color="auto" w:sz="4" w:space="0"/>
            </w:tcBorders>
            <w:vAlign w:val="center"/>
          </w:tcPr>
          <w:p w14:paraId="3AA6612D">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≥4个</w:t>
            </w:r>
          </w:p>
        </w:tc>
      </w:tr>
      <w:tr w14:paraId="1E70DE44">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33F17C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【项号10</w:t>
            </w:r>
            <w:r>
              <w:rPr>
                <w:rFonts w:hint="eastAsia" w:asciiTheme="minorEastAsia" w:hAnsiTheme="minorEastAsia" w:cstheme="minorEastAsia"/>
                <w:color w:val="auto"/>
                <w:sz w:val="16"/>
                <w:szCs w:val="16"/>
                <w:highlight w:val="none"/>
                <w:lang w:val="en-US" w:eastAsia="zh-CN"/>
              </w:rPr>
              <w:t>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11.4 组合扫描专用线圈控制软件</w:t>
            </w:r>
          </w:p>
        </w:tc>
        <w:tc>
          <w:tcPr>
            <w:tcW w:w="1705" w:type="pct"/>
            <w:tcBorders>
              <w:top w:val="single" w:color="auto" w:sz="4" w:space="0"/>
              <w:left w:val="nil"/>
              <w:bottom w:val="single" w:color="auto" w:sz="4" w:space="0"/>
              <w:right w:val="single" w:color="auto" w:sz="4" w:space="0"/>
            </w:tcBorders>
            <w:vAlign w:val="center"/>
          </w:tcPr>
          <w:p w14:paraId="78F2F449">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3240C17A">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108DF0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【项号10</w:t>
            </w:r>
            <w:r>
              <w:rPr>
                <w:rFonts w:hint="eastAsia" w:asciiTheme="minorEastAsia" w:hAnsiTheme="minorEastAsia" w:cstheme="minorEastAsia"/>
                <w:color w:val="auto"/>
                <w:sz w:val="16"/>
                <w:szCs w:val="16"/>
                <w:highlight w:val="none"/>
                <w:lang w:val="en-US" w:eastAsia="zh-CN"/>
              </w:rPr>
              <w:t>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11.5 智能定位技术 </w:t>
            </w:r>
          </w:p>
        </w:tc>
        <w:tc>
          <w:tcPr>
            <w:tcW w:w="1705" w:type="pct"/>
            <w:tcBorders>
              <w:top w:val="single" w:color="auto" w:sz="4" w:space="0"/>
              <w:left w:val="nil"/>
              <w:bottom w:val="single" w:color="auto" w:sz="4" w:space="0"/>
              <w:right w:val="single" w:color="auto" w:sz="4" w:space="0"/>
            </w:tcBorders>
            <w:vAlign w:val="center"/>
          </w:tcPr>
          <w:p w14:paraId="61DCD1C8">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290C0752">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6CDFAE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08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11.6 脊柱线圈整合于床面设计</w:t>
            </w:r>
          </w:p>
        </w:tc>
        <w:tc>
          <w:tcPr>
            <w:tcW w:w="1705" w:type="pct"/>
            <w:tcBorders>
              <w:top w:val="single" w:color="auto" w:sz="4" w:space="0"/>
              <w:left w:val="nil"/>
              <w:bottom w:val="single" w:color="auto" w:sz="4" w:space="0"/>
              <w:right w:val="single" w:color="auto" w:sz="4" w:space="0"/>
            </w:tcBorders>
            <w:vAlign w:val="center"/>
          </w:tcPr>
          <w:p w14:paraId="1EC4E4B9">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1F8C91B">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69F87A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09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11.7 线圈接口整合于床面设计 </w:t>
            </w:r>
          </w:p>
        </w:tc>
        <w:tc>
          <w:tcPr>
            <w:tcW w:w="1705" w:type="pct"/>
            <w:tcBorders>
              <w:top w:val="single" w:color="auto" w:sz="4" w:space="0"/>
              <w:left w:val="nil"/>
              <w:bottom w:val="single" w:color="auto" w:sz="4" w:space="0"/>
              <w:right w:val="single" w:color="auto" w:sz="4" w:space="0"/>
            </w:tcBorders>
            <w:vAlign w:val="center"/>
          </w:tcPr>
          <w:p w14:paraId="6F618BD1">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1B218CD">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781D9E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【项号11</w:t>
            </w:r>
            <w:r>
              <w:rPr>
                <w:rFonts w:hint="eastAsia" w:asciiTheme="minorEastAsia" w:hAnsiTheme="minorEastAsia" w:cstheme="minorEastAsia"/>
                <w:color w:val="auto"/>
                <w:sz w:val="16"/>
                <w:szCs w:val="16"/>
                <w:highlight w:val="none"/>
                <w:lang w:val="en-US" w:eastAsia="zh-CN"/>
              </w:rPr>
              <w:t>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11.8 线圈接口数目 </w:t>
            </w:r>
          </w:p>
        </w:tc>
        <w:tc>
          <w:tcPr>
            <w:tcW w:w="1705" w:type="pct"/>
            <w:tcBorders>
              <w:top w:val="single" w:color="auto" w:sz="4" w:space="0"/>
              <w:left w:val="nil"/>
              <w:bottom w:val="single" w:color="auto" w:sz="4" w:space="0"/>
              <w:right w:val="single" w:color="auto" w:sz="4" w:space="0"/>
            </w:tcBorders>
            <w:vAlign w:val="center"/>
          </w:tcPr>
          <w:p w14:paraId="268E9B27">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≥4个</w:t>
            </w:r>
          </w:p>
        </w:tc>
      </w:tr>
      <w:tr w14:paraId="73B149E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3C8A60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【项号11</w:t>
            </w:r>
            <w:r>
              <w:rPr>
                <w:rFonts w:hint="eastAsia" w:asciiTheme="minorEastAsia" w:hAnsiTheme="minorEastAsia" w:cstheme="minorEastAsia"/>
                <w:color w:val="auto"/>
                <w:sz w:val="16"/>
                <w:szCs w:val="16"/>
                <w:highlight w:val="none"/>
                <w:lang w:val="en-US" w:eastAsia="zh-CN"/>
              </w:rPr>
              <w:t>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11.9 矩阵线圈通道选择模式 </w:t>
            </w:r>
          </w:p>
        </w:tc>
        <w:tc>
          <w:tcPr>
            <w:tcW w:w="1705" w:type="pct"/>
            <w:tcBorders>
              <w:top w:val="single" w:color="auto" w:sz="4" w:space="0"/>
              <w:left w:val="nil"/>
              <w:bottom w:val="single" w:color="auto" w:sz="4" w:space="0"/>
              <w:right w:val="single" w:color="auto" w:sz="4" w:space="0"/>
            </w:tcBorders>
            <w:vAlign w:val="center"/>
          </w:tcPr>
          <w:p w14:paraId="2E82B990">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2DAA6B96">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C23F2B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【项号11</w:t>
            </w:r>
            <w:r>
              <w:rPr>
                <w:rFonts w:hint="eastAsia" w:asciiTheme="minorEastAsia" w:hAnsiTheme="minorEastAsia" w:cstheme="minorEastAsia"/>
                <w:color w:val="auto"/>
                <w:sz w:val="16"/>
                <w:szCs w:val="16"/>
                <w:highlight w:val="none"/>
                <w:lang w:val="en-US" w:eastAsia="zh-CN"/>
              </w:rPr>
              <w:t>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11.10 矩阵线圈频谱成像模式 </w:t>
            </w:r>
          </w:p>
        </w:tc>
        <w:tc>
          <w:tcPr>
            <w:tcW w:w="1705" w:type="pct"/>
            <w:tcBorders>
              <w:top w:val="single" w:color="auto" w:sz="4" w:space="0"/>
              <w:left w:val="nil"/>
              <w:bottom w:val="single" w:color="auto" w:sz="4" w:space="0"/>
              <w:right w:val="single" w:color="auto" w:sz="4" w:space="0"/>
            </w:tcBorders>
            <w:vAlign w:val="center"/>
          </w:tcPr>
          <w:p w14:paraId="75B528E6">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DC64E35">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D97FC4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【项号11</w:t>
            </w:r>
            <w:r>
              <w:rPr>
                <w:rFonts w:hint="eastAsia" w:asciiTheme="minorEastAsia" w:hAnsiTheme="minorEastAsia" w:cstheme="minorEastAsia"/>
                <w:color w:val="auto"/>
                <w:sz w:val="16"/>
                <w:szCs w:val="16"/>
                <w:highlight w:val="none"/>
                <w:lang w:val="en-US" w:eastAsia="zh-CN"/>
              </w:rPr>
              <w:t>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11.11 实时扫描助手 </w:t>
            </w:r>
          </w:p>
        </w:tc>
        <w:tc>
          <w:tcPr>
            <w:tcW w:w="1705" w:type="pct"/>
            <w:tcBorders>
              <w:top w:val="single" w:color="auto" w:sz="4" w:space="0"/>
              <w:left w:val="nil"/>
              <w:bottom w:val="single" w:color="auto" w:sz="4" w:space="0"/>
              <w:right w:val="single" w:color="auto" w:sz="4" w:space="0"/>
            </w:tcBorders>
            <w:vAlign w:val="center"/>
          </w:tcPr>
          <w:p w14:paraId="588CF972">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227DCA5B">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C546AF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【项号11</w:t>
            </w:r>
            <w:r>
              <w:rPr>
                <w:rFonts w:hint="eastAsia" w:asciiTheme="minorEastAsia" w:hAnsiTheme="minorEastAsia" w:cstheme="minorEastAsia"/>
                <w:color w:val="auto"/>
                <w:sz w:val="16"/>
                <w:szCs w:val="16"/>
                <w:highlight w:val="none"/>
                <w:lang w:val="en-US" w:eastAsia="zh-CN"/>
              </w:rPr>
              <w:t>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11.12 全中枢神经成像无缝连接 </w:t>
            </w:r>
          </w:p>
        </w:tc>
        <w:tc>
          <w:tcPr>
            <w:tcW w:w="1705" w:type="pct"/>
            <w:tcBorders>
              <w:top w:val="single" w:color="auto" w:sz="4" w:space="0"/>
              <w:left w:val="nil"/>
              <w:bottom w:val="single" w:color="auto" w:sz="4" w:space="0"/>
              <w:right w:val="single" w:color="auto" w:sz="4" w:space="0"/>
            </w:tcBorders>
            <w:vAlign w:val="center"/>
          </w:tcPr>
          <w:p w14:paraId="1A5BDAC8">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78186ACA">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241701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【项号11</w:t>
            </w:r>
            <w:r>
              <w:rPr>
                <w:rFonts w:hint="eastAsia" w:asciiTheme="minorEastAsia" w:hAnsiTheme="minorEastAsia" w:cstheme="minorEastAsia"/>
                <w:color w:val="auto"/>
                <w:sz w:val="16"/>
                <w:szCs w:val="16"/>
                <w:highlight w:val="none"/>
                <w:lang w:val="en-US" w:eastAsia="zh-CN"/>
              </w:rPr>
              <w:t>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11.13 自动检查计划 </w:t>
            </w:r>
          </w:p>
        </w:tc>
        <w:tc>
          <w:tcPr>
            <w:tcW w:w="1705" w:type="pct"/>
            <w:tcBorders>
              <w:top w:val="single" w:color="auto" w:sz="4" w:space="0"/>
              <w:left w:val="nil"/>
              <w:bottom w:val="single" w:color="auto" w:sz="4" w:space="0"/>
              <w:right w:val="single" w:color="auto" w:sz="4" w:space="0"/>
            </w:tcBorders>
            <w:vAlign w:val="center"/>
          </w:tcPr>
          <w:p w14:paraId="6EF3B5CA">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F949E20">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174F04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【项号11</w:t>
            </w:r>
            <w:r>
              <w:rPr>
                <w:rFonts w:hint="eastAsia" w:asciiTheme="minorEastAsia" w:hAnsiTheme="minorEastAsia" w:cstheme="minorEastAsia"/>
                <w:color w:val="auto"/>
                <w:sz w:val="16"/>
                <w:szCs w:val="16"/>
                <w:highlight w:val="none"/>
                <w:lang w:val="en-US" w:eastAsia="zh-CN"/>
              </w:rPr>
              <w:t>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11.14 自动结果生成 </w:t>
            </w:r>
          </w:p>
        </w:tc>
        <w:tc>
          <w:tcPr>
            <w:tcW w:w="1705" w:type="pct"/>
            <w:tcBorders>
              <w:top w:val="single" w:color="auto" w:sz="4" w:space="0"/>
              <w:left w:val="nil"/>
              <w:bottom w:val="single" w:color="auto" w:sz="4" w:space="0"/>
              <w:right w:val="single" w:color="auto" w:sz="4" w:space="0"/>
            </w:tcBorders>
            <w:vAlign w:val="center"/>
          </w:tcPr>
          <w:p w14:paraId="5D612011">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AE48348">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963706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12.</w:t>
            </w:r>
            <w:r>
              <w:rPr>
                <w:rFonts w:asciiTheme="minorEastAsia" w:hAnsiTheme="minorEastAsia" w:cstheme="minorEastAsia"/>
                <w:bCs/>
                <w:color w:val="auto"/>
                <w:sz w:val="21"/>
                <w:szCs w:val="21"/>
                <w:highlight w:val="none"/>
              </w:rPr>
              <w:t>多通道（源）射频发射技术平台</w:t>
            </w:r>
          </w:p>
        </w:tc>
        <w:tc>
          <w:tcPr>
            <w:tcW w:w="1705" w:type="pct"/>
            <w:tcBorders>
              <w:top w:val="single" w:color="auto" w:sz="4" w:space="0"/>
              <w:left w:val="nil"/>
              <w:bottom w:val="single" w:color="auto" w:sz="4" w:space="0"/>
              <w:right w:val="single" w:color="auto" w:sz="4" w:space="0"/>
            </w:tcBorders>
            <w:vAlign w:val="center"/>
          </w:tcPr>
          <w:p w14:paraId="2D488E74">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14D8A7B7">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FA2FE0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【项号11</w:t>
            </w:r>
            <w:r>
              <w:rPr>
                <w:rFonts w:hint="eastAsia" w:asciiTheme="minorEastAsia" w:hAnsiTheme="minorEastAsia" w:cstheme="minorEastAsia"/>
                <w:color w:val="auto"/>
                <w:sz w:val="16"/>
                <w:szCs w:val="16"/>
                <w:highlight w:val="none"/>
                <w:lang w:val="en-US" w:eastAsia="zh-CN"/>
              </w:rPr>
              <w:t>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12.1 a-SPACE技术或同等技术 </w:t>
            </w:r>
          </w:p>
        </w:tc>
        <w:tc>
          <w:tcPr>
            <w:tcW w:w="1705" w:type="pct"/>
            <w:tcBorders>
              <w:top w:val="single" w:color="auto" w:sz="4" w:space="0"/>
              <w:left w:val="nil"/>
              <w:bottom w:val="single" w:color="auto" w:sz="4" w:space="0"/>
              <w:right w:val="single" w:color="auto" w:sz="4" w:space="0"/>
            </w:tcBorders>
            <w:vAlign w:val="center"/>
          </w:tcPr>
          <w:p w14:paraId="0966AD41">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F79B713">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F7F8C2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18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12.2 B1 Filter技术或同等技术 </w:t>
            </w:r>
          </w:p>
        </w:tc>
        <w:tc>
          <w:tcPr>
            <w:tcW w:w="1705" w:type="pct"/>
            <w:tcBorders>
              <w:top w:val="single" w:color="auto" w:sz="4" w:space="0"/>
              <w:left w:val="nil"/>
              <w:bottom w:val="single" w:color="auto" w:sz="4" w:space="0"/>
              <w:right w:val="single" w:color="auto" w:sz="4" w:space="0"/>
            </w:tcBorders>
            <w:vAlign w:val="center"/>
          </w:tcPr>
          <w:p w14:paraId="4C0F431C">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7AA1273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4E6D1E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19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12.3 独立射频源个数</w:t>
            </w:r>
          </w:p>
        </w:tc>
        <w:tc>
          <w:tcPr>
            <w:tcW w:w="1705" w:type="pct"/>
            <w:tcBorders>
              <w:top w:val="single" w:color="auto" w:sz="4" w:space="0"/>
              <w:left w:val="nil"/>
              <w:bottom w:val="single" w:color="auto" w:sz="4" w:space="0"/>
              <w:right w:val="single" w:color="auto" w:sz="4" w:space="0"/>
            </w:tcBorders>
            <w:vAlign w:val="center"/>
          </w:tcPr>
          <w:p w14:paraId="1FD5189D">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≥2个</w:t>
            </w:r>
          </w:p>
        </w:tc>
      </w:tr>
      <w:tr w14:paraId="3917E685">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85CA6F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【项号12</w:t>
            </w:r>
            <w:r>
              <w:rPr>
                <w:rFonts w:hint="eastAsia" w:asciiTheme="minorEastAsia" w:hAnsiTheme="minorEastAsia" w:cstheme="minorEastAsia"/>
                <w:color w:val="auto"/>
                <w:sz w:val="16"/>
                <w:szCs w:val="16"/>
                <w:highlight w:val="none"/>
                <w:lang w:val="en-US" w:eastAsia="zh-CN"/>
              </w:rPr>
              <w:t>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12.4具有小视野高清弥散技术，可实现冠、矢、轴三平面成像</w:t>
            </w:r>
          </w:p>
        </w:tc>
        <w:tc>
          <w:tcPr>
            <w:tcW w:w="1705" w:type="pct"/>
            <w:tcBorders>
              <w:top w:val="single" w:color="auto" w:sz="4" w:space="0"/>
              <w:left w:val="nil"/>
              <w:bottom w:val="single" w:color="auto" w:sz="4" w:space="0"/>
              <w:right w:val="single" w:color="auto" w:sz="4" w:space="0"/>
            </w:tcBorders>
            <w:vAlign w:val="center"/>
          </w:tcPr>
          <w:p w14:paraId="5C30E25B">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21D61F37">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60567F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
                <w:color w:val="auto"/>
                <w:sz w:val="21"/>
                <w:szCs w:val="21"/>
                <w:highlight w:val="none"/>
                <w:lang w:eastAsia="zh-CN"/>
              </w:rPr>
              <w:t>13.</w:t>
            </w:r>
            <w:r>
              <w:rPr>
                <w:rFonts w:asciiTheme="minorEastAsia" w:hAnsiTheme="minorEastAsia" w:cstheme="minorEastAsia"/>
                <w:b/>
                <w:color w:val="auto"/>
                <w:sz w:val="21"/>
                <w:szCs w:val="21"/>
                <w:highlight w:val="none"/>
              </w:rPr>
              <w:t>智能操作平台（各投标人须提供以下相关各检测部位智能自动参数优化现最新商品化的软件）</w:t>
            </w:r>
          </w:p>
        </w:tc>
        <w:tc>
          <w:tcPr>
            <w:tcW w:w="1705" w:type="pct"/>
            <w:tcBorders>
              <w:top w:val="single" w:color="auto" w:sz="4" w:space="0"/>
              <w:left w:val="nil"/>
              <w:bottom w:val="single" w:color="auto" w:sz="4" w:space="0"/>
              <w:right w:val="single" w:color="auto" w:sz="4" w:space="0"/>
            </w:tcBorders>
            <w:vAlign w:val="center"/>
          </w:tcPr>
          <w:p w14:paraId="22AD6888">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2AB78C53">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28BA78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＊13.1 全身多部位智能定位（头部、脊柱、关节、腹部、心脏、乳腺、血管） </w:t>
            </w:r>
          </w:p>
        </w:tc>
        <w:tc>
          <w:tcPr>
            <w:tcW w:w="1705" w:type="pct"/>
            <w:tcBorders>
              <w:top w:val="single" w:color="auto" w:sz="4" w:space="0"/>
              <w:left w:val="nil"/>
              <w:bottom w:val="single" w:color="auto" w:sz="4" w:space="0"/>
              <w:right w:val="single" w:color="auto" w:sz="4" w:space="0"/>
            </w:tcBorders>
            <w:vAlign w:val="center"/>
          </w:tcPr>
          <w:p w14:paraId="0B28D456">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具备(具备≥6项）</w:t>
            </w:r>
          </w:p>
        </w:tc>
      </w:tr>
      <w:tr w14:paraId="7DAA5589">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B6DA97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【项号12</w:t>
            </w:r>
            <w:r>
              <w:rPr>
                <w:rFonts w:hint="eastAsia" w:asciiTheme="minorEastAsia" w:hAnsiTheme="minorEastAsia" w:cstheme="minorEastAsia"/>
                <w:color w:val="auto"/>
                <w:sz w:val="16"/>
                <w:szCs w:val="16"/>
                <w:highlight w:val="none"/>
                <w:lang w:val="en-US" w:eastAsia="zh-CN"/>
              </w:rPr>
              <w:t>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13.2 全身多部位智能参数优化 （头部、脊柱、关节、腹部、心脏、乳腺、血管）</w:t>
            </w:r>
          </w:p>
        </w:tc>
        <w:tc>
          <w:tcPr>
            <w:tcW w:w="1705" w:type="pct"/>
            <w:tcBorders>
              <w:top w:val="single" w:color="auto" w:sz="4" w:space="0"/>
              <w:left w:val="nil"/>
              <w:bottom w:val="single" w:color="auto" w:sz="4" w:space="0"/>
              <w:right w:val="single" w:color="auto" w:sz="4" w:space="0"/>
            </w:tcBorders>
            <w:vAlign w:val="center"/>
          </w:tcPr>
          <w:p w14:paraId="2F6A39C9">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具备(具备≥6项）</w:t>
            </w:r>
          </w:p>
        </w:tc>
      </w:tr>
      <w:tr w14:paraId="4374CF79">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274B6D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＊13.3 全身多部位智能后处理技术（头部、脊柱、关节、腹部、心脏、乳腺、血管） </w:t>
            </w:r>
          </w:p>
        </w:tc>
        <w:tc>
          <w:tcPr>
            <w:tcW w:w="1705" w:type="pct"/>
            <w:tcBorders>
              <w:top w:val="single" w:color="auto" w:sz="4" w:space="0"/>
              <w:left w:val="nil"/>
              <w:bottom w:val="single" w:color="auto" w:sz="4" w:space="0"/>
              <w:right w:val="single" w:color="auto" w:sz="4" w:space="0"/>
            </w:tcBorders>
            <w:vAlign w:val="center"/>
          </w:tcPr>
          <w:p w14:paraId="7B1FCA14">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具备(具备≥6项）</w:t>
            </w:r>
          </w:p>
        </w:tc>
      </w:tr>
      <w:tr w14:paraId="091A6DDE">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7C32DC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14.</w:t>
            </w:r>
            <w:r>
              <w:rPr>
                <w:rFonts w:asciiTheme="minorEastAsia" w:hAnsiTheme="minorEastAsia" w:cstheme="minorEastAsia"/>
                <w:bCs/>
                <w:color w:val="auto"/>
                <w:sz w:val="21"/>
                <w:szCs w:val="21"/>
                <w:highlight w:val="none"/>
              </w:rPr>
              <w:t>扫描参数</w:t>
            </w:r>
          </w:p>
        </w:tc>
        <w:tc>
          <w:tcPr>
            <w:tcW w:w="1705" w:type="pct"/>
            <w:tcBorders>
              <w:top w:val="single" w:color="auto" w:sz="4" w:space="0"/>
              <w:left w:val="nil"/>
              <w:bottom w:val="single" w:color="auto" w:sz="4" w:space="0"/>
              <w:right w:val="single" w:color="auto" w:sz="4" w:space="0"/>
            </w:tcBorders>
            <w:vAlign w:val="center"/>
          </w:tcPr>
          <w:p w14:paraId="45FED32C">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4D081E5D">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DC3CD0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22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14.1 最薄2D层厚 </w:t>
            </w:r>
          </w:p>
        </w:tc>
        <w:tc>
          <w:tcPr>
            <w:tcW w:w="1705" w:type="pct"/>
            <w:tcBorders>
              <w:top w:val="single" w:color="auto" w:sz="4" w:space="0"/>
              <w:left w:val="nil"/>
              <w:bottom w:val="single" w:color="auto" w:sz="4" w:space="0"/>
              <w:right w:val="single" w:color="auto" w:sz="4" w:space="0"/>
            </w:tcBorders>
            <w:vAlign w:val="center"/>
          </w:tcPr>
          <w:p w14:paraId="263E38B9">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xml:space="preserve">≤0.1mm   </w:t>
            </w:r>
          </w:p>
        </w:tc>
      </w:tr>
      <w:tr w14:paraId="0764AACC">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FD0C5C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＊14.2 最薄3D层厚 </w:t>
            </w:r>
          </w:p>
        </w:tc>
        <w:tc>
          <w:tcPr>
            <w:tcW w:w="1705" w:type="pct"/>
            <w:tcBorders>
              <w:top w:val="single" w:color="auto" w:sz="4" w:space="0"/>
              <w:left w:val="nil"/>
              <w:bottom w:val="single" w:color="auto" w:sz="4" w:space="0"/>
              <w:right w:val="single" w:color="auto" w:sz="4" w:space="0"/>
            </w:tcBorders>
            <w:vAlign w:val="center"/>
          </w:tcPr>
          <w:p w14:paraId="11DF2B46">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xml:space="preserve">≤0.05mm </w:t>
            </w:r>
          </w:p>
        </w:tc>
      </w:tr>
      <w:tr w14:paraId="089C62CE">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74E35C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【项号12</w:t>
            </w:r>
            <w:r>
              <w:rPr>
                <w:rFonts w:hint="eastAsia" w:asciiTheme="minorEastAsia" w:hAnsiTheme="minorEastAsia" w:cstheme="minorEastAsia"/>
                <w:color w:val="auto"/>
                <w:sz w:val="16"/>
                <w:szCs w:val="16"/>
                <w:highlight w:val="none"/>
                <w:lang w:val="en-US" w:eastAsia="zh-CN"/>
              </w:rPr>
              <w:t>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14.3 最大扫描视野（X、Y、Z轴均可同时达到） </w:t>
            </w:r>
          </w:p>
        </w:tc>
        <w:tc>
          <w:tcPr>
            <w:tcW w:w="1705" w:type="pct"/>
            <w:tcBorders>
              <w:top w:val="single" w:color="auto" w:sz="4" w:space="0"/>
              <w:left w:val="nil"/>
              <w:bottom w:val="single" w:color="auto" w:sz="4" w:space="0"/>
              <w:right w:val="single" w:color="auto" w:sz="4" w:space="0"/>
            </w:tcBorders>
            <w:vAlign w:val="center"/>
          </w:tcPr>
          <w:p w14:paraId="65B2F59E">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≥500mm</w:t>
            </w:r>
          </w:p>
        </w:tc>
      </w:tr>
      <w:tr w14:paraId="2956BD2A">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77F4D3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【项号12</w:t>
            </w:r>
            <w:r>
              <w:rPr>
                <w:rFonts w:hint="eastAsia" w:asciiTheme="minorEastAsia" w:hAnsiTheme="minorEastAsia" w:cstheme="minorEastAsia"/>
                <w:color w:val="auto"/>
                <w:sz w:val="16"/>
                <w:szCs w:val="16"/>
                <w:highlight w:val="none"/>
                <w:lang w:val="en-US" w:eastAsia="zh-CN"/>
              </w:rPr>
              <w:t>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14.4 最小扫描视野（X、Y、Z轴均可同时达到） </w:t>
            </w:r>
          </w:p>
        </w:tc>
        <w:tc>
          <w:tcPr>
            <w:tcW w:w="1705" w:type="pct"/>
            <w:tcBorders>
              <w:top w:val="single" w:color="auto" w:sz="4" w:space="0"/>
              <w:left w:val="nil"/>
              <w:bottom w:val="single" w:color="auto" w:sz="4" w:space="0"/>
              <w:right w:val="single" w:color="auto" w:sz="4" w:space="0"/>
            </w:tcBorders>
            <w:vAlign w:val="center"/>
          </w:tcPr>
          <w:p w14:paraId="549C5D23">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≤5mm</w:t>
            </w:r>
          </w:p>
        </w:tc>
      </w:tr>
      <w:tr w14:paraId="29DD612C">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69A6B6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【项号12</w:t>
            </w:r>
            <w:r>
              <w:rPr>
                <w:rFonts w:hint="eastAsia" w:asciiTheme="minorEastAsia" w:hAnsiTheme="minorEastAsia" w:cstheme="minorEastAsia"/>
                <w:color w:val="auto"/>
                <w:sz w:val="16"/>
                <w:szCs w:val="16"/>
                <w:highlight w:val="none"/>
                <w:lang w:val="en-US" w:eastAsia="zh-CN"/>
              </w:rPr>
              <w:t>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14.5 自旋回波最短TR（128X128矩阵） </w:t>
            </w:r>
          </w:p>
        </w:tc>
        <w:tc>
          <w:tcPr>
            <w:tcW w:w="1705" w:type="pct"/>
            <w:tcBorders>
              <w:top w:val="single" w:color="auto" w:sz="4" w:space="0"/>
              <w:left w:val="nil"/>
              <w:bottom w:val="single" w:color="auto" w:sz="4" w:space="0"/>
              <w:right w:val="single" w:color="auto" w:sz="4" w:space="0"/>
            </w:tcBorders>
            <w:vAlign w:val="center"/>
          </w:tcPr>
          <w:p w14:paraId="4ECC1FC9">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≤5ms</w:t>
            </w:r>
          </w:p>
        </w:tc>
      </w:tr>
      <w:tr w14:paraId="6003083D">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263AE1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【项号12</w:t>
            </w:r>
            <w:r>
              <w:rPr>
                <w:rFonts w:hint="eastAsia" w:asciiTheme="minorEastAsia" w:hAnsiTheme="minorEastAsia" w:cstheme="minorEastAsia"/>
                <w:color w:val="auto"/>
                <w:sz w:val="16"/>
                <w:szCs w:val="16"/>
                <w:highlight w:val="none"/>
                <w:lang w:val="en-US" w:eastAsia="zh-CN"/>
              </w:rPr>
              <w:t>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14.6 自旋回波最短TE（128X128矩阵） </w:t>
            </w:r>
          </w:p>
        </w:tc>
        <w:tc>
          <w:tcPr>
            <w:tcW w:w="1705" w:type="pct"/>
            <w:tcBorders>
              <w:top w:val="single" w:color="auto" w:sz="4" w:space="0"/>
              <w:left w:val="nil"/>
              <w:bottom w:val="single" w:color="auto" w:sz="4" w:space="0"/>
              <w:right w:val="single" w:color="auto" w:sz="4" w:space="0"/>
            </w:tcBorders>
            <w:vAlign w:val="center"/>
          </w:tcPr>
          <w:p w14:paraId="0A5761BD">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≤1.5ms</w:t>
            </w:r>
          </w:p>
        </w:tc>
      </w:tr>
      <w:tr w14:paraId="43E42316">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FF6740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【项号12</w:t>
            </w:r>
            <w:r>
              <w:rPr>
                <w:rFonts w:hint="eastAsia" w:asciiTheme="minorEastAsia" w:hAnsiTheme="minorEastAsia" w:cstheme="minorEastAsia"/>
                <w:color w:val="auto"/>
                <w:sz w:val="16"/>
                <w:szCs w:val="16"/>
                <w:highlight w:val="none"/>
                <w:lang w:val="en-US" w:eastAsia="zh-CN"/>
              </w:rPr>
              <w:t>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14.7 自旋回波最短TR（256X256矩阵） </w:t>
            </w:r>
          </w:p>
        </w:tc>
        <w:tc>
          <w:tcPr>
            <w:tcW w:w="1705" w:type="pct"/>
            <w:tcBorders>
              <w:top w:val="single" w:color="auto" w:sz="4" w:space="0"/>
              <w:left w:val="nil"/>
              <w:bottom w:val="single" w:color="auto" w:sz="4" w:space="0"/>
              <w:right w:val="single" w:color="auto" w:sz="4" w:space="0"/>
            </w:tcBorders>
            <w:vAlign w:val="center"/>
          </w:tcPr>
          <w:p w14:paraId="2D8C43AC">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≤5.5ms</w:t>
            </w:r>
          </w:p>
        </w:tc>
      </w:tr>
      <w:tr w14:paraId="7B432C40">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0774B3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28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14.8 自旋回波最短TE（256X256矩阵） </w:t>
            </w:r>
          </w:p>
        </w:tc>
        <w:tc>
          <w:tcPr>
            <w:tcW w:w="1705" w:type="pct"/>
            <w:tcBorders>
              <w:top w:val="single" w:color="auto" w:sz="4" w:space="0"/>
              <w:left w:val="nil"/>
              <w:bottom w:val="single" w:color="auto" w:sz="4" w:space="0"/>
              <w:right w:val="single" w:color="auto" w:sz="4" w:space="0"/>
            </w:tcBorders>
            <w:vAlign w:val="center"/>
          </w:tcPr>
          <w:p w14:paraId="02567168">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≤2ms</w:t>
            </w:r>
          </w:p>
        </w:tc>
      </w:tr>
      <w:tr w14:paraId="532BF140">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5594D0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29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14.9 快速自旋回波最短TR（128X128矩阵） </w:t>
            </w:r>
          </w:p>
        </w:tc>
        <w:tc>
          <w:tcPr>
            <w:tcW w:w="1705" w:type="pct"/>
            <w:tcBorders>
              <w:top w:val="single" w:color="auto" w:sz="4" w:space="0"/>
              <w:left w:val="nil"/>
              <w:bottom w:val="single" w:color="auto" w:sz="4" w:space="0"/>
              <w:right w:val="single" w:color="auto" w:sz="4" w:space="0"/>
            </w:tcBorders>
            <w:vAlign w:val="center"/>
          </w:tcPr>
          <w:p w14:paraId="10D026C1">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≤5.5ms</w:t>
            </w:r>
          </w:p>
        </w:tc>
      </w:tr>
      <w:tr w14:paraId="2F8353CE">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1A517C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【项号13</w:t>
            </w:r>
            <w:r>
              <w:rPr>
                <w:rFonts w:hint="eastAsia" w:asciiTheme="minorEastAsia" w:hAnsiTheme="minorEastAsia" w:cstheme="minorEastAsia"/>
                <w:color w:val="auto"/>
                <w:sz w:val="16"/>
                <w:szCs w:val="16"/>
                <w:highlight w:val="none"/>
                <w:lang w:val="en-US" w:eastAsia="zh-CN"/>
              </w:rPr>
              <w:t>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14.10 快速自旋回波最短TE（128X128矩阵） </w:t>
            </w:r>
          </w:p>
        </w:tc>
        <w:tc>
          <w:tcPr>
            <w:tcW w:w="1705" w:type="pct"/>
            <w:tcBorders>
              <w:top w:val="single" w:color="auto" w:sz="4" w:space="0"/>
              <w:left w:val="nil"/>
              <w:bottom w:val="single" w:color="auto" w:sz="4" w:space="0"/>
              <w:right w:val="single" w:color="auto" w:sz="4" w:space="0"/>
            </w:tcBorders>
            <w:vAlign w:val="center"/>
          </w:tcPr>
          <w:p w14:paraId="7652486A">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≤1.8ms</w:t>
            </w:r>
          </w:p>
        </w:tc>
      </w:tr>
      <w:tr w14:paraId="30EA1372">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31504D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【项号13</w:t>
            </w:r>
            <w:r>
              <w:rPr>
                <w:rFonts w:hint="eastAsia" w:asciiTheme="minorEastAsia" w:hAnsiTheme="minorEastAsia" w:cstheme="minorEastAsia"/>
                <w:color w:val="auto"/>
                <w:sz w:val="16"/>
                <w:szCs w:val="16"/>
                <w:highlight w:val="none"/>
                <w:lang w:val="en-US" w:eastAsia="zh-CN"/>
              </w:rPr>
              <w:t>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14.11 快速自旋回波最短TR（256X256矩阵） </w:t>
            </w:r>
          </w:p>
        </w:tc>
        <w:tc>
          <w:tcPr>
            <w:tcW w:w="1705" w:type="pct"/>
            <w:tcBorders>
              <w:top w:val="single" w:color="auto" w:sz="4" w:space="0"/>
              <w:left w:val="nil"/>
              <w:bottom w:val="single" w:color="auto" w:sz="4" w:space="0"/>
              <w:right w:val="single" w:color="auto" w:sz="4" w:space="0"/>
            </w:tcBorders>
            <w:vAlign w:val="center"/>
          </w:tcPr>
          <w:p w14:paraId="12EEC519">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≤6ms</w:t>
            </w:r>
          </w:p>
        </w:tc>
      </w:tr>
      <w:tr w14:paraId="653E4DD5">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BAAD1B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【项号13</w:t>
            </w:r>
            <w:r>
              <w:rPr>
                <w:rFonts w:hint="eastAsia" w:asciiTheme="minorEastAsia" w:hAnsiTheme="minorEastAsia" w:cstheme="minorEastAsia"/>
                <w:color w:val="auto"/>
                <w:sz w:val="16"/>
                <w:szCs w:val="16"/>
                <w:highlight w:val="none"/>
                <w:lang w:val="en-US" w:eastAsia="zh-CN"/>
              </w:rPr>
              <w:t>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14.12 快速自旋回波最短TE（256X256矩阵） </w:t>
            </w:r>
          </w:p>
        </w:tc>
        <w:tc>
          <w:tcPr>
            <w:tcW w:w="1705" w:type="pct"/>
            <w:tcBorders>
              <w:top w:val="single" w:color="auto" w:sz="4" w:space="0"/>
              <w:left w:val="nil"/>
              <w:bottom w:val="single" w:color="auto" w:sz="4" w:space="0"/>
              <w:right w:val="single" w:color="auto" w:sz="4" w:space="0"/>
            </w:tcBorders>
            <w:vAlign w:val="center"/>
          </w:tcPr>
          <w:p w14:paraId="29B435F1">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≤1.8ms</w:t>
            </w:r>
          </w:p>
        </w:tc>
      </w:tr>
      <w:tr w14:paraId="18FAAC30">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9BD6D4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【项号13</w:t>
            </w:r>
            <w:r>
              <w:rPr>
                <w:rFonts w:hint="eastAsia" w:asciiTheme="minorEastAsia" w:hAnsiTheme="minorEastAsia" w:cstheme="minorEastAsia"/>
                <w:color w:val="auto"/>
                <w:sz w:val="16"/>
                <w:szCs w:val="16"/>
                <w:highlight w:val="none"/>
                <w:lang w:val="en-US" w:eastAsia="zh-CN"/>
              </w:rPr>
              <w:t>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14.13 2D快速梯度回波最短TE（128X128矩阵） </w:t>
            </w:r>
          </w:p>
        </w:tc>
        <w:tc>
          <w:tcPr>
            <w:tcW w:w="1705" w:type="pct"/>
            <w:tcBorders>
              <w:top w:val="single" w:color="auto" w:sz="4" w:space="0"/>
              <w:left w:val="nil"/>
              <w:bottom w:val="single" w:color="auto" w:sz="4" w:space="0"/>
              <w:right w:val="single" w:color="auto" w:sz="4" w:space="0"/>
            </w:tcBorders>
            <w:vAlign w:val="center"/>
          </w:tcPr>
          <w:p w14:paraId="6A400914">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≤0.22ms</w:t>
            </w:r>
          </w:p>
        </w:tc>
      </w:tr>
      <w:tr w14:paraId="16A3271C">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D0681E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【项号13</w:t>
            </w:r>
            <w:r>
              <w:rPr>
                <w:rFonts w:hint="eastAsia" w:asciiTheme="minorEastAsia" w:hAnsiTheme="minorEastAsia" w:cstheme="minorEastAsia"/>
                <w:color w:val="auto"/>
                <w:sz w:val="16"/>
                <w:szCs w:val="16"/>
                <w:highlight w:val="none"/>
                <w:lang w:val="en-US" w:eastAsia="zh-CN"/>
              </w:rPr>
              <w:t>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14.14 2D快速梯度回波最短TE（256X256矩阵）</w:t>
            </w:r>
          </w:p>
        </w:tc>
        <w:tc>
          <w:tcPr>
            <w:tcW w:w="1705" w:type="pct"/>
            <w:tcBorders>
              <w:top w:val="single" w:color="auto" w:sz="4" w:space="0"/>
              <w:left w:val="nil"/>
              <w:bottom w:val="single" w:color="auto" w:sz="4" w:space="0"/>
              <w:right w:val="single" w:color="auto" w:sz="4" w:space="0"/>
            </w:tcBorders>
            <w:vAlign w:val="center"/>
          </w:tcPr>
          <w:p w14:paraId="1F1E661A">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≤0.25ms</w:t>
            </w:r>
          </w:p>
        </w:tc>
      </w:tr>
      <w:tr w14:paraId="1B01BB04">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5D8BB3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【项号13</w:t>
            </w:r>
            <w:r>
              <w:rPr>
                <w:rFonts w:hint="eastAsia" w:asciiTheme="minorEastAsia" w:hAnsiTheme="minorEastAsia" w:cstheme="minorEastAsia"/>
                <w:color w:val="auto"/>
                <w:sz w:val="16"/>
                <w:szCs w:val="16"/>
                <w:highlight w:val="none"/>
                <w:lang w:val="en-US" w:eastAsia="zh-CN"/>
              </w:rPr>
              <w:t>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14.15 3D快速梯度回波最短TE（128X128矩阵）</w:t>
            </w:r>
          </w:p>
        </w:tc>
        <w:tc>
          <w:tcPr>
            <w:tcW w:w="1705" w:type="pct"/>
            <w:tcBorders>
              <w:top w:val="single" w:color="auto" w:sz="4" w:space="0"/>
              <w:left w:val="nil"/>
              <w:bottom w:val="single" w:color="auto" w:sz="4" w:space="0"/>
              <w:right w:val="single" w:color="auto" w:sz="4" w:space="0"/>
            </w:tcBorders>
            <w:vAlign w:val="center"/>
          </w:tcPr>
          <w:p w14:paraId="46F1D2EA">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≤0.2ms</w:t>
            </w:r>
          </w:p>
        </w:tc>
      </w:tr>
      <w:tr w14:paraId="0FF46D6C">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8BFE17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【项号13</w:t>
            </w:r>
            <w:r>
              <w:rPr>
                <w:rFonts w:hint="eastAsia" w:asciiTheme="minorEastAsia" w:hAnsiTheme="minorEastAsia" w:cstheme="minorEastAsia"/>
                <w:color w:val="auto"/>
                <w:sz w:val="16"/>
                <w:szCs w:val="16"/>
                <w:highlight w:val="none"/>
                <w:lang w:val="en-US" w:eastAsia="zh-CN"/>
              </w:rPr>
              <w:t>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14.16 3D快速梯度回波最短TE（256X256矩阵） </w:t>
            </w:r>
          </w:p>
        </w:tc>
        <w:tc>
          <w:tcPr>
            <w:tcW w:w="1705" w:type="pct"/>
            <w:tcBorders>
              <w:top w:val="single" w:color="auto" w:sz="4" w:space="0"/>
              <w:left w:val="nil"/>
              <w:bottom w:val="single" w:color="auto" w:sz="4" w:space="0"/>
              <w:right w:val="single" w:color="auto" w:sz="4" w:space="0"/>
            </w:tcBorders>
            <w:vAlign w:val="center"/>
          </w:tcPr>
          <w:p w14:paraId="4ADA38C7">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≤0.22ms</w:t>
            </w:r>
          </w:p>
        </w:tc>
      </w:tr>
      <w:tr w14:paraId="72AAB88C">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0A2FD1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【项号13</w:t>
            </w:r>
            <w:r>
              <w:rPr>
                <w:rFonts w:hint="eastAsia" w:asciiTheme="minorEastAsia" w:hAnsiTheme="minorEastAsia" w:cstheme="minorEastAsia"/>
                <w:color w:val="auto"/>
                <w:sz w:val="16"/>
                <w:szCs w:val="16"/>
                <w:highlight w:val="none"/>
                <w:lang w:val="en-US" w:eastAsia="zh-CN"/>
              </w:rPr>
              <w:t>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14.17 EPI最短TR（64采集矩阵） </w:t>
            </w:r>
          </w:p>
        </w:tc>
        <w:tc>
          <w:tcPr>
            <w:tcW w:w="1705" w:type="pct"/>
            <w:tcBorders>
              <w:top w:val="single" w:color="auto" w:sz="4" w:space="0"/>
              <w:left w:val="nil"/>
              <w:bottom w:val="single" w:color="auto" w:sz="4" w:space="0"/>
              <w:right w:val="single" w:color="auto" w:sz="4" w:space="0"/>
            </w:tcBorders>
            <w:vAlign w:val="center"/>
          </w:tcPr>
          <w:p w14:paraId="300F91F1">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≤2ms</w:t>
            </w:r>
          </w:p>
        </w:tc>
      </w:tr>
      <w:tr w14:paraId="2FA9C360">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63EFD8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38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14.18 EPI最短TE（64采集矩阵） </w:t>
            </w:r>
          </w:p>
        </w:tc>
        <w:tc>
          <w:tcPr>
            <w:tcW w:w="1705" w:type="pct"/>
            <w:tcBorders>
              <w:top w:val="single" w:color="auto" w:sz="4" w:space="0"/>
              <w:left w:val="nil"/>
              <w:bottom w:val="single" w:color="auto" w:sz="4" w:space="0"/>
              <w:right w:val="single" w:color="auto" w:sz="4" w:space="0"/>
            </w:tcBorders>
            <w:vAlign w:val="center"/>
          </w:tcPr>
          <w:p w14:paraId="3EAC5AC7">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≤0.8ms</w:t>
            </w:r>
          </w:p>
        </w:tc>
      </w:tr>
      <w:tr w14:paraId="4EDEDF30">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4ADD65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39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14.19 EPI最短回波间隔时间（256采集矩阵） </w:t>
            </w:r>
          </w:p>
        </w:tc>
        <w:tc>
          <w:tcPr>
            <w:tcW w:w="1705" w:type="pct"/>
            <w:tcBorders>
              <w:top w:val="single" w:color="auto" w:sz="4" w:space="0"/>
              <w:left w:val="nil"/>
              <w:bottom w:val="single" w:color="auto" w:sz="4" w:space="0"/>
              <w:right w:val="single" w:color="auto" w:sz="4" w:space="0"/>
            </w:tcBorders>
            <w:vAlign w:val="center"/>
          </w:tcPr>
          <w:p w14:paraId="6F7931F7">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≤0.65ms</w:t>
            </w:r>
          </w:p>
        </w:tc>
      </w:tr>
      <w:tr w14:paraId="05274BCC">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B105B2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【项号14</w:t>
            </w:r>
            <w:r>
              <w:rPr>
                <w:rFonts w:hint="eastAsia" w:asciiTheme="minorEastAsia" w:hAnsiTheme="minorEastAsia" w:cstheme="minorEastAsia"/>
                <w:color w:val="auto"/>
                <w:sz w:val="16"/>
                <w:szCs w:val="16"/>
                <w:highlight w:val="none"/>
                <w:lang w:val="en-US" w:eastAsia="zh-CN"/>
              </w:rPr>
              <w:t>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14.20 EPI最短回波间隔时间（128采集矩阵） </w:t>
            </w:r>
          </w:p>
        </w:tc>
        <w:tc>
          <w:tcPr>
            <w:tcW w:w="1705" w:type="pct"/>
            <w:tcBorders>
              <w:top w:val="single" w:color="auto" w:sz="4" w:space="0"/>
              <w:left w:val="nil"/>
              <w:bottom w:val="single" w:color="auto" w:sz="4" w:space="0"/>
              <w:right w:val="single" w:color="auto" w:sz="4" w:space="0"/>
            </w:tcBorders>
            <w:vAlign w:val="center"/>
          </w:tcPr>
          <w:p w14:paraId="1A3F8E5D">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≤0.40ms</w:t>
            </w:r>
          </w:p>
        </w:tc>
      </w:tr>
      <w:tr w14:paraId="13BEF1D9">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EEDC36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【项号14</w:t>
            </w:r>
            <w:r>
              <w:rPr>
                <w:rFonts w:hint="eastAsia" w:asciiTheme="minorEastAsia" w:hAnsiTheme="minorEastAsia" w:cstheme="minorEastAsia"/>
                <w:color w:val="auto"/>
                <w:sz w:val="16"/>
                <w:szCs w:val="16"/>
                <w:highlight w:val="none"/>
                <w:lang w:val="en-US" w:eastAsia="zh-CN"/>
              </w:rPr>
              <w:t>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14.21 EPI最短回波间隔时间（64采集矩阵） </w:t>
            </w:r>
          </w:p>
        </w:tc>
        <w:tc>
          <w:tcPr>
            <w:tcW w:w="1705" w:type="pct"/>
            <w:tcBorders>
              <w:top w:val="single" w:color="auto" w:sz="4" w:space="0"/>
              <w:left w:val="nil"/>
              <w:bottom w:val="single" w:color="auto" w:sz="4" w:space="0"/>
              <w:right w:val="single" w:color="auto" w:sz="4" w:space="0"/>
            </w:tcBorders>
            <w:vAlign w:val="center"/>
          </w:tcPr>
          <w:p w14:paraId="5D129AF0">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≤0.23ms</w:t>
            </w:r>
          </w:p>
        </w:tc>
      </w:tr>
      <w:tr w14:paraId="6E73DAFB">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C06AED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【项号14</w:t>
            </w:r>
            <w:r>
              <w:rPr>
                <w:rFonts w:hint="eastAsia" w:asciiTheme="minorEastAsia" w:hAnsiTheme="minorEastAsia" w:cstheme="minorEastAsia"/>
                <w:color w:val="auto"/>
                <w:sz w:val="16"/>
                <w:szCs w:val="16"/>
                <w:highlight w:val="none"/>
                <w:lang w:val="en-US" w:eastAsia="zh-CN"/>
              </w:rPr>
              <w:t>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14.22 快速自旋回波最大回波链长度ETL </w:t>
            </w:r>
          </w:p>
        </w:tc>
        <w:tc>
          <w:tcPr>
            <w:tcW w:w="1705" w:type="pct"/>
            <w:tcBorders>
              <w:top w:val="single" w:color="auto" w:sz="4" w:space="0"/>
              <w:left w:val="nil"/>
              <w:bottom w:val="single" w:color="auto" w:sz="4" w:space="0"/>
              <w:right w:val="single" w:color="auto" w:sz="4" w:space="0"/>
            </w:tcBorders>
            <w:vAlign w:val="center"/>
          </w:tcPr>
          <w:p w14:paraId="095111D2">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≥1024</w:t>
            </w:r>
          </w:p>
        </w:tc>
      </w:tr>
      <w:tr w14:paraId="63B283A4">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3CC1F6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【项号14</w:t>
            </w:r>
            <w:r>
              <w:rPr>
                <w:rFonts w:hint="eastAsia" w:asciiTheme="minorEastAsia" w:hAnsiTheme="minorEastAsia" w:cstheme="minorEastAsia"/>
                <w:color w:val="auto"/>
                <w:sz w:val="16"/>
                <w:szCs w:val="16"/>
                <w:highlight w:val="none"/>
                <w:lang w:val="en-US" w:eastAsia="zh-CN"/>
              </w:rPr>
              <w:t>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14.23 EPI最大回波链长度ETL </w:t>
            </w:r>
          </w:p>
        </w:tc>
        <w:tc>
          <w:tcPr>
            <w:tcW w:w="1705" w:type="pct"/>
            <w:tcBorders>
              <w:top w:val="single" w:color="auto" w:sz="4" w:space="0"/>
              <w:left w:val="nil"/>
              <w:bottom w:val="single" w:color="auto" w:sz="4" w:space="0"/>
              <w:right w:val="single" w:color="auto" w:sz="4" w:space="0"/>
            </w:tcBorders>
            <w:vAlign w:val="center"/>
          </w:tcPr>
          <w:p w14:paraId="092FD715">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≥255</w:t>
            </w:r>
          </w:p>
        </w:tc>
      </w:tr>
      <w:tr w14:paraId="25EA4E6B">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AD67AB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【项号14</w:t>
            </w:r>
            <w:r>
              <w:rPr>
                <w:rFonts w:hint="eastAsia" w:asciiTheme="minorEastAsia" w:hAnsiTheme="minorEastAsia" w:cstheme="minorEastAsia"/>
                <w:color w:val="auto"/>
                <w:sz w:val="16"/>
                <w:szCs w:val="16"/>
                <w:highlight w:val="none"/>
                <w:lang w:val="en-US" w:eastAsia="zh-CN"/>
              </w:rPr>
              <w:t>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14.24 最大采集矩阵 </w:t>
            </w:r>
          </w:p>
        </w:tc>
        <w:tc>
          <w:tcPr>
            <w:tcW w:w="1705" w:type="pct"/>
            <w:tcBorders>
              <w:top w:val="single" w:color="auto" w:sz="4" w:space="0"/>
              <w:left w:val="nil"/>
              <w:bottom w:val="single" w:color="auto" w:sz="4" w:space="0"/>
              <w:right w:val="single" w:color="auto" w:sz="4" w:space="0"/>
            </w:tcBorders>
            <w:vAlign w:val="center"/>
          </w:tcPr>
          <w:p w14:paraId="1682E161">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≥1024×1024</w:t>
            </w:r>
          </w:p>
        </w:tc>
      </w:tr>
      <w:tr w14:paraId="0618BBFD">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C3839F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【项号14</w:t>
            </w:r>
            <w:r>
              <w:rPr>
                <w:rFonts w:hint="eastAsia" w:asciiTheme="minorEastAsia" w:hAnsiTheme="minorEastAsia" w:cstheme="minorEastAsia"/>
                <w:color w:val="auto"/>
                <w:sz w:val="16"/>
                <w:szCs w:val="16"/>
                <w:highlight w:val="none"/>
                <w:lang w:val="en-US" w:eastAsia="zh-CN"/>
              </w:rPr>
              <w:t>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14.25 弥散加权B值 </w:t>
            </w:r>
          </w:p>
        </w:tc>
        <w:tc>
          <w:tcPr>
            <w:tcW w:w="1705" w:type="pct"/>
            <w:tcBorders>
              <w:top w:val="single" w:color="auto" w:sz="4" w:space="0"/>
              <w:left w:val="nil"/>
              <w:bottom w:val="single" w:color="auto" w:sz="4" w:space="0"/>
              <w:right w:val="single" w:color="auto" w:sz="4" w:space="0"/>
            </w:tcBorders>
            <w:vAlign w:val="center"/>
          </w:tcPr>
          <w:p w14:paraId="72E37D7C">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≥10000</w:t>
            </w:r>
          </w:p>
        </w:tc>
      </w:tr>
      <w:tr w14:paraId="1590F464">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F26BD9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15.</w:t>
            </w:r>
            <w:r>
              <w:rPr>
                <w:rFonts w:asciiTheme="minorEastAsia" w:hAnsiTheme="minorEastAsia" w:cstheme="minorEastAsia"/>
                <w:bCs/>
                <w:color w:val="auto"/>
                <w:sz w:val="21"/>
                <w:szCs w:val="21"/>
                <w:highlight w:val="none"/>
              </w:rPr>
              <w:t>成像序列和技术</w:t>
            </w:r>
          </w:p>
        </w:tc>
        <w:tc>
          <w:tcPr>
            <w:tcW w:w="1705" w:type="pct"/>
            <w:tcBorders>
              <w:top w:val="single" w:color="auto" w:sz="4" w:space="0"/>
              <w:left w:val="nil"/>
              <w:bottom w:val="single" w:color="auto" w:sz="4" w:space="0"/>
              <w:right w:val="single" w:color="auto" w:sz="4" w:space="0"/>
            </w:tcBorders>
            <w:vAlign w:val="center"/>
          </w:tcPr>
          <w:p w14:paraId="3D1C8B86">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64B7300D">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BC15DA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15.1 自旋回波（SE）序列 </w:t>
            </w:r>
          </w:p>
        </w:tc>
        <w:tc>
          <w:tcPr>
            <w:tcW w:w="1705" w:type="pct"/>
            <w:tcBorders>
              <w:top w:val="single" w:color="auto" w:sz="4" w:space="0"/>
              <w:left w:val="nil"/>
              <w:bottom w:val="single" w:color="auto" w:sz="4" w:space="0"/>
              <w:right w:val="single" w:color="auto" w:sz="4" w:space="0"/>
            </w:tcBorders>
            <w:vAlign w:val="center"/>
          </w:tcPr>
          <w:p w14:paraId="135B5CFE">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57ED154E">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A8F8BA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【项号14</w:t>
            </w:r>
            <w:r>
              <w:rPr>
                <w:rFonts w:hint="eastAsia" w:asciiTheme="minorEastAsia" w:hAnsiTheme="minorEastAsia" w:cstheme="minorEastAsia"/>
                <w:color w:val="auto"/>
                <w:sz w:val="16"/>
                <w:szCs w:val="16"/>
                <w:highlight w:val="none"/>
                <w:lang w:val="en-US" w:eastAsia="zh-CN"/>
              </w:rPr>
              <w:t>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15.1.1 2D/3D自旋回波序列 </w:t>
            </w:r>
          </w:p>
        </w:tc>
        <w:tc>
          <w:tcPr>
            <w:tcW w:w="1705" w:type="pct"/>
            <w:tcBorders>
              <w:top w:val="single" w:color="auto" w:sz="4" w:space="0"/>
              <w:left w:val="nil"/>
              <w:bottom w:val="single" w:color="auto" w:sz="4" w:space="0"/>
              <w:right w:val="single" w:color="auto" w:sz="4" w:space="0"/>
            </w:tcBorders>
            <w:vAlign w:val="center"/>
          </w:tcPr>
          <w:p w14:paraId="317A2E33">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433A2C32">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6676D6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【项号14</w:t>
            </w:r>
            <w:r>
              <w:rPr>
                <w:rFonts w:hint="eastAsia" w:asciiTheme="minorEastAsia" w:hAnsiTheme="minorEastAsia" w:cstheme="minorEastAsia"/>
                <w:color w:val="auto"/>
                <w:sz w:val="16"/>
                <w:szCs w:val="16"/>
                <w:highlight w:val="none"/>
                <w:lang w:val="en-US" w:eastAsia="zh-CN"/>
              </w:rPr>
              <w:t>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15.1.2 TSE回波分享技术 </w:t>
            </w:r>
          </w:p>
        </w:tc>
        <w:tc>
          <w:tcPr>
            <w:tcW w:w="1705" w:type="pct"/>
            <w:tcBorders>
              <w:top w:val="single" w:color="auto" w:sz="4" w:space="0"/>
              <w:left w:val="nil"/>
              <w:bottom w:val="single" w:color="auto" w:sz="4" w:space="0"/>
              <w:right w:val="single" w:color="auto" w:sz="4" w:space="0"/>
            </w:tcBorders>
            <w:vAlign w:val="center"/>
          </w:tcPr>
          <w:p w14:paraId="56A0C4D5">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4CD0928">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0F70AF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148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15.1.3 三维TSE/FSE序列 </w:t>
            </w:r>
          </w:p>
        </w:tc>
        <w:tc>
          <w:tcPr>
            <w:tcW w:w="1705" w:type="pct"/>
            <w:tcBorders>
              <w:top w:val="single" w:color="auto" w:sz="4" w:space="0"/>
              <w:left w:val="nil"/>
              <w:bottom w:val="single" w:color="auto" w:sz="4" w:space="0"/>
              <w:right w:val="single" w:color="auto" w:sz="4" w:space="0"/>
            </w:tcBorders>
            <w:vAlign w:val="center"/>
          </w:tcPr>
          <w:p w14:paraId="41081A34">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5F7D3DE">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2CEC4B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49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15.1.4 单次激发SE </w:t>
            </w:r>
          </w:p>
        </w:tc>
        <w:tc>
          <w:tcPr>
            <w:tcW w:w="1705" w:type="pct"/>
            <w:tcBorders>
              <w:top w:val="single" w:color="auto" w:sz="4" w:space="0"/>
              <w:left w:val="nil"/>
              <w:bottom w:val="single" w:color="auto" w:sz="4" w:space="0"/>
              <w:right w:val="single" w:color="auto" w:sz="4" w:space="0"/>
            </w:tcBorders>
            <w:vAlign w:val="center"/>
          </w:tcPr>
          <w:p w14:paraId="36744907">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575287A">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B6D664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【项号15</w:t>
            </w:r>
            <w:r>
              <w:rPr>
                <w:rFonts w:hint="eastAsia" w:asciiTheme="minorEastAsia" w:hAnsiTheme="minorEastAsia" w:cstheme="minorEastAsia"/>
                <w:color w:val="auto"/>
                <w:sz w:val="16"/>
                <w:szCs w:val="16"/>
                <w:highlight w:val="none"/>
                <w:lang w:val="en-US" w:eastAsia="zh-CN"/>
              </w:rPr>
              <w:t>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15.1.5 脂肪抑制序列 </w:t>
            </w:r>
          </w:p>
        </w:tc>
        <w:tc>
          <w:tcPr>
            <w:tcW w:w="1705" w:type="pct"/>
            <w:tcBorders>
              <w:top w:val="single" w:color="auto" w:sz="4" w:space="0"/>
              <w:left w:val="nil"/>
              <w:bottom w:val="single" w:color="auto" w:sz="4" w:space="0"/>
              <w:right w:val="single" w:color="auto" w:sz="4" w:space="0"/>
            </w:tcBorders>
            <w:vAlign w:val="center"/>
          </w:tcPr>
          <w:p w14:paraId="0302407C">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72F6BFC">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D67897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【项号15</w:t>
            </w:r>
            <w:r>
              <w:rPr>
                <w:rFonts w:hint="eastAsia" w:asciiTheme="minorEastAsia" w:hAnsiTheme="minorEastAsia" w:cstheme="minorEastAsia"/>
                <w:color w:val="auto"/>
                <w:sz w:val="16"/>
                <w:szCs w:val="16"/>
                <w:highlight w:val="none"/>
                <w:lang w:val="en-US" w:eastAsia="zh-CN"/>
              </w:rPr>
              <w:t>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15.1.6 频率脂肪抑制 </w:t>
            </w:r>
          </w:p>
        </w:tc>
        <w:tc>
          <w:tcPr>
            <w:tcW w:w="1705" w:type="pct"/>
            <w:tcBorders>
              <w:top w:val="single" w:color="auto" w:sz="4" w:space="0"/>
              <w:left w:val="nil"/>
              <w:bottom w:val="single" w:color="auto" w:sz="4" w:space="0"/>
              <w:right w:val="single" w:color="auto" w:sz="4" w:space="0"/>
            </w:tcBorders>
            <w:vAlign w:val="center"/>
          </w:tcPr>
          <w:p w14:paraId="0267AE79">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C4EE310">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F55C08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【项号15</w:t>
            </w:r>
            <w:r>
              <w:rPr>
                <w:rFonts w:hint="eastAsia" w:asciiTheme="minorEastAsia" w:hAnsiTheme="minorEastAsia" w:cstheme="minorEastAsia"/>
                <w:color w:val="auto"/>
                <w:sz w:val="16"/>
                <w:szCs w:val="16"/>
                <w:highlight w:val="none"/>
                <w:lang w:val="en-US" w:eastAsia="zh-CN"/>
              </w:rPr>
              <w:t>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15.1.7 水抑制序列 </w:t>
            </w:r>
          </w:p>
        </w:tc>
        <w:tc>
          <w:tcPr>
            <w:tcW w:w="1705" w:type="pct"/>
            <w:tcBorders>
              <w:top w:val="single" w:color="auto" w:sz="4" w:space="0"/>
              <w:left w:val="nil"/>
              <w:bottom w:val="single" w:color="auto" w:sz="4" w:space="0"/>
              <w:right w:val="single" w:color="auto" w:sz="4" w:space="0"/>
            </w:tcBorders>
            <w:vAlign w:val="center"/>
          </w:tcPr>
          <w:p w14:paraId="76D7BB61">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29C47E0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F38B67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15.2 反转恢复（IR）序列 </w:t>
            </w:r>
          </w:p>
        </w:tc>
        <w:tc>
          <w:tcPr>
            <w:tcW w:w="1705" w:type="pct"/>
            <w:tcBorders>
              <w:top w:val="single" w:color="auto" w:sz="4" w:space="0"/>
              <w:left w:val="nil"/>
              <w:bottom w:val="single" w:color="auto" w:sz="4" w:space="0"/>
              <w:right w:val="single" w:color="auto" w:sz="4" w:space="0"/>
            </w:tcBorders>
            <w:vAlign w:val="center"/>
          </w:tcPr>
          <w:p w14:paraId="79F4514C">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47F90050">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D0171F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【项号15</w:t>
            </w:r>
            <w:r>
              <w:rPr>
                <w:rFonts w:hint="eastAsia" w:asciiTheme="minorEastAsia" w:hAnsiTheme="minorEastAsia" w:cstheme="minorEastAsia"/>
                <w:color w:val="auto"/>
                <w:sz w:val="16"/>
                <w:szCs w:val="16"/>
                <w:highlight w:val="none"/>
                <w:lang w:val="en-US" w:eastAsia="zh-CN"/>
              </w:rPr>
              <w:t>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15.2.1 快速IR(脂肪、 水抑制） </w:t>
            </w:r>
          </w:p>
        </w:tc>
        <w:tc>
          <w:tcPr>
            <w:tcW w:w="1705" w:type="pct"/>
            <w:tcBorders>
              <w:top w:val="single" w:color="auto" w:sz="4" w:space="0"/>
              <w:left w:val="nil"/>
              <w:bottom w:val="single" w:color="auto" w:sz="4" w:space="0"/>
              <w:right w:val="single" w:color="auto" w:sz="4" w:space="0"/>
            </w:tcBorders>
            <w:vAlign w:val="center"/>
          </w:tcPr>
          <w:p w14:paraId="089E1EF1">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36634007">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1B9DF5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【项号15</w:t>
            </w:r>
            <w:r>
              <w:rPr>
                <w:rFonts w:hint="eastAsia" w:asciiTheme="minorEastAsia" w:hAnsiTheme="minorEastAsia" w:cstheme="minorEastAsia"/>
                <w:color w:val="auto"/>
                <w:sz w:val="16"/>
                <w:szCs w:val="16"/>
                <w:highlight w:val="none"/>
                <w:lang w:val="en-US" w:eastAsia="zh-CN"/>
              </w:rPr>
              <w:t>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15.2.2 快速自由水抑制（T1、 T2FLAIR） </w:t>
            </w:r>
          </w:p>
        </w:tc>
        <w:tc>
          <w:tcPr>
            <w:tcW w:w="1705" w:type="pct"/>
            <w:tcBorders>
              <w:top w:val="single" w:color="auto" w:sz="4" w:space="0"/>
              <w:left w:val="nil"/>
              <w:bottom w:val="single" w:color="auto" w:sz="4" w:space="0"/>
              <w:right w:val="single" w:color="auto" w:sz="4" w:space="0"/>
            </w:tcBorders>
            <w:vAlign w:val="center"/>
          </w:tcPr>
          <w:p w14:paraId="589962CB">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E3C4367">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ED15FF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【项号15</w:t>
            </w:r>
            <w:r>
              <w:rPr>
                <w:rFonts w:hint="eastAsia" w:asciiTheme="minorEastAsia" w:hAnsiTheme="minorEastAsia" w:cstheme="minorEastAsia"/>
                <w:color w:val="auto"/>
                <w:sz w:val="16"/>
                <w:szCs w:val="16"/>
                <w:highlight w:val="none"/>
                <w:lang w:val="en-US" w:eastAsia="zh-CN"/>
              </w:rPr>
              <w:t>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15.2.3 STIR短T1压脂序列 </w:t>
            </w:r>
          </w:p>
        </w:tc>
        <w:tc>
          <w:tcPr>
            <w:tcW w:w="1705" w:type="pct"/>
            <w:tcBorders>
              <w:top w:val="single" w:color="auto" w:sz="4" w:space="0"/>
              <w:left w:val="nil"/>
              <w:bottom w:val="single" w:color="auto" w:sz="4" w:space="0"/>
              <w:right w:val="single" w:color="auto" w:sz="4" w:space="0"/>
            </w:tcBorders>
            <w:vAlign w:val="center"/>
          </w:tcPr>
          <w:p w14:paraId="47CEA6E3">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756B45BD">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D5225A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【项号15</w:t>
            </w:r>
            <w:r>
              <w:rPr>
                <w:rFonts w:hint="eastAsia" w:asciiTheme="minorEastAsia" w:hAnsiTheme="minorEastAsia" w:cstheme="minorEastAsia"/>
                <w:color w:val="auto"/>
                <w:sz w:val="16"/>
                <w:szCs w:val="16"/>
                <w:highlight w:val="none"/>
                <w:lang w:val="en-US" w:eastAsia="zh-CN"/>
              </w:rPr>
              <w:t>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15.2.4 单次激发快速IR </w:t>
            </w:r>
          </w:p>
        </w:tc>
        <w:tc>
          <w:tcPr>
            <w:tcW w:w="1705" w:type="pct"/>
            <w:tcBorders>
              <w:top w:val="single" w:color="auto" w:sz="4" w:space="0"/>
              <w:left w:val="nil"/>
              <w:bottom w:val="single" w:color="auto" w:sz="4" w:space="0"/>
              <w:right w:val="single" w:color="auto" w:sz="4" w:space="0"/>
            </w:tcBorders>
            <w:vAlign w:val="center"/>
          </w:tcPr>
          <w:p w14:paraId="52438802">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2F98F4C">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7B2E13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【项号15</w:t>
            </w:r>
            <w:r>
              <w:rPr>
                <w:rFonts w:hint="eastAsia" w:asciiTheme="minorEastAsia" w:hAnsiTheme="minorEastAsia" w:cstheme="minorEastAsia"/>
                <w:color w:val="auto"/>
                <w:sz w:val="16"/>
                <w:szCs w:val="16"/>
                <w:highlight w:val="none"/>
                <w:lang w:val="en-US" w:eastAsia="zh-CN"/>
              </w:rPr>
              <w:t>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15.2.5 常规反转恢复序列 </w:t>
            </w:r>
          </w:p>
        </w:tc>
        <w:tc>
          <w:tcPr>
            <w:tcW w:w="1705" w:type="pct"/>
            <w:tcBorders>
              <w:top w:val="single" w:color="auto" w:sz="4" w:space="0"/>
              <w:left w:val="nil"/>
              <w:bottom w:val="single" w:color="auto" w:sz="4" w:space="0"/>
              <w:right w:val="single" w:color="auto" w:sz="4" w:space="0"/>
            </w:tcBorders>
            <w:vAlign w:val="center"/>
          </w:tcPr>
          <w:p w14:paraId="626D6818">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AC33604">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2417A8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58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15.2.6 真实影像反转恢复（灰白质强对比） </w:t>
            </w:r>
          </w:p>
        </w:tc>
        <w:tc>
          <w:tcPr>
            <w:tcW w:w="1705" w:type="pct"/>
            <w:tcBorders>
              <w:top w:val="single" w:color="auto" w:sz="4" w:space="0"/>
              <w:left w:val="nil"/>
              <w:bottom w:val="single" w:color="auto" w:sz="4" w:space="0"/>
              <w:right w:val="single" w:color="auto" w:sz="4" w:space="0"/>
            </w:tcBorders>
            <w:vAlign w:val="center"/>
          </w:tcPr>
          <w:p w14:paraId="6EA66E46">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C2ED667">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E73348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59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15.2.7 脂肪/水激发技术 </w:t>
            </w:r>
          </w:p>
        </w:tc>
        <w:tc>
          <w:tcPr>
            <w:tcW w:w="1705" w:type="pct"/>
            <w:tcBorders>
              <w:top w:val="single" w:color="auto" w:sz="4" w:space="0"/>
              <w:left w:val="nil"/>
              <w:bottom w:val="single" w:color="auto" w:sz="4" w:space="0"/>
              <w:right w:val="single" w:color="auto" w:sz="4" w:space="0"/>
            </w:tcBorders>
            <w:vAlign w:val="center"/>
          </w:tcPr>
          <w:p w14:paraId="3D02ABD1">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21417DAA">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8E3F85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【项号16</w:t>
            </w:r>
            <w:r>
              <w:rPr>
                <w:rFonts w:hint="eastAsia" w:asciiTheme="minorEastAsia" w:hAnsiTheme="minorEastAsia" w:cstheme="minorEastAsia"/>
                <w:color w:val="auto"/>
                <w:sz w:val="16"/>
                <w:szCs w:val="16"/>
                <w:highlight w:val="none"/>
                <w:lang w:val="en-US" w:eastAsia="zh-CN"/>
              </w:rPr>
              <w:t>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15.2.8 翻转恢复脂肪抑制序列</w:t>
            </w:r>
          </w:p>
        </w:tc>
        <w:tc>
          <w:tcPr>
            <w:tcW w:w="1705" w:type="pct"/>
            <w:tcBorders>
              <w:top w:val="single" w:color="auto" w:sz="4" w:space="0"/>
              <w:left w:val="nil"/>
              <w:bottom w:val="single" w:color="auto" w:sz="4" w:space="0"/>
              <w:right w:val="single" w:color="auto" w:sz="4" w:space="0"/>
            </w:tcBorders>
            <w:vAlign w:val="center"/>
          </w:tcPr>
          <w:p w14:paraId="33251885">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2494FB53">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3DE832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15.3 梯度回波(GRE) 序列 </w:t>
            </w:r>
          </w:p>
        </w:tc>
        <w:tc>
          <w:tcPr>
            <w:tcW w:w="1705" w:type="pct"/>
            <w:tcBorders>
              <w:top w:val="single" w:color="auto" w:sz="4" w:space="0"/>
              <w:left w:val="nil"/>
              <w:bottom w:val="single" w:color="auto" w:sz="4" w:space="0"/>
              <w:right w:val="single" w:color="auto" w:sz="4" w:space="0"/>
            </w:tcBorders>
            <w:vAlign w:val="center"/>
          </w:tcPr>
          <w:p w14:paraId="760791D6">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68BE2785">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960E45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【项号16</w:t>
            </w:r>
            <w:r>
              <w:rPr>
                <w:rFonts w:hint="eastAsia" w:asciiTheme="minorEastAsia" w:hAnsiTheme="minorEastAsia" w:cstheme="minorEastAsia"/>
                <w:color w:val="auto"/>
                <w:sz w:val="16"/>
                <w:szCs w:val="16"/>
                <w:highlight w:val="none"/>
                <w:lang w:val="en-US" w:eastAsia="zh-CN"/>
              </w:rPr>
              <w:t>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15.3.1 2D/3D 快速稳态进动梯度回波 </w:t>
            </w:r>
          </w:p>
        </w:tc>
        <w:tc>
          <w:tcPr>
            <w:tcW w:w="1705" w:type="pct"/>
            <w:tcBorders>
              <w:top w:val="single" w:color="auto" w:sz="4" w:space="0"/>
              <w:left w:val="nil"/>
              <w:bottom w:val="single" w:color="auto" w:sz="4" w:space="0"/>
              <w:right w:val="single" w:color="auto" w:sz="4" w:space="0"/>
            </w:tcBorders>
            <w:vAlign w:val="center"/>
          </w:tcPr>
          <w:p w14:paraId="03670499">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E6993A6">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A601A4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【项号16</w:t>
            </w:r>
            <w:r>
              <w:rPr>
                <w:rFonts w:hint="eastAsia" w:asciiTheme="minorEastAsia" w:hAnsiTheme="minorEastAsia" w:cstheme="minorEastAsia"/>
                <w:color w:val="auto"/>
                <w:sz w:val="16"/>
                <w:szCs w:val="16"/>
                <w:highlight w:val="none"/>
                <w:lang w:val="en-US" w:eastAsia="zh-CN"/>
              </w:rPr>
              <w:t>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15.3.2 in-phase和out-phase成像 </w:t>
            </w:r>
          </w:p>
        </w:tc>
        <w:tc>
          <w:tcPr>
            <w:tcW w:w="1705" w:type="pct"/>
            <w:tcBorders>
              <w:top w:val="single" w:color="auto" w:sz="4" w:space="0"/>
              <w:left w:val="nil"/>
              <w:bottom w:val="single" w:color="auto" w:sz="4" w:space="0"/>
              <w:right w:val="single" w:color="auto" w:sz="4" w:space="0"/>
            </w:tcBorders>
            <w:vAlign w:val="center"/>
          </w:tcPr>
          <w:p w14:paraId="750CE439">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851B61C">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B307FE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【项号16</w:t>
            </w:r>
            <w:r>
              <w:rPr>
                <w:rFonts w:hint="eastAsia" w:asciiTheme="minorEastAsia" w:hAnsiTheme="minorEastAsia" w:cstheme="minorEastAsia"/>
                <w:color w:val="auto"/>
                <w:sz w:val="16"/>
                <w:szCs w:val="16"/>
                <w:highlight w:val="none"/>
                <w:lang w:val="en-US" w:eastAsia="zh-CN"/>
              </w:rPr>
              <w:t>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15.3.3 多回波合并成像序列</w:t>
            </w:r>
          </w:p>
        </w:tc>
        <w:tc>
          <w:tcPr>
            <w:tcW w:w="1705" w:type="pct"/>
            <w:tcBorders>
              <w:top w:val="single" w:color="auto" w:sz="4" w:space="0"/>
              <w:left w:val="nil"/>
              <w:bottom w:val="single" w:color="auto" w:sz="4" w:space="0"/>
              <w:right w:val="single" w:color="auto" w:sz="4" w:space="0"/>
            </w:tcBorders>
            <w:vAlign w:val="center"/>
          </w:tcPr>
          <w:p w14:paraId="064AFFE4">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4A55DC00">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78AB06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【项号16</w:t>
            </w:r>
            <w:r>
              <w:rPr>
                <w:rFonts w:hint="eastAsia" w:asciiTheme="minorEastAsia" w:hAnsiTheme="minorEastAsia" w:cstheme="minorEastAsia"/>
                <w:color w:val="auto"/>
                <w:sz w:val="16"/>
                <w:szCs w:val="16"/>
                <w:highlight w:val="none"/>
                <w:lang w:val="en-US" w:eastAsia="zh-CN"/>
              </w:rPr>
              <w:t>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15.3.4 亚秒T1扫描序列（2D/3D） </w:t>
            </w:r>
          </w:p>
        </w:tc>
        <w:tc>
          <w:tcPr>
            <w:tcW w:w="1705" w:type="pct"/>
            <w:tcBorders>
              <w:top w:val="single" w:color="auto" w:sz="4" w:space="0"/>
              <w:left w:val="nil"/>
              <w:bottom w:val="single" w:color="auto" w:sz="4" w:space="0"/>
              <w:right w:val="single" w:color="auto" w:sz="4" w:space="0"/>
            </w:tcBorders>
            <w:vAlign w:val="center"/>
          </w:tcPr>
          <w:p w14:paraId="33D29DE4">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5DAA440">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7D7481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【项号16</w:t>
            </w:r>
            <w:r>
              <w:rPr>
                <w:rFonts w:hint="eastAsia" w:asciiTheme="minorEastAsia" w:hAnsiTheme="minorEastAsia" w:cstheme="minorEastAsia"/>
                <w:color w:val="auto"/>
                <w:sz w:val="16"/>
                <w:szCs w:val="16"/>
                <w:highlight w:val="none"/>
                <w:lang w:val="en-US" w:eastAsia="zh-CN"/>
              </w:rPr>
              <w:t>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15.3.5 亚秒T2扫描序列（2D/3D） </w:t>
            </w:r>
          </w:p>
        </w:tc>
        <w:tc>
          <w:tcPr>
            <w:tcW w:w="1705" w:type="pct"/>
            <w:tcBorders>
              <w:top w:val="single" w:color="auto" w:sz="4" w:space="0"/>
              <w:left w:val="nil"/>
              <w:bottom w:val="single" w:color="auto" w:sz="4" w:space="0"/>
              <w:right w:val="single" w:color="auto" w:sz="4" w:space="0"/>
            </w:tcBorders>
            <w:vAlign w:val="center"/>
          </w:tcPr>
          <w:p w14:paraId="5532250B">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2B729E2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94D3A8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【项号16</w:t>
            </w:r>
            <w:r>
              <w:rPr>
                <w:rFonts w:hint="eastAsia" w:asciiTheme="minorEastAsia" w:hAnsiTheme="minorEastAsia" w:cstheme="minorEastAsia"/>
                <w:color w:val="auto"/>
                <w:sz w:val="16"/>
                <w:szCs w:val="16"/>
                <w:highlight w:val="none"/>
                <w:lang w:val="en-US" w:eastAsia="zh-CN"/>
              </w:rPr>
              <w:t>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15.3.6 单次多平面梯度回波序列 </w:t>
            </w:r>
          </w:p>
        </w:tc>
        <w:tc>
          <w:tcPr>
            <w:tcW w:w="1705" w:type="pct"/>
            <w:tcBorders>
              <w:top w:val="single" w:color="auto" w:sz="4" w:space="0"/>
              <w:left w:val="nil"/>
              <w:bottom w:val="single" w:color="auto" w:sz="4" w:space="0"/>
              <w:right w:val="single" w:color="auto" w:sz="4" w:space="0"/>
            </w:tcBorders>
            <w:vAlign w:val="center"/>
          </w:tcPr>
          <w:p w14:paraId="52A139CB">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424F159A">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C558CF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【项号16</w:t>
            </w:r>
            <w:r>
              <w:rPr>
                <w:rFonts w:hint="eastAsia" w:asciiTheme="minorEastAsia" w:hAnsiTheme="minorEastAsia" w:cstheme="minorEastAsia"/>
                <w:color w:val="auto"/>
                <w:sz w:val="16"/>
                <w:szCs w:val="16"/>
                <w:highlight w:val="none"/>
                <w:lang w:val="en-US" w:eastAsia="zh-CN"/>
              </w:rPr>
              <w:t>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15.3.7 多回波梯度回波序列 </w:t>
            </w:r>
          </w:p>
        </w:tc>
        <w:tc>
          <w:tcPr>
            <w:tcW w:w="1705" w:type="pct"/>
            <w:tcBorders>
              <w:top w:val="single" w:color="auto" w:sz="4" w:space="0"/>
              <w:left w:val="nil"/>
              <w:bottom w:val="single" w:color="auto" w:sz="4" w:space="0"/>
              <w:right w:val="single" w:color="auto" w:sz="4" w:space="0"/>
            </w:tcBorders>
            <w:vAlign w:val="center"/>
          </w:tcPr>
          <w:p w14:paraId="51849401">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23BC2658">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CC2F5E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68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15.3.8 除剩余磁化梯度回波 </w:t>
            </w:r>
          </w:p>
        </w:tc>
        <w:tc>
          <w:tcPr>
            <w:tcW w:w="1705" w:type="pct"/>
            <w:tcBorders>
              <w:top w:val="single" w:color="auto" w:sz="4" w:space="0"/>
              <w:left w:val="nil"/>
              <w:bottom w:val="single" w:color="auto" w:sz="4" w:space="0"/>
              <w:right w:val="single" w:color="auto" w:sz="4" w:space="0"/>
            </w:tcBorders>
            <w:vAlign w:val="center"/>
          </w:tcPr>
          <w:p w14:paraId="114FEE65">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E4ABFFD">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4AE60D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69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15.3.9 利用剩余磁化梯度回波 </w:t>
            </w:r>
          </w:p>
        </w:tc>
        <w:tc>
          <w:tcPr>
            <w:tcW w:w="1705" w:type="pct"/>
            <w:tcBorders>
              <w:top w:val="single" w:color="auto" w:sz="4" w:space="0"/>
              <w:left w:val="nil"/>
              <w:bottom w:val="single" w:color="auto" w:sz="4" w:space="0"/>
              <w:right w:val="single" w:color="auto" w:sz="4" w:space="0"/>
            </w:tcBorders>
            <w:vAlign w:val="center"/>
          </w:tcPr>
          <w:p w14:paraId="7E316F2C">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79B61712">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552B04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【项号17</w:t>
            </w:r>
            <w:r>
              <w:rPr>
                <w:rFonts w:hint="eastAsia" w:asciiTheme="minorEastAsia" w:hAnsiTheme="minorEastAsia" w:cstheme="minorEastAsia"/>
                <w:color w:val="auto"/>
                <w:sz w:val="16"/>
                <w:szCs w:val="16"/>
                <w:highlight w:val="none"/>
                <w:lang w:val="en-US" w:eastAsia="zh-CN"/>
              </w:rPr>
              <w:t>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15.3.10 重T2 加权高对比序列 </w:t>
            </w:r>
          </w:p>
        </w:tc>
        <w:tc>
          <w:tcPr>
            <w:tcW w:w="1705" w:type="pct"/>
            <w:tcBorders>
              <w:top w:val="single" w:color="auto" w:sz="4" w:space="0"/>
              <w:left w:val="nil"/>
              <w:bottom w:val="single" w:color="auto" w:sz="4" w:space="0"/>
              <w:right w:val="single" w:color="auto" w:sz="4" w:space="0"/>
            </w:tcBorders>
            <w:vAlign w:val="center"/>
          </w:tcPr>
          <w:p w14:paraId="7CC8191B">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5D681329">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FD19E3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15.4 平面回波(EPI)序列 </w:t>
            </w:r>
          </w:p>
        </w:tc>
        <w:tc>
          <w:tcPr>
            <w:tcW w:w="1705" w:type="pct"/>
            <w:tcBorders>
              <w:top w:val="single" w:color="auto" w:sz="4" w:space="0"/>
              <w:left w:val="nil"/>
              <w:bottom w:val="single" w:color="auto" w:sz="4" w:space="0"/>
              <w:right w:val="single" w:color="auto" w:sz="4" w:space="0"/>
            </w:tcBorders>
            <w:vAlign w:val="center"/>
          </w:tcPr>
          <w:p w14:paraId="66F25EC1">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23C61FF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350B2F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【项号17</w:t>
            </w:r>
            <w:r>
              <w:rPr>
                <w:rFonts w:hint="eastAsia" w:asciiTheme="minorEastAsia" w:hAnsiTheme="minorEastAsia" w:cstheme="minorEastAsia"/>
                <w:color w:val="auto"/>
                <w:sz w:val="16"/>
                <w:szCs w:val="16"/>
                <w:highlight w:val="none"/>
                <w:lang w:val="en-US" w:eastAsia="zh-CN"/>
              </w:rPr>
              <w:t>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15.4.1 单次激发EPI </w:t>
            </w:r>
          </w:p>
        </w:tc>
        <w:tc>
          <w:tcPr>
            <w:tcW w:w="1705" w:type="pct"/>
            <w:tcBorders>
              <w:top w:val="single" w:color="auto" w:sz="4" w:space="0"/>
              <w:left w:val="nil"/>
              <w:bottom w:val="single" w:color="auto" w:sz="4" w:space="0"/>
              <w:right w:val="single" w:color="auto" w:sz="4" w:space="0"/>
            </w:tcBorders>
            <w:vAlign w:val="center"/>
          </w:tcPr>
          <w:p w14:paraId="5CAFB738">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D629D8E">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48381A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【项号17</w:t>
            </w:r>
            <w:r>
              <w:rPr>
                <w:rFonts w:hint="eastAsia" w:asciiTheme="minorEastAsia" w:hAnsiTheme="minorEastAsia" w:cstheme="minorEastAsia"/>
                <w:color w:val="auto"/>
                <w:sz w:val="16"/>
                <w:szCs w:val="16"/>
                <w:highlight w:val="none"/>
                <w:lang w:val="en-US" w:eastAsia="zh-CN"/>
              </w:rPr>
              <w:t>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15.4.2 多次激发EPI </w:t>
            </w:r>
          </w:p>
        </w:tc>
        <w:tc>
          <w:tcPr>
            <w:tcW w:w="1705" w:type="pct"/>
            <w:tcBorders>
              <w:top w:val="single" w:color="auto" w:sz="4" w:space="0"/>
              <w:left w:val="nil"/>
              <w:bottom w:val="single" w:color="auto" w:sz="4" w:space="0"/>
              <w:right w:val="single" w:color="auto" w:sz="4" w:space="0"/>
            </w:tcBorders>
            <w:vAlign w:val="center"/>
          </w:tcPr>
          <w:p w14:paraId="6723F3A0">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3CD99CA7">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EFFB8B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【项号17</w:t>
            </w:r>
            <w:r>
              <w:rPr>
                <w:rFonts w:hint="eastAsia" w:asciiTheme="minorEastAsia" w:hAnsiTheme="minorEastAsia" w:cstheme="minorEastAsia"/>
                <w:color w:val="auto"/>
                <w:sz w:val="16"/>
                <w:szCs w:val="16"/>
                <w:highlight w:val="none"/>
                <w:lang w:val="en-US" w:eastAsia="zh-CN"/>
              </w:rPr>
              <w:t>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15.4.3 自旋回波EPI </w:t>
            </w:r>
          </w:p>
        </w:tc>
        <w:tc>
          <w:tcPr>
            <w:tcW w:w="1705" w:type="pct"/>
            <w:tcBorders>
              <w:top w:val="single" w:color="auto" w:sz="4" w:space="0"/>
              <w:left w:val="nil"/>
              <w:bottom w:val="single" w:color="auto" w:sz="4" w:space="0"/>
              <w:right w:val="single" w:color="auto" w:sz="4" w:space="0"/>
            </w:tcBorders>
            <w:vAlign w:val="center"/>
          </w:tcPr>
          <w:p w14:paraId="4D370836">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2282E99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1D5497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【项号17</w:t>
            </w:r>
            <w:r>
              <w:rPr>
                <w:rFonts w:hint="eastAsia" w:asciiTheme="minorEastAsia" w:hAnsiTheme="minorEastAsia" w:cstheme="minorEastAsia"/>
                <w:color w:val="auto"/>
                <w:sz w:val="16"/>
                <w:szCs w:val="16"/>
                <w:highlight w:val="none"/>
                <w:lang w:val="en-US" w:eastAsia="zh-CN"/>
              </w:rPr>
              <w:t>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15.4.4 梯度回波EPI </w:t>
            </w:r>
          </w:p>
        </w:tc>
        <w:tc>
          <w:tcPr>
            <w:tcW w:w="1705" w:type="pct"/>
            <w:tcBorders>
              <w:top w:val="single" w:color="auto" w:sz="4" w:space="0"/>
              <w:left w:val="nil"/>
              <w:bottom w:val="single" w:color="auto" w:sz="4" w:space="0"/>
              <w:right w:val="single" w:color="auto" w:sz="4" w:space="0"/>
            </w:tcBorders>
            <w:vAlign w:val="center"/>
          </w:tcPr>
          <w:p w14:paraId="5ADE6065">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43236EB9">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8844AB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【项号17</w:t>
            </w:r>
            <w:r>
              <w:rPr>
                <w:rFonts w:hint="eastAsia" w:asciiTheme="minorEastAsia" w:hAnsiTheme="minorEastAsia" w:cstheme="minorEastAsia"/>
                <w:color w:val="auto"/>
                <w:sz w:val="16"/>
                <w:szCs w:val="16"/>
                <w:highlight w:val="none"/>
                <w:lang w:val="en-US" w:eastAsia="zh-CN"/>
              </w:rPr>
              <w:t>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15.4.5 反转EPI </w:t>
            </w:r>
          </w:p>
        </w:tc>
        <w:tc>
          <w:tcPr>
            <w:tcW w:w="1705" w:type="pct"/>
            <w:tcBorders>
              <w:top w:val="single" w:color="auto" w:sz="4" w:space="0"/>
              <w:left w:val="nil"/>
              <w:bottom w:val="single" w:color="auto" w:sz="4" w:space="0"/>
              <w:right w:val="single" w:color="auto" w:sz="4" w:space="0"/>
            </w:tcBorders>
            <w:vAlign w:val="center"/>
          </w:tcPr>
          <w:p w14:paraId="39C06C31">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76E51092">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61E392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16.</w:t>
            </w:r>
            <w:r>
              <w:rPr>
                <w:rFonts w:asciiTheme="minorEastAsia" w:hAnsiTheme="minorEastAsia" w:cstheme="minorEastAsia"/>
                <w:bCs/>
                <w:color w:val="auto"/>
                <w:sz w:val="21"/>
                <w:szCs w:val="21"/>
                <w:highlight w:val="none"/>
              </w:rPr>
              <w:t>体部成像</w:t>
            </w:r>
          </w:p>
        </w:tc>
        <w:tc>
          <w:tcPr>
            <w:tcW w:w="1705" w:type="pct"/>
            <w:tcBorders>
              <w:top w:val="single" w:color="auto" w:sz="4" w:space="0"/>
              <w:left w:val="nil"/>
              <w:bottom w:val="single" w:color="auto" w:sz="4" w:space="0"/>
              <w:right w:val="single" w:color="auto" w:sz="4" w:space="0"/>
            </w:tcBorders>
            <w:vAlign w:val="center"/>
          </w:tcPr>
          <w:p w14:paraId="50DAB265">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75092046">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19B6C0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【项号17</w:t>
            </w:r>
            <w:r>
              <w:rPr>
                <w:rFonts w:hint="eastAsia" w:asciiTheme="minorEastAsia" w:hAnsiTheme="minorEastAsia" w:cstheme="minorEastAsia"/>
                <w:color w:val="auto"/>
                <w:sz w:val="16"/>
                <w:szCs w:val="16"/>
                <w:highlight w:val="none"/>
                <w:lang w:val="en-US" w:eastAsia="zh-CN"/>
              </w:rPr>
              <w:t>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16.1 肝脏T1加权3D高分辨动态成像 </w:t>
            </w:r>
          </w:p>
        </w:tc>
        <w:tc>
          <w:tcPr>
            <w:tcW w:w="1705" w:type="pct"/>
            <w:tcBorders>
              <w:top w:val="single" w:color="auto" w:sz="4" w:space="0"/>
              <w:left w:val="nil"/>
              <w:bottom w:val="single" w:color="auto" w:sz="4" w:space="0"/>
              <w:right w:val="single" w:color="auto" w:sz="4" w:space="0"/>
            </w:tcBorders>
            <w:vAlign w:val="center"/>
          </w:tcPr>
          <w:p w14:paraId="02465A5F">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4147A738">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16FA7B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【项号17</w:t>
            </w:r>
            <w:r>
              <w:rPr>
                <w:rFonts w:hint="eastAsia" w:asciiTheme="minorEastAsia" w:hAnsiTheme="minorEastAsia" w:cstheme="minorEastAsia"/>
                <w:color w:val="auto"/>
                <w:sz w:val="16"/>
                <w:szCs w:val="16"/>
                <w:highlight w:val="none"/>
                <w:lang w:val="en-US" w:eastAsia="zh-CN"/>
              </w:rPr>
              <w:t>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16.2自由呼吸动态增强技术，对腹部脏器的增强检查能实现多个动脉期供血血管的同时显示，快速精准定位血栓肿瘤的供血血管</w:t>
            </w:r>
          </w:p>
        </w:tc>
        <w:tc>
          <w:tcPr>
            <w:tcW w:w="1705" w:type="pct"/>
            <w:tcBorders>
              <w:top w:val="single" w:color="auto" w:sz="4" w:space="0"/>
              <w:left w:val="nil"/>
              <w:bottom w:val="single" w:color="auto" w:sz="4" w:space="0"/>
              <w:right w:val="single" w:color="auto" w:sz="4" w:space="0"/>
            </w:tcBorders>
            <w:vAlign w:val="center"/>
          </w:tcPr>
          <w:p w14:paraId="6043C518">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AC8467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FC5440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78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16.3 多期动态扫描层面精准对位技术 </w:t>
            </w:r>
          </w:p>
        </w:tc>
        <w:tc>
          <w:tcPr>
            <w:tcW w:w="1705" w:type="pct"/>
            <w:tcBorders>
              <w:top w:val="single" w:color="auto" w:sz="4" w:space="0"/>
              <w:left w:val="nil"/>
              <w:bottom w:val="single" w:color="auto" w:sz="4" w:space="0"/>
              <w:right w:val="single" w:color="auto" w:sz="4" w:space="0"/>
            </w:tcBorders>
            <w:vAlign w:val="center"/>
          </w:tcPr>
          <w:p w14:paraId="0D4AC3DB">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2FC4693">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4A0A20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79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16.4全身弥散成像软件包</w:t>
            </w:r>
          </w:p>
        </w:tc>
        <w:tc>
          <w:tcPr>
            <w:tcW w:w="1705" w:type="pct"/>
            <w:tcBorders>
              <w:top w:val="single" w:color="auto" w:sz="4" w:space="0"/>
              <w:left w:val="nil"/>
              <w:bottom w:val="single" w:color="auto" w:sz="4" w:space="0"/>
              <w:right w:val="single" w:color="auto" w:sz="4" w:space="0"/>
            </w:tcBorders>
            <w:vAlign w:val="center"/>
          </w:tcPr>
          <w:p w14:paraId="7D7A8A92">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22082434">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59BE0D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【项号18</w:t>
            </w:r>
            <w:r>
              <w:rPr>
                <w:rFonts w:hint="eastAsia" w:asciiTheme="minorEastAsia" w:hAnsiTheme="minorEastAsia" w:cstheme="minorEastAsia"/>
                <w:color w:val="auto"/>
                <w:sz w:val="16"/>
                <w:szCs w:val="16"/>
                <w:highlight w:val="none"/>
                <w:lang w:val="en-US" w:eastAsia="zh-CN"/>
              </w:rPr>
              <w:t>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16.5 同相位/去相位水脂分离技术 </w:t>
            </w:r>
          </w:p>
        </w:tc>
        <w:tc>
          <w:tcPr>
            <w:tcW w:w="1705" w:type="pct"/>
            <w:tcBorders>
              <w:top w:val="single" w:color="auto" w:sz="4" w:space="0"/>
              <w:left w:val="nil"/>
              <w:bottom w:val="single" w:color="auto" w:sz="4" w:space="0"/>
              <w:right w:val="single" w:color="auto" w:sz="4" w:space="0"/>
            </w:tcBorders>
            <w:vAlign w:val="center"/>
          </w:tcPr>
          <w:p w14:paraId="61D23EC1">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425BD3BF">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E52E71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【项号18</w:t>
            </w:r>
            <w:r>
              <w:rPr>
                <w:rFonts w:hint="eastAsia" w:asciiTheme="minorEastAsia" w:hAnsiTheme="minorEastAsia" w:cstheme="minorEastAsia"/>
                <w:color w:val="auto"/>
                <w:sz w:val="16"/>
                <w:szCs w:val="16"/>
                <w:highlight w:val="none"/>
                <w:lang w:val="en-US" w:eastAsia="zh-CN"/>
              </w:rPr>
              <w:t>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16.6 MR结肠造影技术 （亮、暗腔） </w:t>
            </w:r>
          </w:p>
        </w:tc>
        <w:tc>
          <w:tcPr>
            <w:tcW w:w="1705" w:type="pct"/>
            <w:tcBorders>
              <w:top w:val="single" w:color="auto" w:sz="4" w:space="0"/>
              <w:left w:val="nil"/>
              <w:bottom w:val="single" w:color="auto" w:sz="4" w:space="0"/>
              <w:right w:val="single" w:color="auto" w:sz="4" w:space="0"/>
            </w:tcBorders>
            <w:vAlign w:val="center"/>
          </w:tcPr>
          <w:p w14:paraId="634860FE">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DC19038">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3B3BA4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【项号18</w:t>
            </w:r>
            <w:r>
              <w:rPr>
                <w:rFonts w:hint="eastAsia" w:asciiTheme="minorEastAsia" w:hAnsiTheme="minorEastAsia" w:cstheme="minorEastAsia"/>
                <w:color w:val="auto"/>
                <w:sz w:val="16"/>
                <w:szCs w:val="16"/>
                <w:highlight w:val="none"/>
                <w:lang w:val="en-US" w:eastAsia="zh-CN"/>
              </w:rPr>
              <w:t>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16.7 MR胰胆管造影技术(2D/3D) </w:t>
            </w:r>
          </w:p>
        </w:tc>
        <w:tc>
          <w:tcPr>
            <w:tcW w:w="1705" w:type="pct"/>
            <w:tcBorders>
              <w:top w:val="single" w:color="auto" w:sz="4" w:space="0"/>
              <w:left w:val="nil"/>
              <w:bottom w:val="single" w:color="auto" w:sz="4" w:space="0"/>
              <w:right w:val="single" w:color="auto" w:sz="4" w:space="0"/>
            </w:tcBorders>
            <w:vAlign w:val="center"/>
          </w:tcPr>
          <w:p w14:paraId="7FC5ABA3">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21368F44">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C1627D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【项号18</w:t>
            </w:r>
            <w:r>
              <w:rPr>
                <w:rFonts w:hint="eastAsia" w:asciiTheme="minorEastAsia" w:hAnsiTheme="minorEastAsia" w:cstheme="minorEastAsia"/>
                <w:color w:val="auto"/>
                <w:sz w:val="16"/>
                <w:szCs w:val="16"/>
                <w:highlight w:val="none"/>
                <w:lang w:val="en-US" w:eastAsia="zh-CN"/>
              </w:rPr>
              <w:t>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16.8 单次激发 2D/3D水成像 </w:t>
            </w:r>
          </w:p>
        </w:tc>
        <w:tc>
          <w:tcPr>
            <w:tcW w:w="1705" w:type="pct"/>
            <w:tcBorders>
              <w:top w:val="single" w:color="auto" w:sz="4" w:space="0"/>
              <w:left w:val="nil"/>
              <w:bottom w:val="single" w:color="auto" w:sz="4" w:space="0"/>
              <w:right w:val="single" w:color="auto" w:sz="4" w:space="0"/>
            </w:tcBorders>
            <w:vAlign w:val="center"/>
          </w:tcPr>
          <w:p w14:paraId="16EF6320">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46848BC4">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658F26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【项号18</w:t>
            </w:r>
            <w:r>
              <w:rPr>
                <w:rFonts w:hint="eastAsia" w:asciiTheme="minorEastAsia" w:hAnsiTheme="minorEastAsia" w:cstheme="minorEastAsia"/>
                <w:color w:val="auto"/>
                <w:sz w:val="16"/>
                <w:szCs w:val="16"/>
                <w:highlight w:val="none"/>
                <w:lang w:val="en-US" w:eastAsia="zh-CN"/>
              </w:rPr>
              <w:t>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16.9 呼吸导航技术 </w:t>
            </w:r>
          </w:p>
        </w:tc>
        <w:tc>
          <w:tcPr>
            <w:tcW w:w="1705" w:type="pct"/>
            <w:tcBorders>
              <w:top w:val="single" w:color="auto" w:sz="4" w:space="0"/>
              <w:left w:val="nil"/>
              <w:bottom w:val="single" w:color="auto" w:sz="4" w:space="0"/>
              <w:right w:val="single" w:color="auto" w:sz="4" w:space="0"/>
            </w:tcBorders>
            <w:vAlign w:val="center"/>
          </w:tcPr>
          <w:p w14:paraId="0408EF9C">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2B88A2E">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654612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16.10 自由呼吸3D水成像 </w:t>
            </w:r>
          </w:p>
        </w:tc>
        <w:tc>
          <w:tcPr>
            <w:tcW w:w="1705" w:type="pct"/>
            <w:tcBorders>
              <w:top w:val="single" w:color="auto" w:sz="4" w:space="0"/>
              <w:left w:val="nil"/>
              <w:bottom w:val="single" w:color="auto" w:sz="4" w:space="0"/>
              <w:right w:val="single" w:color="auto" w:sz="4" w:space="0"/>
            </w:tcBorders>
            <w:vAlign w:val="center"/>
          </w:tcPr>
          <w:p w14:paraId="646AC55F">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6AB9724C">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522EBC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【项号18</w:t>
            </w:r>
            <w:r>
              <w:rPr>
                <w:rFonts w:hint="eastAsia" w:asciiTheme="minorEastAsia" w:hAnsiTheme="minorEastAsia" w:cstheme="minorEastAsia"/>
                <w:color w:val="auto"/>
                <w:sz w:val="16"/>
                <w:szCs w:val="16"/>
                <w:highlight w:val="none"/>
                <w:lang w:val="en-US" w:eastAsia="zh-CN"/>
              </w:rPr>
              <w:t>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16.10.1 实时参量图成像技术 </w:t>
            </w:r>
          </w:p>
        </w:tc>
        <w:tc>
          <w:tcPr>
            <w:tcW w:w="1705" w:type="pct"/>
            <w:tcBorders>
              <w:top w:val="single" w:color="auto" w:sz="4" w:space="0"/>
              <w:left w:val="nil"/>
              <w:bottom w:val="single" w:color="auto" w:sz="4" w:space="0"/>
              <w:right w:val="single" w:color="auto" w:sz="4" w:space="0"/>
            </w:tcBorders>
            <w:vAlign w:val="center"/>
          </w:tcPr>
          <w:p w14:paraId="4A93AC05">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58689DE5">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53B3E1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【项号18</w:t>
            </w:r>
            <w:r>
              <w:rPr>
                <w:rFonts w:hint="eastAsia" w:asciiTheme="minorEastAsia" w:hAnsiTheme="minorEastAsia" w:cstheme="minorEastAsia"/>
                <w:color w:val="auto"/>
                <w:sz w:val="16"/>
                <w:szCs w:val="16"/>
                <w:highlight w:val="none"/>
                <w:lang w:val="en-US" w:eastAsia="zh-CN"/>
              </w:rPr>
              <w:t>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16.10.2 实时T1参量图成像软件包 </w:t>
            </w:r>
          </w:p>
        </w:tc>
        <w:tc>
          <w:tcPr>
            <w:tcW w:w="1705" w:type="pct"/>
            <w:tcBorders>
              <w:top w:val="single" w:color="auto" w:sz="4" w:space="0"/>
              <w:left w:val="nil"/>
              <w:bottom w:val="single" w:color="auto" w:sz="4" w:space="0"/>
              <w:right w:val="single" w:color="auto" w:sz="4" w:space="0"/>
            </w:tcBorders>
            <w:vAlign w:val="center"/>
          </w:tcPr>
          <w:p w14:paraId="2366E318">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2F145133">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D24D49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【项号18</w:t>
            </w:r>
            <w:r>
              <w:rPr>
                <w:rFonts w:hint="eastAsia" w:asciiTheme="minorEastAsia" w:hAnsiTheme="minorEastAsia" w:cstheme="minorEastAsia"/>
                <w:color w:val="auto"/>
                <w:sz w:val="16"/>
                <w:szCs w:val="16"/>
                <w:highlight w:val="none"/>
                <w:lang w:val="en-US" w:eastAsia="zh-CN"/>
              </w:rPr>
              <w:t>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16.10.3 实时T2参量图成像软件包 </w:t>
            </w:r>
          </w:p>
        </w:tc>
        <w:tc>
          <w:tcPr>
            <w:tcW w:w="1705" w:type="pct"/>
            <w:tcBorders>
              <w:top w:val="single" w:color="auto" w:sz="4" w:space="0"/>
              <w:left w:val="nil"/>
              <w:bottom w:val="single" w:color="auto" w:sz="4" w:space="0"/>
              <w:right w:val="single" w:color="auto" w:sz="4" w:space="0"/>
            </w:tcBorders>
            <w:vAlign w:val="center"/>
          </w:tcPr>
          <w:p w14:paraId="0511973A">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0E04445">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0FE06C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▲16.11肝脏定量参数成像（T1 Mapping、T2 Mapping、T2* Mapping）</w:t>
            </w:r>
          </w:p>
        </w:tc>
        <w:tc>
          <w:tcPr>
            <w:tcW w:w="1705" w:type="pct"/>
            <w:tcBorders>
              <w:top w:val="single" w:color="auto" w:sz="4" w:space="0"/>
              <w:left w:val="nil"/>
              <w:bottom w:val="single" w:color="auto" w:sz="4" w:space="0"/>
              <w:right w:val="single" w:color="auto" w:sz="4" w:space="0"/>
            </w:tcBorders>
            <w:vAlign w:val="center"/>
          </w:tcPr>
          <w:p w14:paraId="36A4857C">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5C09E70">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51539C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88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16.12 动态肾脏灌注成像技术 </w:t>
            </w:r>
          </w:p>
        </w:tc>
        <w:tc>
          <w:tcPr>
            <w:tcW w:w="1705" w:type="pct"/>
            <w:tcBorders>
              <w:top w:val="single" w:color="auto" w:sz="4" w:space="0"/>
              <w:left w:val="nil"/>
              <w:bottom w:val="single" w:color="auto" w:sz="4" w:space="0"/>
              <w:right w:val="single" w:color="auto" w:sz="4" w:space="0"/>
            </w:tcBorders>
            <w:vAlign w:val="center"/>
          </w:tcPr>
          <w:p w14:paraId="5CB58B64">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7D5473ED">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0D7E1F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189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16.13 MR尿路造影技术（2D/3D） </w:t>
            </w:r>
          </w:p>
        </w:tc>
        <w:tc>
          <w:tcPr>
            <w:tcW w:w="1705" w:type="pct"/>
            <w:tcBorders>
              <w:top w:val="single" w:color="auto" w:sz="4" w:space="0"/>
              <w:left w:val="nil"/>
              <w:bottom w:val="single" w:color="auto" w:sz="4" w:space="0"/>
              <w:right w:val="single" w:color="auto" w:sz="4" w:space="0"/>
            </w:tcBorders>
            <w:vAlign w:val="center"/>
          </w:tcPr>
          <w:p w14:paraId="5F046353">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21931C67">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1D38A2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90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16.14 MR脊髓造影技术（2D/3D） </w:t>
            </w:r>
          </w:p>
        </w:tc>
        <w:tc>
          <w:tcPr>
            <w:tcW w:w="1705" w:type="pct"/>
            <w:tcBorders>
              <w:top w:val="single" w:color="auto" w:sz="4" w:space="0"/>
              <w:left w:val="nil"/>
              <w:bottom w:val="single" w:color="auto" w:sz="4" w:space="0"/>
              <w:right w:val="single" w:color="auto" w:sz="4" w:space="0"/>
            </w:tcBorders>
            <w:vAlign w:val="center"/>
          </w:tcPr>
          <w:p w14:paraId="3438D0A9">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510AA35E">
        <w:tblPrEx>
          <w:tblCellMar>
            <w:top w:w="0" w:type="dxa"/>
            <w:left w:w="108" w:type="dxa"/>
            <w:bottom w:w="0" w:type="dxa"/>
            <w:right w:w="108" w:type="dxa"/>
          </w:tblCellMar>
        </w:tblPrEx>
        <w:trPr>
          <w:trHeight w:val="339" w:hRule="atLeast"/>
        </w:trPr>
        <w:tc>
          <w:tcPr>
            <w:tcW w:w="3294" w:type="pct"/>
            <w:tcBorders>
              <w:top w:val="nil"/>
              <w:left w:val="single" w:color="auto" w:sz="4" w:space="0"/>
              <w:bottom w:val="single" w:color="auto" w:sz="4" w:space="0"/>
              <w:right w:val="single" w:color="auto" w:sz="4" w:space="0"/>
            </w:tcBorders>
            <w:shd w:val="clear" w:color="auto" w:fill="FFFFFF"/>
          </w:tcPr>
          <w:p w14:paraId="309F18D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【项号19</w:t>
            </w:r>
            <w:r>
              <w:rPr>
                <w:rFonts w:hint="eastAsia" w:asciiTheme="minorEastAsia" w:hAnsiTheme="minorEastAsia" w:cstheme="minorEastAsia"/>
                <w:color w:val="auto"/>
                <w:sz w:val="16"/>
                <w:szCs w:val="16"/>
                <w:highlight w:val="none"/>
                <w:lang w:val="en-US" w:eastAsia="zh-CN"/>
              </w:rPr>
              <w:t>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16.15 脂肪铁双定量成像技术 </w:t>
            </w:r>
          </w:p>
        </w:tc>
        <w:tc>
          <w:tcPr>
            <w:tcW w:w="1705" w:type="pct"/>
            <w:tcBorders>
              <w:top w:val="single" w:color="auto" w:sz="4" w:space="0"/>
              <w:left w:val="nil"/>
              <w:bottom w:val="single" w:color="auto" w:sz="4" w:space="0"/>
              <w:right w:val="single" w:color="auto" w:sz="4" w:space="0"/>
            </w:tcBorders>
            <w:vAlign w:val="center"/>
          </w:tcPr>
          <w:p w14:paraId="72EDCCFA">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7D9EFBDF">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7D7E9A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【项号19</w:t>
            </w:r>
            <w:r>
              <w:rPr>
                <w:rFonts w:hint="eastAsia" w:asciiTheme="minorEastAsia" w:hAnsiTheme="minorEastAsia" w:cstheme="minorEastAsia"/>
                <w:color w:val="auto"/>
                <w:sz w:val="16"/>
                <w:szCs w:val="16"/>
                <w:highlight w:val="none"/>
                <w:lang w:val="en-US" w:eastAsia="zh-CN"/>
              </w:rPr>
              <w:t>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16.16 3D ASL技术可用于腹部（肾脏、门静脉系统）</w:t>
            </w:r>
          </w:p>
        </w:tc>
        <w:tc>
          <w:tcPr>
            <w:tcW w:w="1705" w:type="pct"/>
            <w:tcBorders>
              <w:top w:val="single" w:color="auto" w:sz="4" w:space="0"/>
              <w:left w:val="nil"/>
              <w:bottom w:val="single" w:color="auto" w:sz="4" w:space="0"/>
              <w:right w:val="single" w:color="auto" w:sz="4" w:space="0"/>
            </w:tcBorders>
            <w:vAlign w:val="center"/>
          </w:tcPr>
          <w:p w14:paraId="0709723A">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721F680">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8F4B97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17.</w:t>
            </w:r>
            <w:r>
              <w:rPr>
                <w:rFonts w:asciiTheme="minorEastAsia" w:hAnsiTheme="minorEastAsia" w:cstheme="minorEastAsia"/>
                <w:bCs/>
                <w:color w:val="auto"/>
                <w:sz w:val="21"/>
                <w:szCs w:val="21"/>
                <w:highlight w:val="none"/>
              </w:rPr>
              <w:t>神经系统成像</w:t>
            </w:r>
          </w:p>
        </w:tc>
        <w:tc>
          <w:tcPr>
            <w:tcW w:w="1705" w:type="pct"/>
            <w:tcBorders>
              <w:top w:val="single" w:color="auto" w:sz="4" w:space="0"/>
              <w:left w:val="nil"/>
              <w:bottom w:val="single" w:color="auto" w:sz="4" w:space="0"/>
              <w:right w:val="single" w:color="auto" w:sz="4" w:space="0"/>
            </w:tcBorders>
            <w:vAlign w:val="center"/>
          </w:tcPr>
          <w:p w14:paraId="4D36E548">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382F57EC">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1B0C66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17.1 弥散成像 </w:t>
            </w:r>
          </w:p>
        </w:tc>
        <w:tc>
          <w:tcPr>
            <w:tcW w:w="1705" w:type="pct"/>
            <w:tcBorders>
              <w:top w:val="single" w:color="auto" w:sz="4" w:space="0"/>
              <w:left w:val="nil"/>
              <w:bottom w:val="single" w:color="auto" w:sz="4" w:space="0"/>
              <w:right w:val="single" w:color="auto" w:sz="4" w:space="0"/>
            </w:tcBorders>
            <w:vAlign w:val="center"/>
          </w:tcPr>
          <w:p w14:paraId="2FE3550E">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39E1AFD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F67A2A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【项号19</w:t>
            </w:r>
            <w:r>
              <w:rPr>
                <w:rFonts w:hint="eastAsia" w:asciiTheme="minorEastAsia" w:hAnsiTheme="minorEastAsia" w:cstheme="minorEastAsia"/>
                <w:color w:val="auto"/>
                <w:sz w:val="16"/>
                <w:szCs w:val="16"/>
                <w:highlight w:val="none"/>
                <w:lang w:val="en-US" w:eastAsia="zh-CN"/>
              </w:rPr>
              <w:t>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17.1.1 实时弥散技术 </w:t>
            </w:r>
          </w:p>
        </w:tc>
        <w:tc>
          <w:tcPr>
            <w:tcW w:w="1705" w:type="pct"/>
            <w:tcBorders>
              <w:top w:val="single" w:color="auto" w:sz="4" w:space="0"/>
              <w:left w:val="nil"/>
              <w:bottom w:val="single" w:color="auto" w:sz="4" w:space="0"/>
              <w:right w:val="single" w:color="auto" w:sz="4" w:space="0"/>
            </w:tcBorders>
            <w:vAlign w:val="center"/>
          </w:tcPr>
          <w:p w14:paraId="1D231D7C">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2F240AF5">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CDEE01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【项号19</w:t>
            </w:r>
            <w:r>
              <w:rPr>
                <w:rFonts w:hint="eastAsia" w:asciiTheme="minorEastAsia" w:hAnsiTheme="minorEastAsia" w:cstheme="minorEastAsia"/>
                <w:color w:val="auto"/>
                <w:sz w:val="16"/>
                <w:szCs w:val="16"/>
                <w:highlight w:val="none"/>
                <w:lang w:val="en-US" w:eastAsia="zh-CN"/>
              </w:rPr>
              <w:t>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17.1.2 各向同性采集 </w:t>
            </w:r>
          </w:p>
        </w:tc>
        <w:tc>
          <w:tcPr>
            <w:tcW w:w="1705" w:type="pct"/>
            <w:tcBorders>
              <w:top w:val="single" w:color="auto" w:sz="4" w:space="0"/>
              <w:left w:val="nil"/>
              <w:bottom w:val="single" w:color="auto" w:sz="4" w:space="0"/>
              <w:right w:val="single" w:color="auto" w:sz="4" w:space="0"/>
            </w:tcBorders>
            <w:vAlign w:val="center"/>
          </w:tcPr>
          <w:p w14:paraId="6B8D34E5">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377AC3F4">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0CCA28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【项号19</w:t>
            </w:r>
            <w:r>
              <w:rPr>
                <w:rFonts w:hint="eastAsia" w:asciiTheme="minorEastAsia" w:hAnsiTheme="minorEastAsia" w:cstheme="minorEastAsia"/>
                <w:color w:val="auto"/>
                <w:sz w:val="16"/>
                <w:szCs w:val="16"/>
                <w:highlight w:val="none"/>
                <w:lang w:val="en-US" w:eastAsia="zh-CN"/>
              </w:rPr>
              <w:t>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17.1.3 各向异性采集 </w:t>
            </w:r>
          </w:p>
        </w:tc>
        <w:tc>
          <w:tcPr>
            <w:tcW w:w="1705" w:type="pct"/>
            <w:tcBorders>
              <w:top w:val="single" w:color="auto" w:sz="4" w:space="0"/>
              <w:left w:val="nil"/>
              <w:bottom w:val="single" w:color="auto" w:sz="4" w:space="0"/>
              <w:right w:val="single" w:color="auto" w:sz="4" w:space="0"/>
            </w:tcBorders>
            <w:vAlign w:val="center"/>
          </w:tcPr>
          <w:p w14:paraId="41B24B10">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38C0D9FF">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82BB1B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【项号19</w:t>
            </w:r>
            <w:r>
              <w:rPr>
                <w:rFonts w:hint="eastAsia" w:asciiTheme="minorEastAsia" w:hAnsiTheme="minorEastAsia" w:cstheme="minorEastAsia"/>
                <w:color w:val="auto"/>
                <w:sz w:val="16"/>
                <w:szCs w:val="16"/>
                <w:highlight w:val="none"/>
                <w:lang w:val="en-US" w:eastAsia="zh-CN"/>
              </w:rPr>
              <w:t>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17.1.4 ADC值测量 </w:t>
            </w:r>
          </w:p>
        </w:tc>
        <w:tc>
          <w:tcPr>
            <w:tcW w:w="1705" w:type="pct"/>
            <w:tcBorders>
              <w:top w:val="single" w:color="auto" w:sz="4" w:space="0"/>
              <w:left w:val="nil"/>
              <w:bottom w:val="single" w:color="auto" w:sz="4" w:space="0"/>
              <w:right w:val="single" w:color="auto" w:sz="4" w:space="0"/>
            </w:tcBorders>
            <w:vAlign w:val="center"/>
          </w:tcPr>
          <w:p w14:paraId="239C7A3A">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2819CC1A">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F34065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【项号19</w:t>
            </w:r>
            <w:r>
              <w:rPr>
                <w:rFonts w:hint="eastAsia" w:asciiTheme="minorEastAsia" w:hAnsiTheme="minorEastAsia" w:cstheme="minorEastAsia"/>
                <w:color w:val="auto"/>
                <w:sz w:val="16"/>
                <w:szCs w:val="16"/>
                <w:highlight w:val="none"/>
                <w:lang w:val="en-US" w:eastAsia="zh-CN"/>
              </w:rPr>
              <w:t>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17.1.5 ADC-map彩图 </w:t>
            </w:r>
          </w:p>
        </w:tc>
        <w:tc>
          <w:tcPr>
            <w:tcW w:w="1705" w:type="pct"/>
            <w:tcBorders>
              <w:top w:val="single" w:color="auto" w:sz="4" w:space="0"/>
              <w:left w:val="nil"/>
              <w:bottom w:val="single" w:color="auto" w:sz="4" w:space="0"/>
              <w:right w:val="single" w:color="auto" w:sz="4" w:space="0"/>
            </w:tcBorders>
            <w:vAlign w:val="center"/>
          </w:tcPr>
          <w:p w14:paraId="3DEDC392">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237DB838">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F7DC46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198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17.1.6 体部脏器弥散 </w:t>
            </w:r>
          </w:p>
        </w:tc>
        <w:tc>
          <w:tcPr>
            <w:tcW w:w="1705" w:type="pct"/>
            <w:tcBorders>
              <w:top w:val="single" w:color="auto" w:sz="4" w:space="0"/>
              <w:left w:val="nil"/>
              <w:bottom w:val="single" w:color="auto" w:sz="4" w:space="0"/>
              <w:right w:val="single" w:color="auto" w:sz="4" w:space="0"/>
            </w:tcBorders>
            <w:vAlign w:val="center"/>
          </w:tcPr>
          <w:p w14:paraId="7F140DD7">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49E3534">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BB3DAF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＊17.1.7提供多b值弥散成像技术</w:t>
            </w:r>
            <w:r>
              <w:rPr>
                <w:rFonts w:asciiTheme="minorEastAsia" w:hAnsiTheme="minorEastAsia" w:cstheme="minorEastAsia"/>
                <w:b/>
                <w:color w:val="auto"/>
                <w:sz w:val="21"/>
                <w:szCs w:val="21"/>
                <w:highlight w:val="none"/>
              </w:rPr>
              <w:t>（单序列同时最多采集b值≥16，</w:t>
            </w:r>
            <w:r>
              <w:rPr>
                <w:rFonts w:asciiTheme="minorEastAsia" w:hAnsiTheme="minorEastAsia" w:cstheme="minorEastAsia"/>
                <w:b/>
                <w:color w:val="auto"/>
                <w:sz w:val="21"/>
                <w:szCs w:val="21"/>
                <w:highlight w:val="none"/>
                <w:lang w:eastAsia="zh-CN"/>
              </w:rPr>
              <w:t>投标人须</w:t>
            </w:r>
            <w:r>
              <w:rPr>
                <w:rFonts w:asciiTheme="minorEastAsia" w:hAnsiTheme="minorEastAsia" w:cstheme="minorEastAsia"/>
                <w:b/>
                <w:color w:val="auto"/>
                <w:sz w:val="21"/>
                <w:szCs w:val="21"/>
                <w:highlight w:val="none"/>
              </w:rPr>
              <w:t>提供扫描界面证明</w:t>
            </w:r>
            <w:r>
              <w:rPr>
                <w:rFonts w:asciiTheme="minorEastAsia" w:hAnsiTheme="minorEastAsia" w:cstheme="minorEastAsia"/>
                <w:b/>
                <w:color w:val="auto"/>
                <w:sz w:val="21"/>
                <w:szCs w:val="21"/>
                <w:highlight w:val="none"/>
                <w:lang w:eastAsia="zh-CN"/>
              </w:rPr>
              <w:t>并加盖投标人公章</w:t>
            </w:r>
            <w:r>
              <w:rPr>
                <w:rFonts w:asciiTheme="minorEastAsia" w:hAnsiTheme="minorEastAsia" w:cstheme="minorEastAsia"/>
                <w:b/>
                <w:color w:val="auto"/>
                <w:sz w:val="21"/>
                <w:szCs w:val="21"/>
                <w:highlight w:val="none"/>
              </w:rPr>
              <w:t>）</w:t>
            </w:r>
          </w:p>
        </w:tc>
        <w:tc>
          <w:tcPr>
            <w:tcW w:w="1705" w:type="pct"/>
            <w:tcBorders>
              <w:top w:val="single" w:color="auto" w:sz="4" w:space="0"/>
              <w:left w:val="nil"/>
              <w:bottom w:val="single" w:color="auto" w:sz="4" w:space="0"/>
              <w:right w:val="single" w:color="auto" w:sz="4" w:space="0"/>
            </w:tcBorders>
            <w:vAlign w:val="center"/>
          </w:tcPr>
          <w:p w14:paraId="45B7437F">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0172A3F">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D12B2F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199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17.1.8 弥散张量成像（DTI） </w:t>
            </w:r>
          </w:p>
        </w:tc>
        <w:tc>
          <w:tcPr>
            <w:tcW w:w="1705" w:type="pct"/>
            <w:tcBorders>
              <w:top w:val="single" w:color="auto" w:sz="4" w:space="0"/>
              <w:left w:val="nil"/>
              <w:bottom w:val="single" w:color="auto" w:sz="4" w:space="0"/>
              <w:right w:val="single" w:color="auto" w:sz="4" w:space="0"/>
            </w:tcBorders>
            <w:vAlign w:val="center"/>
          </w:tcPr>
          <w:p w14:paraId="31B804BE">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787E8F48">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334CD3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【项号20</w:t>
            </w:r>
            <w:r>
              <w:rPr>
                <w:rFonts w:hint="eastAsia" w:asciiTheme="minorEastAsia" w:hAnsiTheme="minorEastAsia" w:cstheme="minorEastAsia"/>
                <w:color w:val="auto"/>
                <w:sz w:val="16"/>
                <w:szCs w:val="16"/>
                <w:highlight w:val="none"/>
                <w:lang w:val="en-US" w:eastAsia="zh-CN"/>
              </w:rPr>
              <w:t>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17.1.9 白质纤维束成像 </w:t>
            </w:r>
          </w:p>
        </w:tc>
        <w:tc>
          <w:tcPr>
            <w:tcW w:w="1705" w:type="pct"/>
            <w:tcBorders>
              <w:top w:val="single" w:color="auto" w:sz="4" w:space="0"/>
              <w:left w:val="nil"/>
              <w:bottom w:val="single" w:color="auto" w:sz="4" w:space="0"/>
              <w:right w:val="single" w:color="auto" w:sz="4" w:space="0"/>
            </w:tcBorders>
            <w:vAlign w:val="center"/>
          </w:tcPr>
          <w:p w14:paraId="620EDD23">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723F1566">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20A921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【项号20</w:t>
            </w:r>
            <w:r>
              <w:rPr>
                <w:rFonts w:hint="eastAsia" w:asciiTheme="minorEastAsia" w:hAnsiTheme="minorEastAsia" w:cstheme="minorEastAsia"/>
                <w:color w:val="auto"/>
                <w:sz w:val="16"/>
                <w:szCs w:val="16"/>
                <w:highlight w:val="none"/>
                <w:lang w:val="en-US" w:eastAsia="zh-CN"/>
              </w:rPr>
              <w:t>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17.1.10DTI弥散张量方向数(单序列一次采集，需商品化的非科研序列技术)</w:t>
            </w:r>
          </w:p>
        </w:tc>
        <w:tc>
          <w:tcPr>
            <w:tcW w:w="1705" w:type="pct"/>
            <w:tcBorders>
              <w:top w:val="single" w:color="auto" w:sz="4" w:space="0"/>
              <w:left w:val="nil"/>
              <w:bottom w:val="single" w:color="auto" w:sz="4" w:space="0"/>
              <w:right w:val="single" w:color="auto" w:sz="4" w:space="0"/>
            </w:tcBorders>
            <w:vAlign w:val="center"/>
          </w:tcPr>
          <w:p w14:paraId="70BA9720">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≥256</w:t>
            </w:r>
          </w:p>
        </w:tc>
      </w:tr>
      <w:tr w14:paraId="606E21C0">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3A5B67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＊17.1.11 DSI弥散谱成像方向数 </w:t>
            </w:r>
          </w:p>
        </w:tc>
        <w:tc>
          <w:tcPr>
            <w:tcW w:w="1705" w:type="pct"/>
            <w:tcBorders>
              <w:top w:val="single" w:color="auto" w:sz="4" w:space="0"/>
              <w:left w:val="nil"/>
              <w:bottom w:val="single" w:color="auto" w:sz="4" w:space="0"/>
              <w:right w:val="single" w:color="auto" w:sz="4" w:space="0"/>
            </w:tcBorders>
            <w:vAlign w:val="center"/>
          </w:tcPr>
          <w:p w14:paraId="4F503AF3">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≥512</w:t>
            </w:r>
          </w:p>
        </w:tc>
      </w:tr>
      <w:tr w14:paraId="7881CD34">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BD97AF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17.1.12 高清弥散成像（多次激发分段读出弥散成像） </w:t>
            </w:r>
          </w:p>
        </w:tc>
        <w:tc>
          <w:tcPr>
            <w:tcW w:w="1705" w:type="pct"/>
            <w:tcBorders>
              <w:top w:val="single" w:color="auto" w:sz="4" w:space="0"/>
              <w:left w:val="nil"/>
              <w:bottom w:val="single" w:color="auto" w:sz="4" w:space="0"/>
              <w:right w:val="single" w:color="auto" w:sz="4" w:space="0"/>
            </w:tcBorders>
            <w:vAlign w:val="center"/>
          </w:tcPr>
          <w:p w14:paraId="59678DCA">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4631BD0E">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2CB3F3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【项号20</w:t>
            </w:r>
            <w:r>
              <w:rPr>
                <w:rFonts w:hint="eastAsia" w:asciiTheme="minorEastAsia" w:hAnsiTheme="minorEastAsia" w:cstheme="minorEastAsia"/>
                <w:color w:val="auto"/>
                <w:sz w:val="16"/>
                <w:szCs w:val="16"/>
                <w:highlight w:val="none"/>
                <w:lang w:val="en-US" w:eastAsia="zh-CN"/>
              </w:rPr>
              <w:t>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17.1.12.1 高清弥散可应用于头部 </w:t>
            </w:r>
          </w:p>
        </w:tc>
        <w:tc>
          <w:tcPr>
            <w:tcW w:w="1705" w:type="pct"/>
            <w:tcBorders>
              <w:top w:val="single" w:color="auto" w:sz="4" w:space="0"/>
              <w:left w:val="nil"/>
              <w:bottom w:val="single" w:color="auto" w:sz="4" w:space="0"/>
              <w:right w:val="single" w:color="auto" w:sz="4" w:space="0"/>
            </w:tcBorders>
            <w:vAlign w:val="center"/>
          </w:tcPr>
          <w:p w14:paraId="776C7D0F">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2C361009">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045AF6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【项号20</w:t>
            </w:r>
            <w:r>
              <w:rPr>
                <w:rFonts w:hint="eastAsia" w:asciiTheme="minorEastAsia" w:hAnsiTheme="minorEastAsia" w:cstheme="minorEastAsia"/>
                <w:color w:val="auto"/>
                <w:sz w:val="16"/>
                <w:szCs w:val="16"/>
                <w:highlight w:val="none"/>
                <w:lang w:val="en-US" w:eastAsia="zh-CN"/>
              </w:rPr>
              <w:t>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17.1.12.2 高清弥散可应用于前列腺 </w:t>
            </w:r>
          </w:p>
        </w:tc>
        <w:tc>
          <w:tcPr>
            <w:tcW w:w="1705" w:type="pct"/>
            <w:tcBorders>
              <w:top w:val="single" w:color="auto" w:sz="4" w:space="0"/>
              <w:left w:val="nil"/>
              <w:bottom w:val="single" w:color="auto" w:sz="4" w:space="0"/>
              <w:right w:val="single" w:color="auto" w:sz="4" w:space="0"/>
            </w:tcBorders>
            <w:vAlign w:val="center"/>
          </w:tcPr>
          <w:p w14:paraId="7F350CB9">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02F9818">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9792E2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【项号20</w:t>
            </w:r>
            <w:r>
              <w:rPr>
                <w:rFonts w:hint="eastAsia" w:asciiTheme="minorEastAsia" w:hAnsiTheme="minorEastAsia" w:cstheme="minorEastAsia"/>
                <w:color w:val="auto"/>
                <w:sz w:val="16"/>
                <w:szCs w:val="16"/>
                <w:highlight w:val="none"/>
                <w:lang w:val="en-US" w:eastAsia="zh-CN"/>
              </w:rPr>
              <w:t>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17.1.12.3 高清弥散可应用于乳腺 </w:t>
            </w:r>
          </w:p>
        </w:tc>
        <w:tc>
          <w:tcPr>
            <w:tcW w:w="1705" w:type="pct"/>
            <w:tcBorders>
              <w:top w:val="single" w:color="auto" w:sz="4" w:space="0"/>
              <w:left w:val="nil"/>
              <w:bottom w:val="single" w:color="auto" w:sz="4" w:space="0"/>
              <w:right w:val="single" w:color="auto" w:sz="4" w:space="0"/>
            </w:tcBorders>
            <w:vAlign w:val="center"/>
          </w:tcPr>
          <w:p w14:paraId="54F6CD5D">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F39FACF">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42B8FC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【项号20</w:t>
            </w:r>
            <w:r>
              <w:rPr>
                <w:rFonts w:hint="eastAsia" w:asciiTheme="minorEastAsia" w:hAnsiTheme="minorEastAsia" w:cstheme="minorEastAsia"/>
                <w:color w:val="auto"/>
                <w:sz w:val="16"/>
                <w:szCs w:val="16"/>
                <w:highlight w:val="none"/>
                <w:lang w:val="en-US" w:eastAsia="zh-CN"/>
              </w:rPr>
              <w:t>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17.1.12.4 高清弥散可应用于盆腔 </w:t>
            </w:r>
          </w:p>
        </w:tc>
        <w:tc>
          <w:tcPr>
            <w:tcW w:w="1705" w:type="pct"/>
            <w:tcBorders>
              <w:top w:val="single" w:color="auto" w:sz="4" w:space="0"/>
              <w:left w:val="nil"/>
              <w:bottom w:val="single" w:color="auto" w:sz="4" w:space="0"/>
              <w:right w:val="single" w:color="auto" w:sz="4" w:space="0"/>
            </w:tcBorders>
            <w:vAlign w:val="center"/>
          </w:tcPr>
          <w:p w14:paraId="31D31E0F">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22EB559">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DE54E5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17.2 灌注成像 </w:t>
            </w:r>
          </w:p>
        </w:tc>
        <w:tc>
          <w:tcPr>
            <w:tcW w:w="1705" w:type="pct"/>
            <w:tcBorders>
              <w:top w:val="single" w:color="auto" w:sz="4" w:space="0"/>
              <w:left w:val="nil"/>
              <w:bottom w:val="single" w:color="auto" w:sz="4" w:space="0"/>
              <w:right w:val="single" w:color="auto" w:sz="4" w:space="0"/>
            </w:tcBorders>
            <w:vAlign w:val="center"/>
          </w:tcPr>
          <w:p w14:paraId="02B90813">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1A33317B">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C19098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17.2.1 全脑打药灌注技术 </w:t>
            </w:r>
          </w:p>
        </w:tc>
        <w:tc>
          <w:tcPr>
            <w:tcW w:w="1705" w:type="pct"/>
            <w:tcBorders>
              <w:top w:val="single" w:color="auto" w:sz="4" w:space="0"/>
              <w:left w:val="nil"/>
              <w:bottom w:val="single" w:color="auto" w:sz="4" w:space="0"/>
              <w:right w:val="single" w:color="auto" w:sz="4" w:space="0"/>
            </w:tcBorders>
            <w:vAlign w:val="center"/>
          </w:tcPr>
          <w:p w14:paraId="6D346DB7">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1D5F4D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D27567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【项号20</w:t>
            </w:r>
            <w:r>
              <w:rPr>
                <w:rFonts w:hint="eastAsia" w:asciiTheme="minorEastAsia" w:hAnsiTheme="minorEastAsia" w:cstheme="minorEastAsia"/>
                <w:color w:val="auto"/>
                <w:sz w:val="16"/>
                <w:szCs w:val="16"/>
                <w:highlight w:val="none"/>
                <w:lang w:val="en-US" w:eastAsia="zh-CN"/>
              </w:rPr>
              <w:t>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17.2.1.1 计算血流图（rCBF图） </w:t>
            </w:r>
          </w:p>
        </w:tc>
        <w:tc>
          <w:tcPr>
            <w:tcW w:w="1705" w:type="pct"/>
            <w:tcBorders>
              <w:top w:val="single" w:color="auto" w:sz="4" w:space="0"/>
              <w:left w:val="nil"/>
              <w:bottom w:val="single" w:color="auto" w:sz="4" w:space="0"/>
              <w:right w:val="single" w:color="auto" w:sz="4" w:space="0"/>
            </w:tcBorders>
            <w:vAlign w:val="center"/>
          </w:tcPr>
          <w:p w14:paraId="5452D2A5">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21D5BC2B">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C222EE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【项号20</w:t>
            </w:r>
            <w:r>
              <w:rPr>
                <w:rFonts w:hint="eastAsia" w:asciiTheme="minorEastAsia" w:hAnsiTheme="minorEastAsia" w:cstheme="minorEastAsia"/>
                <w:color w:val="auto"/>
                <w:sz w:val="16"/>
                <w:szCs w:val="16"/>
                <w:highlight w:val="none"/>
                <w:lang w:val="en-US" w:eastAsia="zh-CN"/>
              </w:rPr>
              <w:t>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17.2.1.2 平均通过时间（MTT） </w:t>
            </w:r>
          </w:p>
        </w:tc>
        <w:tc>
          <w:tcPr>
            <w:tcW w:w="1705" w:type="pct"/>
            <w:tcBorders>
              <w:top w:val="single" w:color="auto" w:sz="4" w:space="0"/>
              <w:left w:val="nil"/>
              <w:bottom w:val="single" w:color="auto" w:sz="4" w:space="0"/>
              <w:right w:val="single" w:color="auto" w:sz="4" w:space="0"/>
            </w:tcBorders>
            <w:vAlign w:val="center"/>
          </w:tcPr>
          <w:p w14:paraId="7FD1C9DF">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07DDEB6">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BA92C6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08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17.2.1.3 到达峰值时间（TTP） </w:t>
            </w:r>
          </w:p>
        </w:tc>
        <w:tc>
          <w:tcPr>
            <w:tcW w:w="1705" w:type="pct"/>
            <w:tcBorders>
              <w:top w:val="single" w:color="auto" w:sz="4" w:space="0"/>
              <w:left w:val="nil"/>
              <w:bottom w:val="single" w:color="auto" w:sz="4" w:space="0"/>
              <w:right w:val="single" w:color="auto" w:sz="4" w:space="0"/>
            </w:tcBorders>
            <w:vAlign w:val="center"/>
          </w:tcPr>
          <w:p w14:paraId="0D18CA0E">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56ED3414">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60F894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09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17.2.1.4 负积分图（局部脑血容量） </w:t>
            </w:r>
          </w:p>
        </w:tc>
        <w:tc>
          <w:tcPr>
            <w:tcW w:w="1705" w:type="pct"/>
            <w:tcBorders>
              <w:top w:val="single" w:color="auto" w:sz="4" w:space="0"/>
              <w:left w:val="nil"/>
              <w:bottom w:val="single" w:color="auto" w:sz="4" w:space="0"/>
              <w:right w:val="single" w:color="auto" w:sz="4" w:space="0"/>
            </w:tcBorders>
            <w:vAlign w:val="center"/>
          </w:tcPr>
          <w:p w14:paraId="70FDD557">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5D38B549">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E3DCE0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【项号21</w:t>
            </w:r>
            <w:r>
              <w:rPr>
                <w:rFonts w:hint="eastAsia" w:asciiTheme="minorEastAsia" w:hAnsiTheme="minorEastAsia" w:cstheme="minorEastAsia"/>
                <w:color w:val="auto"/>
                <w:sz w:val="16"/>
                <w:szCs w:val="16"/>
                <w:highlight w:val="none"/>
                <w:lang w:val="en-US" w:eastAsia="zh-CN"/>
              </w:rPr>
              <w:t>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17.2.1.5 检索图（局部脑血容量） </w:t>
            </w:r>
          </w:p>
        </w:tc>
        <w:tc>
          <w:tcPr>
            <w:tcW w:w="1705" w:type="pct"/>
            <w:tcBorders>
              <w:top w:val="single" w:color="auto" w:sz="4" w:space="0"/>
              <w:left w:val="nil"/>
              <w:bottom w:val="single" w:color="auto" w:sz="4" w:space="0"/>
              <w:right w:val="single" w:color="auto" w:sz="4" w:space="0"/>
            </w:tcBorders>
            <w:vAlign w:val="center"/>
          </w:tcPr>
          <w:p w14:paraId="7FEEE492">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493FFE6A">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5162AB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＊17.2.1.6 彩色灌注分析软件 </w:t>
            </w:r>
          </w:p>
        </w:tc>
        <w:tc>
          <w:tcPr>
            <w:tcW w:w="1705" w:type="pct"/>
            <w:tcBorders>
              <w:top w:val="single" w:color="auto" w:sz="4" w:space="0"/>
              <w:left w:val="nil"/>
              <w:bottom w:val="single" w:color="auto" w:sz="4" w:space="0"/>
              <w:right w:val="single" w:color="auto" w:sz="4" w:space="0"/>
            </w:tcBorders>
            <w:vAlign w:val="center"/>
          </w:tcPr>
          <w:p w14:paraId="00D3A0C1">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4E72C013">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F7B4EB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【项号21</w:t>
            </w:r>
            <w:r>
              <w:rPr>
                <w:rFonts w:hint="eastAsia" w:asciiTheme="minorEastAsia" w:hAnsiTheme="minorEastAsia" w:cstheme="minorEastAsia"/>
                <w:color w:val="auto"/>
                <w:sz w:val="16"/>
                <w:szCs w:val="16"/>
                <w:highlight w:val="none"/>
                <w:lang w:val="en-US" w:eastAsia="zh-CN"/>
              </w:rPr>
              <w:t>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17.2.1.7 线上计算血流动态图 </w:t>
            </w:r>
          </w:p>
        </w:tc>
        <w:tc>
          <w:tcPr>
            <w:tcW w:w="1705" w:type="pct"/>
            <w:tcBorders>
              <w:top w:val="single" w:color="auto" w:sz="4" w:space="0"/>
              <w:left w:val="nil"/>
              <w:bottom w:val="single" w:color="auto" w:sz="4" w:space="0"/>
              <w:right w:val="single" w:color="auto" w:sz="4" w:space="0"/>
            </w:tcBorders>
            <w:vAlign w:val="center"/>
          </w:tcPr>
          <w:p w14:paraId="4596FDEE">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9DBFD98">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A38CE0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＊17.2.2不打药全脑灌注定量技术</w:t>
            </w:r>
          </w:p>
        </w:tc>
        <w:tc>
          <w:tcPr>
            <w:tcW w:w="1705" w:type="pct"/>
            <w:tcBorders>
              <w:top w:val="single" w:color="auto" w:sz="4" w:space="0"/>
              <w:left w:val="nil"/>
              <w:bottom w:val="single" w:color="auto" w:sz="4" w:space="0"/>
              <w:right w:val="single" w:color="auto" w:sz="4" w:space="0"/>
            </w:tcBorders>
            <w:vAlign w:val="center"/>
          </w:tcPr>
          <w:p w14:paraId="46131597">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288F684B">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3005CB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【项号21</w:t>
            </w:r>
            <w:r>
              <w:rPr>
                <w:rFonts w:hint="eastAsia" w:asciiTheme="minorEastAsia" w:hAnsiTheme="minorEastAsia" w:cstheme="minorEastAsia"/>
                <w:color w:val="auto"/>
                <w:sz w:val="16"/>
                <w:szCs w:val="16"/>
                <w:highlight w:val="none"/>
                <w:lang w:val="en-US" w:eastAsia="zh-CN"/>
              </w:rPr>
              <w:t>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17.2.2.1 FSE信号读取 </w:t>
            </w:r>
          </w:p>
        </w:tc>
        <w:tc>
          <w:tcPr>
            <w:tcW w:w="1705" w:type="pct"/>
            <w:tcBorders>
              <w:top w:val="single" w:color="auto" w:sz="4" w:space="0"/>
              <w:left w:val="nil"/>
              <w:bottom w:val="single" w:color="auto" w:sz="4" w:space="0"/>
              <w:right w:val="single" w:color="auto" w:sz="4" w:space="0"/>
            </w:tcBorders>
            <w:vAlign w:val="center"/>
          </w:tcPr>
          <w:p w14:paraId="425A6D35">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7CEA590E">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20C45C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【项号21</w:t>
            </w:r>
            <w:r>
              <w:rPr>
                <w:rFonts w:hint="eastAsia" w:asciiTheme="minorEastAsia" w:hAnsiTheme="minorEastAsia" w:cstheme="minorEastAsia"/>
                <w:color w:val="auto"/>
                <w:sz w:val="16"/>
                <w:szCs w:val="16"/>
                <w:highlight w:val="none"/>
                <w:lang w:val="en-US" w:eastAsia="zh-CN"/>
              </w:rPr>
              <w:t>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17.2.2.</w:t>
            </w:r>
            <w:r>
              <w:rPr>
                <w:rFonts w:asciiTheme="minorEastAsia" w:hAnsiTheme="minorEastAsia" w:cstheme="minorEastAsia"/>
                <w:bCs/>
                <w:color w:val="auto"/>
                <w:sz w:val="21"/>
                <w:szCs w:val="21"/>
                <w:highlight w:val="none"/>
                <w:lang w:eastAsia="zh-CN"/>
              </w:rPr>
              <w:t>2</w:t>
            </w:r>
            <w:r>
              <w:rPr>
                <w:rFonts w:asciiTheme="minorEastAsia" w:hAnsiTheme="minorEastAsia" w:cstheme="minorEastAsia"/>
                <w:bCs/>
                <w:color w:val="auto"/>
                <w:sz w:val="21"/>
                <w:szCs w:val="21"/>
                <w:highlight w:val="none"/>
              </w:rPr>
              <w:t xml:space="preserve"> 提供CBF精准定量（ml/100g/min）</w:t>
            </w:r>
            <w:r>
              <w:rPr>
                <w:rFonts w:asciiTheme="minorEastAsia" w:hAnsiTheme="minorEastAsia" w:cstheme="minorEastAsia"/>
                <w:b/>
                <w:color w:val="auto"/>
                <w:sz w:val="21"/>
                <w:szCs w:val="21"/>
                <w:highlight w:val="none"/>
              </w:rPr>
              <w:t>（</w:t>
            </w:r>
            <w:r>
              <w:rPr>
                <w:rFonts w:asciiTheme="minorEastAsia" w:hAnsiTheme="minorEastAsia" w:cstheme="minorEastAsia"/>
                <w:b/>
                <w:color w:val="auto"/>
                <w:sz w:val="21"/>
                <w:szCs w:val="21"/>
                <w:highlight w:val="none"/>
                <w:lang w:eastAsia="zh-CN"/>
              </w:rPr>
              <w:t>投标人须</w:t>
            </w:r>
            <w:r>
              <w:rPr>
                <w:rFonts w:asciiTheme="minorEastAsia" w:hAnsiTheme="minorEastAsia" w:cstheme="minorEastAsia"/>
                <w:b/>
                <w:color w:val="auto"/>
                <w:sz w:val="21"/>
                <w:szCs w:val="21"/>
                <w:highlight w:val="none"/>
              </w:rPr>
              <w:t>界面截图</w:t>
            </w:r>
            <w:r>
              <w:rPr>
                <w:rFonts w:asciiTheme="minorEastAsia" w:hAnsiTheme="minorEastAsia" w:cstheme="minorEastAsia"/>
                <w:b/>
                <w:color w:val="auto"/>
                <w:sz w:val="21"/>
                <w:szCs w:val="21"/>
                <w:highlight w:val="none"/>
                <w:lang w:eastAsia="zh-CN"/>
              </w:rPr>
              <w:t>并加盖投标人公章</w:t>
            </w:r>
            <w:r>
              <w:rPr>
                <w:rFonts w:asciiTheme="minorEastAsia" w:hAnsiTheme="minorEastAsia" w:cstheme="minorEastAsia"/>
                <w:b/>
                <w:color w:val="auto"/>
                <w:sz w:val="21"/>
                <w:szCs w:val="21"/>
                <w:highlight w:val="none"/>
              </w:rPr>
              <w:t>）</w:t>
            </w:r>
          </w:p>
        </w:tc>
        <w:tc>
          <w:tcPr>
            <w:tcW w:w="1705" w:type="pct"/>
            <w:tcBorders>
              <w:top w:val="single" w:color="auto" w:sz="4" w:space="0"/>
              <w:left w:val="nil"/>
              <w:bottom w:val="single" w:color="auto" w:sz="4" w:space="0"/>
              <w:right w:val="single" w:color="auto" w:sz="4" w:space="0"/>
            </w:tcBorders>
            <w:vAlign w:val="center"/>
          </w:tcPr>
          <w:p w14:paraId="44443802">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BD33783">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68AB10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17.3磁敏感成像</w:t>
            </w:r>
          </w:p>
        </w:tc>
        <w:tc>
          <w:tcPr>
            <w:tcW w:w="1705" w:type="pct"/>
            <w:tcBorders>
              <w:top w:val="single" w:color="auto" w:sz="4" w:space="0"/>
              <w:left w:val="nil"/>
              <w:bottom w:val="single" w:color="auto" w:sz="4" w:space="0"/>
              <w:right w:val="single" w:color="auto" w:sz="4" w:space="0"/>
            </w:tcBorders>
            <w:vAlign w:val="center"/>
          </w:tcPr>
          <w:p w14:paraId="030545F8">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77D2B2B9">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AC59CE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【项号21</w:t>
            </w:r>
            <w:r>
              <w:rPr>
                <w:rFonts w:hint="eastAsia" w:asciiTheme="minorEastAsia" w:hAnsiTheme="minorEastAsia" w:cstheme="minorEastAsia"/>
                <w:color w:val="auto"/>
                <w:sz w:val="16"/>
                <w:szCs w:val="16"/>
                <w:highlight w:val="none"/>
                <w:lang w:val="en-US" w:eastAsia="zh-CN"/>
              </w:rPr>
              <w:t>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17.3.1 可兼容并行采集 </w:t>
            </w:r>
          </w:p>
        </w:tc>
        <w:tc>
          <w:tcPr>
            <w:tcW w:w="1705" w:type="pct"/>
            <w:tcBorders>
              <w:top w:val="single" w:color="auto" w:sz="4" w:space="0"/>
              <w:left w:val="nil"/>
              <w:bottom w:val="single" w:color="auto" w:sz="4" w:space="0"/>
              <w:right w:val="single" w:color="auto" w:sz="4" w:space="0"/>
            </w:tcBorders>
            <w:vAlign w:val="center"/>
          </w:tcPr>
          <w:p w14:paraId="585C0996">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32ED92B2">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BF21E3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【项号21</w:t>
            </w:r>
            <w:r>
              <w:rPr>
                <w:rFonts w:hint="eastAsia" w:asciiTheme="minorEastAsia" w:hAnsiTheme="minorEastAsia" w:cstheme="minorEastAsia"/>
                <w:color w:val="auto"/>
                <w:sz w:val="16"/>
                <w:szCs w:val="16"/>
                <w:highlight w:val="none"/>
                <w:lang w:val="en-US" w:eastAsia="zh-CN"/>
              </w:rPr>
              <w:t>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17.3.2 磁敏感成像实时磁矩图成像技术 </w:t>
            </w:r>
          </w:p>
        </w:tc>
        <w:tc>
          <w:tcPr>
            <w:tcW w:w="1705" w:type="pct"/>
            <w:tcBorders>
              <w:top w:val="single" w:color="auto" w:sz="4" w:space="0"/>
              <w:left w:val="nil"/>
              <w:bottom w:val="single" w:color="auto" w:sz="4" w:space="0"/>
              <w:right w:val="single" w:color="auto" w:sz="4" w:space="0"/>
            </w:tcBorders>
            <w:vAlign w:val="center"/>
          </w:tcPr>
          <w:p w14:paraId="7C1CD1A4">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746A160C">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D03FFC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16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17.3.3 磁敏感成像实时相位图成像技术 </w:t>
            </w:r>
          </w:p>
        </w:tc>
        <w:tc>
          <w:tcPr>
            <w:tcW w:w="1705" w:type="pct"/>
            <w:tcBorders>
              <w:top w:val="single" w:color="auto" w:sz="4" w:space="0"/>
              <w:left w:val="nil"/>
              <w:bottom w:val="single" w:color="auto" w:sz="4" w:space="0"/>
              <w:right w:val="single" w:color="auto" w:sz="4" w:space="0"/>
            </w:tcBorders>
            <w:vAlign w:val="center"/>
          </w:tcPr>
          <w:p w14:paraId="59A425A5">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7EB64A90">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5A0F4E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【项号21</w:t>
            </w:r>
            <w:r>
              <w:rPr>
                <w:rFonts w:hint="eastAsia" w:asciiTheme="minorEastAsia" w:hAnsiTheme="minorEastAsia" w:cstheme="minorEastAsia"/>
                <w:color w:val="auto"/>
                <w:sz w:val="16"/>
                <w:szCs w:val="16"/>
                <w:highlight w:val="none"/>
                <w:lang w:val="en-US" w:eastAsia="zh-CN"/>
              </w:rPr>
              <w:t>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17.3.4 磁敏感成像原始图像成像技术 </w:t>
            </w:r>
          </w:p>
        </w:tc>
        <w:tc>
          <w:tcPr>
            <w:tcW w:w="1705" w:type="pct"/>
            <w:tcBorders>
              <w:top w:val="single" w:color="auto" w:sz="4" w:space="0"/>
              <w:left w:val="nil"/>
              <w:bottom w:val="single" w:color="auto" w:sz="4" w:space="0"/>
              <w:right w:val="single" w:color="auto" w:sz="4" w:space="0"/>
            </w:tcBorders>
            <w:vAlign w:val="center"/>
          </w:tcPr>
          <w:p w14:paraId="6319358D">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5FB444A">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ADD52C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18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17.3.5 磁敏感成像mMIP图像成像技术 </w:t>
            </w:r>
          </w:p>
        </w:tc>
        <w:tc>
          <w:tcPr>
            <w:tcW w:w="1705" w:type="pct"/>
            <w:tcBorders>
              <w:top w:val="single" w:color="auto" w:sz="4" w:space="0"/>
              <w:left w:val="nil"/>
              <w:bottom w:val="single" w:color="auto" w:sz="4" w:space="0"/>
              <w:right w:val="single" w:color="auto" w:sz="4" w:space="0"/>
            </w:tcBorders>
            <w:vAlign w:val="center"/>
          </w:tcPr>
          <w:p w14:paraId="05F7C350">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3E5B57D">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B66E46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19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17.3.6 磁敏感定量成像技术</w:t>
            </w:r>
          </w:p>
        </w:tc>
        <w:tc>
          <w:tcPr>
            <w:tcW w:w="1705" w:type="pct"/>
            <w:tcBorders>
              <w:top w:val="single" w:color="auto" w:sz="4" w:space="0"/>
              <w:left w:val="nil"/>
              <w:bottom w:val="single" w:color="auto" w:sz="4" w:space="0"/>
              <w:right w:val="single" w:color="auto" w:sz="4" w:space="0"/>
            </w:tcBorders>
            <w:vAlign w:val="center"/>
          </w:tcPr>
          <w:p w14:paraId="3C76087B">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28429B0">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5BBB11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17.4脑功能成像</w:t>
            </w:r>
          </w:p>
        </w:tc>
        <w:tc>
          <w:tcPr>
            <w:tcW w:w="1705" w:type="pct"/>
            <w:tcBorders>
              <w:top w:val="single" w:color="auto" w:sz="4" w:space="0"/>
              <w:left w:val="nil"/>
              <w:bottom w:val="single" w:color="auto" w:sz="4" w:space="0"/>
              <w:right w:val="single" w:color="auto" w:sz="4" w:space="0"/>
            </w:tcBorders>
            <w:vAlign w:val="center"/>
          </w:tcPr>
          <w:p w14:paraId="7DE82222">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092742C6">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0BDB81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【项号22</w:t>
            </w:r>
            <w:r>
              <w:rPr>
                <w:rFonts w:hint="eastAsia" w:asciiTheme="minorEastAsia" w:hAnsiTheme="minorEastAsia" w:cstheme="minorEastAsia"/>
                <w:color w:val="auto"/>
                <w:sz w:val="16"/>
                <w:szCs w:val="16"/>
                <w:highlight w:val="none"/>
                <w:lang w:val="en-US" w:eastAsia="zh-CN"/>
              </w:rPr>
              <w:t>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17.4.1脑功能成像后处理分析</w:t>
            </w:r>
          </w:p>
        </w:tc>
        <w:tc>
          <w:tcPr>
            <w:tcW w:w="1705" w:type="pct"/>
            <w:tcBorders>
              <w:top w:val="single" w:color="auto" w:sz="4" w:space="0"/>
              <w:left w:val="nil"/>
              <w:bottom w:val="single" w:color="auto" w:sz="4" w:space="0"/>
              <w:right w:val="single" w:color="auto" w:sz="4" w:space="0"/>
            </w:tcBorders>
            <w:vAlign w:val="center"/>
          </w:tcPr>
          <w:p w14:paraId="7155ADE4">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182F7FE">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FA2B5A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【项号22</w:t>
            </w:r>
            <w:r>
              <w:rPr>
                <w:rFonts w:hint="eastAsia" w:asciiTheme="minorEastAsia" w:hAnsiTheme="minorEastAsia" w:cstheme="minorEastAsia"/>
                <w:color w:val="auto"/>
                <w:sz w:val="16"/>
                <w:szCs w:val="16"/>
                <w:highlight w:val="none"/>
                <w:lang w:val="en-US" w:eastAsia="zh-CN"/>
              </w:rPr>
              <w:t>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17.4.2血氧饱和度依赖性成像</w:t>
            </w:r>
          </w:p>
        </w:tc>
        <w:tc>
          <w:tcPr>
            <w:tcW w:w="1705" w:type="pct"/>
            <w:tcBorders>
              <w:top w:val="single" w:color="auto" w:sz="4" w:space="0"/>
              <w:left w:val="nil"/>
              <w:bottom w:val="single" w:color="auto" w:sz="4" w:space="0"/>
              <w:right w:val="single" w:color="auto" w:sz="4" w:space="0"/>
            </w:tcBorders>
            <w:vAlign w:val="center"/>
          </w:tcPr>
          <w:p w14:paraId="5C4C9C46">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B16CBF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424BE5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【项号22</w:t>
            </w:r>
            <w:r>
              <w:rPr>
                <w:rFonts w:hint="eastAsia" w:asciiTheme="minorEastAsia" w:hAnsiTheme="minorEastAsia" w:cstheme="minorEastAsia"/>
                <w:color w:val="auto"/>
                <w:sz w:val="16"/>
                <w:szCs w:val="16"/>
                <w:highlight w:val="none"/>
                <w:lang w:val="en-US" w:eastAsia="zh-CN"/>
              </w:rPr>
              <w:t>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17.4.3实时t-test后处理成像</w:t>
            </w:r>
          </w:p>
        </w:tc>
        <w:tc>
          <w:tcPr>
            <w:tcW w:w="1705" w:type="pct"/>
            <w:tcBorders>
              <w:top w:val="single" w:color="auto" w:sz="4" w:space="0"/>
              <w:left w:val="nil"/>
              <w:bottom w:val="single" w:color="auto" w:sz="4" w:space="0"/>
              <w:right w:val="single" w:color="auto" w:sz="4" w:space="0"/>
            </w:tcBorders>
            <w:vAlign w:val="center"/>
          </w:tcPr>
          <w:p w14:paraId="0E16BAC6">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47E1AC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C89942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【项号22</w:t>
            </w:r>
            <w:r>
              <w:rPr>
                <w:rFonts w:hint="eastAsia" w:asciiTheme="minorEastAsia" w:hAnsiTheme="minorEastAsia" w:cstheme="minorEastAsia"/>
                <w:color w:val="auto"/>
                <w:sz w:val="16"/>
                <w:szCs w:val="16"/>
                <w:highlight w:val="none"/>
                <w:lang w:val="en-US" w:eastAsia="zh-CN"/>
              </w:rPr>
              <w:t>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17.4.4前瞻性运动校正技术</w:t>
            </w:r>
          </w:p>
        </w:tc>
        <w:tc>
          <w:tcPr>
            <w:tcW w:w="1705" w:type="pct"/>
            <w:tcBorders>
              <w:top w:val="single" w:color="auto" w:sz="4" w:space="0"/>
              <w:left w:val="nil"/>
              <w:bottom w:val="single" w:color="auto" w:sz="4" w:space="0"/>
              <w:right w:val="single" w:color="auto" w:sz="4" w:space="0"/>
            </w:tcBorders>
            <w:vAlign w:val="center"/>
          </w:tcPr>
          <w:p w14:paraId="7441EDE2">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59618DB">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631892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17.5 其他成像 </w:t>
            </w:r>
          </w:p>
        </w:tc>
        <w:tc>
          <w:tcPr>
            <w:tcW w:w="1705" w:type="pct"/>
            <w:tcBorders>
              <w:top w:val="single" w:color="auto" w:sz="4" w:space="0"/>
              <w:left w:val="nil"/>
              <w:bottom w:val="single" w:color="auto" w:sz="4" w:space="0"/>
              <w:right w:val="single" w:color="auto" w:sz="4" w:space="0"/>
            </w:tcBorders>
            <w:vAlign w:val="center"/>
          </w:tcPr>
          <w:p w14:paraId="035B1E6B">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51943E6E">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297896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【项号22</w:t>
            </w:r>
            <w:r>
              <w:rPr>
                <w:rFonts w:hint="eastAsia" w:asciiTheme="minorEastAsia" w:hAnsiTheme="minorEastAsia" w:cstheme="minorEastAsia"/>
                <w:color w:val="auto"/>
                <w:sz w:val="16"/>
                <w:szCs w:val="16"/>
                <w:highlight w:val="none"/>
                <w:lang w:val="en-US" w:eastAsia="zh-CN"/>
              </w:rPr>
              <w:t>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17.5.1 全中枢神经系统成像（使用一体化线圈） </w:t>
            </w:r>
          </w:p>
        </w:tc>
        <w:tc>
          <w:tcPr>
            <w:tcW w:w="1705" w:type="pct"/>
            <w:tcBorders>
              <w:top w:val="single" w:color="auto" w:sz="4" w:space="0"/>
              <w:left w:val="nil"/>
              <w:bottom w:val="single" w:color="auto" w:sz="4" w:space="0"/>
              <w:right w:val="single" w:color="auto" w:sz="4" w:space="0"/>
            </w:tcBorders>
            <w:vAlign w:val="center"/>
          </w:tcPr>
          <w:p w14:paraId="5F119B04">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5C3CD779">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B02B46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【项号22</w:t>
            </w:r>
            <w:r>
              <w:rPr>
                <w:rFonts w:hint="eastAsia" w:asciiTheme="minorEastAsia" w:hAnsiTheme="minorEastAsia" w:cstheme="minorEastAsia"/>
                <w:color w:val="auto"/>
                <w:sz w:val="16"/>
                <w:szCs w:val="16"/>
                <w:highlight w:val="none"/>
                <w:lang w:val="en-US" w:eastAsia="zh-CN"/>
              </w:rPr>
              <w:t>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17.5.2 图像无缝拼接软件包</w:t>
            </w:r>
          </w:p>
        </w:tc>
        <w:tc>
          <w:tcPr>
            <w:tcW w:w="1705" w:type="pct"/>
            <w:tcBorders>
              <w:top w:val="single" w:color="auto" w:sz="4" w:space="0"/>
              <w:left w:val="nil"/>
              <w:bottom w:val="single" w:color="auto" w:sz="4" w:space="0"/>
              <w:right w:val="single" w:color="auto" w:sz="4" w:space="0"/>
            </w:tcBorders>
            <w:vAlign w:val="center"/>
          </w:tcPr>
          <w:p w14:paraId="3F6972D3">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1717F76">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E080AB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18.</w:t>
            </w:r>
            <w:r>
              <w:rPr>
                <w:rFonts w:asciiTheme="minorEastAsia" w:hAnsiTheme="minorEastAsia" w:cstheme="minorEastAsia"/>
                <w:bCs/>
                <w:color w:val="auto"/>
                <w:sz w:val="21"/>
                <w:szCs w:val="21"/>
                <w:highlight w:val="none"/>
              </w:rPr>
              <w:t>心血管成像</w:t>
            </w:r>
          </w:p>
        </w:tc>
        <w:tc>
          <w:tcPr>
            <w:tcW w:w="1705" w:type="pct"/>
            <w:tcBorders>
              <w:top w:val="single" w:color="auto" w:sz="4" w:space="0"/>
              <w:left w:val="nil"/>
              <w:bottom w:val="single" w:color="auto" w:sz="4" w:space="0"/>
              <w:right w:val="single" w:color="auto" w:sz="4" w:space="0"/>
            </w:tcBorders>
            <w:vAlign w:val="center"/>
          </w:tcPr>
          <w:p w14:paraId="2FB80D5F">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6A728B99">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746F66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【项号22</w:t>
            </w:r>
            <w:r>
              <w:rPr>
                <w:rFonts w:hint="eastAsia" w:asciiTheme="minorEastAsia" w:hAnsiTheme="minorEastAsia" w:cstheme="minorEastAsia"/>
                <w:color w:val="auto"/>
                <w:sz w:val="16"/>
                <w:szCs w:val="16"/>
                <w:highlight w:val="none"/>
                <w:lang w:val="en-US" w:eastAsia="zh-CN"/>
              </w:rPr>
              <w:t>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18.1 2D/3D时间飞越(TOF)血管成像 </w:t>
            </w:r>
          </w:p>
        </w:tc>
        <w:tc>
          <w:tcPr>
            <w:tcW w:w="1705" w:type="pct"/>
            <w:tcBorders>
              <w:top w:val="single" w:color="auto" w:sz="4" w:space="0"/>
              <w:left w:val="nil"/>
              <w:bottom w:val="single" w:color="auto" w:sz="4" w:space="0"/>
              <w:right w:val="single" w:color="auto" w:sz="4" w:space="0"/>
            </w:tcBorders>
            <w:vAlign w:val="center"/>
          </w:tcPr>
          <w:p w14:paraId="4B2645C8">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3DF27D2E">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14F0F8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【项号22</w:t>
            </w:r>
            <w:r>
              <w:rPr>
                <w:rFonts w:hint="eastAsia" w:asciiTheme="minorEastAsia" w:hAnsiTheme="minorEastAsia" w:cstheme="minorEastAsia"/>
                <w:color w:val="auto"/>
                <w:sz w:val="16"/>
                <w:szCs w:val="16"/>
                <w:highlight w:val="none"/>
                <w:lang w:val="en-US" w:eastAsia="zh-CN"/>
              </w:rPr>
              <w:t>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18.2 相位对比(PC)血管成像 </w:t>
            </w:r>
          </w:p>
        </w:tc>
        <w:tc>
          <w:tcPr>
            <w:tcW w:w="1705" w:type="pct"/>
            <w:tcBorders>
              <w:top w:val="single" w:color="auto" w:sz="4" w:space="0"/>
              <w:left w:val="nil"/>
              <w:bottom w:val="single" w:color="auto" w:sz="4" w:space="0"/>
              <w:right w:val="single" w:color="auto" w:sz="4" w:space="0"/>
            </w:tcBorders>
            <w:vAlign w:val="center"/>
          </w:tcPr>
          <w:p w14:paraId="174646BC">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3511D753">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B44557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28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18.3 门控法TOF/PC血管成像 </w:t>
            </w:r>
          </w:p>
        </w:tc>
        <w:tc>
          <w:tcPr>
            <w:tcW w:w="1705" w:type="pct"/>
            <w:tcBorders>
              <w:top w:val="single" w:color="auto" w:sz="4" w:space="0"/>
              <w:left w:val="nil"/>
              <w:bottom w:val="single" w:color="auto" w:sz="4" w:space="0"/>
              <w:right w:val="single" w:color="auto" w:sz="4" w:space="0"/>
            </w:tcBorders>
            <w:vAlign w:val="center"/>
          </w:tcPr>
          <w:p w14:paraId="35AD95D2">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AE17C52">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D53F33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29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18.4 3D增强对比CE—MRA技术 </w:t>
            </w:r>
          </w:p>
        </w:tc>
        <w:tc>
          <w:tcPr>
            <w:tcW w:w="1705" w:type="pct"/>
            <w:tcBorders>
              <w:top w:val="single" w:color="auto" w:sz="4" w:space="0"/>
              <w:left w:val="nil"/>
              <w:bottom w:val="single" w:color="auto" w:sz="4" w:space="0"/>
              <w:right w:val="single" w:color="auto" w:sz="4" w:space="0"/>
            </w:tcBorders>
            <w:vAlign w:val="center"/>
          </w:tcPr>
          <w:p w14:paraId="1AEDBC92">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EE431E9">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719191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【项号23</w:t>
            </w:r>
            <w:r>
              <w:rPr>
                <w:rFonts w:hint="eastAsia" w:asciiTheme="minorEastAsia" w:hAnsiTheme="minorEastAsia" w:cstheme="minorEastAsia"/>
                <w:color w:val="auto"/>
                <w:sz w:val="16"/>
                <w:szCs w:val="16"/>
                <w:highlight w:val="none"/>
                <w:lang w:val="en-US" w:eastAsia="zh-CN"/>
              </w:rPr>
              <w:t>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18.5 门静脉成像技术 </w:t>
            </w:r>
          </w:p>
        </w:tc>
        <w:tc>
          <w:tcPr>
            <w:tcW w:w="1705" w:type="pct"/>
            <w:tcBorders>
              <w:top w:val="single" w:color="auto" w:sz="4" w:space="0"/>
              <w:left w:val="nil"/>
              <w:bottom w:val="single" w:color="auto" w:sz="4" w:space="0"/>
              <w:right w:val="single" w:color="auto" w:sz="4" w:space="0"/>
            </w:tcBorders>
            <w:vAlign w:val="center"/>
          </w:tcPr>
          <w:p w14:paraId="0C2524A9">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97FC28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9588DA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【项号23</w:t>
            </w:r>
            <w:r>
              <w:rPr>
                <w:rFonts w:hint="eastAsia" w:asciiTheme="minorEastAsia" w:hAnsiTheme="minorEastAsia" w:cstheme="minorEastAsia"/>
                <w:color w:val="auto"/>
                <w:sz w:val="16"/>
                <w:szCs w:val="16"/>
                <w:highlight w:val="none"/>
                <w:lang w:val="en-US" w:eastAsia="zh-CN"/>
              </w:rPr>
              <w:t>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18.6 实时成像技术 </w:t>
            </w:r>
          </w:p>
        </w:tc>
        <w:tc>
          <w:tcPr>
            <w:tcW w:w="1705" w:type="pct"/>
            <w:tcBorders>
              <w:top w:val="single" w:color="auto" w:sz="4" w:space="0"/>
              <w:left w:val="nil"/>
              <w:bottom w:val="single" w:color="auto" w:sz="4" w:space="0"/>
              <w:right w:val="single" w:color="auto" w:sz="4" w:space="0"/>
            </w:tcBorders>
            <w:vAlign w:val="center"/>
          </w:tcPr>
          <w:p w14:paraId="439656ED">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2744ADC">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5073F8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【项号23</w:t>
            </w:r>
            <w:r>
              <w:rPr>
                <w:rFonts w:hint="eastAsia" w:asciiTheme="minorEastAsia" w:hAnsiTheme="minorEastAsia" w:cstheme="minorEastAsia"/>
                <w:color w:val="auto"/>
                <w:sz w:val="16"/>
                <w:szCs w:val="16"/>
                <w:highlight w:val="none"/>
                <w:lang w:val="en-US" w:eastAsia="zh-CN"/>
              </w:rPr>
              <w:t>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18.7 超快速血管造影成像技术 </w:t>
            </w:r>
          </w:p>
        </w:tc>
        <w:tc>
          <w:tcPr>
            <w:tcW w:w="1705" w:type="pct"/>
            <w:tcBorders>
              <w:top w:val="single" w:color="auto" w:sz="4" w:space="0"/>
              <w:left w:val="nil"/>
              <w:bottom w:val="single" w:color="auto" w:sz="4" w:space="0"/>
              <w:right w:val="single" w:color="auto" w:sz="4" w:space="0"/>
            </w:tcBorders>
            <w:vAlign w:val="center"/>
          </w:tcPr>
          <w:p w14:paraId="1C188610">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52BAC015">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0B06F1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【项号23</w:t>
            </w:r>
            <w:r>
              <w:rPr>
                <w:rFonts w:hint="eastAsia" w:asciiTheme="minorEastAsia" w:hAnsiTheme="minorEastAsia" w:cstheme="minorEastAsia"/>
                <w:color w:val="auto"/>
                <w:sz w:val="16"/>
                <w:szCs w:val="16"/>
                <w:highlight w:val="none"/>
                <w:lang w:val="en-US" w:eastAsia="zh-CN"/>
              </w:rPr>
              <w:t>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18.8 磁化转移（MTC）技术 </w:t>
            </w:r>
          </w:p>
        </w:tc>
        <w:tc>
          <w:tcPr>
            <w:tcW w:w="1705" w:type="pct"/>
            <w:tcBorders>
              <w:top w:val="single" w:color="auto" w:sz="4" w:space="0"/>
              <w:left w:val="nil"/>
              <w:bottom w:val="single" w:color="auto" w:sz="4" w:space="0"/>
              <w:right w:val="single" w:color="auto" w:sz="4" w:space="0"/>
            </w:tcBorders>
            <w:vAlign w:val="center"/>
          </w:tcPr>
          <w:p w14:paraId="0453709D">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579AAC39">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BE74DF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【项号23</w:t>
            </w:r>
            <w:r>
              <w:rPr>
                <w:rFonts w:hint="eastAsia" w:asciiTheme="minorEastAsia" w:hAnsiTheme="minorEastAsia" w:cstheme="minorEastAsia"/>
                <w:color w:val="auto"/>
                <w:sz w:val="16"/>
                <w:szCs w:val="16"/>
                <w:highlight w:val="none"/>
                <w:lang w:val="en-US" w:eastAsia="zh-CN"/>
              </w:rPr>
              <w:t>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18.9 造影剂实时跟踪触发技术 </w:t>
            </w:r>
          </w:p>
        </w:tc>
        <w:tc>
          <w:tcPr>
            <w:tcW w:w="1705" w:type="pct"/>
            <w:tcBorders>
              <w:top w:val="single" w:color="auto" w:sz="4" w:space="0"/>
              <w:left w:val="nil"/>
              <w:bottom w:val="single" w:color="auto" w:sz="4" w:space="0"/>
              <w:right w:val="single" w:color="auto" w:sz="4" w:space="0"/>
            </w:tcBorders>
            <w:vAlign w:val="center"/>
          </w:tcPr>
          <w:p w14:paraId="465152B3">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57193D0">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869024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【项号23</w:t>
            </w:r>
            <w:r>
              <w:rPr>
                <w:rFonts w:hint="eastAsia" w:asciiTheme="minorEastAsia" w:hAnsiTheme="minorEastAsia" w:cstheme="minorEastAsia"/>
                <w:color w:val="auto"/>
                <w:sz w:val="16"/>
                <w:szCs w:val="16"/>
                <w:highlight w:val="none"/>
                <w:lang w:val="en-US" w:eastAsia="zh-CN"/>
              </w:rPr>
              <w:t>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18.10 导航技术 </w:t>
            </w:r>
          </w:p>
        </w:tc>
        <w:tc>
          <w:tcPr>
            <w:tcW w:w="1705" w:type="pct"/>
            <w:tcBorders>
              <w:top w:val="single" w:color="auto" w:sz="4" w:space="0"/>
              <w:left w:val="nil"/>
              <w:bottom w:val="single" w:color="auto" w:sz="4" w:space="0"/>
              <w:right w:val="single" w:color="auto" w:sz="4" w:space="0"/>
            </w:tcBorders>
            <w:vAlign w:val="center"/>
          </w:tcPr>
          <w:p w14:paraId="1CC6F71B">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86F356E">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787D81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【项号23</w:t>
            </w:r>
            <w:r>
              <w:rPr>
                <w:rFonts w:hint="eastAsia" w:asciiTheme="minorEastAsia" w:hAnsiTheme="minorEastAsia" w:cstheme="minorEastAsia"/>
                <w:color w:val="auto"/>
                <w:sz w:val="16"/>
                <w:szCs w:val="16"/>
                <w:highlight w:val="none"/>
                <w:lang w:val="en-US" w:eastAsia="zh-CN"/>
              </w:rPr>
              <w:t>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18.11 下肢血管造影分段跟踪成像技术 </w:t>
            </w:r>
          </w:p>
        </w:tc>
        <w:tc>
          <w:tcPr>
            <w:tcW w:w="1705" w:type="pct"/>
            <w:tcBorders>
              <w:top w:val="single" w:color="auto" w:sz="4" w:space="0"/>
              <w:left w:val="nil"/>
              <w:bottom w:val="single" w:color="auto" w:sz="4" w:space="0"/>
              <w:right w:val="single" w:color="auto" w:sz="4" w:space="0"/>
            </w:tcBorders>
            <w:vAlign w:val="center"/>
          </w:tcPr>
          <w:p w14:paraId="6E6A905E">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534E2139">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D0A739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【项号23</w:t>
            </w:r>
            <w:r>
              <w:rPr>
                <w:rFonts w:hint="eastAsia" w:asciiTheme="minorEastAsia" w:hAnsiTheme="minorEastAsia" w:cstheme="minorEastAsia"/>
                <w:color w:val="auto"/>
                <w:sz w:val="16"/>
                <w:szCs w:val="16"/>
                <w:highlight w:val="none"/>
                <w:lang w:val="en-US" w:eastAsia="zh-CN"/>
              </w:rPr>
              <w:t>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18.12 自动移床MRA </w:t>
            </w:r>
          </w:p>
        </w:tc>
        <w:tc>
          <w:tcPr>
            <w:tcW w:w="1705" w:type="pct"/>
            <w:tcBorders>
              <w:top w:val="single" w:color="auto" w:sz="4" w:space="0"/>
              <w:left w:val="nil"/>
              <w:bottom w:val="single" w:color="auto" w:sz="4" w:space="0"/>
              <w:right w:val="single" w:color="auto" w:sz="4" w:space="0"/>
            </w:tcBorders>
            <w:vAlign w:val="center"/>
          </w:tcPr>
          <w:p w14:paraId="2BC42D34">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3AA4D756">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E8348F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38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18.13 电影回放 </w:t>
            </w:r>
          </w:p>
        </w:tc>
        <w:tc>
          <w:tcPr>
            <w:tcW w:w="1705" w:type="pct"/>
            <w:tcBorders>
              <w:top w:val="single" w:color="auto" w:sz="4" w:space="0"/>
              <w:left w:val="nil"/>
              <w:bottom w:val="single" w:color="auto" w:sz="4" w:space="0"/>
              <w:right w:val="single" w:color="auto" w:sz="4" w:space="0"/>
            </w:tcBorders>
            <w:vAlign w:val="center"/>
          </w:tcPr>
          <w:p w14:paraId="331B319C">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2A530EA4">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EDB0F0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239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18.14 最大强度投影 </w:t>
            </w:r>
          </w:p>
        </w:tc>
        <w:tc>
          <w:tcPr>
            <w:tcW w:w="1705" w:type="pct"/>
            <w:tcBorders>
              <w:top w:val="single" w:color="auto" w:sz="4" w:space="0"/>
              <w:left w:val="nil"/>
              <w:bottom w:val="single" w:color="auto" w:sz="4" w:space="0"/>
              <w:right w:val="single" w:color="auto" w:sz="4" w:space="0"/>
            </w:tcBorders>
            <w:vAlign w:val="center"/>
          </w:tcPr>
          <w:p w14:paraId="1232AC92">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24BBED7D">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E5A789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【项号24</w:t>
            </w:r>
            <w:r>
              <w:rPr>
                <w:rFonts w:hint="eastAsia" w:asciiTheme="minorEastAsia" w:hAnsiTheme="minorEastAsia" w:cstheme="minorEastAsia"/>
                <w:color w:val="auto"/>
                <w:sz w:val="16"/>
                <w:szCs w:val="16"/>
                <w:highlight w:val="none"/>
                <w:lang w:val="en-US" w:eastAsia="zh-CN"/>
              </w:rPr>
              <w:t>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18.15 多层面重建 </w:t>
            </w:r>
          </w:p>
        </w:tc>
        <w:tc>
          <w:tcPr>
            <w:tcW w:w="1705" w:type="pct"/>
            <w:tcBorders>
              <w:top w:val="single" w:color="auto" w:sz="4" w:space="0"/>
              <w:left w:val="nil"/>
              <w:bottom w:val="single" w:color="auto" w:sz="4" w:space="0"/>
              <w:right w:val="single" w:color="auto" w:sz="4" w:space="0"/>
            </w:tcBorders>
            <w:vAlign w:val="center"/>
          </w:tcPr>
          <w:p w14:paraId="4A0A96FD">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3C82626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CB4187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【项号24</w:t>
            </w:r>
            <w:r>
              <w:rPr>
                <w:rFonts w:hint="eastAsia" w:asciiTheme="minorEastAsia" w:hAnsiTheme="minorEastAsia" w:cstheme="minorEastAsia"/>
                <w:color w:val="auto"/>
                <w:sz w:val="16"/>
                <w:szCs w:val="16"/>
                <w:highlight w:val="none"/>
                <w:lang w:val="en-US" w:eastAsia="zh-CN"/>
              </w:rPr>
              <w:t>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18.16 曲面重建 </w:t>
            </w:r>
          </w:p>
        </w:tc>
        <w:tc>
          <w:tcPr>
            <w:tcW w:w="1705" w:type="pct"/>
            <w:tcBorders>
              <w:top w:val="single" w:color="auto" w:sz="4" w:space="0"/>
              <w:left w:val="nil"/>
              <w:bottom w:val="single" w:color="auto" w:sz="4" w:space="0"/>
              <w:right w:val="single" w:color="auto" w:sz="4" w:space="0"/>
            </w:tcBorders>
            <w:vAlign w:val="center"/>
          </w:tcPr>
          <w:p w14:paraId="04E32B65">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4608D749">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07D9DD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【项号24</w:t>
            </w:r>
            <w:r>
              <w:rPr>
                <w:rFonts w:hint="eastAsia" w:asciiTheme="minorEastAsia" w:hAnsiTheme="minorEastAsia" w:cstheme="minorEastAsia"/>
                <w:color w:val="auto"/>
                <w:sz w:val="16"/>
                <w:szCs w:val="16"/>
                <w:highlight w:val="none"/>
                <w:lang w:val="en-US" w:eastAsia="zh-CN"/>
              </w:rPr>
              <w:t>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18.17 常规心脏形态学成像 </w:t>
            </w:r>
          </w:p>
        </w:tc>
        <w:tc>
          <w:tcPr>
            <w:tcW w:w="1705" w:type="pct"/>
            <w:tcBorders>
              <w:top w:val="single" w:color="auto" w:sz="4" w:space="0"/>
              <w:left w:val="nil"/>
              <w:bottom w:val="single" w:color="auto" w:sz="4" w:space="0"/>
              <w:right w:val="single" w:color="auto" w:sz="4" w:space="0"/>
            </w:tcBorders>
            <w:vAlign w:val="center"/>
          </w:tcPr>
          <w:p w14:paraId="029F3E09">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220D2E0D">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015341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【项号24</w:t>
            </w:r>
            <w:r>
              <w:rPr>
                <w:rFonts w:hint="eastAsia" w:asciiTheme="minorEastAsia" w:hAnsiTheme="minorEastAsia" w:cstheme="minorEastAsia"/>
                <w:color w:val="auto"/>
                <w:sz w:val="16"/>
                <w:szCs w:val="16"/>
                <w:highlight w:val="none"/>
                <w:lang w:val="en-US" w:eastAsia="zh-CN"/>
              </w:rPr>
              <w:t>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18.18 心脏回波分享技术 </w:t>
            </w:r>
          </w:p>
        </w:tc>
        <w:tc>
          <w:tcPr>
            <w:tcW w:w="1705" w:type="pct"/>
            <w:tcBorders>
              <w:top w:val="single" w:color="auto" w:sz="4" w:space="0"/>
              <w:left w:val="nil"/>
              <w:bottom w:val="single" w:color="auto" w:sz="4" w:space="0"/>
              <w:right w:val="single" w:color="auto" w:sz="4" w:space="0"/>
            </w:tcBorders>
            <w:vAlign w:val="center"/>
          </w:tcPr>
          <w:p w14:paraId="70503B62">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788CAEE9">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34DE6F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【项号24</w:t>
            </w:r>
            <w:r>
              <w:rPr>
                <w:rFonts w:hint="eastAsia" w:asciiTheme="minorEastAsia" w:hAnsiTheme="minorEastAsia" w:cstheme="minorEastAsia"/>
                <w:color w:val="auto"/>
                <w:sz w:val="16"/>
                <w:szCs w:val="16"/>
                <w:highlight w:val="none"/>
                <w:lang w:val="en-US" w:eastAsia="zh-CN"/>
              </w:rPr>
              <w:t>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18.19 快速梯度回波/快速心脏采集 </w:t>
            </w:r>
          </w:p>
        </w:tc>
        <w:tc>
          <w:tcPr>
            <w:tcW w:w="1705" w:type="pct"/>
            <w:tcBorders>
              <w:top w:val="single" w:color="auto" w:sz="4" w:space="0"/>
              <w:left w:val="nil"/>
              <w:bottom w:val="single" w:color="auto" w:sz="4" w:space="0"/>
              <w:right w:val="single" w:color="auto" w:sz="4" w:space="0"/>
            </w:tcBorders>
            <w:vAlign w:val="center"/>
          </w:tcPr>
          <w:p w14:paraId="43B8C8D3">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3A63A24E">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82AE5E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【项号24</w:t>
            </w:r>
            <w:r>
              <w:rPr>
                <w:rFonts w:hint="eastAsia" w:asciiTheme="minorEastAsia" w:hAnsiTheme="minorEastAsia" w:cstheme="minorEastAsia"/>
                <w:color w:val="auto"/>
                <w:sz w:val="16"/>
                <w:szCs w:val="16"/>
                <w:highlight w:val="none"/>
                <w:lang w:val="en-US" w:eastAsia="zh-CN"/>
              </w:rPr>
              <w:t>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18.20 黑血技术 </w:t>
            </w:r>
          </w:p>
        </w:tc>
        <w:tc>
          <w:tcPr>
            <w:tcW w:w="1705" w:type="pct"/>
            <w:tcBorders>
              <w:top w:val="single" w:color="auto" w:sz="4" w:space="0"/>
              <w:left w:val="nil"/>
              <w:bottom w:val="single" w:color="auto" w:sz="4" w:space="0"/>
              <w:right w:val="single" w:color="auto" w:sz="4" w:space="0"/>
            </w:tcBorders>
            <w:vAlign w:val="center"/>
          </w:tcPr>
          <w:p w14:paraId="3E9AAC78">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295C649B">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925913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【项号24</w:t>
            </w:r>
            <w:r>
              <w:rPr>
                <w:rFonts w:hint="eastAsia" w:asciiTheme="minorEastAsia" w:hAnsiTheme="minorEastAsia" w:cstheme="minorEastAsia"/>
                <w:color w:val="auto"/>
                <w:sz w:val="16"/>
                <w:szCs w:val="16"/>
                <w:highlight w:val="none"/>
                <w:lang w:val="en-US" w:eastAsia="zh-CN"/>
              </w:rPr>
              <w:t>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18.21 亮血技术 </w:t>
            </w:r>
          </w:p>
        </w:tc>
        <w:tc>
          <w:tcPr>
            <w:tcW w:w="1705" w:type="pct"/>
            <w:tcBorders>
              <w:top w:val="single" w:color="auto" w:sz="4" w:space="0"/>
              <w:left w:val="nil"/>
              <w:bottom w:val="single" w:color="auto" w:sz="4" w:space="0"/>
              <w:right w:val="single" w:color="auto" w:sz="4" w:space="0"/>
            </w:tcBorders>
            <w:vAlign w:val="center"/>
          </w:tcPr>
          <w:p w14:paraId="04C9528D">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46C2C3A4">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BD18EC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【项号24</w:t>
            </w:r>
            <w:r>
              <w:rPr>
                <w:rFonts w:hint="eastAsia" w:asciiTheme="minorEastAsia" w:hAnsiTheme="minorEastAsia" w:cstheme="minorEastAsia"/>
                <w:color w:val="auto"/>
                <w:sz w:val="16"/>
                <w:szCs w:val="16"/>
                <w:highlight w:val="none"/>
                <w:lang w:val="en-US" w:eastAsia="zh-CN"/>
              </w:rPr>
              <w:t>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18.22 正向心电触发 </w:t>
            </w:r>
          </w:p>
        </w:tc>
        <w:tc>
          <w:tcPr>
            <w:tcW w:w="1705" w:type="pct"/>
            <w:tcBorders>
              <w:top w:val="single" w:color="auto" w:sz="4" w:space="0"/>
              <w:left w:val="nil"/>
              <w:bottom w:val="single" w:color="auto" w:sz="4" w:space="0"/>
              <w:right w:val="single" w:color="auto" w:sz="4" w:space="0"/>
            </w:tcBorders>
            <w:vAlign w:val="center"/>
          </w:tcPr>
          <w:p w14:paraId="3660CFC1">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3C47A17A">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035C2B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248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18.23 反向心电触发 </w:t>
            </w:r>
          </w:p>
        </w:tc>
        <w:tc>
          <w:tcPr>
            <w:tcW w:w="1705" w:type="pct"/>
            <w:tcBorders>
              <w:top w:val="single" w:color="auto" w:sz="4" w:space="0"/>
              <w:left w:val="nil"/>
              <w:bottom w:val="single" w:color="auto" w:sz="4" w:space="0"/>
              <w:right w:val="single" w:color="auto" w:sz="4" w:space="0"/>
            </w:tcBorders>
            <w:vAlign w:val="center"/>
          </w:tcPr>
          <w:p w14:paraId="01616D62">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4EFD59F2">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2B53B9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249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18.24 二维/三维多相位成像 </w:t>
            </w:r>
          </w:p>
        </w:tc>
        <w:tc>
          <w:tcPr>
            <w:tcW w:w="1705" w:type="pct"/>
            <w:tcBorders>
              <w:top w:val="single" w:color="auto" w:sz="4" w:space="0"/>
              <w:left w:val="nil"/>
              <w:bottom w:val="single" w:color="auto" w:sz="4" w:space="0"/>
              <w:right w:val="single" w:color="auto" w:sz="4" w:space="0"/>
            </w:tcBorders>
            <w:vAlign w:val="center"/>
          </w:tcPr>
          <w:p w14:paraId="3F1CEB36">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454DCF8B">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268A61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【项号25</w:t>
            </w:r>
            <w:r>
              <w:rPr>
                <w:rFonts w:hint="eastAsia" w:asciiTheme="minorEastAsia" w:hAnsiTheme="minorEastAsia" w:cstheme="minorEastAsia"/>
                <w:color w:val="auto"/>
                <w:sz w:val="16"/>
                <w:szCs w:val="16"/>
                <w:highlight w:val="none"/>
                <w:lang w:val="en-US" w:eastAsia="zh-CN"/>
              </w:rPr>
              <w:t>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18.25 快速心脏电影 </w:t>
            </w:r>
          </w:p>
        </w:tc>
        <w:tc>
          <w:tcPr>
            <w:tcW w:w="1705" w:type="pct"/>
            <w:tcBorders>
              <w:top w:val="single" w:color="auto" w:sz="4" w:space="0"/>
              <w:left w:val="nil"/>
              <w:bottom w:val="single" w:color="auto" w:sz="4" w:space="0"/>
              <w:right w:val="single" w:color="auto" w:sz="4" w:space="0"/>
            </w:tcBorders>
            <w:vAlign w:val="center"/>
          </w:tcPr>
          <w:p w14:paraId="1D94B668">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3493FBA8">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932E65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【项号25</w:t>
            </w:r>
            <w:r>
              <w:rPr>
                <w:rFonts w:hint="eastAsia" w:asciiTheme="minorEastAsia" w:hAnsiTheme="minorEastAsia" w:cstheme="minorEastAsia"/>
                <w:color w:val="auto"/>
                <w:sz w:val="16"/>
                <w:szCs w:val="16"/>
                <w:highlight w:val="none"/>
                <w:lang w:val="en-US" w:eastAsia="zh-CN"/>
              </w:rPr>
              <w:t>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18.26 一站式心脏成像技术 </w:t>
            </w:r>
          </w:p>
        </w:tc>
        <w:tc>
          <w:tcPr>
            <w:tcW w:w="1705" w:type="pct"/>
            <w:tcBorders>
              <w:top w:val="single" w:color="auto" w:sz="4" w:space="0"/>
              <w:left w:val="nil"/>
              <w:bottom w:val="single" w:color="auto" w:sz="4" w:space="0"/>
              <w:right w:val="single" w:color="auto" w:sz="4" w:space="0"/>
            </w:tcBorders>
            <w:vAlign w:val="center"/>
          </w:tcPr>
          <w:p w14:paraId="57C478CE">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5D9C8C95">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FED129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【项号25</w:t>
            </w:r>
            <w:r>
              <w:rPr>
                <w:rFonts w:hint="eastAsia" w:asciiTheme="minorEastAsia" w:hAnsiTheme="minorEastAsia" w:cstheme="minorEastAsia"/>
                <w:color w:val="auto"/>
                <w:sz w:val="16"/>
                <w:szCs w:val="16"/>
                <w:highlight w:val="none"/>
                <w:lang w:val="en-US" w:eastAsia="zh-CN"/>
              </w:rPr>
              <w:t>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18.27 首过法灌注成像 </w:t>
            </w:r>
          </w:p>
        </w:tc>
        <w:tc>
          <w:tcPr>
            <w:tcW w:w="1705" w:type="pct"/>
            <w:tcBorders>
              <w:top w:val="single" w:color="auto" w:sz="4" w:space="0"/>
              <w:left w:val="nil"/>
              <w:bottom w:val="single" w:color="auto" w:sz="4" w:space="0"/>
              <w:right w:val="single" w:color="auto" w:sz="4" w:space="0"/>
            </w:tcBorders>
            <w:vAlign w:val="center"/>
          </w:tcPr>
          <w:p w14:paraId="62E6476B">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4E6C195">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D54814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【项号25</w:t>
            </w:r>
            <w:r>
              <w:rPr>
                <w:rFonts w:hint="eastAsia" w:asciiTheme="minorEastAsia" w:hAnsiTheme="minorEastAsia" w:cstheme="minorEastAsia"/>
                <w:color w:val="auto"/>
                <w:sz w:val="16"/>
                <w:szCs w:val="16"/>
                <w:highlight w:val="none"/>
                <w:lang w:val="en-US" w:eastAsia="zh-CN"/>
              </w:rPr>
              <w:t>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18.28 自动心肌活性成像（自动选择TI时间） </w:t>
            </w:r>
          </w:p>
        </w:tc>
        <w:tc>
          <w:tcPr>
            <w:tcW w:w="1705" w:type="pct"/>
            <w:tcBorders>
              <w:top w:val="single" w:color="auto" w:sz="4" w:space="0"/>
              <w:left w:val="nil"/>
              <w:bottom w:val="single" w:color="auto" w:sz="4" w:space="0"/>
              <w:right w:val="single" w:color="auto" w:sz="4" w:space="0"/>
            </w:tcBorders>
            <w:vAlign w:val="center"/>
          </w:tcPr>
          <w:p w14:paraId="6DDAB625">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C700AC3">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AAA52E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【项号25</w:t>
            </w:r>
            <w:r>
              <w:rPr>
                <w:rFonts w:hint="eastAsia" w:asciiTheme="minorEastAsia" w:hAnsiTheme="minorEastAsia" w:cstheme="minorEastAsia"/>
                <w:color w:val="auto"/>
                <w:sz w:val="16"/>
                <w:szCs w:val="16"/>
                <w:highlight w:val="none"/>
                <w:lang w:val="en-US" w:eastAsia="zh-CN"/>
              </w:rPr>
              <w:t>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18.29 放射采集技术 </w:t>
            </w:r>
          </w:p>
        </w:tc>
        <w:tc>
          <w:tcPr>
            <w:tcW w:w="1705" w:type="pct"/>
            <w:tcBorders>
              <w:top w:val="single" w:color="auto" w:sz="4" w:space="0"/>
              <w:left w:val="nil"/>
              <w:bottom w:val="single" w:color="auto" w:sz="4" w:space="0"/>
              <w:right w:val="single" w:color="auto" w:sz="4" w:space="0"/>
            </w:tcBorders>
            <w:vAlign w:val="center"/>
          </w:tcPr>
          <w:p w14:paraId="322DDB54">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4F79E6A">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57ABE5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【项号25</w:t>
            </w:r>
            <w:r>
              <w:rPr>
                <w:rFonts w:hint="eastAsia" w:asciiTheme="minorEastAsia" w:hAnsiTheme="minorEastAsia" w:cstheme="minorEastAsia"/>
                <w:color w:val="auto"/>
                <w:sz w:val="16"/>
                <w:szCs w:val="16"/>
                <w:highlight w:val="none"/>
                <w:lang w:val="en-US" w:eastAsia="zh-CN"/>
              </w:rPr>
              <w:t>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18.30 双斜位成像 </w:t>
            </w:r>
          </w:p>
        </w:tc>
        <w:tc>
          <w:tcPr>
            <w:tcW w:w="1705" w:type="pct"/>
            <w:tcBorders>
              <w:top w:val="single" w:color="auto" w:sz="4" w:space="0"/>
              <w:left w:val="nil"/>
              <w:bottom w:val="single" w:color="auto" w:sz="4" w:space="0"/>
              <w:right w:val="single" w:color="auto" w:sz="4" w:space="0"/>
            </w:tcBorders>
            <w:vAlign w:val="center"/>
          </w:tcPr>
          <w:p w14:paraId="379F6867">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25C85E1F">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C9FC90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＊18.31压缩感知心脏成像（提供压缩感知全身成像技术，包括心脏、颅脑、体腹部脏器成像，加速倍数≥16）</w:t>
            </w:r>
          </w:p>
        </w:tc>
        <w:tc>
          <w:tcPr>
            <w:tcW w:w="1705" w:type="pct"/>
            <w:tcBorders>
              <w:top w:val="single" w:color="auto" w:sz="4" w:space="0"/>
              <w:left w:val="nil"/>
              <w:bottom w:val="single" w:color="auto" w:sz="4" w:space="0"/>
              <w:right w:val="single" w:color="auto" w:sz="4" w:space="0"/>
            </w:tcBorders>
            <w:vAlign w:val="center"/>
          </w:tcPr>
          <w:p w14:paraId="3BCE6960">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956FBB6">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1AC0DF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【项号25</w:t>
            </w:r>
            <w:r>
              <w:rPr>
                <w:rFonts w:hint="eastAsia" w:asciiTheme="minorEastAsia" w:hAnsiTheme="minorEastAsia" w:cstheme="minorEastAsia"/>
                <w:color w:val="auto"/>
                <w:sz w:val="16"/>
                <w:szCs w:val="16"/>
                <w:highlight w:val="none"/>
                <w:lang w:val="en-US" w:eastAsia="zh-CN"/>
              </w:rPr>
              <w:t>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18.32 压缩感知成像可与并行采集成像同步使用 </w:t>
            </w:r>
          </w:p>
        </w:tc>
        <w:tc>
          <w:tcPr>
            <w:tcW w:w="1705" w:type="pct"/>
            <w:tcBorders>
              <w:top w:val="single" w:color="auto" w:sz="4" w:space="0"/>
              <w:left w:val="nil"/>
              <w:bottom w:val="single" w:color="auto" w:sz="4" w:space="0"/>
              <w:right w:val="single" w:color="auto" w:sz="4" w:space="0"/>
            </w:tcBorders>
            <w:vAlign w:val="center"/>
          </w:tcPr>
          <w:p w14:paraId="5BA32608">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53D1722B">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393A3F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＊18.33 不打药冠状动脉成像 </w:t>
            </w:r>
          </w:p>
        </w:tc>
        <w:tc>
          <w:tcPr>
            <w:tcW w:w="1705" w:type="pct"/>
            <w:tcBorders>
              <w:top w:val="single" w:color="auto" w:sz="4" w:space="0"/>
              <w:left w:val="nil"/>
              <w:bottom w:val="single" w:color="auto" w:sz="4" w:space="0"/>
              <w:right w:val="single" w:color="auto" w:sz="4" w:space="0"/>
            </w:tcBorders>
            <w:vAlign w:val="center"/>
          </w:tcPr>
          <w:p w14:paraId="4B5403BB">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3D86003A">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41B8E9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＊18.34不打药外周血管成像</w:t>
            </w:r>
          </w:p>
        </w:tc>
        <w:tc>
          <w:tcPr>
            <w:tcW w:w="1705" w:type="pct"/>
            <w:tcBorders>
              <w:top w:val="single" w:color="auto" w:sz="4" w:space="0"/>
              <w:left w:val="nil"/>
              <w:bottom w:val="single" w:color="auto" w:sz="4" w:space="0"/>
              <w:right w:val="single" w:color="auto" w:sz="4" w:space="0"/>
            </w:tcBorders>
            <w:vAlign w:val="center"/>
          </w:tcPr>
          <w:p w14:paraId="0BA9EAE4">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74F6446">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6E3161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▲18.35心肌定量参数成像（T1 Mapping、T2 Mapping、T2* Mapping）</w:t>
            </w:r>
          </w:p>
        </w:tc>
        <w:tc>
          <w:tcPr>
            <w:tcW w:w="1705" w:type="pct"/>
            <w:tcBorders>
              <w:top w:val="single" w:color="auto" w:sz="4" w:space="0"/>
              <w:left w:val="nil"/>
              <w:bottom w:val="single" w:color="auto" w:sz="4" w:space="0"/>
              <w:right w:val="single" w:color="auto" w:sz="4" w:space="0"/>
            </w:tcBorders>
            <w:vAlign w:val="center"/>
          </w:tcPr>
          <w:p w14:paraId="78864962">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53D30AB4">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A26CCC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＊18.36流量定量成像</w:t>
            </w:r>
          </w:p>
        </w:tc>
        <w:tc>
          <w:tcPr>
            <w:tcW w:w="1705" w:type="pct"/>
            <w:tcBorders>
              <w:top w:val="single" w:color="auto" w:sz="4" w:space="0"/>
              <w:left w:val="nil"/>
              <w:bottom w:val="single" w:color="auto" w:sz="4" w:space="0"/>
              <w:right w:val="single" w:color="auto" w:sz="4" w:space="0"/>
            </w:tcBorders>
            <w:vAlign w:val="center"/>
          </w:tcPr>
          <w:p w14:paraId="2F8C969E">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275D9A1C">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E3FDDD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19.</w:t>
            </w:r>
            <w:r>
              <w:rPr>
                <w:rFonts w:asciiTheme="minorEastAsia" w:hAnsiTheme="minorEastAsia" w:cstheme="minorEastAsia"/>
                <w:bCs/>
                <w:color w:val="auto"/>
                <w:sz w:val="21"/>
                <w:szCs w:val="21"/>
                <w:highlight w:val="none"/>
              </w:rPr>
              <w:t>波谱成像</w:t>
            </w:r>
          </w:p>
        </w:tc>
        <w:tc>
          <w:tcPr>
            <w:tcW w:w="1705" w:type="pct"/>
            <w:tcBorders>
              <w:top w:val="single" w:color="auto" w:sz="4" w:space="0"/>
              <w:left w:val="nil"/>
              <w:bottom w:val="single" w:color="auto" w:sz="4" w:space="0"/>
              <w:right w:val="single" w:color="auto" w:sz="4" w:space="0"/>
            </w:tcBorders>
            <w:vAlign w:val="center"/>
          </w:tcPr>
          <w:p w14:paraId="4562899D">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026C5A40">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5A9E78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【项号25</w:t>
            </w:r>
            <w:r>
              <w:rPr>
                <w:rFonts w:hint="eastAsia" w:asciiTheme="minorEastAsia" w:hAnsiTheme="minorEastAsia" w:cstheme="minorEastAsia"/>
                <w:color w:val="auto"/>
                <w:sz w:val="16"/>
                <w:szCs w:val="16"/>
                <w:highlight w:val="none"/>
                <w:lang w:val="en-US" w:eastAsia="zh-CN"/>
              </w:rPr>
              <w:t>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19.1 自动匀场方式 </w:t>
            </w:r>
          </w:p>
        </w:tc>
        <w:tc>
          <w:tcPr>
            <w:tcW w:w="1705" w:type="pct"/>
            <w:tcBorders>
              <w:top w:val="single" w:color="auto" w:sz="4" w:space="0"/>
              <w:left w:val="nil"/>
              <w:bottom w:val="single" w:color="auto" w:sz="4" w:space="0"/>
              <w:right w:val="single" w:color="auto" w:sz="4" w:space="0"/>
            </w:tcBorders>
            <w:vAlign w:val="center"/>
          </w:tcPr>
          <w:p w14:paraId="67A0EAB1">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5F2B1A5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D10436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58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19.2 手动匀场方式 </w:t>
            </w:r>
          </w:p>
        </w:tc>
        <w:tc>
          <w:tcPr>
            <w:tcW w:w="1705" w:type="pct"/>
            <w:tcBorders>
              <w:top w:val="single" w:color="auto" w:sz="4" w:space="0"/>
              <w:left w:val="nil"/>
              <w:bottom w:val="single" w:color="auto" w:sz="4" w:space="0"/>
              <w:right w:val="single" w:color="auto" w:sz="4" w:space="0"/>
            </w:tcBorders>
            <w:vAlign w:val="center"/>
          </w:tcPr>
          <w:p w14:paraId="1B424706">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C38875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0CCB05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59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19.3 自动水抑制技术 </w:t>
            </w:r>
          </w:p>
        </w:tc>
        <w:tc>
          <w:tcPr>
            <w:tcW w:w="1705" w:type="pct"/>
            <w:tcBorders>
              <w:top w:val="single" w:color="auto" w:sz="4" w:space="0"/>
              <w:left w:val="nil"/>
              <w:bottom w:val="single" w:color="auto" w:sz="4" w:space="0"/>
              <w:right w:val="single" w:color="auto" w:sz="4" w:space="0"/>
            </w:tcBorders>
            <w:vAlign w:val="center"/>
          </w:tcPr>
          <w:p w14:paraId="35BF4C4C">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AAAF742">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F3D4DD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【项号26</w:t>
            </w:r>
            <w:r>
              <w:rPr>
                <w:rFonts w:hint="eastAsia" w:asciiTheme="minorEastAsia" w:hAnsiTheme="minorEastAsia" w:cstheme="minorEastAsia"/>
                <w:color w:val="auto"/>
                <w:sz w:val="16"/>
                <w:szCs w:val="16"/>
                <w:highlight w:val="none"/>
                <w:lang w:val="en-US" w:eastAsia="zh-CN"/>
              </w:rPr>
              <w:t>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19.4 自动频谱分析 </w:t>
            </w:r>
          </w:p>
        </w:tc>
        <w:tc>
          <w:tcPr>
            <w:tcW w:w="1705" w:type="pct"/>
            <w:tcBorders>
              <w:top w:val="single" w:color="auto" w:sz="4" w:space="0"/>
              <w:left w:val="nil"/>
              <w:bottom w:val="single" w:color="auto" w:sz="4" w:space="0"/>
              <w:right w:val="single" w:color="auto" w:sz="4" w:space="0"/>
            </w:tcBorders>
            <w:vAlign w:val="center"/>
          </w:tcPr>
          <w:p w14:paraId="10E2DF13">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3EE6736F">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854E87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【项号26</w:t>
            </w:r>
            <w:r>
              <w:rPr>
                <w:rFonts w:hint="eastAsia" w:asciiTheme="minorEastAsia" w:hAnsiTheme="minorEastAsia" w:cstheme="minorEastAsia"/>
                <w:color w:val="auto"/>
                <w:sz w:val="16"/>
                <w:szCs w:val="16"/>
                <w:highlight w:val="none"/>
                <w:lang w:val="en-US" w:eastAsia="zh-CN"/>
              </w:rPr>
              <w:t>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19.5 实时频谱分析及实时显示 </w:t>
            </w:r>
          </w:p>
        </w:tc>
        <w:tc>
          <w:tcPr>
            <w:tcW w:w="1705" w:type="pct"/>
            <w:tcBorders>
              <w:top w:val="single" w:color="auto" w:sz="4" w:space="0"/>
              <w:left w:val="nil"/>
              <w:bottom w:val="single" w:color="auto" w:sz="4" w:space="0"/>
              <w:right w:val="single" w:color="auto" w:sz="4" w:space="0"/>
            </w:tcBorders>
            <w:vAlign w:val="center"/>
          </w:tcPr>
          <w:p w14:paraId="56B5ED80">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7498B917">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9EC2A5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【项号26</w:t>
            </w:r>
            <w:r>
              <w:rPr>
                <w:rFonts w:hint="eastAsia" w:asciiTheme="minorEastAsia" w:hAnsiTheme="minorEastAsia" w:cstheme="minorEastAsia"/>
                <w:color w:val="auto"/>
                <w:sz w:val="16"/>
                <w:szCs w:val="16"/>
                <w:highlight w:val="none"/>
                <w:lang w:val="en-US" w:eastAsia="zh-CN"/>
              </w:rPr>
              <w:t>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19.6 高级频谱分析后处理软件 </w:t>
            </w:r>
          </w:p>
        </w:tc>
        <w:tc>
          <w:tcPr>
            <w:tcW w:w="1705" w:type="pct"/>
            <w:tcBorders>
              <w:top w:val="single" w:color="auto" w:sz="4" w:space="0"/>
              <w:left w:val="nil"/>
              <w:bottom w:val="single" w:color="auto" w:sz="4" w:space="0"/>
              <w:right w:val="single" w:color="auto" w:sz="4" w:space="0"/>
            </w:tcBorders>
            <w:vAlign w:val="center"/>
          </w:tcPr>
          <w:p w14:paraId="3270D5D0">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45A02A13">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EC7A24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【项号26</w:t>
            </w:r>
            <w:r>
              <w:rPr>
                <w:rFonts w:hint="eastAsia" w:asciiTheme="minorEastAsia" w:hAnsiTheme="minorEastAsia" w:cstheme="minorEastAsia"/>
                <w:color w:val="auto"/>
                <w:sz w:val="16"/>
                <w:szCs w:val="16"/>
                <w:highlight w:val="none"/>
                <w:lang w:val="en-US" w:eastAsia="zh-CN"/>
              </w:rPr>
              <w:t>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19.7 用户可编辑后处理程序 </w:t>
            </w:r>
          </w:p>
        </w:tc>
        <w:tc>
          <w:tcPr>
            <w:tcW w:w="1705" w:type="pct"/>
            <w:tcBorders>
              <w:top w:val="single" w:color="auto" w:sz="4" w:space="0"/>
              <w:left w:val="nil"/>
              <w:bottom w:val="single" w:color="auto" w:sz="4" w:space="0"/>
              <w:right w:val="single" w:color="auto" w:sz="4" w:space="0"/>
            </w:tcBorders>
            <w:vAlign w:val="center"/>
          </w:tcPr>
          <w:p w14:paraId="45DA98D9">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9590D6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BEDE54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【项号26</w:t>
            </w:r>
            <w:r>
              <w:rPr>
                <w:rFonts w:hint="eastAsia" w:asciiTheme="minorEastAsia" w:hAnsiTheme="minorEastAsia" w:cstheme="minorEastAsia"/>
                <w:color w:val="auto"/>
                <w:sz w:val="16"/>
                <w:szCs w:val="16"/>
                <w:highlight w:val="none"/>
                <w:lang w:val="en-US" w:eastAsia="zh-CN"/>
              </w:rPr>
              <w:t>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19.8 2D和3D频谱成像 </w:t>
            </w:r>
          </w:p>
        </w:tc>
        <w:tc>
          <w:tcPr>
            <w:tcW w:w="1705" w:type="pct"/>
            <w:tcBorders>
              <w:top w:val="single" w:color="auto" w:sz="4" w:space="0"/>
              <w:left w:val="nil"/>
              <w:bottom w:val="single" w:color="auto" w:sz="4" w:space="0"/>
              <w:right w:val="single" w:color="auto" w:sz="4" w:space="0"/>
            </w:tcBorders>
            <w:vAlign w:val="center"/>
          </w:tcPr>
          <w:p w14:paraId="34115E41">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295279FC">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DF658D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【项号26</w:t>
            </w:r>
            <w:r>
              <w:rPr>
                <w:rFonts w:hint="eastAsia" w:asciiTheme="minorEastAsia" w:hAnsiTheme="minorEastAsia" w:cstheme="minorEastAsia"/>
                <w:color w:val="auto"/>
                <w:sz w:val="16"/>
                <w:szCs w:val="16"/>
                <w:highlight w:val="none"/>
                <w:lang w:val="en-US" w:eastAsia="zh-CN"/>
              </w:rPr>
              <w:t>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19.9 单体素和多体素频谱成像 </w:t>
            </w:r>
          </w:p>
        </w:tc>
        <w:tc>
          <w:tcPr>
            <w:tcW w:w="1705" w:type="pct"/>
            <w:tcBorders>
              <w:top w:val="single" w:color="auto" w:sz="4" w:space="0"/>
              <w:left w:val="nil"/>
              <w:bottom w:val="single" w:color="auto" w:sz="4" w:space="0"/>
              <w:right w:val="single" w:color="auto" w:sz="4" w:space="0"/>
            </w:tcBorders>
            <w:vAlign w:val="center"/>
          </w:tcPr>
          <w:p w14:paraId="212954E3">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2B83D5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159599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【项号26</w:t>
            </w:r>
            <w:r>
              <w:rPr>
                <w:rFonts w:hint="eastAsia" w:asciiTheme="minorEastAsia" w:hAnsiTheme="minorEastAsia" w:cstheme="minorEastAsia"/>
                <w:color w:val="auto"/>
                <w:sz w:val="16"/>
                <w:szCs w:val="16"/>
                <w:highlight w:val="none"/>
                <w:lang w:val="en-US" w:eastAsia="zh-CN"/>
              </w:rPr>
              <w:t>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19.10 PRESS技术 </w:t>
            </w:r>
          </w:p>
        </w:tc>
        <w:tc>
          <w:tcPr>
            <w:tcW w:w="1705" w:type="pct"/>
            <w:tcBorders>
              <w:top w:val="single" w:color="auto" w:sz="4" w:space="0"/>
              <w:left w:val="nil"/>
              <w:bottom w:val="single" w:color="auto" w:sz="4" w:space="0"/>
              <w:right w:val="single" w:color="auto" w:sz="4" w:space="0"/>
            </w:tcBorders>
            <w:vAlign w:val="center"/>
          </w:tcPr>
          <w:p w14:paraId="33FD2825">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48062A38">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06A9ED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＊19.11 STEAM技术 </w:t>
            </w:r>
          </w:p>
        </w:tc>
        <w:tc>
          <w:tcPr>
            <w:tcW w:w="1705" w:type="pct"/>
            <w:tcBorders>
              <w:top w:val="single" w:color="auto" w:sz="4" w:space="0"/>
              <w:left w:val="nil"/>
              <w:bottom w:val="single" w:color="auto" w:sz="4" w:space="0"/>
              <w:right w:val="single" w:color="auto" w:sz="4" w:space="0"/>
            </w:tcBorders>
            <w:vAlign w:val="center"/>
          </w:tcPr>
          <w:p w14:paraId="106CEDB6">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33995667">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EAA5CF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【项号26</w:t>
            </w:r>
            <w:r>
              <w:rPr>
                <w:rFonts w:hint="eastAsia" w:asciiTheme="minorEastAsia" w:hAnsiTheme="minorEastAsia" w:cstheme="minorEastAsia"/>
                <w:color w:val="auto"/>
                <w:sz w:val="16"/>
                <w:szCs w:val="16"/>
                <w:highlight w:val="none"/>
                <w:lang w:val="en-US" w:eastAsia="zh-CN"/>
              </w:rPr>
              <w:t>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19.12 代谢产物浓度分布彩图 </w:t>
            </w:r>
          </w:p>
        </w:tc>
        <w:tc>
          <w:tcPr>
            <w:tcW w:w="1705" w:type="pct"/>
            <w:tcBorders>
              <w:top w:val="single" w:color="auto" w:sz="4" w:space="0"/>
              <w:left w:val="nil"/>
              <w:bottom w:val="single" w:color="auto" w:sz="4" w:space="0"/>
              <w:right w:val="single" w:color="auto" w:sz="4" w:space="0"/>
            </w:tcBorders>
            <w:vAlign w:val="center"/>
          </w:tcPr>
          <w:p w14:paraId="2BBA0D5D">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C7B9320">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82D630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268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19.13 代谢产物比例地图 </w:t>
            </w:r>
          </w:p>
        </w:tc>
        <w:tc>
          <w:tcPr>
            <w:tcW w:w="1705" w:type="pct"/>
            <w:tcBorders>
              <w:top w:val="single" w:color="auto" w:sz="4" w:space="0"/>
              <w:left w:val="nil"/>
              <w:bottom w:val="single" w:color="auto" w:sz="4" w:space="0"/>
              <w:right w:val="single" w:color="auto" w:sz="4" w:space="0"/>
            </w:tcBorders>
            <w:vAlign w:val="center"/>
          </w:tcPr>
          <w:p w14:paraId="396C196E">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78A39E15">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228740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269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19.14 外周容积脂肪抑制技术 </w:t>
            </w:r>
          </w:p>
        </w:tc>
        <w:tc>
          <w:tcPr>
            <w:tcW w:w="1705" w:type="pct"/>
            <w:tcBorders>
              <w:top w:val="single" w:color="auto" w:sz="4" w:space="0"/>
              <w:left w:val="nil"/>
              <w:bottom w:val="single" w:color="auto" w:sz="4" w:space="0"/>
              <w:right w:val="single" w:color="auto" w:sz="4" w:space="0"/>
            </w:tcBorders>
            <w:vAlign w:val="center"/>
          </w:tcPr>
          <w:p w14:paraId="77FC61F8">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2DACA5A9">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335094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【项号27</w:t>
            </w:r>
            <w:r>
              <w:rPr>
                <w:rFonts w:hint="eastAsia" w:asciiTheme="minorEastAsia" w:hAnsiTheme="minorEastAsia" w:cstheme="minorEastAsia"/>
                <w:color w:val="auto"/>
                <w:sz w:val="16"/>
                <w:szCs w:val="16"/>
                <w:highlight w:val="none"/>
                <w:lang w:val="en-US" w:eastAsia="zh-CN"/>
              </w:rPr>
              <w:t>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19.15 半自动匀场方式 </w:t>
            </w:r>
          </w:p>
        </w:tc>
        <w:tc>
          <w:tcPr>
            <w:tcW w:w="1705" w:type="pct"/>
            <w:tcBorders>
              <w:top w:val="single" w:color="auto" w:sz="4" w:space="0"/>
              <w:left w:val="nil"/>
              <w:bottom w:val="single" w:color="auto" w:sz="4" w:space="0"/>
              <w:right w:val="single" w:color="auto" w:sz="4" w:space="0"/>
            </w:tcBorders>
            <w:vAlign w:val="center"/>
          </w:tcPr>
          <w:p w14:paraId="68CA6D1F">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4B7F4F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F11E86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【项号27</w:t>
            </w:r>
            <w:r>
              <w:rPr>
                <w:rFonts w:hint="eastAsia" w:asciiTheme="minorEastAsia" w:hAnsiTheme="minorEastAsia" w:cstheme="minorEastAsia"/>
                <w:color w:val="auto"/>
                <w:sz w:val="16"/>
                <w:szCs w:val="16"/>
                <w:highlight w:val="none"/>
                <w:lang w:val="en-US" w:eastAsia="zh-CN"/>
              </w:rPr>
              <w:t>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19.16 快速频谱成像技术 </w:t>
            </w:r>
          </w:p>
        </w:tc>
        <w:tc>
          <w:tcPr>
            <w:tcW w:w="1705" w:type="pct"/>
            <w:tcBorders>
              <w:top w:val="single" w:color="auto" w:sz="4" w:space="0"/>
              <w:left w:val="nil"/>
              <w:bottom w:val="single" w:color="auto" w:sz="4" w:space="0"/>
              <w:right w:val="single" w:color="auto" w:sz="4" w:space="0"/>
            </w:tcBorders>
            <w:vAlign w:val="center"/>
          </w:tcPr>
          <w:p w14:paraId="5AD875B1">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0AA7CD2">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32FF63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【项号27</w:t>
            </w:r>
            <w:r>
              <w:rPr>
                <w:rFonts w:hint="eastAsia" w:asciiTheme="minorEastAsia" w:hAnsiTheme="minorEastAsia" w:cstheme="minorEastAsia"/>
                <w:color w:val="auto"/>
                <w:sz w:val="16"/>
                <w:szCs w:val="16"/>
                <w:highlight w:val="none"/>
                <w:lang w:val="en-US" w:eastAsia="zh-CN"/>
              </w:rPr>
              <w:t>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19.17 三维脑频谱成像 </w:t>
            </w:r>
          </w:p>
        </w:tc>
        <w:tc>
          <w:tcPr>
            <w:tcW w:w="1705" w:type="pct"/>
            <w:tcBorders>
              <w:top w:val="single" w:color="auto" w:sz="4" w:space="0"/>
              <w:left w:val="nil"/>
              <w:bottom w:val="single" w:color="auto" w:sz="4" w:space="0"/>
              <w:right w:val="single" w:color="auto" w:sz="4" w:space="0"/>
            </w:tcBorders>
            <w:vAlign w:val="center"/>
          </w:tcPr>
          <w:p w14:paraId="6CFB039F">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7816D17B">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888F0B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【项号27</w:t>
            </w:r>
            <w:r>
              <w:rPr>
                <w:rFonts w:hint="eastAsia" w:asciiTheme="minorEastAsia" w:hAnsiTheme="minorEastAsia" w:cstheme="minorEastAsia"/>
                <w:color w:val="auto"/>
                <w:sz w:val="16"/>
                <w:szCs w:val="16"/>
                <w:highlight w:val="none"/>
                <w:lang w:val="en-US" w:eastAsia="zh-CN"/>
              </w:rPr>
              <w:t>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19.18 化学位移成像(2D/3D CSI) </w:t>
            </w:r>
          </w:p>
        </w:tc>
        <w:tc>
          <w:tcPr>
            <w:tcW w:w="1705" w:type="pct"/>
            <w:tcBorders>
              <w:top w:val="single" w:color="auto" w:sz="4" w:space="0"/>
              <w:left w:val="nil"/>
              <w:bottom w:val="single" w:color="auto" w:sz="4" w:space="0"/>
              <w:right w:val="single" w:color="auto" w:sz="4" w:space="0"/>
            </w:tcBorders>
            <w:vAlign w:val="center"/>
          </w:tcPr>
          <w:p w14:paraId="05483D6B">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4B7C1EB3">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27E218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【项号27</w:t>
            </w:r>
            <w:r>
              <w:rPr>
                <w:rFonts w:hint="eastAsia" w:asciiTheme="minorEastAsia" w:hAnsiTheme="minorEastAsia" w:cstheme="minorEastAsia"/>
                <w:color w:val="auto"/>
                <w:sz w:val="16"/>
                <w:szCs w:val="16"/>
                <w:highlight w:val="none"/>
                <w:lang w:val="en-US" w:eastAsia="zh-CN"/>
              </w:rPr>
              <w:t>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19.19 多通道矩阵线圈完成头颅频谱</w:t>
            </w:r>
          </w:p>
        </w:tc>
        <w:tc>
          <w:tcPr>
            <w:tcW w:w="1705" w:type="pct"/>
            <w:tcBorders>
              <w:top w:val="single" w:color="auto" w:sz="4" w:space="0"/>
              <w:left w:val="nil"/>
              <w:bottom w:val="single" w:color="auto" w:sz="4" w:space="0"/>
              <w:right w:val="single" w:color="auto" w:sz="4" w:space="0"/>
            </w:tcBorders>
            <w:vAlign w:val="center"/>
          </w:tcPr>
          <w:p w14:paraId="421FC541">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7E987F25">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C03AD7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20.</w:t>
            </w:r>
            <w:r>
              <w:rPr>
                <w:rFonts w:asciiTheme="minorEastAsia" w:hAnsiTheme="minorEastAsia" w:cstheme="minorEastAsia"/>
                <w:bCs/>
                <w:color w:val="auto"/>
                <w:sz w:val="21"/>
                <w:szCs w:val="21"/>
                <w:highlight w:val="none"/>
              </w:rPr>
              <w:t>骨关节成像</w:t>
            </w:r>
          </w:p>
        </w:tc>
        <w:tc>
          <w:tcPr>
            <w:tcW w:w="1705" w:type="pct"/>
            <w:tcBorders>
              <w:top w:val="single" w:color="auto" w:sz="4" w:space="0"/>
              <w:left w:val="nil"/>
              <w:bottom w:val="single" w:color="auto" w:sz="4" w:space="0"/>
              <w:right w:val="single" w:color="auto" w:sz="4" w:space="0"/>
            </w:tcBorders>
            <w:vAlign w:val="center"/>
          </w:tcPr>
          <w:p w14:paraId="62920DB2">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57FE1D0F">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C03D5D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【项号27</w:t>
            </w:r>
            <w:r>
              <w:rPr>
                <w:rFonts w:hint="eastAsia" w:asciiTheme="minorEastAsia" w:hAnsiTheme="minorEastAsia" w:cstheme="minorEastAsia"/>
                <w:color w:val="auto"/>
                <w:sz w:val="16"/>
                <w:szCs w:val="16"/>
                <w:highlight w:val="none"/>
                <w:lang w:val="en-US" w:eastAsia="zh-CN"/>
              </w:rPr>
              <w:t>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20.1 3D各向同性容积成像序列</w:t>
            </w:r>
          </w:p>
        </w:tc>
        <w:tc>
          <w:tcPr>
            <w:tcW w:w="1705" w:type="pct"/>
            <w:tcBorders>
              <w:top w:val="single" w:color="auto" w:sz="4" w:space="0"/>
              <w:left w:val="nil"/>
              <w:bottom w:val="single" w:color="auto" w:sz="4" w:space="0"/>
              <w:right w:val="single" w:color="auto" w:sz="4" w:space="0"/>
            </w:tcBorders>
            <w:vAlign w:val="center"/>
          </w:tcPr>
          <w:p w14:paraId="181EE40B">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23078B06">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D042E5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【项号27</w:t>
            </w:r>
            <w:r>
              <w:rPr>
                <w:rFonts w:hint="eastAsia" w:asciiTheme="minorEastAsia" w:hAnsiTheme="minorEastAsia" w:cstheme="minorEastAsia"/>
                <w:color w:val="auto"/>
                <w:sz w:val="16"/>
                <w:szCs w:val="16"/>
                <w:highlight w:val="none"/>
                <w:lang w:val="en-US" w:eastAsia="zh-CN"/>
              </w:rPr>
              <w:t>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20.2高分辨率颈髓成像</w:t>
            </w:r>
          </w:p>
        </w:tc>
        <w:tc>
          <w:tcPr>
            <w:tcW w:w="1705" w:type="pct"/>
            <w:tcBorders>
              <w:top w:val="single" w:color="auto" w:sz="4" w:space="0"/>
              <w:left w:val="nil"/>
              <w:bottom w:val="single" w:color="auto" w:sz="4" w:space="0"/>
              <w:right w:val="single" w:color="auto" w:sz="4" w:space="0"/>
            </w:tcBorders>
            <w:vAlign w:val="center"/>
          </w:tcPr>
          <w:p w14:paraId="2F1707F7">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7AEA0CE2">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90DDFD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【项号27</w:t>
            </w:r>
            <w:r>
              <w:rPr>
                <w:rFonts w:hint="eastAsia" w:asciiTheme="minorEastAsia" w:hAnsiTheme="minorEastAsia" w:cstheme="minorEastAsia"/>
                <w:color w:val="auto"/>
                <w:sz w:val="16"/>
                <w:szCs w:val="16"/>
                <w:highlight w:val="none"/>
                <w:lang w:val="en-US" w:eastAsia="zh-CN"/>
              </w:rPr>
              <w:t>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20.3高分辨率内耳三维成像</w:t>
            </w:r>
          </w:p>
        </w:tc>
        <w:tc>
          <w:tcPr>
            <w:tcW w:w="1705" w:type="pct"/>
            <w:tcBorders>
              <w:top w:val="single" w:color="auto" w:sz="4" w:space="0"/>
              <w:left w:val="nil"/>
              <w:bottom w:val="single" w:color="auto" w:sz="4" w:space="0"/>
              <w:right w:val="single" w:color="auto" w:sz="4" w:space="0"/>
            </w:tcBorders>
            <w:vAlign w:val="center"/>
          </w:tcPr>
          <w:p w14:paraId="498AE9B4">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3D793E6">
        <w:tblPrEx>
          <w:tblCellMar>
            <w:top w:w="0" w:type="dxa"/>
            <w:left w:w="108" w:type="dxa"/>
            <w:bottom w:w="0" w:type="dxa"/>
            <w:right w:w="108" w:type="dxa"/>
          </w:tblCellMar>
        </w:tblPrEx>
        <w:trPr>
          <w:trHeight w:val="296" w:hRule="atLeast"/>
        </w:trPr>
        <w:tc>
          <w:tcPr>
            <w:tcW w:w="3294" w:type="pct"/>
            <w:tcBorders>
              <w:top w:val="nil"/>
              <w:left w:val="single" w:color="auto" w:sz="4" w:space="0"/>
              <w:bottom w:val="single" w:color="auto" w:sz="4" w:space="0"/>
              <w:right w:val="single" w:color="auto" w:sz="4" w:space="0"/>
            </w:tcBorders>
            <w:shd w:val="clear" w:color="auto" w:fill="FFFFFF"/>
          </w:tcPr>
          <w:p w14:paraId="366A715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78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20.4全脊柱成像</w:t>
            </w:r>
          </w:p>
        </w:tc>
        <w:tc>
          <w:tcPr>
            <w:tcW w:w="1705" w:type="pct"/>
            <w:tcBorders>
              <w:top w:val="single" w:color="auto" w:sz="4" w:space="0"/>
              <w:left w:val="nil"/>
              <w:bottom w:val="single" w:color="auto" w:sz="4" w:space="0"/>
              <w:right w:val="single" w:color="auto" w:sz="4" w:space="0"/>
            </w:tcBorders>
            <w:vAlign w:val="center"/>
          </w:tcPr>
          <w:p w14:paraId="64288D79">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4C004B0D">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EF6B24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79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20.5图像无缝拼接软件包</w:t>
            </w:r>
          </w:p>
        </w:tc>
        <w:tc>
          <w:tcPr>
            <w:tcW w:w="1705" w:type="pct"/>
            <w:tcBorders>
              <w:top w:val="single" w:color="auto" w:sz="4" w:space="0"/>
              <w:left w:val="nil"/>
              <w:bottom w:val="single" w:color="auto" w:sz="4" w:space="0"/>
              <w:right w:val="single" w:color="auto" w:sz="4" w:space="0"/>
            </w:tcBorders>
            <w:vAlign w:val="center"/>
          </w:tcPr>
          <w:p w14:paraId="222B0670">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020552A">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87A13E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【项号28</w:t>
            </w:r>
            <w:r>
              <w:rPr>
                <w:rFonts w:hint="eastAsia" w:asciiTheme="minorEastAsia" w:hAnsiTheme="minorEastAsia" w:cstheme="minorEastAsia"/>
                <w:color w:val="auto"/>
                <w:sz w:val="16"/>
                <w:szCs w:val="16"/>
                <w:highlight w:val="none"/>
                <w:lang w:val="en-US" w:eastAsia="zh-CN"/>
              </w:rPr>
              <w:t>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20.6关节软骨成像</w:t>
            </w:r>
          </w:p>
        </w:tc>
        <w:tc>
          <w:tcPr>
            <w:tcW w:w="1705" w:type="pct"/>
            <w:tcBorders>
              <w:top w:val="single" w:color="auto" w:sz="4" w:space="0"/>
              <w:left w:val="nil"/>
              <w:bottom w:val="single" w:color="auto" w:sz="4" w:space="0"/>
              <w:right w:val="single" w:color="auto" w:sz="4" w:space="0"/>
            </w:tcBorders>
            <w:vAlign w:val="center"/>
          </w:tcPr>
          <w:p w14:paraId="3FD739CA">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4D79FD68">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9136F1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▲20.7骨关节定量参数成像（T1 Mapping、T2 Mapping、T2* Mapping）</w:t>
            </w:r>
          </w:p>
        </w:tc>
        <w:tc>
          <w:tcPr>
            <w:tcW w:w="1705" w:type="pct"/>
            <w:tcBorders>
              <w:top w:val="single" w:color="auto" w:sz="4" w:space="0"/>
              <w:left w:val="nil"/>
              <w:bottom w:val="single" w:color="auto" w:sz="4" w:space="0"/>
              <w:right w:val="single" w:color="auto" w:sz="4" w:space="0"/>
            </w:tcBorders>
            <w:vAlign w:val="center"/>
          </w:tcPr>
          <w:p w14:paraId="3109DAAE">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7557009F">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067BEE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21.</w:t>
            </w:r>
            <w:r>
              <w:rPr>
                <w:rFonts w:asciiTheme="minorEastAsia" w:hAnsiTheme="minorEastAsia" w:cstheme="minorEastAsia"/>
                <w:bCs/>
                <w:color w:val="auto"/>
                <w:sz w:val="21"/>
                <w:szCs w:val="21"/>
                <w:highlight w:val="none"/>
              </w:rPr>
              <w:t>并行采集技术</w:t>
            </w:r>
          </w:p>
        </w:tc>
        <w:tc>
          <w:tcPr>
            <w:tcW w:w="1705" w:type="pct"/>
            <w:tcBorders>
              <w:top w:val="single" w:color="auto" w:sz="4" w:space="0"/>
              <w:left w:val="nil"/>
              <w:bottom w:val="single" w:color="auto" w:sz="4" w:space="0"/>
              <w:right w:val="single" w:color="auto" w:sz="4" w:space="0"/>
            </w:tcBorders>
            <w:vAlign w:val="center"/>
          </w:tcPr>
          <w:p w14:paraId="0BEA9F73">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36BCD1FE">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65E0DA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【项号28</w:t>
            </w:r>
            <w:r>
              <w:rPr>
                <w:rFonts w:hint="eastAsia" w:asciiTheme="minorEastAsia" w:hAnsiTheme="minorEastAsia" w:cstheme="minorEastAsia"/>
                <w:color w:val="auto"/>
                <w:sz w:val="16"/>
                <w:szCs w:val="16"/>
                <w:highlight w:val="none"/>
                <w:lang w:val="en-US" w:eastAsia="zh-CN"/>
              </w:rPr>
              <w:t>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21.1基于图像算法</w:t>
            </w:r>
          </w:p>
        </w:tc>
        <w:tc>
          <w:tcPr>
            <w:tcW w:w="1705" w:type="pct"/>
            <w:tcBorders>
              <w:top w:val="single" w:color="auto" w:sz="4" w:space="0"/>
              <w:left w:val="nil"/>
              <w:bottom w:val="single" w:color="auto" w:sz="4" w:space="0"/>
              <w:right w:val="single" w:color="auto" w:sz="4" w:space="0"/>
            </w:tcBorders>
            <w:vAlign w:val="center"/>
          </w:tcPr>
          <w:p w14:paraId="5925AF24">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6B7A9C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A618A2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【项号28</w:t>
            </w:r>
            <w:r>
              <w:rPr>
                <w:rFonts w:hint="eastAsia" w:asciiTheme="minorEastAsia" w:hAnsiTheme="minorEastAsia" w:cstheme="minorEastAsia"/>
                <w:color w:val="auto"/>
                <w:sz w:val="16"/>
                <w:szCs w:val="16"/>
                <w:highlight w:val="none"/>
                <w:lang w:val="en-US" w:eastAsia="zh-CN"/>
              </w:rPr>
              <w:t>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21.2基于k-空间算法</w:t>
            </w:r>
          </w:p>
        </w:tc>
        <w:tc>
          <w:tcPr>
            <w:tcW w:w="1705" w:type="pct"/>
            <w:tcBorders>
              <w:top w:val="single" w:color="auto" w:sz="4" w:space="0"/>
              <w:left w:val="nil"/>
              <w:bottom w:val="single" w:color="auto" w:sz="4" w:space="0"/>
              <w:right w:val="single" w:color="auto" w:sz="4" w:space="0"/>
            </w:tcBorders>
            <w:vAlign w:val="center"/>
          </w:tcPr>
          <w:p w14:paraId="766DB747">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7A52F10C">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EE27A1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【项号28</w:t>
            </w:r>
            <w:r>
              <w:rPr>
                <w:rFonts w:hint="eastAsia" w:asciiTheme="minorEastAsia" w:hAnsiTheme="minorEastAsia" w:cstheme="minorEastAsia"/>
                <w:color w:val="auto"/>
                <w:sz w:val="16"/>
                <w:szCs w:val="16"/>
                <w:highlight w:val="none"/>
                <w:lang w:val="en-US" w:eastAsia="zh-CN"/>
              </w:rPr>
              <w:t>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21.3基于两个相位编码方向同时加速算法</w:t>
            </w:r>
          </w:p>
        </w:tc>
        <w:tc>
          <w:tcPr>
            <w:tcW w:w="1705" w:type="pct"/>
            <w:tcBorders>
              <w:top w:val="single" w:color="auto" w:sz="4" w:space="0"/>
              <w:left w:val="nil"/>
              <w:bottom w:val="single" w:color="auto" w:sz="4" w:space="0"/>
              <w:right w:val="single" w:color="auto" w:sz="4" w:space="0"/>
            </w:tcBorders>
            <w:vAlign w:val="center"/>
          </w:tcPr>
          <w:p w14:paraId="530C3FAC">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C2F9F26">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0BDEBE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【项号28</w:t>
            </w:r>
            <w:r>
              <w:rPr>
                <w:rFonts w:hint="eastAsia" w:asciiTheme="minorEastAsia" w:hAnsiTheme="minorEastAsia" w:cstheme="minorEastAsia"/>
                <w:color w:val="auto"/>
                <w:sz w:val="16"/>
                <w:szCs w:val="16"/>
                <w:highlight w:val="none"/>
                <w:lang w:val="en-US" w:eastAsia="zh-CN"/>
              </w:rPr>
              <w:t>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21.4并行采集加速因子</w:t>
            </w:r>
          </w:p>
        </w:tc>
        <w:tc>
          <w:tcPr>
            <w:tcW w:w="1705" w:type="pct"/>
            <w:tcBorders>
              <w:top w:val="single" w:color="auto" w:sz="4" w:space="0"/>
              <w:left w:val="nil"/>
              <w:bottom w:val="single" w:color="auto" w:sz="4" w:space="0"/>
              <w:right w:val="single" w:color="auto" w:sz="4" w:space="0"/>
            </w:tcBorders>
            <w:vAlign w:val="center"/>
          </w:tcPr>
          <w:p w14:paraId="4E94F08F">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≥16</w:t>
            </w:r>
          </w:p>
        </w:tc>
      </w:tr>
      <w:tr w14:paraId="50F182A2">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C58D4E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【项号28</w:t>
            </w:r>
            <w:r>
              <w:rPr>
                <w:rFonts w:hint="eastAsia" w:asciiTheme="minorEastAsia" w:hAnsiTheme="minorEastAsia" w:cstheme="minorEastAsia"/>
                <w:color w:val="auto"/>
                <w:sz w:val="16"/>
                <w:szCs w:val="16"/>
                <w:highlight w:val="none"/>
                <w:lang w:val="en-US" w:eastAsia="zh-CN"/>
              </w:rPr>
              <w:t>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21.5与并行采集技术兼容的射频线圈</w:t>
            </w:r>
          </w:p>
        </w:tc>
        <w:tc>
          <w:tcPr>
            <w:tcW w:w="1705" w:type="pct"/>
            <w:tcBorders>
              <w:top w:val="single" w:color="auto" w:sz="4" w:space="0"/>
              <w:left w:val="nil"/>
              <w:bottom w:val="single" w:color="auto" w:sz="4" w:space="0"/>
              <w:right w:val="single" w:color="auto" w:sz="4" w:space="0"/>
            </w:tcBorders>
            <w:vAlign w:val="center"/>
          </w:tcPr>
          <w:p w14:paraId="2E805421">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全部兼容</w:t>
            </w:r>
          </w:p>
        </w:tc>
      </w:tr>
      <w:tr w14:paraId="6DA4748F">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B396F1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【项号28</w:t>
            </w:r>
            <w:r>
              <w:rPr>
                <w:rFonts w:hint="eastAsia" w:asciiTheme="minorEastAsia" w:hAnsiTheme="minorEastAsia" w:cstheme="minorEastAsia"/>
                <w:color w:val="auto"/>
                <w:sz w:val="16"/>
                <w:szCs w:val="16"/>
                <w:highlight w:val="none"/>
                <w:lang w:val="en-US" w:eastAsia="zh-CN"/>
              </w:rPr>
              <w:t>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21.6与并行采集技术兼容的扫描序列</w:t>
            </w:r>
          </w:p>
        </w:tc>
        <w:tc>
          <w:tcPr>
            <w:tcW w:w="1705" w:type="pct"/>
            <w:tcBorders>
              <w:top w:val="single" w:color="auto" w:sz="4" w:space="0"/>
              <w:left w:val="nil"/>
              <w:bottom w:val="single" w:color="auto" w:sz="4" w:space="0"/>
              <w:right w:val="single" w:color="auto" w:sz="4" w:space="0"/>
            </w:tcBorders>
            <w:vAlign w:val="center"/>
          </w:tcPr>
          <w:p w14:paraId="1FF72EDE">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全部兼容</w:t>
            </w:r>
          </w:p>
        </w:tc>
      </w:tr>
      <w:tr w14:paraId="70EC79CF">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78B43A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【项号28</w:t>
            </w:r>
            <w:r>
              <w:rPr>
                <w:rFonts w:hint="eastAsia" w:asciiTheme="minorEastAsia" w:hAnsiTheme="minorEastAsia" w:cstheme="minorEastAsia"/>
                <w:color w:val="auto"/>
                <w:sz w:val="16"/>
                <w:szCs w:val="16"/>
                <w:highlight w:val="none"/>
                <w:lang w:val="en-US" w:eastAsia="zh-CN"/>
              </w:rPr>
              <w:t>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21.7并行采集自动校准技术</w:t>
            </w:r>
          </w:p>
        </w:tc>
        <w:tc>
          <w:tcPr>
            <w:tcW w:w="1705" w:type="pct"/>
            <w:tcBorders>
              <w:top w:val="single" w:color="auto" w:sz="4" w:space="0"/>
              <w:left w:val="nil"/>
              <w:bottom w:val="single" w:color="auto" w:sz="4" w:space="0"/>
              <w:right w:val="single" w:color="auto" w:sz="4" w:space="0"/>
            </w:tcBorders>
            <w:vAlign w:val="center"/>
          </w:tcPr>
          <w:p w14:paraId="22A675D0">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3FC372A3">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1DA7A2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88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21.8具有并行采集因子施加方向（X、Y、Z轴三方向）</w:t>
            </w:r>
          </w:p>
        </w:tc>
        <w:tc>
          <w:tcPr>
            <w:tcW w:w="1705" w:type="pct"/>
            <w:tcBorders>
              <w:top w:val="single" w:color="auto" w:sz="4" w:space="0"/>
              <w:left w:val="nil"/>
              <w:bottom w:val="single" w:color="auto" w:sz="4" w:space="0"/>
              <w:right w:val="single" w:color="auto" w:sz="4" w:space="0"/>
            </w:tcBorders>
            <w:vAlign w:val="center"/>
          </w:tcPr>
          <w:p w14:paraId="665BF824">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ED28EEB">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90B279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22.</w:t>
            </w:r>
            <w:r>
              <w:rPr>
                <w:rFonts w:asciiTheme="minorEastAsia" w:hAnsiTheme="minorEastAsia" w:cstheme="minorEastAsia"/>
                <w:bCs/>
                <w:color w:val="auto"/>
                <w:sz w:val="21"/>
                <w:szCs w:val="21"/>
                <w:highlight w:val="none"/>
              </w:rPr>
              <w:t>伪影校正技术</w:t>
            </w:r>
          </w:p>
        </w:tc>
        <w:tc>
          <w:tcPr>
            <w:tcW w:w="1705" w:type="pct"/>
            <w:tcBorders>
              <w:top w:val="single" w:color="auto" w:sz="4" w:space="0"/>
              <w:left w:val="nil"/>
              <w:bottom w:val="single" w:color="auto" w:sz="4" w:space="0"/>
              <w:right w:val="single" w:color="auto" w:sz="4" w:space="0"/>
            </w:tcBorders>
            <w:vAlign w:val="center"/>
          </w:tcPr>
          <w:p w14:paraId="49C6C7FD">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0388A0F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10DBFE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89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22.1流体补偿</w:t>
            </w:r>
          </w:p>
        </w:tc>
        <w:tc>
          <w:tcPr>
            <w:tcW w:w="1705" w:type="pct"/>
            <w:tcBorders>
              <w:top w:val="single" w:color="auto" w:sz="4" w:space="0"/>
              <w:left w:val="nil"/>
              <w:bottom w:val="single" w:color="auto" w:sz="4" w:space="0"/>
              <w:right w:val="single" w:color="auto" w:sz="4" w:space="0"/>
            </w:tcBorders>
            <w:vAlign w:val="center"/>
          </w:tcPr>
          <w:p w14:paraId="648594CF">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731509B">
        <w:tblPrEx>
          <w:tblCellMar>
            <w:top w:w="0" w:type="dxa"/>
            <w:left w:w="108" w:type="dxa"/>
            <w:bottom w:w="0" w:type="dxa"/>
            <w:right w:w="108" w:type="dxa"/>
          </w:tblCellMar>
        </w:tblPrEx>
        <w:trPr>
          <w:trHeight w:val="369" w:hRule="atLeast"/>
        </w:trPr>
        <w:tc>
          <w:tcPr>
            <w:tcW w:w="3294" w:type="pct"/>
            <w:tcBorders>
              <w:top w:val="nil"/>
              <w:left w:val="single" w:color="auto" w:sz="4" w:space="0"/>
              <w:bottom w:val="single" w:color="auto" w:sz="4" w:space="0"/>
              <w:right w:val="single" w:color="auto" w:sz="4" w:space="0"/>
            </w:tcBorders>
            <w:shd w:val="clear" w:color="auto" w:fill="FFFFFF"/>
          </w:tcPr>
          <w:p w14:paraId="130732B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【项号29</w:t>
            </w:r>
            <w:r>
              <w:rPr>
                <w:rFonts w:hint="eastAsia" w:asciiTheme="minorEastAsia" w:hAnsiTheme="minorEastAsia" w:cstheme="minorEastAsia"/>
                <w:color w:val="auto"/>
                <w:sz w:val="16"/>
                <w:szCs w:val="16"/>
                <w:highlight w:val="none"/>
                <w:lang w:val="en-US" w:eastAsia="zh-CN"/>
              </w:rPr>
              <w:t>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22.2呼吸补偿</w:t>
            </w:r>
          </w:p>
        </w:tc>
        <w:tc>
          <w:tcPr>
            <w:tcW w:w="1705" w:type="pct"/>
            <w:tcBorders>
              <w:top w:val="single" w:color="auto" w:sz="4" w:space="0"/>
              <w:left w:val="nil"/>
              <w:bottom w:val="single" w:color="auto" w:sz="4" w:space="0"/>
              <w:right w:val="single" w:color="auto" w:sz="4" w:space="0"/>
            </w:tcBorders>
            <w:vAlign w:val="center"/>
          </w:tcPr>
          <w:p w14:paraId="04F6FA2C">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5978C749">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DF3381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【项号29</w:t>
            </w:r>
            <w:r>
              <w:rPr>
                <w:rFonts w:hint="eastAsia" w:asciiTheme="minorEastAsia" w:hAnsiTheme="minorEastAsia" w:cstheme="minorEastAsia"/>
                <w:color w:val="auto"/>
                <w:sz w:val="16"/>
                <w:szCs w:val="16"/>
                <w:highlight w:val="none"/>
                <w:lang w:val="en-US" w:eastAsia="zh-CN"/>
              </w:rPr>
              <w:t>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22.3头部伪影矫正</w:t>
            </w:r>
          </w:p>
        </w:tc>
        <w:tc>
          <w:tcPr>
            <w:tcW w:w="1705" w:type="pct"/>
            <w:tcBorders>
              <w:top w:val="single" w:color="auto" w:sz="4" w:space="0"/>
              <w:left w:val="nil"/>
              <w:bottom w:val="single" w:color="auto" w:sz="4" w:space="0"/>
              <w:right w:val="single" w:color="auto" w:sz="4" w:space="0"/>
            </w:tcBorders>
            <w:vAlign w:val="center"/>
          </w:tcPr>
          <w:p w14:paraId="74EA5A9A">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73E055F7">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5D5B45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【项号29</w:t>
            </w:r>
            <w:r>
              <w:rPr>
                <w:rFonts w:hint="eastAsia" w:asciiTheme="minorEastAsia" w:hAnsiTheme="minorEastAsia" w:cstheme="minorEastAsia"/>
                <w:color w:val="auto"/>
                <w:sz w:val="16"/>
                <w:szCs w:val="16"/>
                <w:highlight w:val="none"/>
                <w:lang w:val="en-US" w:eastAsia="zh-CN"/>
              </w:rPr>
              <w:t>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22.4去金属伪影技术</w:t>
            </w:r>
          </w:p>
        </w:tc>
        <w:tc>
          <w:tcPr>
            <w:tcW w:w="1705" w:type="pct"/>
            <w:tcBorders>
              <w:top w:val="single" w:color="auto" w:sz="4" w:space="0"/>
              <w:left w:val="nil"/>
              <w:bottom w:val="single" w:color="auto" w:sz="4" w:space="0"/>
              <w:right w:val="single" w:color="auto" w:sz="4" w:space="0"/>
            </w:tcBorders>
            <w:vAlign w:val="center"/>
          </w:tcPr>
          <w:p w14:paraId="08011068">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092125A">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98B5B7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【项号29</w:t>
            </w:r>
            <w:r>
              <w:rPr>
                <w:rFonts w:hint="eastAsia" w:asciiTheme="minorEastAsia" w:hAnsiTheme="minorEastAsia" w:cstheme="minorEastAsia"/>
                <w:color w:val="auto"/>
                <w:sz w:val="16"/>
                <w:szCs w:val="16"/>
                <w:highlight w:val="none"/>
                <w:lang w:val="en-US" w:eastAsia="zh-CN"/>
              </w:rPr>
              <w:t>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22.5消除磁敏感伪影</w:t>
            </w:r>
          </w:p>
        </w:tc>
        <w:tc>
          <w:tcPr>
            <w:tcW w:w="1705" w:type="pct"/>
            <w:tcBorders>
              <w:top w:val="single" w:color="auto" w:sz="4" w:space="0"/>
              <w:left w:val="nil"/>
              <w:bottom w:val="single" w:color="auto" w:sz="4" w:space="0"/>
              <w:right w:val="single" w:color="auto" w:sz="4" w:space="0"/>
            </w:tcBorders>
            <w:vAlign w:val="center"/>
          </w:tcPr>
          <w:p w14:paraId="4ACCA005">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3A46CEE2">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0F201E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【项号29</w:t>
            </w:r>
            <w:r>
              <w:rPr>
                <w:rFonts w:hint="eastAsia" w:asciiTheme="minorEastAsia" w:hAnsiTheme="minorEastAsia" w:cstheme="minorEastAsia"/>
                <w:color w:val="auto"/>
                <w:sz w:val="16"/>
                <w:szCs w:val="16"/>
                <w:highlight w:val="none"/>
                <w:lang w:val="en-US" w:eastAsia="zh-CN"/>
              </w:rPr>
              <w:t>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22.6卷积伪影去除</w:t>
            </w:r>
          </w:p>
        </w:tc>
        <w:tc>
          <w:tcPr>
            <w:tcW w:w="1705" w:type="pct"/>
            <w:tcBorders>
              <w:top w:val="single" w:color="auto" w:sz="4" w:space="0"/>
              <w:left w:val="nil"/>
              <w:bottom w:val="single" w:color="auto" w:sz="4" w:space="0"/>
              <w:right w:val="single" w:color="auto" w:sz="4" w:space="0"/>
            </w:tcBorders>
            <w:vAlign w:val="center"/>
          </w:tcPr>
          <w:p w14:paraId="3765D471">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4914E3A3">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B63C28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【项号29</w:t>
            </w:r>
            <w:r>
              <w:rPr>
                <w:rFonts w:hint="eastAsia" w:asciiTheme="minorEastAsia" w:hAnsiTheme="minorEastAsia" w:cstheme="minorEastAsia"/>
                <w:color w:val="auto"/>
                <w:sz w:val="16"/>
                <w:szCs w:val="16"/>
                <w:highlight w:val="none"/>
                <w:lang w:val="en-US" w:eastAsia="zh-CN"/>
              </w:rPr>
              <w:t>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22.7前瞻性运动伪影校正</w:t>
            </w:r>
          </w:p>
        </w:tc>
        <w:tc>
          <w:tcPr>
            <w:tcW w:w="1705" w:type="pct"/>
            <w:tcBorders>
              <w:top w:val="single" w:color="auto" w:sz="4" w:space="0"/>
              <w:left w:val="nil"/>
              <w:bottom w:val="single" w:color="auto" w:sz="4" w:space="0"/>
              <w:right w:val="single" w:color="auto" w:sz="4" w:space="0"/>
            </w:tcBorders>
            <w:vAlign w:val="center"/>
          </w:tcPr>
          <w:p w14:paraId="4EA7DBFE">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2BC7365">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6273BB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【项号29</w:t>
            </w:r>
            <w:r>
              <w:rPr>
                <w:rFonts w:hint="eastAsia" w:asciiTheme="minorEastAsia" w:hAnsiTheme="minorEastAsia" w:cstheme="minorEastAsia"/>
                <w:color w:val="auto"/>
                <w:sz w:val="16"/>
                <w:szCs w:val="16"/>
                <w:highlight w:val="none"/>
                <w:lang w:val="en-US" w:eastAsia="zh-CN"/>
              </w:rPr>
              <w:t>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22.8回顾性运动伪影校正</w:t>
            </w:r>
          </w:p>
        </w:tc>
        <w:tc>
          <w:tcPr>
            <w:tcW w:w="1705" w:type="pct"/>
            <w:tcBorders>
              <w:top w:val="single" w:color="auto" w:sz="4" w:space="0"/>
              <w:left w:val="nil"/>
              <w:bottom w:val="single" w:color="auto" w:sz="4" w:space="0"/>
              <w:right w:val="single" w:color="auto" w:sz="4" w:space="0"/>
            </w:tcBorders>
            <w:vAlign w:val="center"/>
          </w:tcPr>
          <w:p w14:paraId="26C76521">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58BD2D42">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52AF9A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【项号29</w:t>
            </w:r>
            <w:r>
              <w:rPr>
                <w:rFonts w:hint="eastAsia" w:asciiTheme="minorEastAsia" w:hAnsiTheme="minorEastAsia" w:cstheme="minorEastAsia"/>
                <w:color w:val="auto"/>
                <w:sz w:val="16"/>
                <w:szCs w:val="16"/>
                <w:highlight w:val="none"/>
                <w:lang w:val="en-US" w:eastAsia="zh-CN"/>
              </w:rPr>
              <w:t>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22.9抑制头部运动伪影</w:t>
            </w:r>
          </w:p>
        </w:tc>
        <w:tc>
          <w:tcPr>
            <w:tcW w:w="1705" w:type="pct"/>
            <w:tcBorders>
              <w:top w:val="single" w:color="auto" w:sz="4" w:space="0"/>
              <w:left w:val="nil"/>
              <w:bottom w:val="single" w:color="auto" w:sz="4" w:space="0"/>
              <w:right w:val="single" w:color="auto" w:sz="4" w:space="0"/>
            </w:tcBorders>
            <w:vAlign w:val="center"/>
          </w:tcPr>
          <w:p w14:paraId="3A0FB6F6">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4B2F17E0">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FDF651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298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22.10抑制腹部运动伪影</w:t>
            </w:r>
          </w:p>
        </w:tc>
        <w:tc>
          <w:tcPr>
            <w:tcW w:w="1705" w:type="pct"/>
            <w:tcBorders>
              <w:top w:val="single" w:color="auto" w:sz="4" w:space="0"/>
              <w:left w:val="nil"/>
              <w:bottom w:val="single" w:color="auto" w:sz="4" w:space="0"/>
              <w:right w:val="single" w:color="auto" w:sz="4" w:space="0"/>
            </w:tcBorders>
            <w:vAlign w:val="center"/>
          </w:tcPr>
          <w:p w14:paraId="05D44698">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72FE3250">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0C3D9E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299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22.11抑制关节运动伪影</w:t>
            </w:r>
          </w:p>
        </w:tc>
        <w:tc>
          <w:tcPr>
            <w:tcW w:w="1705" w:type="pct"/>
            <w:tcBorders>
              <w:top w:val="single" w:color="auto" w:sz="4" w:space="0"/>
              <w:left w:val="nil"/>
              <w:bottom w:val="single" w:color="auto" w:sz="4" w:space="0"/>
              <w:right w:val="single" w:color="auto" w:sz="4" w:space="0"/>
            </w:tcBorders>
            <w:vAlign w:val="center"/>
          </w:tcPr>
          <w:p w14:paraId="2641BC32">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F3E48B8">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0D9F18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【项号30</w:t>
            </w:r>
            <w:r>
              <w:rPr>
                <w:rFonts w:hint="eastAsia" w:asciiTheme="minorEastAsia" w:hAnsiTheme="minorEastAsia" w:cstheme="minorEastAsia"/>
                <w:color w:val="auto"/>
                <w:sz w:val="16"/>
                <w:szCs w:val="16"/>
                <w:highlight w:val="none"/>
                <w:lang w:val="en-US" w:eastAsia="zh-CN"/>
              </w:rPr>
              <w:t>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22.12抑制颈部运动伪影</w:t>
            </w:r>
          </w:p>
        </w:tc>
        <w:tc>
          <w:tcPr>
            <w:tcW w:w="1705" w:type="pct"/>
            <w:tcBorders>
              <w:top w:val="single" w:color="auto" w:sz="4" w:space="0"/>
              <w:left w:val="nil"/>
              <w:bottom w:val="single" w:color="auto" w:sz="4" w:space="0"/>
              <w:right w:val="single" w:color="auto" w:sz="4" w:space="0"/>
            </w:tcBorders>
            <w:vAlign w:val="center"/>
          </w:tcPr>
          <w:p w14:paraId="4FAC0577">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487297F3">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56ACEC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【项号30</w:t>
            </w:r>
            <w:r>
              <w:rPr>
                <w:rFonts w:hint="eastAsia" w:asciiTheme="minorEastAsia" w:hAnsiTheme="minorEastAsia" w:cstheme="minorEastAsia"/>
                <w:color w:val="auto"/>
                <w:sz w:val="16"/>
                <w:szCs w:val="16"/>
                <w:highlight w:val="none"/>
                <w:lang w:val="en-US" w:eastAsia="zh-CN"/>
              </w:rPr>
              <w:t>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22.13可应用于T1像</w:t>
            </w:r>
          </w:p>
        </w:tc>
        <w:tc>
          <w:tcPr>
            <w:tcW w:w="1705" w:type="pct"/>
            <w:tcBorders>
              <w:top w:val="single" w:color="auto" w:sz="4" w:space="0"/>
              <w:left w:val="nil"/>
              <w:bottom w:val="single" w:color="auto" w:sz="4" w:space="0"/>
              <w:right w:val="single" w:color="auto" w:sz="4" w:space="0"/>
            </w:tcBorders>
            <w:vAlign w:val="center"/>
          </w:tcPr>
          <w:p w14:paraId="16F80029">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50478E1A">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CA0BF3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【项号30</w:t>
            </w:r>
            <w:r>
              <w:rPr>
                <w:rFonts w:hint="eastAsia" w:asciiTheme="minorEastAsia" w:hAnsiTheme="minorEastAsia" w:cstheme="minorEastAsia"/>
                <w:color w:val="auto"/>
                <w:sz w:val="16"/>
                <w:szCs w:val="16"/>
                <w:highlight w:val="none"/>
                <w:lang w:val="en-US" w:eastAsia="zh-CN"/>
              </w:rPr>
              <w:t>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22.14可应用于T2像</w:t>
            </w:r>
          </w:p>
        </w:tc>
        <w:tc>
          <w:tcPr>
            <w:tcW w:w="1705" w:type="pct"/>
            <w:tcBorders>
              <w:top w:val="single" w:color="auto" w:sz="4" w:space="0"/>
              <w:left w:val="nil"/>
              <w:bottom w:val="single" w:color="auto" w:sz="4" w:space="0"/>
              <w:right w:val="single" w:color="auto" w:sz="4" w:space="0"/>
            </w:tcBorders>
            <w:vAlign w:val="center"/>
          </w:tcPr>
          <w:p w14:paraId="01F6A8A7">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DFD5FC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0C5921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【项号30</w:t>
            </w:r>
            <w:r>
              <w:rPr>
                <w:rFonts w:hint="eastAsia" w:asciiTheme="minorEastAsia" w:hAnsiTheme="minorEastAsia" w:cstheme="minorEastAsia"/>
                <w:color w:val="auto"/>
                <w:sz w:val="16"/>
                <w:szCs w:val="16"/>
                <w:highlight w:val="none"/>
                <w:lang w:val="en-US" w:eastAsia="zh-CN"/>
              </w:rPr>
              <w:t>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22.15可应用于黑水像</w:t>
            </w:r>
          </w:p>
        </w:tc>
        <w:tc>
          <w:tcPr>
            <w:tcW w:w="1705" w:type="pct"/>
            <w:tcBorders>
              <w:top w:val="single" w:color="auto" w:sz="4" w:space="0"/>
              <w:left w:val="nil"/>
              <w:bottom w:val="single" w:color="auto" w:sz="4" w:space="0"/>
              <w:right w:val="single" w:color="auto" w:sz="4" w:space="0"/>
            </w:tcBorders>
            <w:vAlign w:val="center"/>
          </w:tcPr>
          <w:p w14:paraId="5E397FFA">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49F3A1DA">
        <w:tblPrEx>
          <w:tblCellMar>
            <w:top w:w="0" w:type="dxa"/>
            <w:left w:w="108" w:type="dxa"/>
            <w:bottom w:w="0" w:type="dxa"/>
            <w:right w:w="108" w:type="dxa"/>
          </w:tblCellMar>
        </w:tblPrEx>
        <w:trPr>
          <w:trHeight w:val="356" w:hRule="atLeast"/>
        </w:trPr>
        <w:tc>
          <w:tcPr>
            <w:tcW w:w="3294" w:type="pct"/>
            <w:tcBorders>
              <w:top w:val="nil"/>
              <w:left w:val="single" w:color="auto" w:sz="4" w:space="0"/>
              <w:bottom w:val="single" w:color="auto" w:sz="4" w:space="0"/>
              <w:right w:val="single" w:color="auto" w:sz="4" w:space="0"/>
            </w:tcBorders>
            <w:shd w:val="clear" w:color="auto" w:fill="FFFFFF"/>
          </w:tcPr>
          <w:p w14:paraId="4B8D809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【项号30</w:t>
            </w:r>
            <w:r>
              <w:rPr>
                <w:rFonts w:hint="eastAsia" w:asciiTheme="minorEastAsia" w:hAnsiTheme="minorEastAsia" w:cstheme="minorEastAsia"/>
                <w:color w:val="auto"/>
                <w:sz w:val="16"/>
                <w:szCs w:val="16"/>
                <w:highlight w:val="none"/>
                <w:lang w:val="en-US" w:eastAsia="zh-CN"/>
              </w:rPr>
              <w:t>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22.16可应用于冠状位</w:t>
            </w:r>
          </w:p>
        </w:tc>
        <w:tc>
          <w:tcPr>
            <w:tcW w:w="1705" w:type="pct"/>
            <w:tcBorders>
              <w:top w:val="single" w:color="auto" w:sz="4" w:space="0"/>
              <w:left w:val="nil"/>
              <w:bottom w:val="single" w:color="auto" w:sz="4" w:space="0"/>
              <w:right w:val="single" w:color="auto" w:sz="4" w:space="0"/>
            </w:tcBorders>
            <w:vAlign w:val="center"/>
          </w:tcPr>
          <w:p w14:paraId="61F7852B">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871B92E">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6FA227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【项号30</w:t>
            </w:r>
            <w:r>
              <w:rPr>
                <w:rFonts w:hint="eastAsia" w:asciiTheme="minorEastAsia" w:hAnsiTheme="minorEastAsia" w:cstheme="minorEastAsia"/>
                <w:color w:val="auto"/>
                <w:sz w:val="16"/>
                <w:szCs w:val="16"/>
                <w:highlight w:val="none"/>
                <w:lang w:val="en-US" w:eastAsia="zh-CN"/>
              </w:rPr>
              <w:t>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22.17可应用于矢状位</w:t>
            </w:r>
          </w:p>
        </w:tc>
        <w:tc>
          <w:tcPr>
            <w:tcW w:w="1705" w:type="pct"/>
            <w:tcBorders>
              <w:top w:val="single" w:color="auto" w:sz="4" w:space="0"/>
              <w:left w:val="nil"/>
              <w:bottom w:val="single" w:color="auto" w:sz="4" w:space="0"/>
              <w:right w:val="single" w:color="auto" w:sz="4" w:space="0"/>
            </w:tcBorders>
            <w:vAlign w:val="center"/>
          </w:tcPr>
          <w:p w14:paraId="0E4C6C28">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36DBFB9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DDCF2F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【项号30</w:t>
            </w:r>
            <w:r>
              <w:rPr>
                <w:rFonts w:hint="eastAsia" w:asciiTheme="minorEastAsia" w:hAnsiTheme="minorEastAsia" w:cstheme="minorEastAsia"/>
                <w:color w:val="auto"/>
                <w:sz w:val="16"/>
                <w:szCs w:val="16"/>
                <w:highlight w:val="none"/>
                <w:lang w:val="en-US" w:eastAsia="zh-CN"/>
              </w:rPr>
              <w:t>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22.18可应用于横断位</w:t>
            </w:r>
          </w:p>
        </w:tc>
        <w:tc>
          <w:tcPr>
            <w:tcW w:w="1705" w:type="pct"/>
            <w:tcBorders>
              <w:top w:val="single" w:color="auto" w:sz="4" w:space="0"/>
              <w:left w:val="nil"/>
              <w:bottom w:val="single" w:color="auto" w:sz="4" w:space="0"/>
              <w:right w:val="single" w:color="auto" w:sz="4" w:space="0"/>
            </w:tcBorders>
            <w:vAlign w:val="center"/>
          </w:tcPr>
          <w:p w14:paraId="6A147543">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84D3860">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DB5468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23.</w:t>
            </w:r>
            <w:r>
              <w:rPr>
                <w:rFonts w:asciiTheme="minorEastAsia" w:hAnsiTheme="minorEastAsia" w:cstheme="minorEastAsia"/>
                <w:bCs/>
                <w:color w:val="auto"/>
                <w:sz w:val="21"/>
                <w:szCs w:val="21"/>
                <w:highlight w:val="none"/>
              </w:rPr>
              <w:t>其他先进技术</w:t>
            </w:r>
          </w:p>
        </w:tc>
        <w:tc>
          <w:tcPr>
            <w:tcW w:w="1705" w:type="pct"/>
            <w:tcBorders>
              <w:top w:val="single" w:color="auto" w:sz="4" w:space="0"/>
              <w:left w:val="nil"/>
              <w:bottom w:val="single" w:color="auto" w:sz="4" w:space="0"/>
              <w:right w:val="single" w:color="auto" w:sz="4" w:space="0"/>
            </w:tcBorders>
            <w:vAlign w:val="center"/>
          </w:tcPr>
          <w:p w14:paraId="731DC491">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584D84D0">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72B001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【项号30</w:t>
            </w:r>
            <w:r>
              <w:rPr>
                <w:rFonts w:hint="eastAsia" w:asciiTheme="minorEastAsia" w:hAnsiTheme="minorEastAsia" w:cstheme="minorEastAsia"/>
                <w:color w:val="auto"/>
                <w:sz w:val="16"/>
                <w:szCs w:val="16"/>
                <w:highlight w:val="none"/>
                <w:lang w:val="en-US" w:eastAsia="zh-CN"/>
              </w:rPr>
              <w:t>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23.1 自动和手动滤波 </w:t>
            </w:r>
          </w:p>
        </w:tc>
        <w:tc>
          <w:tcPr>
            <w:tcW w:w="1705" w:type="pct"/>
            <w:tcBorders>
              <w:top w:val="single" w:color="auto" w:sz="4" w:space="0"/>
              <w:left w:val="nil"/>
              <w:bottom w:val="single" w:color="auto" w:sz="4" w:space="0"/>
              <w:right w:val="single" w:color="auto" w:sz="4" w:space="0"/>
            </w:tcBorders>
            <w:vAlign w:val="center"/>
          </w:tcPr>
          <w:p w14:paraId="2C93D097">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4B202405">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48AD6B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08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23.2 实时交互式成像 </w:t>
            </w:r>
          </w:p>
        </w:tc>
        <w:tc>
          <w:tcPr>
            <w:tcW w:w="1705" w:type="pct"/>
            <w:tcBorders>
              <w:top w:val="single" w:color="auto" w:sz="4" w:space="0"/>
              <w:left w:val="nil"/>
              <w:bottom w:val="single" w:color="auto" w:sz="4" w:space="0"/>
              <w:right w:val="single" w:color="auto" w:sz="4" w:space="0"/>
            </w:tcBorders>
            <w:vAlign w:val="center"/>
          </w:tcPr>
          <w:p w14:paraId="16F9002A">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41C7E236">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421DAD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09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23.3 三维定位系统 </w:t>
            </w:r>
          </w:p>
        </w:tc>
        <w:tc>
          <w:tcPr>
            <w:tcW w:w="1705" w:type="pct"/>
            <w:tcBorders>
              <w:top w:val="single" w:color="auto" w:sz="4" w:space="0"/>
              <w:left w:val="nil"/>
              <w:bottom w:val="single" w:color="auto" w:sz="4" w:space="0"/>
              <w:right w:val="single" w:color="auto" w:sz="4" w:space="0"/>
            </w:tcBorders>
            <w:vAlign w:val="center"/>
          </w:tcPr>
          <w:p w14:paraId="25C109F5">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33C825B3">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417312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【项号31</w:t>
            </w:r>
            <w:r>
              <w:rPr>
                <w:rFonts w:hint="eastAsia" w:asciiTheme="minorEastAsia" w:hAnsiTheme="minorEastAsia" w:cstheme="minorEastAsia"/>
                <w:color w:val="auto"/>
                <w:sz w:val="16"/>
                <w:szCs w:val="16"/>
                <w:highlight w:val="none"/>
                <w:lang w:val="en-US" w:eastAsia="zh-CN"/>
              </w:rPr>
              <w:t>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23.4 频率编码方向扩大采集 </w:t>
            </w:r>
          </w:p>
        </w:tc>
        <w:tc>
          <w:tcPr>
            <w:tcW w:w="1705" w:type="pct"/>
            <w:tcBorders>
              <w:top w:val="single" w:color="auto" w:sz="4" w:space="0"/>
              <w:left w:val="nil"/>
              <w:bottom w:val="single" w:color="auto" w:sz="4" w:space="0"/>
              <w:right w:val="single" w:color="auto" w:sz="4" w:space="0"/>
            </w:tcBorders>
            <w:vAlign w:val="center"/>
          </w:tcPr>
          <w:p w14:paraId="26BB82E3">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0627700">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F40A8B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【项号31</w:t>
            </w:r>
            <w:r>
              <w:rPr>
                <w:rFonts w:hint="eastAsia" w:asciiTheme="minorEastAsia" w:hAnsiTheme="minorEastAsia" w:cstheme="minorEastAsia"/>
                <w:color w:val="auto"/>
                <w:sz w:val="16"/>
                <w:szCs w:val="16"/>
                <w:highlight w:val="none"/>
                <w:lang w:val="en-US" w:eastAsia="zh-CN"/>
              </w:rPr>
              <w:t>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23.5 相位编码方向扩大采集 </w:t>
            </w:r>
          </w:p>
        </w:tc>
        <w:tc>
          <w:tcPr>
            <w:tcW w:w="1705" w:type="pct"/>
            <w:tcBorders>
              <w:top w:val="single" w:color="auto" w:sz="4" w:space="0"/>
              <w:left w:val="nil"/>
              <w:bottom w:val="single" w:color="auto" w:sz="4" w:space="0"/>
              <w:right w:val="single" w:color="auto" w:sz="4" w:space="0"/>
            </w:tcBorders>
            <w:vAlign w:val="center"/>
          </w:tcPr>
          <w:p w14:paraId="0864C3B6">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368E2B6B">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F50CDA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【项号31</w:t>
            </w:r>
            <w:r>
              <w:rPr>
                <w:rFonts w:hint="eastAsia" w:asciiTheme="minorEastAsia" w:hAnsiTheme="minorEastAsia" w:cstheme="minorEastAsia"/>
                <w:color w:val="auto"/>
                <w:sz w:val="16"/>
                <w:szCs w:val="16"/>
                <w:highlight w:val="none"/>
                <w:lang w:val="en-US" w:eastAsia="zh-CN"/>
              </w:rPr>
              <w:t>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23.6 预饱和技术 </w:t>
            </w:r>
          </w:p>
        </w:tc>
        <w:tc>
          <w:tcPr>
            <w:tcW w:w="1705" w:type="pct"/>
            <w:tcBorders>
              <w:top w:val="single" w:color="auto" w:sz="4" w:space="0"/>
              <w:left w:val="nil"/>
              <w:bottom w:val="single" w:color="auto" w:sz="4" w:space="0"/>
              <w:right w:val="single" w:color="auto" w:sz="4" w:space="0"/>
            </w:tcBorders>
            <w:vAlign w:val="center"/>
          </w:tcPr>
          <w:p w14:paraId="795DC13E">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CDF303A">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B930F4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【项号31</w:t>
            </w:r>
            <w:r>
              <w:rPr>
                <w:rFonts w:hint="eastAsia" w:asciiTheme="minorEastAsia" w:hAnsiTheme="minorEastAsia" w:cstheme="minorEastAsia"/>
                <w:color w:val="auto"/>
                <w:sz w:val="16"/>
                <w:szCs w:val="16"/>
                <w:highlight w:val="none"/>
                <w:lang w:val="en-US" w:eastAsia="zh-CN"/>
              </w:rPr>
              <w:t>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23.7 饱和带数目 </w:t>
            </w:r>
          </w:p>
        </w:tc>
        <w:tc>
          <w:tcPr>
            <w:tcW w:w="1705" w:type="pct"/>
            <w:tcBorders>
              <w:top w:val="single" w:color="auto" w:sz="4" w:space="0"/>
              <w:left w:val="nil"/>
              <w:bottom w:val="single" w:color="auto" w:sz="4" w:space="0"/>
              <w:right w:val="single" w:color="auto" w:sz="4" w:space="0"/>
            </w:tcBorders>
            <w:vAlign w:val="center"/>
          </w:tcPr>
          <w:p w14:paraId="5EBAAA35">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≥6</w:t>
            </w:r>
          </w:p>
        </w:tc>
      </w:tr>
      <w:tr w14:paraId="7A7432D0">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C3AF77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【项号31</w:t>
            </w:r>
            <w:r>
              <w:rPr>
                <w:rFonts w:hint="eastAsia" w:asciiTheme="minorEastAsia" w:hAnsiTheme="minorEastAsia" w:cstheme="minorEastAsia"/>
                <w:color w:val="auto"/>
                <w:sz w:val="16"/>
                <w:szCs w:val="16"/>
                <w:highlight w:val="none"/>
                <w:lang w:val="en-US" w:eastAsia="zh-CN"/>
              </w:rPr>
              <w:t>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23.8 脂肪饱和技术 </w:t>
            </w:r>
          </w:p>
        </w:tc>
        <w:tc>
          <w:tcPr>
            <w:tcW w:w="1705" w:type="pct"/>
            <w:tcBorders>
              <w:top w:val="single" w:color="auto" w:sz="4" w:space="0"/>
              <w:left w:val="nil"/>
              <w:bottom w:val="single" w:color="auto" w:sz="4" w:space="0"/>
              <w:right w:val="single" w:color="auto" w:sz="4" w:space="0"/>
            </w:tcBorders>
            <w:vAlign w:val="center"/>
          </w:tcPr>
          <w:p w14:paraId="4CE5E570">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7C7EBB6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95C0B4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【项号31</w:t>
            </w:r>
            <w:r>
              <w:rPr>
                <w:rFonts w:hint="eastAsia" w:asciiTheme="minorEastAsia" w:hAnsiTheme="minorEastAsia" w:cstheme="minorEastAsia"/>
                <w:color w:val="auto"/>
                <w:sz w:val="16"/>
                <w:szCs w:val="16"/>
                <w:highlight w:val="none"/>
                <w:lang w:val="en-US" w:eastAsia="zh-CN"/>
              </w:rPr>
              <w:t>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23.9 水饱和技术 </w:t>
            </w:r>
          </w:p>
        </w:tc>
        <w:tc>
          <w:tcPr>
            <w:tcW w:w="1705" w:type="pct"/>
            <w:tcBorders>
              <w:top w:val="single" w:color="auto" w:sz="4" w:space="0"/>
              <w:left w:val="nil"/>
              <w:bottom w:val="single" w:color="auto" w:sz="4" w:space="0"/>
              <w:right w:val="single" w:color="auto" w:sz="4" w:space="0"/>
            </w:tcBorders>
            <w:vAlign w:val="center"/>
          </w:tcPr>
          <w:p w14:paraId="452679C4">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6E3F30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52CFDC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【项号31</w:t>
            </w:r>
            <w:r>
              <w:rPr>
                <w:rFonts w:hint="eastAsia" w:asciiTheme="minorEastAsia" w:hAnsiTheme="minorEastAsia" w:cstheme="minorEastAsia"/>
                <w:color w:val="auto"/>
                <w:sz w:val="16"/>
                <w:szCs w:val="16"/>
                <w:highlight w:val="none"/>
                <w:lang w:val="en-US" w:eastAsia="zh-CN"/>
              </w:rPr>
              <w:t>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23.10 水激发技术 </w:t>
            </w:r>
          </w:p>
        </w:tc>
        <w:tc>
          <w:tcPr>
            <w:tcW w:w="1705" w:type="pct"/>
            <w:tcBorders>
              <w:top w:val="single" w:color="auto" w:sz="4" w:space="0"/>
              <w:left w:val="nil"/>
              <w:bottom w:val="single" w:color="auto" w:sz="4" w:space="0"/>
              <w:right w:val="single" w:color="auto" w:sz="4" w:space="0"/>
            </w:tcBorders>
            <w:vAlign w:val="center"/>
          </w:tcPr>
          <w:p w14:paraId="26617371">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30588E33">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1ABD36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【项号31</w:t>
            </w:r>
            <w:r>
              <w:rPr>
                <w:rFonts w:hint="eastAsia" w:asciiTheme="minorEastAsia" w:hAnsiTheme="minorEastAsia" w:cstheme="minorEastAsia"/>
                <w:color w:val="auto"/>
                <w:sz w:val="16"/>
                <w:szCs w:val="16"/>
                <w:highlight w:val="none"/>
                <w:lang w:val="en-US" w:eastAsia="zh-CN"/>
              </w:rPr>
              <w:t>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23.11 偏中心扫描技术 </w:t>
            </w:r>
          </w:p>
        </w:tc>
        <w:tc>
          <w:tcPr>
            <w:tcW w:w="1705" w:type="pct"/>
            <w:tcBorders>
              <w:top w:val="single" w:color="auto" w:sz="4" w:space="0"/>
              <w:left w:val="nil"/>
              <w:bottom w:val="single" w:color="auto" w:sz="4" w:space="0"/>
              <w:right w:val="single" w:color="auto" w:sz="4" w:space="0"/>
            </w:tcBorders>
            <w:vAlign w:val="center"/>
          </w:tcPr>
          <w:p w14:paraId="054ABD54">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BE4B553">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0A098B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18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23.12 扫描暂停技术 </w:t>
            </w:r>
          </w:p>
        </w:tc>
        <w:tc>
          <w:tcPr>
            <w:tcW w:w="1705" w:type="pct"/>
            <w:tcBorders>
              <w:top w:val="single" w:color="auto" w:sz="4" w:space="0"/>
              <w:left w:val="nil"/>
              <w:bottom w:val="single" w:color="auto" w:sz="4" w:space="0"/>
              <w:right w:val="single" w:color="auto" w:sz="4" w:space="0"/>
            </w:tcBorders>
            <w:vAlign w:val="center"/>
          </w:tcPr>
          <w:p w14:paraId="66036416">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E2A6CED">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4A9950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19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23.13 可变带宽技术 </w:t>
            </w:r>
          </w:p>
        </w:tc>
        <w:tc>
          <w:tcPr>
            <w:tcW w:w="1705" w:type="pct"/>
            <w:tcBorders>
              <w:top w:val="single" w:color="auto" w:sz="4" w:space="0"/>
              <w:left w:val="nil"/>
              <w:bottom w:val="single" w:color="auto" w:sz="4" w:space="0"/>
              <w:right w:val="single" w:color="auto" w:sz="4" w:space="0"/>
            </w:tcBorders>
            <w:vAlign w:val="center"/>
          </w:tcPr>
          <w:p w14:paraId="2E27D589">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5B83194F">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D9E676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20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23.14 可变k空间填充 </w:t>
            </w:r>
          </w:p>
        </w:tc>
        <w:tc>
          <w:tcPr>
            <w:tcW w:w="1705" w:type="pct"/>
            <w:tcBorders>
              <w:top w:val="single" w:color="auto" w:sz="4" w:space="0"/>
              <w:left w:val="nil"/>
              <w:bottom w:val="single" w:color="auto" w:sz="4" w:space="0"/>
              <w:right w:val="single" w:color="auto" w:sz="4" w:space="0"/>
            </w:tcBorders>
            <w:vAlign w:val="center"/>
          </w:tcPr>
          <w:p w14:paraId="771ED2C3">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712A264E">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B2205C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21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23.15 非/对称回波 </w:t>
            </w:r>
          </w:p>
        </w:tc>
        <w:tc>
          <w:tcPr>
            <w:tcW w:w="1705" w:type="pct"/>
            <w:tcBorders>
              <w:top w:val="single" w:color="auto" w:sz="4" w:space="0"/>
              <w:left w:val="nil"/>
              <w:bottom w:val="single" w:color="auto" w:sz="4" w:space="0"/>
              <w:right w:val="single" w:color="auto" w:sz="4" w:space="0"/>
            </w:tcBorders>
            <w:vAlign w:val="center"/>
          </w:tcPr>
          <w:p w14:paraId="1703E767">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7947470F">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A89A12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22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23.16 信噪比指示器 </w:t>
            </w:r>
          </w:p>
        </w:tc>
        <w:tc>
          <w:tcPr>
            <w:tcW w:w="1705" w:type="pct"/>
            <w:tcBorders>
              <w:top w:val="single" w:color="auto" w:sz="4" w:space="0"/>
              <w:left w:val="nil"/>
              <w:bottom w:val="single" w:color="auto" w:sz="4" w:space="0"/>
              <w:right w:val="single" w:color="auto" w:sz="4" w:space="0"/>
            </w:tcBorders>
            <w:vAlign w:val="center"/>
          </w:tcPr>
          <w:p w14:paraId="174EC663">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5B4169AC">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778E33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23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23.17 优化反转角技术 </w:t>
            </w:r>
          </w:p>
        </w:tc>
        <w:tc>
          <w:tcPr>
            <w:tcW w:w="1705" w:type="pct"/>
            <w:tcBorders>
              <w:top w:val="single" w:color="auto" w:sz="4" w:space="0"/>
              <w:left w:val="nil"/>
              <w:bottom w:val="single" w:color="auto" w:sz="4" w:space="0"/>
              <w:right w:val="single" w:color="auto" w:sz="4" w:space="0"/>
            </w:tcBorders>
            <w:vAlign w:val="center"/>
          </w:tcPr>
          <w:p w14:paraId="20D440C2">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0BD43FB">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9462C8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24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23.18 线圈灵敏度校正 </w:t>
            </w:r>
          </w:p>
        </w:tc>
        <w:tc>
          <w:tcPr>
            <w:tcW w:w="1705" w:type="pct"/>
            <w:tcBorders>
              <w:top w:val="single" w:color="auto" w:sz="4" w:space="0"/>
              <w:left w:val="nil"/>
              <w:bottom w:val="single" w:color="auto" w:sz="4" w:space="0"/>
              <w:right w:val="single" w:color="auto" w:sz="4" w:space="0"/>
            </w:tcBorders>
            <w:vAlign w:val="center"/>
          </w:tcPr>
          <w:p w14:paraId="75CFDC90">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5E33EAC8">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42C563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25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23.19 神经高分辨成像 </w:t>
            </w:r>
          </w:p>
        </w:tc>
        <w:tc>
          <w:tcPr>
            <w:tcW w:w="1705" w:type="pct"/>
            <w:tcBorders>
              <w:top w:val="single" w:color="auto" w:sz="4" w:space="0"/>
              <w:left w:val="nil"/>
              <w:bottom w:val="single" w:color="auto" w:sz="4" w:space="0"/>
              <w:right w:val="single" w:color="auto" w:sz="4" w:space="0"/>
            </w:tcBorders>
            <w:vAlign w:val="center"/>
          </w:tcPr>
          <w:p w14:paraId="16B208A5">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293B55C7">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BF1DB2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26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23.20 磁共振实时定位 </w:t>
            </w:r>
          </w:p>
        </w:tc>
        <w:tc>
          <w:tcPr>
            <w:tcW w:w="1705" w:type="pct"/>
            <w:tcBorders>
              <w:top w:val="single" w:color="auto" w:sz="4" w:space="0"/>
              <w:left w:val="nil"/>
              <w:bottom w:val="single" w:color="auto" w:sz="4" w:space="0"/>
              <w:right w:val="single" w:color="auto" w:sz="4" w:space="0"/>
            </w:tcBorders>
            <w:vAlign w:val="center"/>
          </w:tcPr>
          <w:p w14:paraId="19A2E6BD">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5DE091A">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ADE7CF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27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23.21 磁共振实时透视 </w:t>
            </w:r>
          </w:p>
        </w:tc>
        <w:tc>
          <w:tcPr>
            <w:tcW w:w="1705" w:type="pct"/>
            <w:tcBorders>
              <w:top w:val="single" w:color="auto" w:sz="4" w:space="0"/>
              <w:left w:val="nil"/>
              <w:bottom w:val="single" w:color="auto" w:sz="4" w:space="0"/>
              <w:right w:val="single" w:color="auto" w:sz="4" w:space="0"/>
            </w:tcBorders>
            <w:vAlign w:val="center"/>
          </w:tcPr>
          <w:p w14:paraId="1CE0A2D7">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5C389A9">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276012F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28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23.22 交互式参数改变 </w:t>
            </w:r>
          </w:p>
        </w:tc>
        <w:tc>
          <w:tcPr>
            <w:tcW w:w="1705" w:type="pct"/>
            <w:tcBorders>
              <w:top w:val="single" w:color="auto" w:sz="4" w:space="0"/>
              <w:left w:val="nil"/>
              <w:bottom w:val="single" w:color="auto" w:sz="4" w:space="0"/>
              <w:right w:val="single" w:color="auto" w:sz="4" w:space="0"/>
            </w:tcBorders>
            <w:vAlign w:val="center"/>
          </w:tcPr>
          <w:p w14:paraId="4102B124">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9C75615">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B7B201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29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23.23 扫描参数顾问 </w:t>
            </w:r>
          </w:p>
        </w:tc>
        <w:tc>
          <w:tcPr>
            <w:tcW w:w="1705" w:type="pct"/>
            <w:tcBorders>
              <w:top w:val="single" w:color="auto" w:sz="4" w:space="0"/>
              <w:left w:val="nil"/>
              <w:bottom w:val="single" w:color="auto" w:sz="4" w:space="0"/>
              <w:right w:val="single" w:color="auto" w:sz="4" w:space="0"/>
            </w:tcBorders>
            <w:vAlign w:val="center"/>
          </w:tcPr>
          <w:p w14:paraId="6D9123A8">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2E464F0D">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E15FE4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30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23.24 恒定信号技术 </w:t>
            </w:r>
          </w:p>
        </w:tc>
        <w:tc>
          <w:tcPr>
            <w:tcW w:w="1705" w:type="pct"/>
            <w:tcBorders>
              <w:top w:val="single" w:color="auto" w:sz="4" w:space="0"/>
              <w:left w:val="nil"/>
              <w:bottom w:val="single" w:color="auto" w:sz="4" w:space="0"/>
              <w:right w:val="single" w:color="auto" w:sz="4" w:space="0"/>
            </w:tcBorders>
            <w:vAlign w:val="center"/>
          </w:tcPr>
          <w:p w14:paraId="20C67DB5">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44E54F8A">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E7A4AD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31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23.25 序列重生技术</w:t>
            </w:r>
          </w:p>
        </w:tc>
        <w:tc>
          <w:tcPr>
            <w:tcW w:w="1705" w:type="pct"/>
            <w:tcBorders>
              <w:top w:val="single" w:color="auto" w:sz="4" w:space="0"/>
              <w:left w:val="nil"/>
              <w:bottom w:val="single" w:color="auto" w:sz="4" w:space="0"/>
              <w:right w:val="single" w:color="auto" w:sz="4" w:space="0"/>
            </w:tcBorders>
            <w:vAlign w:val="center"/>
          </w:tcPr>
          <w:p w14:paraId="55EC0126">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720D67C">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717211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▲23.26 4D-flow成像技术及后处理软件</w:t>
            </w:r>
          </w:p>
        </w:tc>
        <w:tc>
          <w:tcPr>
            <w:tcW w:w="1705" w:type="pct"/>
            <w:tcBorders>
              <w:top w:val="single" w:color="auto" w:sz="4" w:space="0"/>
              <w:left w:val="nil"/>
              <w:bottom w:val="single" w:color="auto" w:sz="4" w:space="0"/>
              <w:right w:val="single" w:color="auto" w:sz="4" w:space="0"/>
            </w:tcBorders>
            <w:vAlign w:val="center"/>
          </w:tcPr>
          <w:p w14:paraId="2B805779">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06AE7CA2">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0905189">
            <w:pPr>
              <w:pStyle w:val="12"/>
              <w:ind w:firstLine="480"/>
              <w:jc w:val="both"/>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rPr>
              <w:t>＊23.27 是否配备商品化深度学习平台</w:t>
            </w:r>
          </w:p>
        </w:tc>
        <w:tc>
          <w:tcPr>
            <w:tcW w:w="1705" w:type="pct"/>
            <w:tcBorders>
              <w:top w:val="single" w:color="auto" w:sz="4" w:space="0"/>
              <w:left w:val="nil"/>
              <w:bottom w:val="single" w:color="auto" w:sz="4" w:space="0"/>
              <w:right w:val="single" w:color="auto" w:sz="4" w:space="0"/>
            </w:tcBorders>
            <w:vAlign w:val="center"/>
          </w:tcPr>
          <w:p w14:paraId="5780EE17">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159D3F2">
        <w:tblPrEx>
          <w:tblCellMar>
            <w:top w:w="0" w:type="dxa"/>
            <w:left w:w="108" w:type="dxa"/>
            <w:bottom w:w="0" w:type="dxa"/>
            <w:right w:w="108" w:type="dxa"/>
          </w:tblCellMar>
        </w:tblPrEx>
        <w:trPr>
          <w:trHeight w:val="228" w:hRule="atLeast"/>
        </w:trPr>
        <w:tc>
          <w:tcPr>
            <w:tcW w:w="3294" w:type="pct"/>
            <w:tcBorders>
              <w:top w:val="nil"/>
              <w:left w:val="single" w:color="auto" w:sz="4" w:space="0"/>
              <w:bottom w:val="single" w:color="auto" w:sz="4" w:space="0"/>
              <w:right w:val="single" w:color="auto" w:sz="4" w:space="0"/>
            </w:tcBorders>
            <w:shd w:val="clear" w:color="auto" w:fill="FFFFFF"/>
          </w:tcPr>
          <w:p w14:paraId="335D44F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
                <w:color w:val="auto"/>
                <w:sz w:val="21"/>
                <w:szCs w:val="21"/>
                <w:highlight w:val="none"/>
              </w:rPr>
              <w:t>★23.28提供商品化科研功能软件（提供相关佐证资料），由采购方根据需求任选。</w:t>
            </w:r>
          </w:p>
        </w:tc>
        <w:tc>
          <w:tcPr>
            <w:tcW w:w="1705" w:type="pct"/>
            <w:tcBorders>
              <w:top w:val="single" w:color="auto" w:sz="4" w:space="0"/>
              <w:left w:val="nil"/>
              <w:bottom w:val="single" w:color="auto" w:sz="4" w:space="0"/>
              <w:right w:val="single" w:color="auto" w:sz="4" w:space="0"/>
            </w:tcBorders>
            <w:vAlign w:val="center"/>
          </w:tcPr>
          <w:p w14:paraId="6EB619AD">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≥12项</w:t>
            </w:r>
          </w:p>
        </w:tc>
      </w:tr>
      <w:tr w14:paraId="7C679F3C">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C15385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23.28.1如果是GE公司，请提供RTCF平台：SIGNA Works高级功能。不限于（以下仅供参考）：Propeller 3.0, LAVA-XV，Tricks-XV，VIBRANT-XV，IDEAL，LAVA-Flex，Brainstat，Cartigram，SWAN2.0，CUBE 2.0，FOCUS， DISCO，PROGRES，Inhance suit 2.0， Starmap，MAVRIC SL，MUSE，DCE-MR Diagnostic Image Processing Software，Silenz MRA，Silenz 3D T1，Silenz 3D PD，Silenz Neuro Suite，Silenz ART Suite，MAGIC DWI，Cardiomap，FOCUS DWI，3D ASL，MDE，ZTE，IdealQ，Hypersense，Hypercube，Hyperband，GENIQ，MAGIC(MDME)，3D PROMO</w:t>
            </w:r>
          </w:p>
        </w:tc>
        <w:tc>
          <w:tcPr>
            <w:tcW w:w="1705" w:type="pct"/>
            <w:tcBorders>
              <w:top w:val="single" w:color="auto" w:sz="4" w:space="0"/>
              <w:left w:val="nil"/>
              <w:bottom w:val="single" w:color="auto" w:sz="4" w:space="0"/>
              <w:right w:val="single" w:color="auto" w:sz="4" w:space="0"/>
            </w:tcBorders>
            <w:vAlign w:val="center"/>
          </w:tcPr>
          <w:p w14:paraId="13BDB6F9">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59388A14">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C83A3E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23.28.2如果是飞利浦公司，请提供Vitaleye平台：dStream高级功能。不限于（以下仅供参考）：Whole Heart Imaging，4D Trak，2048矩阵采集，Smart Exam head，Smart Exam Knee，Smart Exam Spine ，Smart Exam Shoulder，Smart Exam Breast ，DWIBS，4D THRIVE，KtBlast，Sense Spectro，Fiber Trak，MDME，4D ASL，B-TRANCE，Whole Body imaging，1024方向DTI，GABA波谱成像，3D APT成像</w:t>
            </w:r>
          </w:p>
        </w:tc>
        <w:tc>
          <w:tcPr>
            <w:tcW w:w="1705" w:type="pct"/>
            <w:tcBorders>
              <w:top w:val="single" w:color="auto" w:sz="4" w:space="0"/>
              <w:left w:val="nil"/>
              <w:bottom w:val="single" w:color="auto" w:sz="4" w:space="0"/>
              <w:right w:val="single" w:color="auto" w:sz="4" w:space="0"/>
            </w:tcBorders>
            <w:vAlign w:val="center"/>
          </w:tcPr>
          <w:p w14:paraId="32E23DAA">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767B6F29">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328277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23.28.3如果是西门子公司，请提供Biomatrix平台：Tim高级功能软件包。不限于（以下仅供参考）：Phoenix，PhoenixZIP，GRASP-VIBE，Compressed Sensing Cardiac Cine，DynaVIBE，DIXON，SPACE，GRAPPA， SWI，PSIR，MDME，SMS-TSE，QISS，RESOLVE，Turbo Suite Elite，Turbo Suite Excelerate，Turbo Suite Essential，SMS，Tissue 4D、</w:t>
            </w:r>
            <w:r>
              <w:rPr>
                <w:rFonts w:asciiTheme="minorEastAsia" w:hAnsiTheme="minorEastAsia" w:cstheme="minorEastAsia"/>
                <w:bCs/>
                <w:color w:val="auto"/>
                <w:sz w:val="21"/>
                <w:szCs w:val="21"/>
                <w:highlight w:val="none"/>
                <w:lang w:eastAsia="zh-CN"/>
              </w:rPr>
              <w:t>vMRE</w:t>
            </w:r>
            <w:r>
              <w:rPr>
                <w:rFonts w:asciiTheme="minorEastAsia" w:hAnsiTheme="minorEastAsia" w:cstheme="minorEastAsia"/>
                <w:bCs/>
                <w:color w:val="auto"/>
                <w:sz w:val="21"/>
                <w:szCs w:val="21"/>
                <w:highlight w:val="none"/>
              </w:rPr>
              <w:t>等</w:t>
            </w:r>
          </w:p>
        </w:tc>
        <w:tc>
          <w:tcPr>
            <w:tcW w:w="1705" w:type="pct"/>
            <w:tcBorders>
              <w:top w:val="single" w:color="auto" w:sz="4" w:space="0"/>
              <w:left w:val="nil"/>
              <w:bottom w:val="single" w:color="auto" w:sz="4" w:space="0"/>
              <w:right w:val="single" w:color="auto" w:sz="4" w:space="0"/>
            </w:tcBorders>
            <w:vAlign w:val="center"/>
          </w:tcPr>
          <w:p w14:paraId="7D29E1E1">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6DBE132B">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862CB1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23.28.4如果是联影公司，请提供uAiFI平台：ACS高级功能。不限于（以下仅供参考）：AI智能血管斑块分析后处理，t-uCS，Maps，Inline Maps，Inline Stitching，uDCE，IVIM，Tagging，智能脑区分割功能，Computed b Value，Dynamic Evaluation（Stroke），Dynamic Evaluation（Mismatch），Brain Perfusion（Tumor），Vessel Evaluation，Breast Evaluation，uCSR，FSE DWI，DB SWI，QSM，ARMS，uFreeR，WFI，Navigator，uSWIFT，SWI+，MARS，EasyScan，4D CEMRA，SVS MRS，CSI MRS，Flow Quantification，SNAP，Qscan，Cardiac uCS Cine，UTE,DKI，CardiacFunction，Cardiac Flow，uMR在线生态平台</w:t>
            </w:r>
            <w:r>
              <w:rPr>
                <w:rFonts w:asciiTheme="minorEastAsia" w:hAnsiTheme="minorEastAsia" w:cstheme="minorEastAsia"/>
                <w:bCs/>
                <w:color w:val="auto"/>
                <w:sz w:val="21"/>
                <w:szCs w:val="21"/>
                <w:highlight w:val="none"/>
                <w:lang w:eastAsia="zh-CN"/>
              </w:rPr>
              <w:t>，</w:t>
            </w:r>
            <w:r>
              <w:rPr>
                <w:rFonts w:asciiTheme="minorEastAsia" w:hAnsiTheme="minorEastAsia" w:cstheme="minorEastAsia"/>
                <w:bCs/>
                <w:color w:val="auto"/>
                <w:sz w:val="21"/>
                <w:szCs w:val="21"/>
                <w:highlight w:val="none"/>
              </w:rPr>
              <w:t>头颈部血管壁斑块</w:t>
            </w:r>
            <w:r>
              <w:rPr>
                <w:rFonts w:asciiTheme="minorEastAsia" w:hAnsiTheme="minorEastAsia" w:cstheme="minorEastAsia"/>
                <w:bCs/>
                <w:color w:val="auto"/>
                <w:sz w:val="21"/>
                <w:szCs w:val="21"/>
                <w:highlight w:val="none"/>
                <w:lang w:eastAsia="zh-CN"/>
              </w:rPr>
              <w:t>扫描及处理功能</w:t>
            </w:r>
          </w:p>
        </w:tc>
        <w:tc>
          <w:tcPr>
            <w:tcW w:w="1705" w:type="pct"/>
            <w:tcBorders>
              <w:top w:val="single" w:color="auto" w:sz="4" w:space="0"/>
              <w:left w:val="nil"/>
              <w:bottom w:val="single" w:color="auto" w:sz="4" w:space="0"/>
              <w:right w:val="single" w:color="auto" w:sz="4" w:space="0"/>
            </w:tcBorders>
            <w:vAlign w:val="center"/>
          </w:tcPr>
          <w:p w14:paraId="5565D903">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2AC1A4FB">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E08CCB5">
            <w:pPr>
              <w:pStyle w:val="12"/>
              <w:ind w:firstLine="480"/>
              <w:jc w:val="both"/>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rPr>
              <w:t>23.28.5如果是东软公司，提供Deep NeuCS平台高级功能，包括但不限于MRS、PC BOLD fMRI、DWI、DTI、dGRE、ASL（2D/3D）、DC-TSE、DSC、FR-TSE、Total spine、ROKAR Nova Total body(from head to pelvis)、MUSIC、CHANCE、SMILE、LiverQuant、KneeQuant、EXCOFEA、RECOFEA、CENTRA DANCE、tSHARE PEACE、WATEX FlowQuant、BB Brachial plexus imaging、RR Plaque Imaging、ZOOM DWI、nSENSE ZOOM MUSICCS、GRAB、Deep R、GibbsCut</w:t>
            </w:r>
          </w:p>
        </w:tc>
        <w:tc>
          <w:tcPr>
            <w:tcW w:w="1705" w:type="pct"/>
            <w:tcBorders>
              <w:top w:val="single" w:color="auto" w:sz="4" w:space="0"/>
              <w:left w:val="nil"/>
              <w:bottom w:val="single" w:color="auto" w:sz="4" w:space="0"/>
              <w:right w:val="single" w:color="auto" w:sz="4" w:space="0"/>
            </w:tcBorders>
            <w:vAlign w:val="center"/>
          </w:tcPr>
          <w:p w14:paraId="5E103862">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78DD54AA">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1403C2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23.28.6其他厂家应提供对应类似平台及技术</w:t>
            </w:r>
          </w:p>
        </w:tc>
        <w:tc>
          <w:tcPr>
            <w:tcW w:w="1705" w:type="pct"/>
            <w:tcBorders>
              <w:top w:val="single" w:color="auto" w:sz="4" w:space="0"/>
              <w:left w:val="nil"/>
              <w:bottom w:val="single" w:color="auto" w:sz="4" w:space="0"/>
              <w:right w:val="single" w:color="auto" w:sz="4" w:space="0"/>
            </w:tcBorders>
            <w:vAlign w:val="center"/>
          </w:tcPr>
          <w:p w14:paraId="6906E270">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2D4C77A3">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C44435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24.</w:t>
            </w:r>
            <w:r>
              <w:rPr>
                <w:rFonts w:asciiTheme="minorEastAsia" w:hAnsiTheme="minorEastAsia" w:cstheme="minorEastAsia"/>
                <w:bCs/>
                <w:color w:val="auto"/>
                <w:sz w:val="21"/>
                <w:szCs w:val="21"/>
                <w:highlight w:val="none"/>
              </w:rPr>
              <w:t>原厂高级图像后处理工作站</w:t>
            </w:r>
          </w:p>
        </w:tc>
        <w:tc>
          <w:tcPr>
            <w:tcW w:w="1705" w:type="pct"/>
            <w:tcBorders>
              <w:top w:val="single" w:color="auto" w:sz="4" w:space="0"/>
              <w:left w:val="nil"/>
              <w:bottom w:val="single" w:color="auto" w:sz="4" w:space="0"/>
              <w:right w:val="single" w:color="auto" w:sz="4" w:space="0"/>
            </w:tcBorders>
            <w:vAlign w:val="center"/>
          </w:tcPr>
          <w:p w14:paraId="3E9FA948">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　</w:t>
            </w:r>
          </w:p>
        </w:tc>
      </w:tr>
      <w:tr w14:paraId="6E1BFA56">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9702F0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＊24.1 内存 </w:t>
            </w:r>
          </w:p>
        </w:tc>
        <w:tc>
          <w:tcPr>
            <w:tcW w:w="1705" w:type="pct"/>
            <w:tcBorders>
              <w:top w:val="single" w:color="auto" w:sz="4" w:space="0"/>
              <w:left w:val="nil"/>
              <w:bottom w:val="single" w:color="auto" w:sz="4" w:space="0"/>
              <w:right w:val="single" w:color="auto" w:sz="4" w:space="0"/>
            </w:tcBorders>
            <w:vAlign w:val="center"/>
          </w:tcPr>
          <w:p w14:paraId="7C9544DD">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≥64GB</w:t>
            </w:r>
          </w:p>
        </w:tc>
      </w:tr>
      <w:tr w14:paraId="218A70EB">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B17749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32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24.2 主频 </w:t>
            </w:r>
          </w:p>
        </w:tc>
        <w:tc>
          <w:tcPr>
            <w:tcW w:w="1705" w:type="pct"/>
            <w:tcBorders>
              <w:top w:val="single" w:color="auto" w:sz="4" w:space="0"/>
              <w:left w:val="nil"/>
              <w:bottom w:val="single" w:color="auto" w:sz="4" w:space="0"/>
              <w:right w:val="single" w:color="auto" w:sz="4" w:space="0"/>
            </w:tcBorders>
            <w:vAlign w:val="center"/>
          </w:tcPr>
          <w:p w14:paraId="53A7382D">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≥3.2GHz</w:t>
            </w:r>
          </w:p>
        </w:tc>
      </w:tr>
      <w:tr w14:paraId="47F94480">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3C6640A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＊24.3 硬盘容量 </w:t>
            </w:r>
          </w:p>
        </w:tc>
        <w:tc>
          <w:tcPr>
            <w:tcW w:w="1705" w:type="pct"/>
            <w:tcBorders>
              <w:top w:val="single" w:color="auto" w:sz="4" w:space="0"/>
              <w:left w:val="nil"/>
              <w:bottom w:val="single" w:color="auto" w:sz="4" w:space="0"/>
              <w:right w:val="single" w:color="auto" w:sz="4" w:space="0"/>
            </w:tcBorders>
            <w:vAlign w:val="center"/>
          </w:tcPr>
          <w:p w14:paraId="7BD872CD">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≥1TB</w:t>
            </w:r>
          </w:p>
        </w:tc>
      </w:tr>
      <w:tr w14:paraId="6ECDCC97">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0D4264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33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24.4 显示器 </w:t>
            </w:r>
          </w:p>
        </w:tc>
        <w:tc>
          <w:tcPr>
            <w:tcW w:w="1705" w:type="pct"/>
            <w:tcBorders>
              <w:top w:val="single" w:color="auto" w:sz="4" w:space="0"/>
              <w:left w:val="nil"/>
              <w:bottom w:val="single" w:color="auto" w:sz="4" w:space="0"/>
              <w:right w:val="single" w:color="auto" w:sz="4" w:space="0"/>
            </w:tcBorders>
            <w:vAlign w:val="center"/>
          </w:tcPr>
          <w:p w14:paraId="6582C3FD">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≥19寸</w:t>
            </w:r>
          </w:p>
        </w:tc>
      </w:tr>
      <w:tr w14:paraId="37CE2A70">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4F90DB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34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24.5 显示器数量 </w:t>
            </w:r>
          </w:p>
        </w:tc>
        <w:tc>
          <w:tcPr>
            <w:tcW w:w="1705" w:type="pct"/>
            <w:tcBorders>
              <w:top w:val="single" w:color="auto" w:sz="4" w:space="0"/>
              <w:left w:val="nil"/>
              <w:bottom w:val="single" w:color="auto" w:sz="4" w:space="0"/>
              <w:right w:val="single" w:color="auto" w:sz="4" w:space="0"/>
            </w:tcBorders>
            <w:vAlign w:val="center"/>
          </w:tcPr>
          <w:p w14:paraId="10010804">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≥1个</w:t>
            </w:r>
          </w:p>
        </w:tc>
      </w:tr>
      <w:tr w14:paraId="518A4C21">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81BC47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35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24.6 MIP,MPR,SSD等 </w:t>
            </w:r>
          </w:p>
        </w:tc>
        <w:tc>
          <w:tcPr>
            <w:tcW w:w="1705" w:type="pct"/>
            <w:tcBorders>
              <w:top w:val="single" w:color="auto" w:sz="4" w:space="0"/>
              <w:left w:val="nil"/>
              <w:bottom w:val="single" w:color="auto" w:sz="4" w:space="0"/>
              <w:right w:val="single" w:color="auto" w:sz="4" w:space="0"/>
            </w:tcBorders>
            <w:vAlign w:val="center"/>
          </w:tcPr>
          <w:p w14:paraId="550CCE29">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57D98DF9">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18DA43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36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24.7DICOM图像转换成JPG格式</w:t>
            </w:r>
          </w:p>
        </w:tc>
        <w:tc>
          <w:tcPr>
            <w:tcW w:w="1705" w:type="pct"/>
            <w:tcBorders>
              <w:top w:val="single" w:color="auto" w:sz="4" w:space="0"/>
              <w:left w:val="nil"/>
              <w:bottom w:val="single" w:color="auto" w:sz="4" w:space="0"/>
              <w:right w:val="single" w:color="auto" w:sz="4" w:space="0"/>
            </w:tcBorders>
            <w:vAlign w:val="center"/>
          </w:tcPr>
          <w:p w14:paraId="40673BCC">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41D54CEE">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35C4B5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37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24.8 DVD/CD-RW光盘刻录机 </w:t>
            </w:r>
          </w:p>
        </w:tc>
        <w:tc>
          <w:tcPr>
            <w:tcW w:w="1705" w:type="pct"/>
            <w:tcBorders>
              <w:top w:val="single" w:color="auto" w:sz="4" w:space="0"/>
              <w:left w:val="nil"/>
              <w:bottom w:val="single" w:color="auto" w:sz="4" w:space="0"/>
              <w:right w:val="single" w:color="auto" w:sz="4" w:space="0"/>
            </w:tcBorders>
            <w:vAlign w:val="center"/>
          </w:tcPr>
          <w:p w14:paraId="7B4516D4">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7E0C1E52">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040FA7D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38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24.9 图像分析系统（测量、反转、滤波） </w:t>
            </w:r>
          </w:p>
        </w:tc>
        <w:tc>
          <w:tcPr>
            <w:tcW w:w="1705" w:type="pct"/>
            <w:tcBorders>
              <w:top w:val="single" w:color="auto" w:sz="4" w:space="0"/>
              <w:left w:val="nil"/>
              <w:bottom w:val="single" w:color="auto" w:sz="4" w:space="0"/>
              <w:right w:val="single" w:color="auto" w:sz="4" w:space="0"/>
            </w:tcBorders>
            <w:vAlign w:val="center"/>
          </w:tcPr>
          <w:p w14:paraId="2C83B6CA">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19D1282D">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56876DA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39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24.10 工作站控制照相 </w:t>
            </w:r>
          </w:p>
        </w:tc>
        <w:tc>
          <w:tcPr>
            <w:tcW w:w="1705" w:type="pct"/>
            <w:tcBorders>
              <w:top w:val="single" w:color="auto" w:sz="4" w:space="0"/>
              <w:left w:val="nil"/>
              <w:bottom w:val="single" w:color="auto" w:sz="4" w:space="0"/>
              <w:right w:val="single" w:color="auto" w:sz="4" w:space="0"/>
            </w:tcBorders>
            <w:vAlign w:val="center"/>
          </w:tcPr>
          <w:p w14:paraId="2D8A985A">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49E4F6AB">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192AD06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40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24.11 图像管理 </w:t>
            </w:r>
          </w:p>
        </w:tc>
        <w:tc>
          <w:tcPr>
            <w:tcW w:w="1705" w:type="pct"/>
            <w:tcBorders>
              <w:top w:val="single" w:color="auto" w:sz="4" w:space="0"/>
              <w:left w:val="nil"/>
              <w:bottom w:val="single" w:color="auto" w:sz="4" w:space="0"/>
              <w:right w:val="single" w:color="auto" w:sz="4" w:space="0"/>
            </w:tcBorders>
            <w:vAlign w:val="center"/>
          </w:tcPr>
          <w:p w14:paraId="117DC38E">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4F9D88FB">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496ECAC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41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24.12 联网图像传输 </w:t>
            </w:r>
          </w:p>
        </w:tc>
        <w:tc>
          <w:tcPr>
            <w:tcW w:w="1705" w:type="pct"/>
            <w:tcBorders>
              <w:top w:val="single" w:color="auto" w:sz="4" w:space="0"/>
              <w:left w:val="nil"/>
              <w:bottom w:val="single" w:color="auto" w:sz="4" w:space="0"/>
              <w:right w:val="single" w:color="auto" w:sz="4" w:space="0"/>
            </w:tcBorders>
            <w:vAlign w:val="center"/>
          </w:tcPr>
          <w:p w14:paraId="3800CFEA">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254C10E2">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7958E07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42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24.13 Dicom3.0软硬接口并负责连接 </w:t>
            </w:r>
          </w:p>
        </w:tc>
        <w:tc>
          <w:tcPr>
            <w:tcW w:w="1705" w:type="pct"/>
            <w:tcBorders>
              <w:top w:val="single" w:color="auto" w:sz="4" w:space="0"/>
              <w:left w:val="nil"/>
              <w:bottom w:val="single" w:color="auto" w:sz="4" w:space="0"/>
              <w:right w:val="single" w:color="auto" w:sz="4" w:space="0"/>
            </w:tcBorders>
            <w:vAlign w:val="center"/>
          </w:tcPr>
          <w:p w14:paraId="758413FA">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r w14:paraId="6B3123D4">
        <w:tblPrEx>
          <w:tblCellMar>
            <w:top w:w="0" w:type="dxa"/>
            <w:left w:w="108" w:type="dxa"/>
            <w:bottom w:w="0" w:type="dxa"/>
            <w:right w:w="108" w:type="dxa"/>
          </w:tblCellMar>
        </w:tblPrEx>
        <w:trPr>
          <w:trHeight w:val="346" w:hRule="atLeast"/>
        </w:trPr>
        <w:tc>
          <w:tcPr>
            <w:tcW w:w="3294" w:type="pct"/>
            <w:tcBorders>
              <w:top w:val="nil"/>
              <w:left w:val="single" w:color="auto" w:sz="4" w:space="0"/>
              <w:bottom w:val="single" w:color="auto" w:sz="4" w:space="0"/>
              <w:right w:val="single" w:color="auto" w:sz="4" w:space="0"/>
            </w:tcBorders>
            <w:shd w:val="clear" w:color="auto" w:fill="FFFFFF"/>
          </w:tcPr>
          <w:p w14:paraId="68FCEA2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43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24.14 提供三维动脉自旋标记技术（3D ASL）</w:t>
            </w:r>
          </w:p>
        </w:tc>
        <w:tc>
          <w:tcPr>
            <w:tcW w:w="1705" w:type="pct"/>
            <w:tcBorders>
              <w:top w:val="single" w:color="auto" w:sz="4" w:space="0"/>
              <w:left w:val="nil"/>
              <w:bottom w:val="single" w:color="auto" w:sz="4" w:space="0"/>
              <w:right w:val="single" w:color="auto" w:sz="4" w:space="0"/>
            </w:tcBorders>
            <w:vAlign w:val="center"/>
          </w:tcPr>
          <w:p w14:paraId="147D3B22">
            <w:pPr>
              <w:widowControl/>
              <w:jc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具备</w:t>
            </w:r>
          </w:p>
        </w:tc>
      </w:tr>
    </w:tbl>
    <w:p w14:paraId="089A86FA">
      <w:pPr>
        <w:pStyle w:val="12"/>
        <w:jc w:val="both"/>
        <w:rPr>
          <w:rFonts w:hint="default" w:asciiTheme="minorEastAsia" w:hAnsiTheme="minorEastAsia" w:cstheme="minorEastAsia"/>
          <w:color w:val="auto"/>
          <w:highlight w:val="none"/>
        </w:rPr>
      </w:pPr>
      <w:r>
        <w:rPr>
          <w:rFonts w:asciiTheme="minorEastAsia" w:hAnsiTheme="minorEastAsia" w:cstheme="minorEastAsia"/>
          <w:b/>
          <w:color w:val="auto"/>
          <w:highlight w:val="none"/>
        </w:rPr>
        <w:t>采购包</w:t>
      </w:r>
      <w:r>
        <w:rPr>
          <w:rFonts w:asciiTheme="minorEastAsia" w:hAnsiTheme="minorEastAsia" w:cstheme="minorEastAsia"/>
          <w:b/>
          <w:color w:val="auto"/>
          <w:highlight w:val="none"/>
          <w:lang w:eastAsia="zh-CN"/>
        </w:rPr>
        <w:t>6</w:t>
      </w:r>
      <w:r>
        <w:rPr>
          <w:rFonts w:asciiTheme="minorEastAsia" w:hAnsiTheme="minorEastAsia" w:cstheme="minorEastAsia"/>
          <w:b/>
          <w:color w:val="auto"/>
          <w:highlight w:val="none"/>
        </w:rPr>
        <w:t>：3.0T及以上MR包2</w:t>
      </w:r>
    </w:p>
    <w:tbl>
      <w:tblPr>
        <w:tblStyle w:val="8"/>
        <w:tblW w:w="4999" w:type="pct"/>
        <w:tblInd w:w="0" w:type="dxa"/>
        <w:tblLayout w:type="autofit"/>
        <w:tblCellMar>
          <w:top w:w="0" w:type="dxa"/>
          <w:left w:w="108" w:type="dxa"/>
          <w:bottom w:w="0" w:type="dxa"/>
          <w:right w:w="108" w:type="dxa"/>
        </w:tblCellMar>
      </w:tblPr>
      <w:tblGrid>
        <w:gridCol w:w="6151"/>
        <w:gridCol w:w="2369"/>
      </w:tblGrid>
      <w:tr w14:paraId="15A8BCD9">
        <w:tblPrEx>
          <w:tblCellMar>
            <w:top w:w="0" w:type="dxa"/>
            <w:left w:w="108" w:type="dxa"/>
            <w:bottom w:w="0" w:type="dxa"/>
            <w:right w:w="108" w:type="dxa"/>
          </w:tblCellMar>
        </w:tblPrEx>
        <w:trPr>
          <w:trHeight w:val="435" w:hRule="atLeast"/>
        </w:trPr>
        <w:tc>
          <w:tcPr>
            <w:tcW w:w="3609" w:type="pct"/>
            <w:tcBorders>
              <w:top w:val="single" w:color="auto" w:sz="4" w:space="0"/>
              <w:left w:val="single" w:color="auto" w:sz="4" w:space="0"/>
              <w:bottom w:val="single" w:color="auto" w:sz="4" w:space="0"/>
              <w:right w:val="single" w:color="auto" w:sz="4" w:space="0"/>
            </w:tcBorders>
            <w:shd w:val="clear" w:color="auto" w:fill="FFFFFF" w:themeFill="background1"/>
          </w:tcPr>
          <w:p w14:paraId="0DDABA30">
            <w:pPr>
              <w:widowControl/>
              <w:jc w:val="left"/>
              <w:rPr>
                <w:rFonts w:asciiTheme="minorEastAsia" w:hAnsiTheme="minorEastAsia" w:cstheme="minorEastAsia"/>
                <w:bCs/>
                <w:color w:val="auto"/>
                <w:kern w:val="0"/>
                <w:szCs w:val="21"/>
                <w:highlight w:val="none"/>
                <w14:ligatures w14:val="none"/>
              </w:rPr>
            </w:pPr>
            <w:bookmarkStart w:id="2" w:name="_Hlk178534141"/>
            <w:r>
              <w:rPr>
                <w:rFonts w:hint="eastAsia" w:asciiTheme="minorEastAsia" w:hAnsiTheme="minorEastAsia" w:cstheme="minorEastAsia"/>
                <w:bCs/>
                <w:color w:val="auto"/>
                <w:szCs w:val="21"/>
                <w:highlight w:val="none"/>
              </w:rPr>
              <w:t>技术和性能参数名称</w:t>
            </w:r>
          </w:p>
        </w:tc>
        <w:tc>
          <w:tcPr>
            <w:tcW w:w="1390" w:type="pct"/>
            <w:tcBorders>
              <w:top w:val="single" w:color="auto" w:sz="4" w:space="0"/>
              <w:left w:val="nil"/>
              <w:bottom w:val="single" w:color="auto" w:sz="4" w:space="0"/>
              <w:right w:val="single" w:color="auto" w:sz="4" w:space="0"/>
            </w:tcBorders>
            <w:shd w:val="clear" w:color="auto" w:fill="auto"/>
          </w:tcPr>
          <w:p w14:paraId="71CBDC82">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szCs w:val="21"/>
                <w:highlight w:val="none"/>
              </w:rPr>
              <w:t>招标要求</w:t>
            </w:r>
          </w:p>
        </w:tc>
      </w:tr>
      <w:tr w14:paraId="6AF97D87">
        <w:tblPrEx>
          <w:tblCellMar>
            <w:top w:w="0" w:type="dxa"/>
            <w:left w:w="108" w:type="dxa"/>
            <w:bottom w:w="0" w:type="dxa"/>
            <w:right w:w="108" w:type="dxa"/>
          </w:tblCellMar>
        </w:tblPrEx>
        <w:trPr>
          <w:trHeight w:val="307"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0E00FC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rPr>
              <w:t>总体要求：</w:t>
            </w:r>
          </w:p>
        </w:tc>
        <w:tc>
          <w:tcPr>
            <w:tcW w:w="1390" w:type="pct"/>
            <w:tcBorders>
              <w:top w:val="single" w:color="auto" w:sz="4" w:space="0"/>
              <w:left w:val="nil"/>
              <w:bottom w:val="single" w:color="auto" w:sz="4" w:space="0"/>
              <w:right w:val="single" w:color="auto" w:sz="4" w:space="0"/>
            </w:tcBorders>
            <w:shd w:val="clear" w:color="auto" w:fill="auto"/>
            <w:vAlign w:val="center"/>
          </w:tcPr>
          <w:p w14:paraId="30E10210">
            <w:pPr>
              <w:widowControl/>
              <w:jc w:val="center"/>
              <w:rPr>
                <w:rFonts w:asciiTheme="minorEastAsia" w:hAnsiTheme="minorEastAsia" w:cstheme="minorEastAsia"/>
                <w:bCs/>
                <w:color w:val="auto"/>
                <w:kern w:val="0"/>
                <w:szCs w:val="21"/>
                <w:highlight w:val="none"/>
                <w14:ligatures w14:val="none"/>
              </w:rPr>
            </w:pPr>
          </w:p>
        </w:tc>
      </w:tr>
      <w:tr w14:paraId="007DDD7F">
        <w:tblPrEx>
          <w:tblCellMar>
            <w:top w:w="0" w:type="dxa"/>
            <w:left w:w="108" w:type="dxa"/>
            <w:bottom w:w="0" w:type="dxa"/>
            <w:right w:w="108" w:type="dxa"/>
          </w:tblCellMar>
        </w:tblPrEx>
        <w:trPr>
          <w:trHeight w:val="699"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7F0ED2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1.</w:t>
            </w:r>
            <w:r>
              <w:rPr>
                <w:rFonts w:asciiTheme="minorEastAsia" w:hAnsiTheme="minorEastAsia" w:cstheme="minorEastAsia"/>
                <w:bCs/>
                <w:color w:val="auto"/>
                <w:sz w:val="21"/>
                <w:szCs w:val="21"/>
                <w:highlight w:val="none"/>
                <w:lang w:eastAsia="zh-CN"/>
              </w:rPr>
              <w:t>1</w:t>
            </w:r>
            <w:r>
              <w:rPr>
                <w:rFonts w:asciiTheme="minorEastAsia" w:hAnsiTheme="minorEastAsia" w:cstheme="minorEastAsia"/>
                <w:bCs/>
                <w:color w:val="auto"/>
                <w:sz w:val="21"/>
                <w:szCs w:val="21"/>
                <w:highlight w:val="none"/>
              </w:rPr>
              <w:t>除对该技术参数偏离表所涉的技术要求外，所投设备经CFDA注册的所有后处理技术、线圈</w:t>
            </w:r>
            <w:r>
              <w:rPr>
                <w:rFonts w:asciiTheme="minorEastAsia" w:hAnsiTheme="minorEastAsia" w:cstheme="minorEastAsia"/>
                <w:bCs/>
                <w:color w:val="auto"/>
                <w:sz w:val="21"/>
                <w:szCs w:val="21"/>
                <w:highlight w:val="none"/>
                <w:lang w:eastAsia="zh-CN"/>
              </w:rPr>
              <w:t>(原厂，包含且不限于头部、全脊柱、体部、乳腺、大小柔等)</w:t>
            </w:r>
            <w:r>
              <w:rPr>
                <w:rFonts w:asciiTheme="minorEastAsia" w:hAnsiTheme="minorEastAsia" w:cstheme="minorEastAsia"/>
                <w:bCs/>
                <w:color w:val="auto"/>
                <w:sz w:val="21"/>
                <w:szCs w:val="21"/>
                <w:highlight w:val="none"/>
              </w:rPr>
              <w:t>、序列及其他技术、功能和配置等若采购单位需要均应免费提供（</w:t>
            </w:r>
            <w:r>
              <w:rPr>
                <w:rFonts w:asciiTheme="minorEastAsia" w:hAnsiTheme="minorEastAsia" w:cstheme="minorEastAsia"/>
                <w:b/>
                <w:bCs/>
                <w:color w:val="auto"/>
                <w:sz w:val="21"/>
                <w:szCs w:val="21"/>
                <w:highlight w:val="none"/>
                <w:lang w:eastAsia="zh-CN" w:bidi="ar"/>
              </w:rPr>
              <w:t>投标人须</w:t>
            </w:r>
            <w:r>
              <w:rPr>
                <w:rFonts w:asciiTheme="minorEastAsia" w:hAnsiTheme="minorEastAsia" w:cstheme="minorEastAsia"/>
                <w:b/>
                <w:bCs/>
                <w:color w:val="auto"/>
                <w:sz w:val="21"/>
                <w:szCs w:val="21"/>
                <w:highlight w:val="none"/>
                <w:lang w:bidi="ar"/>
              </w:rPr>
              <w:t>提供技术白皮书</w:t>
            </w:r>
            <w:r>
              <w:rPr>
                <w:b/>
                <w:bCs/>
                <w:color w:val="auto"/>
                <w:sz w:val="21"/>
                <w:szCs w:val="21"/>
                <w:highlight w:val="none"/>
                <w:lang w:eastAsia="zh-CN"/>
              </w:rPr>
              <w:t>复印件，并加盖章投标人公章</w:t>
            </w:r>
            <w:r>
              <w:rPr>
                <w:rFonts w:asciiTheme="minorEastAsia" w:hAnsiTheme="minorEastAsia" w:cstheme="minorEastAsia"/>
                <w:b/>
                <w:color w:val="auto"/>
                <w:sz w:val="21"/>
                <w:szCs w:val="21"/>
                <w:highlight w:val="none"/>
              </w:rPr>
              <w:t>)</w:t>
            </w:r>
            <w:r>
              <w:rPr>
                <w:rFonts w:asciiTheme="minorEastAsia" w:hAnsiTheme="minorEastAsia" w:cstheme="minorEastAsia"/>
                <w:bCs/>
                <w:color w:val="auto"/>
                <w:sz w:val="21"/>
                <w:szCs w:val="21"/>
                <w:highlight w:val="none"/>
              </w:rPr>
              <w:t>；</w:t>
            </w:r>
          </w:p>
          <w:p w14:paraId="52C3701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1.</w:t>
            </w:r>
            <w:r>
              <w:rPr>
                <w:rFonts w:asciiTheme="minorEastAsia" w:hAnsiTheme="minorEastAsia" w:cstheme="minorEastAsia"/>
                <w:bCs/>
                <w:color w:val="auto"/>
                <w:sz w:val="21"/>
                <w:szCs w:val="21"/>
                <w:highlight w:val="none"/>
                <w:lang w:eastAsia="zh-CN"/>
              </w:rPr>
              <w:t>2</w:t>
            </w:r>
            <w:r>
              <w:rPr>
                <w:rFonts w:asciiTheme="minorEastAsia" w:hAnsiTheme="minorEastAsia" w:cstheme="minorEastAsia"/>
                <w:bCs/>
                <w:color w:val="auto"/>
                <w:sz w:val="21"/>
                <w:szCs w:val="21"/>
                <w:highlight w:val="none"/>
              </w:rPr>
              <w:t xml:space="preserve"> 整机（含磁体、线圈、液氦以及所配置的第三方产品等）免费维保≥2年；液氦无偿添加承诺≥</w:t>
            </w:r>
            <w:r>
              <w:rPr>
                <w:rFonts w:asciiTheme="minorEastAsia" w:hAnsiTheme="minorEastAsia" w:cstheme="minorEastAsia"/>
                <w:bCs/>
                <w:color w:val="auto"/>
                <w:sz w:val="21"/>
                <w:szCs w:val="21"/>
                <w:highlight w:val="none"/>
                <w:lang w:eastAsia="zh-CN"/>
              </w:rPr>
              <w:t>8年</w:t>
            </w:r>
            <w:r>
              <w:rPr>
                <w:rFonts w:asciiTheme="minorEastAsia" w:hAnsiTheme="minorEastAsia" w:cstheme="minorEastAsia"/>
                <w:bCs/>
                <w:color w:val="auto"/>
                <w:sz w:val="21"/>
                <w:szCs w:val="21"/>
                <w:highlight w:val="none"/>
              </w:rPr>
              <w:t>。</w:t>
            </w:r>
          </w:p>
          <w:p w14:paraId="0B48D86E">
            <w:pPr>
              <w:pStyle w:val="12"/>
              <w:ind w:firstLine="480"/>
              <w:jc w:val="both"/>
              <w:rPr>
                <w:rFonts w:hint="default" w:asciiTheme="minorEastAsia" w:hAnsiTheme="minorEastAsia" w:cstheme="minorEastAsia"/>
                <w:b w:val="0"/>
                <w:bCs/>
                <w:color w:val="auto"/>
                <w:sz w:val="21"/>
                <w:szCs w:val="21"/>
                <w:highlight w:val="none"/>
              </w:rPr>
            </w:pPr>
            <w:r>
              <w:rPr>
                <w:rFonts w:asciiTheme="minorEastAsia" w:hAnsiTheme="minorEastAsia" w:cstheme="minorEastAsia"/>
                <w:b w:val="0"/>
                <w:bCs/>
                <w:color w:val="auto"/>
                <w:sz w:val="21"/>
                <w:szCs w:val="21"/>
                <w:highlight w:val="none"/>
              </w:rPr>
              <w:t>1.</w:t>
            </w:r>
            <w:r>
              <w:rPr>
                <w:rFonts w:asciiTheme="minorEastAsia" w:hAnsiTheme="minorEastAsia" w:cstheme="minorEastAsia"/>
                <w:b w:val="0"/>
                <w:bCs/>
                <w:color w:val="auto"/>
                <w:sz w:val="21"/>
                <w:szCs w:val="21"/>
                <w:highlight w:val="none"/>
                <w:lang w:eastAsia="zh-CN"/>
              </w:rPr>
              <w:t>3</w:t>
            </w:r>
            <w:r>
              <w:rPr>
                <w:rFonts w:hint="eastAsia" w:asciiTheme="minorEastAsia" w:hAnsiTheme="minorEastAsia" w:eastAsiaTheme="minorEastAsia" w:cstheme="minorEastAsia"/>
                <w:bCs/>
                <w:color w:val="auto"/>
                <w:kern w:val="0"/>
                <w:sz w:val="21"/>
                <w:szCs w:val="21"/>
                <w:highlight w:val="none"/>
                <w:shd w:val="clear" w:color="auto" w:fill="FFFFFF"/>
                <w:lang w:val="en-US" w:eastAsia="zh-Hans" w:bidi="ar-SA"/>
              </w:rPr>
              <w:t>保修期结束后应承诺原厂整机年维保费</w:t>
            </w:r>
            <w:r>
              <w:rPr>
                <w:rFonts w:hint="eastAsia" w:asciiTheme="minorEastAsia" w:hAnsiTheme="minorEastAsia" w:cstheme="minorEastAsia"/>
                <w:b w:val="0"/>
                <w:bCs/>
                <w:color w:val="auto"/>
                <w:sz w:val="21"/>
                <w:szCs w:val="21"/>
                <w:highlight w:val="none"/>
                <w:lang w:eastAsia="zh-CN"/>
              </w:rPr>
              <w:t>（含磁体、线圈、液氦以及所配置的第三方产品等）原则上控制价不得高于110万元</w:t>
            </w:r>
            <w:r>
              <w:rPr>
                <w:rFonts w:hint="eastAsia" w:asciiTheme="minorEastAsia" w:hAnsiTheme="minorEastAsia" w:cstheme="minorEastAsia"/>
                <w:b/>
                <w:bCs w:val="0"/>
                <w:color w:val="auto"/>
                <w:sz w:val="21"/>
                <w:szCs w:val="21"/>
                <w:highlight w:val="none"/>
                <w:lang w:eastAsia="zh-CN"/>
              </w:rPr>
              <w:t>（投标人须提供承诺函，并加盖投标人公章）</w:t>
            </w:r>
            <w:r>
              <w:rPr>
                <w:rFonts w:hint="eastAsia" w:asciiTheme="minorEastAsia" w:hAnsiTheme="minorEastAsia" w:cstheme="minorEastAsia"/>
                <w:b w:val="0"/>
                <w:bCs/>
                <w:color w:val="auto"/>
                <w:sz w:val="21"/>
                <w:szCs w:val="21"/>
                <w:highlight w:val="none"/>
                <w:lang w:eastAsia="zh-CN"/>
              </w:rPr>
              <w:t>，并根据各家医院实际需求与中标商自行协商,但须按照相关法律法规及流程执行。</w:t>
            </w:r>
          </w:p>
          <w:p w14:paraId="309095CD">
            <w:pPr>
              <w:pStyle w:val="12"/>
              <w:ind w:firstLine="480"/>
              <w:jc w:val="both"/>
              <w:rPr>
                <w:rFonts w:hint="default" w:asciiTheme="minorEastAsia" w:hAnsiTheme="minorEastAsia" w:cstheme="minorEastAsia"/>
                <w:b/>
                <w:color w:val="auto"/>
                <w:sz w:val="21"/>
                <w:szCs w:val="21"/>
                <w:highlight w:val="none"/>
              </w:rPr>
            </w:pPr>
            <w:r>
              <w:rPr>
                <w:rFonts w:asciiTheme="minorEastAsia" w:hAnsiTheme="minorEastAsia" w:cstheme="minorEastAsia"/>
                <w:b/>
                <w:color w:val="auto"/>
                <w:sz w:val="21"/>
                <w:szCs w:val="21"/>
                <w:highlight w:val="none"/>
              </w:rPr>
              <w:t>1.</w:t>
            </w:r>
            <w:r>
              <w:rPr>
                <w:rFonts w:asciiTheme="minorEastAsia" w:hAnsiTheme="minorEastAsia" w:cstheme="minorEastAsia"/>
                <w:b/>
                <w:color w:val="auto"/>
                <w:sz w:val="21"/>
                <w:szCs w:val="21"/>
                <w:highlight w:val="none"/>
                <w:lang w:eastAsia="zh-CN"/>
              </w:rPr>
              <w:t>4</w:t>
            </w:r>
            <w:r>
              <w:rPr>
                <w:rFonts w:hint="eastAsia" w:asciiTheme="minorEastAsia" w:hAnsiTheme="minorEastAsia" w:cstheme="minorEastAsia"/>
                <w:b/>
                <w:color w:val="auto"/>
                <w:sz w:val="21"/>
                <w:szCs w:val="21"/>
                <w:highlight w:val="none"/>
                <w:lang w:eastAsia="zh-CN"/>
              </w:rPr>
              <w:t>投标人</w:t>
            </w:r>
            <w:r>
              <w:rPr>
                <w:rFonts w:asciiTheme="minorEastAsia" w:hAnsiTheme="minorEastAsia" w:cstheme="minorEastAsia"/>
                <w:b/>
                <w:color w:val="auto"/>
                <w:sz w:val="21"/>
                <w:szCs w:val="21"/>
                <w:highlight w:val="none"/>
              </w:rPr>
              <w:t>须提供与所投产品医疗器械注册证一致的最新的原厂Data Sheet技术资料（中文版技术白皮书）或国家认可的具备检测资质的检测机构出具的合法有效的检测报告复印件，加盖投标人公章，以佐证技术参数。</w:t>
            </w:r>
          </w:p>
          <w:p w14:paraId="40AA7376">
            <w:pPr>
              <w:pStyle w:val="12"/>
              <w:ind w:firstLine="480"/>
              <w:jc w:val="both"/>
              <w:rPr>
                <w:rFonts w:hint="default" w:ascii="宋体" w:hAnsi="宋体" w:eastAsia="宋体" w:cs="宋体"/>
                <w:b w:val="0"/>
                <w:bCs/>
                <w:dstrike/>
                <w:color w:val="auto"/>
                <w:kern w:val="2"/>
                <w:sz w:val="21"/>
                <w:szCs w:val="21"/>
                <w:highlight w:val="none"/>
              </w:rPr>
            </w:pPr>
            <w:r>
              <w:rPr>
                <w:rFonts w:asciiTheme="minorEastAsia" w:hAnsiTheme="minorEastAsia" w:cstheme="minorEastAsia"/>
                <w:b w:val="0"/>
                <w:bCs/>
                <w:color w:val="auto"/>
                <w:sz w:val="21"/>
                <w:szCs w:val="21"/>
                <w:highlight w:val="none"/>
              </w:rPr>
              <w:t>1.</w:t>
            </w:r>
            <w:r>
              <w:rPr>
                <w:rFonts w:asciiTheme="minorEastAsia" w:hAnsiTheme="minorEastAsia" w:cstheme="minorEastAsia"/>
                <w:b w:val="0"/>
                <w:bCs/>
                <w:color w:val="auto"/>
                <w:sz w:val="21"/>
                <w:szCs w:val="21"/>
                <w:highlight w:val="none"/>
                <w:lang w:eastAsia="zh-CN"/>
              </w:rPr>
              <w:t>5</w:t>
            </w:r>
            <w:r>
              <w:rPr>
                <w:rFonts w:asciiTheme="minorEastAsia" w:hAnsiTheme="minorEastAsia" w:cstheme="minorEastAsia"/>
                <w:b w:val="0"/>
                <w:bCs/>
                <w:color w:val="auto"/>
                <w:sz w:val="21"/>
                <w:szCs w:val="21"/>
                <w:highlight w:val="none"/>
              </w:rPr>
              <w:t>技术平台先进性：为保证技术先进性和技术平台前沿性，</w:t>
            </w:r>
            <w:r>
              <w:rPr>
                <w:rFonts w:hint="eastAsia" w:asciiTheme="minorEastAsia" w:hAnsiTheme="minorEastAsia" w:cstheme="minorEastAsia"/>
                <w:b w:val="0"/>
                <w:bCs/>
                <w:color w:val="auto"/>
                <w:sz w:val="21"/>
                <w:szCs w:val="21"/>
                <w:highlight w:val="none"/>
                <w:lang w:eastAsia="zh-CN"/>
              </w:rPr>
              <w:t>各投标人</w:t>
            </w:r>
            <w:r>
              <w:rPr>
                <w:rFonts w:asciiTheme="minorEastAsia" w:hAnsiTheme="minorEastAsia" w:cstheme="minorEastAsia"/>
                <w:b w:val="0"/>
                <w:bCs/>
                <w:color w:val="auto"/>
                <w:sz w:val="21"/>
                <w:szCs w:val="21"/>
                <w:highlight w:val="none"/>
              </w:rPr>
              <w:t>须提供</w:t>
            </w:r>
            <w:r>
              <w:rPr>
                <w:rFonts w:asciiTheme="minorEastAsia" w:hAnsiTheme="minorEastAsia" w:cstheme="minorEastAsia"/>
                <w:b w:val="0"/>
                <w:bCs/>
                <w:color w:val="auto"/>
                <w:sz w:val="21"/>
                <w:szCs w:val="21"/>
                <w:highlight w:val="none"/>
                <w:lang w:eastAsia="zh-CN"/>
              </w:rPr>
              <w:t>的</w:t>
            </w:r>
            <w:r>
              <w:rPr>
                <w:rFonts w:asciiTheme="minorEastAsia" w:hAnsiTheme="minorEastAsia" w:cstheme="minorEastAsia"/>
                <w:b w:val="0"/>
                <w:bCs/>
                <w:color w:val="auto"/>
                <w:sz w:val="21"/>
                <w:szCs w:val="21"/>
                <w:highlight w:val="none"/>
              </w:rPr>
              <w:t>机型在NMPA/CFDA首次注册时间应为2020年1月1日之后。</w:t>
            </w:r>
          </w:p>
          <w:p w14:paraId="15EC5332">
            <w:pPr>
              <w:widowControl/>
              <w:ind w:firstLine="422" w:firstLineChars="200"/>
              <w:jc w:val="left"/>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lang w:eastAsia="zh-Hans"/>
              </w:rPr>
              <w:t>1.6所投设备终身免费软件升级，保修期内免费提供所有软件升级所需配套硬件设施</w:t>
            </w:r>
            <w:r>
              <w:rPr>
                <w:rFonts w:hint="eastAsia" w:asciiTheme="minorEastAsia" w:hAnsiTheme="minorEastAsia" w:cstheme="minorEastAsia"/>
                <w:b/>
                <w:color w:val="auto"/>
                <w:kern w:val="0"/>
                <w:szCs w:val="21"/>
                <w:highlight w:val="none"/>
              </w:rPr>
              <w:t>（购买后5年内免费提供所有软件升级所需配套硬件设施）</w:t>
            </w:r>
            <w:r>
              <w:rPr>
                <w:rFonts w:hint="eastAsia" w:asciiTheme="minorEastAsia" w:hAnsiTheme="minorEastAsia" w:cstheme="minorEastAsia"/>
                <w:b/>
                <w:color w:val="auto"/>
                <w:kern w:val="0"/>
                <w:szCs w:val="21"/>
                <w:highlight w:val="none"/>
                <w:lang w:eastAsia="zh-Hans"/>
              </w:rPr>
              <w:t>，并对</w:t>
            </w:r>
            <w:r>
              <w:rPr>
                <w:rFonts w:hint="eastAsia" w:asciiTheme="minorEastAsia" w:hAnsiTheme="minorEastAsia" w:cstheme="minorEastAsia"/>
                <w:b/>
                <w:color w:val="auto"/>
                <w:kern w:val="0"/>
                <w:szCs w:val="21"/>
                <w:highlight w:val="none"/>
                <w:lang w:eastAsia="zh-CN"/>
              </w:rPr>
              <w:t>招标文件</w:t>
            </w:r>
            <w:r>
              <w:rPr>
                <w:rFonts w:hint="eastAsia" w:asciiTheme="minorEastAsia" w:hAnsiTheme="minorEastAsia" w:cstheme="minorEastAsia"/>
                <w:b/>
                <w:color w:val="auto"/>
                <w:kern w:val="0"/>
                <w:szCs w:val="21"/>
                <w:highlight w:val="none"/>
                <w:lang w:eastAsia="zh-Hans"/>
              </w:rPr>
              <w:t>中要求的软件功能终身免费开放，且必须在</w:t>
            </w:r>
            <w:r>
              <w:rPr>
                <w:rFonts w:hint="eastAsia" w:asciiTheme="minorEastAsia" w:hAnsiTheme="minorEastAsia" w:cstheme="minorEastAsia"/>
                <w:b/>
                <w:color w:val="auto"/>
                <w:kern w:val="0"/>
                <w:szCs w:val="21"/>
                <w:highlight w:val="none"/>
                <w:lang w:val="en-US" w:eastAsia="zh-CN"/>
              </w:rPr>
              <w:t>投标人</w:t>
            </w:r>
            <w:r>
              <w:rPr>
                <w:rFonts w:hint="eastAsia" w:asciiTheme="minorEastAsia" w:hAnsiTheme="minorEastAsia" w:cstheme="minorEastAsia"/>
                <w:b/>
                <w:color w:val="auto"/>
                <w:kern w:val="0"/>
                <w:szCs w:val="21"/>
                <w:highlight w:val="none"/>
                <w:lang w:eastAsia="zh-Hans"/>
              </w:rPr>
              <w:t>出具的售后服务承诺书中体现本条款</w:t>
            </w:r>
            <w:r>
              <w:rPr>
                <w:rFonts w:hint="eastAsia" w:asciiTheme="minorEastAsia" w:hAnsiTheme="minorEastAsia" w:cstheme="minorEastAsia"/>
                <w:b/>
                <w:color w:val="auto"/>
                <w:kern w:val="0"/>
                <w:szCs w:val="21"/>
                <w:highlight w:val="none"/>
              </w:rPr>
              <w:t>。</w:t>
            </w:r>
          </w:p>
          <w:p w14:paraId="5557FC10">
            <w:pPr>
              <w:widowControl/>
              <w:ind w:firstLine="420" w:firstLineChars="200"/>
              <w:jc w:val="left"/>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1.7</w:t>
            </w:r>
            <w:r>
              <w:rPr>
                <w:rFonts w:hint="eastAsia" w:asciiTheme="minorEastAsia" w:hAnsiTheme="minorEastAsia" w:cstheme="minorEastAsia"/>
                <w:bCs/>
                <w:color w:val="auto"/>
                <w:szCs w:val="21"/>
                <w:highlight w:val="none"/>
              </w:rPr>
              <w:t>水冷机 (一用一备)；适配信息化（高压注射数据可上传PACS）的双针筒式或蠕动泵高压注射器（提供至少两个品牌产品供采购方选择），耗材开放 ；壁挂式铁磁性金属探测系统 ；不间断电源ups 具备，断电后可继续运行≥1h；适配精密空调。</w:t>
            </w:r>
          </w:p>
          <w:p w14:paraId="5716B741">
            <w:pPr>
              <w:ind w:firstLine="420" w:firstLineChars="200"/>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szCs w:val="21"/>
                <w:highlight w:val="none"/>
              </w:rPr>
              <w:t>1.8机房屏蔽工程，含内装修（提供屏蔽方案、屏蔽材料（种类、材质和数量）、照明光源（数量、种类和功率）、屏蔽门（种类、材质和数量））。</w:t>
            </w:r>
          </w:p>
        </w:tc>
        <w:tc>
          <w:tcPr>
            <w:tcW w:w="1390" w:type="pct"/>
            <w:tcBorders>
              <w:top w:val="single" w:color="auto" w:sz="4" w:space="0"/>
              <w:left w:val="nil"/>
              <w:bottom w:val="single" w:color="auto" w:sz="4" w:space="0"/>
              <w:right w:val="single" w:color="auto" w:sz="4" w:space="0"/>
            </w:tcBorders>
            <w:shd w:val="clear" w:color="auto" w:fill="auto"/>
            <w:vAlign w:val="center"/>
          </w:tcPr>
          <w:p w14:paraId="1214294F">
            <w:pPr>
              <w:widowControl/>
              <w:jc w:val="center"/>
              <w:rPr>
                <w:rFonts w:asciiTheme="minorEastAsia" w:hAnsiTheme="minorEastAsia" w:cstheme="minorEastAsia"/>
                <w:bCs/>
                <w:color w:val="auto"/>
                <w:kern w:val="0"/>
                <w:szCs w:val="21"/>
                <w:highlight w:val="none"/>
                <w14:ligatures w14:val="none"/>
              </w:rPr>
            </w:pPr>
          </w:p>
        </w:tc>
      </w:tr>
      <w:bookmarkEnd w:id="2"/>
      <w:tr w14:paraId="7E9158D0">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D25618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2.</w:t>
            </w:r>
            <w:r>
              <w:rPr>
                <w:rFonts w:asciiTheme="minorEastAsia" w:hAnsiTheme="minorEastAsia" w:cstheme="minorEastAsia"/>
                <w:bCs/>
                <w:color w:val="auto"/>
                <w:sz w:val="21"/>
                <w:szCs w:val="21"/>
                <w:highlight w:val="none"/>
              </w:rPr>
              <w:t>磁体系统</w:t>
            </w:r>
          </w:p>
        </w:tc>
        <w:tc>
          <w:tcPr>
            <w:tcW w:w="1390" w:type="pct"/>
            <w:tcBorders>
              <w:top w:val="single" w:color="auto" w:sz="4" w:space="0"/>
              <w:left w:val="nil"/>
              <w:bottom w:val="single" w:color="auto" w:sz="4" w:space="0"/>
              <w:right w:val="single" w:color="auto" w:sz="4" w:space="0"/>
            </w:tcBorders>
            <w:shd w:val="clear" w:color="auto" w:fill="auto"/>
            <w:vAlign w:val="center"/>
          </w:tcPr>
          <w:p w14:paraId="065A585B">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1C7BAE4B">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25647FE">
            <w:pPr>
              <w:pStyle w:val="12"/>
              <w:ind w:firstLine="480"/>
              <w:jc w:val="both"/>
              <w:rPr>
                <w:rFonts w:hint="default" w:asciiTheme="minorEastAsia" w:hAnsiTheme="minorEastAsia" w:cstheme="minorEastAsia"/>
                <w:bCs/>
                <w:color w:val="auto"/>
                <w:sz w:val="21"/>
                <w:szCs w:val="21"/>
                <w:highlight w:val="none"/>
              </w:rPr>
            </w:pPr>
            <w:r>
              <w:rPr>
                <w:rFonts w:hint="eastAsia"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2.1磁场类型 超导磁体</w:t>
            </w:r>
          </w:p>
        </w:tc>
        <w:tc>
          <w:tcPr>
            <w:tcW w:w="1390" w:type="pct"/>
            <w:tcBorders>
              <w:top w:val="single" w:color="auto" w:sz="4" w:space="0"/>
              <w:left w:val="nil"/>
              <w:bottom w:val="single" w:color="auto" w:sz="4" w:space="0"/>
              <w:right w:val="single" w:color="auto" w:sz="4" w:space="0"/>
            </w:tcBorders>
            <w:shd w:val="clear" w:color="auto" w:fill="auto"/>
            <w:vAlign w:val="center"/>
          </w:tcPr>
          <w:p w14:paraId="3F8AF942">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059F42D1">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7838784">
            <w:pPr>
              <w:pStyle w:val="12"/>
              <w:ind w:firstLine="480"/>
              <w:jc w:val="both"/>
              <w:rPr>
                <w:rFonts w:hint="default" w:asciiTheme="minorEastAsia" w:hAnsiTheme="minorEastAsia" w:cstheme="minorEastAsia"/>
                <w:bCs/>
                <w:color w:val="auto"/>
                <w:sz w:val="21"/>
                <w:szCs w:val="21"/>
                <w:highlight w:val="none"/>
              </w:rPr>
            </w:pPr>
            <w:r>
              <w:rPr>
                <w:rFonts w:hint="eastAsia"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 磁场强度 ≥3T</w:t>
            </w:r>
          </w:p>
        </w:tc>
        <w:tc>
          <w:tcPr>
            <w:tcW w:w="1390" w:type="pct"/>
            <w:tcBorders>
              <w:top w:val="single" w:color="auto" w:sz="4" w:space="0"/>
              <w:left w:val="nil"/>
              <w:bottom w:val="single" w:color="auto" w:sz="4" w:space="0"/>
              <w:right w:val="single" w:color="auto" w:sz="4" w:space="0"/>
            </w:tcBorders>
            <w:shd w:val="clear" w:color="auto" w:fill="auto"/>
            <w:vAlign w:val="center"/>
          </w:tcPr>
          <w:p w14:paraId="672EEAC0">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xml:space="preserve"> ≥3T</w:t>
            </w:r>
          </w:p>
        </w:tc>
      </w:tr>
      <w:tr w14:paraId="56F333BD">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1EAB27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2.3 屏蔽方式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22F3BCD7">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175969AC">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FE4856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2.3.1：主动屏蔽</w:t>
            </w:r>
          </w:p>
        </w:tc>
        <w:tc>
          <w:tcPr>
            <w:tcW w:w="1390" w:type="pct"/>
            <w:tcBorders>
              <w:top w:val="single" w:color="auto" w:sz="4" w:space="0"/>
              <w:left w:val="nil"/>
              <w:bottom w:val="single" w:color="auto" w:sz="4" w:space="0"/>
              <w:right w:val="single" w:color="auto" w:sz="4" w:space="0"/>
            </w:tcBorders>
            <w:shd w:val="clear" w:color="auto" w:fill="auto"/>
            <w:vAlign w:val="center"/>
          </w:tcPr>
          <w:p w14:paraId="3CA0C797">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10B58F23">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3698C5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2.3.2：被动屏蔽</w:t>
            </w:r>
          </w:p>
        </w:tc>
        <w:tc>
          <w:tcPr>
            <w:tcW w:w="1390" w:type="pct"/>
            <w:tcBorders>
              <w:top w:val="single" w:color="auto" w:sz="4" w:space="0"/>
              <w:left w:val="nil"/>
              <w:bottom w:val="single" w:color="auto" w:sz="4" w:space="0"/>
              <w:right w:val="single" w:color="auto" w:sz="4" w:space="0"/>
            </w:tcBorders>
            <w:shd w:val="clear" w:color="auto" w:fill="auto"/>
            <w:vAlign w:val="center"/>
          </w:tcPr>
          <w:p w14:paraId="488ADDAE">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4C9AA6DB">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D2B2BD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2.4 匀场方式 ：主动匀场+被动匀场</w:t>
            </w:r>
          </w:p>
        </w:tc>
        <w:tc>
          <w:tcPr>
            <w:tcW w:w="1390" w:type="pct"/>
            <w:tcBorders>
              <w:top w:val="single" w:color="auto" w:sz="4" w:space="0"/>
              <w:left w:val="nil"/>
              <w:bottom w:val="single" w:color="auto" w:sz="4" w:space="0"/>
              <w:right w:val="single" w:color="auto" w:sz="4" w:space="0"/>
            </w:tcBorders>
            <w:shd w:val="clear" w:color="auto" w:fill="auto"/>
            <w:vAlign w:val="center"/>
          </w:tcPr>
          <w:p w14:paraId="463C3F9C">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4CEC5B05">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2EBAF3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2.5 中心共振频率 </w:t>
            </w:r>
          </w:p>
        </w:tc>
        <w:tc>
          <w:tcPr>
            <w:tcW w:w="1390" w:type="pct"/>
            <w:tcBorders>
              <w:top w:val="single" w:color="auto" w:sz="4" w:space="0"/>
              <w:left w:val="nil"/>
              <w:bottom w:val="single" w:color="auto" w:sz="4" w:space="0"/>
              <w:right w:val="single" w:color="auto" w:sz="4" w:space="0"/>
            </w:tcBorders>
            <w:shd w:val="clear" w:color="auto" w:fill="auto"/>
            <w:vAlign w:val="center"/>
          </w:tcPr>
          <w:p w14:paraId="3155DF51">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127.74MHz±5%</w:t>
            </w:r>
          </w:p>
        </w:tc>
      </w:tr>
      <w:tr w14:paraId="4A5B7B46">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DC5C65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2.6 磁场稳定度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E487D43">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≤0.1ppm/h</w:t>
            </w:r>
          </w:p>
        </w:tc>
      </w:tr>
      <w:tr w14:paraId="5655465A">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8510A9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2.7 三维动态匀场 具备情况</w:t>
            </w:r>
          </w:p>
        </w:tc>
        <w:tc>
          <w:tcPr>
            <w:tcW w:w="1390" w:type="pct"/>
            <w:tcBorders>
              <w:top w:val="single" w:color="auto" w:sz="4" w:space="0"/>
              <w:left w:val="nil"/>
              <w:bottom w:val="single" w:color="auto" w:sz="4" w:space="0"/>
              <w:right w:val="single" w:color="auto" w:sz="4" w:space="0"/>
            </w:tcBorders>
            <w:shd w:val="clear" w:color="auto" w:fill="auto"/>
            <w:vAlign w:val="center"/>
          </w:tcPr>
          <w:p w14:paraId="777750F8">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4E7F28A2">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CD5E59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2.8 匀场通道数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B211870">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xml:space="preserve"> ≥8</w:t>
            </w:r>
          </w:p>
        </w:tc>
      </w:tr>
      <w:tr w14:paraId="1FFBFDC3">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61E744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2.9线性匀场</w:t>
            </w:r>
          </w:p>
        </w:tc>
        <w:tc>
          <w:tcPr>
            <w:tcW w:w="1390" w:type="pct"/>
            <w:tcBorders>
              <w:top w:val="single" w:color="auto" w:sz="4" w:space="0"/>
              <w:left w:val="nil"/>
              <w:bottom w:val="single" w:color="auto" w:sz="4" w:space="0"/>
              <w:right w:val="single" w:color="auto" w:sz="4" w:space="0"/>
            </w:tcBorders>
            <w:shd w:val="clear" w:color="auto" w:fill="auto"/>
            <w:vAlign w:val="center"/>
          </w:tcPr>
          <w:p w14:paraId="2DB02797">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3E92C8F9">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0DDFC1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2.9.1线性匀场（一阶匀场）</w:t>
            </w:r>
          </w:p>
        </w:tc>
        <w:tc>
          <w:tcPr>
            <w:tcW w:w="1390" w:type="pct"/>
            <w:tcBorders>
              <w:top w:val="single" w:color="auto" w:sz="4" w:space="0"/>
              <w:left w:val="nil"/>
              <w:bottom w:val="single" w:color="auto" w:sz="4" w:space="0"/>
              <w:right w:val="single" w:color="auto" w:sz="4" w:space="0"/>
            </w:tcBorders>
            <w:shd w:val="clear" w:color="auto" w:fill="auto"/>
            <w:vAlign w:val="center"/>
          </w:tcPr>
          <w:p w14:paraId="114E109F">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016FED4F">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961F80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＊2.9.2 线性匀场（二阶匀场）</w:t>
            </w:r>
          </w:p>
        </w:tc>
        <w:tc>
          <w:tcPr>
            <w:tcW w:w="1390" w:type="pct"/>
            <w:tcBorders>
              <w:top w:val="single" w:color="auto" w:sz="4" w:space="0"/>
              <w:left w:val="nil"/>
              <w:bottom w:val="single" w:color="auto" w:sz="4" w:space="0"/>
              <w:right w:val="single" w:color="auto" w:sz="4" w:space="0"/>
            </w:tcBorders>
            <w:shd w:val="clear" w:color="auto" w:fill="auto"/>
            <w:vAlign w:val="center"/>
          </w:tcPr>
          <w:p w14:paraId="20028C40">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具备（≥5通道）</w:t>
            </w:r>
          </w:p>
        </w:tc>
      </w:tr>
      <w:tr w14:paraId="71E791FD">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163104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2.10 磁场均匀度</w:t>
            </w:r>
          </w:p>
        </w:tc>
        <w:tc>
          <w:tcPr>
            <w:tcW w:w="1390" w:type="pct"/>
            <w:tcBorders>
              <w:top w:val="single" w:color="auto" w:sz="4" w:space="0"/>
              <w:left w:val="nil"/>
              <w:bottom w:val="single" w:color="auto" w:sz="4" w:space="0"/>
              <w:right w:val="single" w:color="auto" w:sz="4" w:space="0"/>
            </w:tcBorders>
            <w:shd w:val="clear" w:color="auto" w:fill="auto"/>
            <w:vAlign w:val="center"/>
          </w:tcPr>
          <w:p w14:paraId="1D9AD4EA">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4D9493A8">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06164D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2.10.1 50cmDSV </w:t>
            </w:r>
          </w:p>
        </w:tc>
        <w:tc>
          <w:tcPr>
            <w:tcW w:w="1390" w:type="pct"/>
            <w:tcBorders>
              <w:top w:val="single" w:color="auto" w:sz="4" w:space="0"/>
              <w:left w:val="nil"/>
              <w:bottom w:val="single" w:color="auto" w:sz="4" w:space="0"/>
              <w:right w:val="single" w:color="auto" w:sz="4" w:space="0"/>
            </w:tcBorders>
            <w:shd w:val="clear" w:color="auto" w:fill="auto"/>
            <w:vAlign w:val="center"/>
          </w:tcPr>
          <w:p w14:paraId="1F98F163">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≤2ppm</w:t>
            </w:r>
          </w:p>
        </w:tc>
      </w:tr>
      <w:tr w14:paraId="34A75BFE">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4CD508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＊2.10.2 40cmDSV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A62DDF1">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≤0.35ppm</w:t>
            </w:r>
          </w:p>
        </w:tc>
      </w:tr>
      <w:tr w14:paraId="507F5879">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CAAF74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＊2.10.3 30cmDSV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0231E4E">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≤0.08ppm</w:t>
            </w:r>
          </w:p>
        </w:tc>
      </w:tr>
      <w:tr w14:paraId="26FEFEEA">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F84B08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2.10.4 20cmDSV </w:t>
            </w:r>
          </w:p>
        </w:tc>
        <w:tc>
          <w:tcPr>
            <w:tcW w:w="1390" w:type="pct"/>
            <w:tcBorders>
              <w:top w:val="single" w:color="auto" w:sz="4" w:space="0"/>
              <w:left w:val="nil"/>
              <w:bottom w:val="single" w:color="auto" w:sz="4" w:space="0"/>
              <w:right w:val="single" w:color="auto" w:sz="4" w:space="0"/>
            </w:tcBorders>
            <w:shd w:val="clear" w:color="auto" w:fill="auto"/>
            <w:vAlign w:val="center"/>
          </w:tcPr>
          <w:p w14:paraId="2AF22883">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≤0.02ppm</w:t>
            </w:r>
          </w:p>
        </w:tc>
      </w:tr>
      <w:tr w14:paraId="131BB6C4">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50F2EF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11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2.10.5 10cmDSV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A065B99">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≤0.005ppm</w:t>
            </w:r>
          </w:p>
        </w:tc>
      </w:tr>
      <w:tr w14:paraId="3D37BD0D">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58FA94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2.11裸磁体长度（不含外壳）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A2C6816">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≤175cm</w:t>
            </w:r>
          </w:p>
        </w:tc>
      </w:tr>
      <w:tr w14:paraId="7AB9997E">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B9A24B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2.12 裸磁体宽度 </w:t>
            </w:r>
          </w:p>
        </w:tc>
        <w:tc>
          <w:tcPr>
            <w:tcW w:w="1390" w:type="pct"/>
            <w:tcBorders>
              <w:top w:val="single" w:color="auto" w:sz="4" w:space="0"/>
              <w:left w:val="nil"/>
              <w:bottom w:val="single" w:color="auto" w:sz="4" w:space="0"/>
              <w:right w:val="single" w:color="auto" w:sz="4" w:space="0"/>
            </w:tcBorders>
            <w:shd w:val="clear" w:color="auto" w:fill="auto"/>
            <w:vAlign w:val="center"/>
          </w:tcPr>
          <w:p w14:paraId="130A6726">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≤215cm</w:t>
            </w:r>
          </w:p>
        </w:tc>
      </w:tr>
      <w:tr w14:paraId="1EDCA31A">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174FCA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2.13 裸磁体高度 </w:t>
            </w:r>
          </w:p>
        </w:tc>
        <w:tc>
          <w:tcPr>
            <w:tcW w:w="1390" w:type="pct"/>
            <w:tcBorders>
              <w:top w:val="single" w:color="auto" w:sz="4" w:space="0"/>
              <w:left w:val="nil"/>
              <w:bottom w:val="single" w:color="auto" w:sz="4" w:space="0"/>
              <w:right w:val="single" w:color="auto" w:sz="4" w:space="0"/>
            </w:tcBorders>
            <w:shd w:val="clear" w:color="auto" w:fill="auto"/>
            <w:vAlign w:val="center"/>
          </w:tcPr>
          <w:p w14:paraId="1DA6D27C">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≤240cm</w:t>
            </w:r>
          </w:p>
        </w:tc>
      </w:tr>
      <w:tr w14:paraId="1B19A5EB">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AD8ED1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★2.14 磁体孔径（患者检查孔道内径）大小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EFBD45F">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≥65cm</w:t>
            </w:r>
          </w:p>
        </w:tc>
      </w:tr>
      <w:tr w14:paraId="0F66BFA8">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A7B3CB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＊2.15 五高斯磁力线X、Y轴 、Z 轴</w:t>
            </w:r>
          </w:p>
        </w:tc>
        <w:tc>
          <w:tcPr>
            <w:tcW w:w="1390" w:type="pct"/>
            <w:tcBorders>
              <w:top w:val="single" w:color="auto" w:sz="4" w:space="0"/>
              <w:left w:val="nil"/>
              <w:bottom w:val="single" w:color="auto" w:sz="4" w:space="0"/>
              <w:right w:val="single" w:color="auto" w:sz="4" w:space="0"/>
            </w:tcBorders>
            <w:shd w:val="clear" w:color="auto" w:fill="auto"/>
            <w:vAlign w:val="center"/>
          </w:tcPr>
          <w:p w14:paraId="7F846DCA">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≤3m×3m×5.5m</w:t>
            </w:r>
          </w:p>
        </w:tc>
      </w:tr>
      <w:tr w14:paraId="5D853B48">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E2A387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＊2.16 冷头类型 </w:t>
            </w:r>
          </w:p>
        </w:tc>
        <w:tc>
          <w:tcPr>
            <w:tcW w:w="1390" w:type="pct"/>
            <w:tcBorders>
              <w:top w:val="single" w:color="auto" w:sz="4" w:space="0"/>
              <w:left w:val="nil"/>
              <w:bottom w:val="single" w:color="auto" w:sz="4" w:space="0"/>
              <w:right w:val="single" w:color="auto" w:sz="4" w:space="0"/>
            </w:tcBorders>
            <w:shd w:val="clear" w:color="auto" w:fill="auto"/>
            <w:vAlign w:val="center"/>
          </w:tcPr>
          <w:p w14:paraId="1B35365C">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≥4K</w:t>
            </w:r>
          </w:p>
        </w:tc>
      </w:tr>
      <w:tr w14:paraId="0E194CAE">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932294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2.17 磁体重量（含液氦）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220672D">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≤6500kg</w:t>
            </w:r>
          </w:p>
        </w:tc>
      </w:tr>
      <w:tr w14:paraId="1CE29002">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765642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2.18 液氦容量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277CF649">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≥1400L</w:t>
            </w:r>
          </w:p>
        </w:tc>
      </w:tr>
      <w:tr w14:paraId="3734385B">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11A4FA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2.19 液氦年消耗量(正常使用零液氦消耗)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B70ED28">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7F5A8C19">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2B7EF3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18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2.20具备自动监控液氦水平技术</w:t>
            </w:r>
          </w:p>
        </w:tc>
        <w:tc>
          <w:tcPr>
            <w:tcW w:w="1390" w:type="pct"/>
            <w:tcBorders>
              <w:top w:val="single" w:color="auto" w:sz="4" w:space="0"/>
              <w:left w:val="nil"/>
              <w:bottom w:val="single" w:color="auto" w:sz="4" w:space="0"/>
              <w:right w:val="single" w:color="auto" w:sz="4" w:space="0"/>
            </w:tcBorders>
            <w:shd w:val="clear" w:color="auto" w:fill="auto"/>
            <w:vAlign w:val="center"/>
          </w:tcPr>
          <w:p w14:paraId="1F4ED6DB">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7CC5F93A">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DBCA47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3.</w:t>
            </w:r>
            <w:r>
              <w:rPr>
                <w:rFonts w:asciiTheme="minorEastAsia" w:hAnsiTheme="minorEastAsia" w:cstheme="minorEastAsia"/>
                <w:bCs/>
                <w:color w:val="auto"/>
                <w:sz w:val="21"/>
                <w:szCs w:val="21"/>
                <w:highlight w:val="none"/>
              </w:rPr>
              <w:t>梯度系统</w:t>
            </w:r>
          </w:p>
        </w:tc>
        <w:tc>
          <w:tcPr>
            <w:tcW w:w="1390" w:type="pct"/>
            <w:tcBorders>
              <w:top w:val="single" w:color="auto" w:sz="4" w:space="0"/>
              <w:left w:val="nil"/>
              <w:bottom w:val="single" w:color="auto" w:sz="4" w:space="0"/>
              <w:right w:val="single" w:color="auto" w:sz="4" w:space="0"/>
            </w:tcBorders>
            <w:shd w:val="clear" w:color="auto" w:fill="auto"/>
            <w:vAlign w:val="center"/>
          </w:tcPr>
          <w:p w14:paraId="136D3D9D">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1385477D">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A92FD2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19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3.1 具备梯度线圈冷却功能</w:t>
            </w:r>
          </w:p>
        </w:tc>
        <w:tc>
          <w:tcPr>
            <w:tcW w:w="1390" w:type="pct"/>
            <w:tcBorders>
              <w:top w:val="single" w:color="auto" w:sz="4" w:space="0"/>
              <w:left w:val="nil"/>
              <w:bottom w:val="single" w:color="auto" w:sz="4" w:space="0"/>
              <w:right w:val="single" w:color="auto" w:sz="4" w:space="0"/>
            </w:tcBorders>
            <w:shd w:val="clear" w:color="auto" w:fill="auto"/>
            <w:vAlign w:val="center"/>
          </w:tcPr>
          <w:p w14:paraId="423E3642">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618E6262">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AA090B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＊3.2最大单轴梯度场强（X、Y、Z轴，非有效值，非Peak峰值）</w:t>
            </w:r>
          </w:p>
        </w:tc>
        <w:tc>
          <w:tcPr>
            <w:tcW w:w="1390" w:type="pct"/>
            <w:tcBorders>
              <w:top w:val="single" w:color="auto" w:sz="4" w:space="0"/>
              <w:left w:val="nil"/>
              <w:bottom w:val="single" w:color="auto" w:sz="4" w:space="0"/>
              <w:right w:val="single" w:color="auto" w:sz="4" w:space="0"/>
            </w:tcBorders>
            <w:shd w:val="clear" w:color="auto" w:fill="auto"/>
            <w:vAlign w:val="center"/>
          </w:tcPr>
          <w:p w14:paraId="7A867278">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≥45mT/m</w:t>
            </w:r>
          </w:p>
        </w:tc>
      </w:tr>
      <w:tr w14:paraId="4DA83D63">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89D06E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＊3.3 最大单轴梯度切换率（X、Y、Z轴，非有效值）</w:t>
            </w:r>
          </w:p>
        </w:tc>
        <w:tc>
          <w:tcPr>
            <w:tcW w:w="1390" w:type="pct"/>
            <w:tcBorders>
              <w:top w:val="single" w:color="auto" w:sz="4" w:space="0"/>
              <w:left w:val="nil"/>
              <w:bottom w:val="single" w:color="auto" w:sz="4" w:space="0"/>
              <w:right w:val="single" w:color="auto" w:sz="4" w:space="0"/>
            </w:tcBorders>
            <w:shd w:val="clear" w:color="auto" w:fill="auto"/>
            <w:vAlign w:val="center"/>
          </w:tcPr>
          <w:p w14:paraId="29F92795">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≥200T/m/s</w:t>
            </w:r>
          </w:p>
        </w:tc>
      </w:tr>
      <w:tr w14:paraId="4D0288EB">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5543AF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＊3.4 梯度单轴最快最短爬升时间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5D81E7A">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≤0.25ms</w:t>
            </w:r>
          </w:p>
        </w:tc>
      </w:tr>
      <w:tr w14:paraId="26498601">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6A67E6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3.5最大单轴梯度场强和最大单轴梯度切换率在同一序列中可同时达到</w:t>
            </w:r>
          </w:p>
        </w:tc>
        <w:tc>
          <w:tcPr>
            <w:tcW w:w="1390" w:type="pct"/>
            <w:tcBorders>
              <w:top w:val="single" w:color="auto" w:sz="4" w:space="0"/>
              <w:left w:val="nil"/>
              <w:bottom w:val="single" w:color="auto" w:sz="4" w:space="0"/>
              <w:right w:val="single" w:color="auto" w:sz="4" w:space="0"/>
            </w:tcBorders>
            <w:shd w:val="clear" w:color="auto" w:fill="auto"/>
            <w:vAlign w:val="center"/>
          </w:tcPr>
          <w:p w14:paraId="48D792AF">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0B1BF999">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C3F538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3.6 具备梯度放大器冷却功能</w:t>
            </w:r>
          </w:p>
        </w:tc>
        <w:tc>
          <w:tcPr>
            <w:tcW w:w="1390" w:type="pct"/>
            <w:tcBorders>
              <w:top w:val="single" w:color="auto" w:sz="4" w:space="0"/>
              <w:left w:val="nil"/>
              <w:bottom w:val="single" w:color="auto" w:sz="4" w:space="0"/>
              <w:right w:val="single" w:color="auto" w:sz="4" w:space="0"/>
            </w:tcBorders>
            <w:shd w:val="clear" w:color="auto" w:fill="auto"/>
            <w:vAlign w:val="center"/>
          </w:tcPr>
          <w:p w14:paraId="2E687266">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4B2C27BA">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74230D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3.7 梯度控制技术方式及说明</w:t>
            </w:r>
          </w:p>
        </w:tc>
        <w:tc>
          <w:tcPr>
            <w:tcW w:w="1390" w:type="pct"/>
            <w:tcBorders>
              <w:top w:val="single" w:color="auto" w:sz="4" w:space="0"/>
              <w:left w:val="nil"/>
              <w:bottom w:val="single" w:color="auto" w:sz="4" w:space="0"/>
              <w:right w:val="single" w:color="auto" w:sz="4" w:space="0"/>
            </w:tcBorders>
            <w:shd w:val="clear" w:color="auto" w:fill="auto"/>
            <w:vAlign w:val="center"/>
          </w:tcPr>
          <w:p w14:paraId="642F0DDF">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具备全数字方式</w:t>
            </w:r>
          </w:p>
        </w:tc>
      </w:tr>
      <w:tr w14:paraId="62F8C6F7">
        <w:tblPrEx>
          <w:tblCellMar>
            <w:top w:w="0" w:type="dxa"/>
            <w:left w:w="108" w:type="dxa"/>
            <w:bottom w:w="0" w:type="dxa"/>
            <w:right w:w="108" w:type="dxa"/>
          </w:tblCellMar>
        </w:tblPrEx>
        <w:trPr>
          <w:trHeight w:val="90"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D9A9F0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3.8 具备软件及硬件降噪技术</w:t>
            </w:r>
          </w:p>
        </w:tc>
        <w:tc>
          <w:tcPr>
            <w:tcW w:w="1390" w:type="pct"/>
            <w:tcBorders>
              <w:top w:val="single" w:color="auto" w:sz="4" w:space="0"/>
              <w:left w:val="nil"/>
              <w:bottom w:val="single" w:color="auto" w:sz="4" w:space="0"/>
              <w:right w:val="single" w:color="auto" w:sz="4" w:space="0"/>
            </w:tcBorders>
            <w:shd w:val="clear" w:color="auto" w:fill="auto"/>
            <w:vAlign w:val="center"/>
          </w:tcPr>
          <w:p w14:paraId="57882501">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707A971C">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ADEE9B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4.</w:t>
            </w:r>
            <w:r>
              <w:rPr>
                <w:rFonts w:asciiTheme="minorEastAsia" w:hAnsiTheme="minorEastAsia" w:cstheme="minorEastAsia"/>
                <w:bCs/>
                <w:color w:val="auto"/>
                <w:sz w:val="21"/>
                <w:szCs w:val="21"/>
                <w:highlight w:val="none"/>
              </w:rPr>
              <w:t>射频系统</w:t>
            </w:r>
          </w:p>
        </w:tc>
        <w:tc>
          <w:tcPr>
            <w:tcW w:w="1390" w:type="pct"/>
            <w:tcBorders>
              <w:top w:val="single" w:color="auto" w:sz="4" w:space="0"/>
              <w:left w:val="nil"/>
              <w:bottom w:val="single" w:color="auto" w:sz="4" w:space="0"/>
              <w:right w:val="single" w:color="auto" w:sz="4" w:space="0"/>
            </w:tcBorders>
            <w:shd w:val="clear" w:color="auto" w:fill="auto"/>
            <w:vAlign w:val="center"/>
          </w:tcPr>
          <w:p w14:paraId="5FB8BD8E">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4C62D6CC">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EA4EE5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4.1具备多源射频发射技术</w:t>
            </w:r>
          </w:p>
        </w:tc>
        <w:tc>
          <w:tcPr>
            <w:tcW w:w="1390" w:type="pct"/>
            <w:tcBorders>
              <w:top w:val="single" w:color="auto" w:sz="4" w:space="0"/>
              <w:left w:val="nil"/>
              <w:bottom w:val="single" w:color="auto" w:sz="4" w:space="0"/>
              <w:right w:val="single" w:color="auto" w:sz="4" w:space="0"/>
            </w:tcBorders>
            <w:shd w:val="clear" w:color="auto" w:fill="auto"/>
            <w:vAlign w:val="center"/>
          </w:tcPr>
          <w:p w14:paraId="3921FC8F">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4CC3FF39">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CA4440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4.2全数字或双源射频控制系统</w:t>
            </w:r>
          </w:p>
        </w:tc>
        <w:tc>
          <w:tcPr>
            <w:tcW w:w="1390" w:type="pct"/>
            <w:tcBorders>
              <w:top w:val="single" w:color="auto" w:sz="4" w:space="0"/>
              <w:left w:val="nil"/>
              <w:bottom w:val="single" w:color="auto" w:sz="4" w:space="0"/>
              <w:right w:val="single" w:color="auto" w:sz="4" w:space="0"/>
            </w:tcBorders>
            <w:shd w:val="clear" w:color="auto" w:fill="auto"/>
            <w:vAlign w:val="center"/>
          </w:tcPr>
          <w:p w14:paraId="67CC5DCB">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30FCE413">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534CA7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▲4.3射频有效最大功率（同时兼顾功率和SAR值风险）（若多源发射，提供单源功率和 总功率）</w:t>
            </w:r>
          </w:p>
        </w:tc>
        <w:tc>
          <w:tcPr>
            <w:tcW w:w="1390" w:type="pct"/>
            <w:tcBorders>
              <w:top w:val="single" w:color="auto" w:sz="4" w:space="0"/>
              <w:left w:val="nil"/>
              <w:bottom w:val="single" w:color="auto" w:sz="4" w:space="0"/>
              <w:right w:val="single" w:color="auto" w:sz="4" w:space="0"/>
            </w:tcBorders>
            <w:shd w:val="clear" w:color="auto" w:fill="auto"/>
            <w:vAlign w:val="center"/>
          </w:tcPr>
          <w:p w14:paraId="7F8460F7">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≥30KW</w:t>
            </w:r>
          </w:p>
        </w:tc>
      </w:tr>
      <w:tr w14:paraId="625B1377">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DDB9AB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4.4 独立射频放大器个数</w:t>
            </w:r>
          </w:p>
        </w:tc>
        <w:tc>
          <w:tcPr>
            <w:tcW w:w="1390" w:type="pct"/>
            <w:tcBorders>
              <w:top w:val="single" w:color="auto" w:sz="4" w:space="0"/>
              <w:left w:val="nil"/>
              <w:bottom w:val="single" w:color="auto" w:sz="4" w:space="0"/>
              <w:right w:val="single" w:color="auto" w:sz="4" w:space="0"/>
            </w:tcBorders>
            <w:shd w:val="clear" w:color="auto" w:fill="auto"/>
            <w:vAlign w:val="center"/>
          </w:tcPr>
          <w:p w14:paraId="44047366">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≥1</w:t>
            </w:r>
          </w:p>
        </w:tc>
      </w:tr>
      <w:tr w14:paraId="7E36EAB0">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FAAE79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★4.5不移床单次扫描单个FOV可生成图像的最大射频独立接收通道数（非同时连接的最大通道数）</w:t>
            </w:r>
          </w:p>
        </w:tc>
        <w:tc>
          <w:tcPr>
            <w:tcW w:w="1390" w:type="pct"/>
            <w:tcBorders>
              <w:top w:val="single" w:color="auto" w:sz="4" w:space="0"/>
              <w:left w:val="nil"/>
              <w:bottom w:val="single" w:color="auto" w:sz="4" w:space="0"/>
              <w:right w:val="single" w:color="auto" w:sz="4" w:space="0"/>
            </w:tcBorders>
            <w:shd w:val="clear" w:color="auto" w:fill="auto"/>
            <w:vAlign w:val="center"/>
          </w:tcPr>
          <w:p w14:paraId="44A6E567">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≥64</w:t>
            </w:r>
          </w:p>
        </w:tc>
      </w:tr>
      <w:tr w14:paraId="1D2A77D3">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0B5FC7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4.6 并行采集技术平台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43D29B6">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B805EA1">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64126B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4.7多层激发采集成像技术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6A47D50E">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96F59B0">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139345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＊4.8 每通道同时并行采样最大接收带宽 </w:t>
            </w:r>
          </w:p>
        </w:tc>
        <w:tc>
          <w:tcPr>
            <w:tcW w:w="1390" w:type="pct"/>
            <w:tcBorders>
              <w:top w:val="single" w:color="auto" w:sz="4" w:space="0"/>
              <w:left w:val="nil"/>
              <w:bottom w:val="single" w:color="auto" w:sz="4" w:space="0"/>
              <w:right w:val="single" w:color="auto" w:sz="4" w:space="0"/>
            </w:tcBorders>
            <w:shd w:val="clear" w:color="auto" w:fill="auto"/>
            <w:vAlign w:val="center"/>
          </w:tcPr>
          <w:p w14:paraId="2DF7786A">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≥1MHz</w:t>
            </w:r>
          </w:p>
        </w:tc>
      </w:tr>
      <w:tr w14:paraId="7E23BABC">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A76A52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＊4.9 射频发射带宽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3518726">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≥500kHz</w:t>
            </w:r>
          </w:p>
        </w:tc>
      </w:tr>
      <w:tr w14:paraId="461B440B">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533944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4.10射频幅度采样分辨率（幅值精度）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D3B2993">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rPr>
              <w:t>≤25ns</w:t>
            </w:r>
          </w:p>
        </w:tc>
      </w:tr>
      <w:tr w14:paraId="1C7B4EA5">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3F4607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4.11 射频相位采样分辨率（相位精度）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A27D260">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≤0.006度</w:t>
            </w:r>
          </w:p>
        </w:tc>
      </w:tr>
      <w:tr w14:paraId="5BCA1F28">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5A0835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5.</w:t>
            </w:r>
            <w:r>
              <w:rPr>
                <w:rFonts w:asciiTheme="minorEastAsia" w:hAnsiTheme="minorEastAsia" w:cstheme="minorEastAsia"/>
                <w:bCs/>
                <w:color w:val="auto"/>
                <w:sz w:val="21"/>
                <w:szCs w:val="21"/>
                <w:highlight w:val="none"/>
              </w:rPr>
              <w:t>射频线圈（提供</w:t>
            </w:r>
            <w:r>
              <w:rPr>
                <w:rFonts w:asciiTheme="minorEastAsia" w:hAnsiTheme="minorEastAsia" w:cstheme="minorEastAsia"/>
                <w:bCs/>
                <w:color w:val="auto"/>
                <w:sz w:val="21"/>
                <w:szCs w:val="21"/>
                <w:highlight w:val="none"/>
                <w:lang w:eastAsia="zh-CN"/>
              </w:rPr>
              <w:t>原厂</w:t>
            </w:r>
            <w:r>
              <w:rPr>
                <w:rFonts w:asciiTheme="minorEastAsia" w:hAnsiTheme="minorEastAsia" w:cstheme="minorEastAsia"/>
                <w:bCs/>
                <w:color w:val="auto"/>
                <w:sz w:val="21"/>
                <w:szCs w:val="21"/>
                <w:highlight w:val="none"/>
              </w:rPr>
              <w:t>对应线圈技术及通道数）</w:t>
            </w:r>
          </w:p>
        </w:tc>
        <w:tc>
          <w:tcPr>
            <w:tcW w:w="1390" w:type="pct"/>
            <w:tcBorders>
              <w:top w:val="single" w:color="auto" w:sz="4" w:space="0"/>
              <w:left w:val="nil"/>
              <w:bottom w:val="single" w:color="auto" w:sz="4" w:space="0"/>
              <w:right w:val="single" w:color="auto" w:sz="4" w:space="0"/>
            </w:tcBorders>
            <w:shd w:val="clear" w:color="auto" w:fill="auto"/>
            <w:vAlign w:val="center"/>
          </w:tcPr>
          <w:p w14:paraId="4B2039D0">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143D2EDF">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28D74F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＊5.1 头颈线圈</w:t>
            </w:r>
          </w:p>
        </w:tc>
        <w:tc>
          <w:tcPr>
            <w:tcW w:w="1390" w:type="pct"/>
            <w:tcBorders>
              <w:top w:val="single" w:color="auto" w:sz="4" w:space="0"/>
              <w:left w:val="nil"/>
              <w:bottom w:val="single" w:color="auto" w:sz="4" w:space="0"/>
              <w:right w:val="single" w:color="auto" w:sz="4" w:space="0"/>
            </w:tcBorders>
            <w:shd w:val="clear" w:color="auto" w:fill="auto"/>
            <w:vAlign w:val="center"/>
          </w:tcPr>
          <w:p w14:paraId="0984E218">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≥20通道</w:t>
            </w:r>
          </w:p>
        </w:tc>
      </w:tr>
      <w:tr w14:paraId="0C45C004">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F43DCC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5.2 全脊柱线圈</w:t>
            </w:r>
          </w:p>
        </w:tc>
        <w:tc>
          <w:tcPr>
            <w:tcW w:w="1390" w:type="pct"/>
            <w:tcBorders>
              <w:top w:val="single" w:color="auto" w:sz="4" w:space="0"/>
              <w:left w:val="nil"/>
              <w:bottom w:val="single" w:color="auto" w:sz="4" w:space="0"/>
              <w:right w:val="single" w:color="auto" w:sz="4" w:space="0"/>
            </w:tcBorders>
            <w:shd w:val="clear" w:color="auto" w:fill="auto"/>
            <w:vAlign w:val="center"/>
          </w:tcPr>
          <w:p w14:paraId="0EF9B7E9">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≥24通道</w:t>
            </w:r>
          </w:p>
        </w:tc>
      </w:tr>
      <w:tr w14:paraId="2A4BF547">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8E9F2C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5.3 全神经（头颈脊柱一体化）组合线圈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6181C53">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≥52通道</w:t>
            </w:r>
          </w:p>
        </w:tc>
      </w:tr>
      <w:tr w14:paraId="78DBA4CB">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ABC428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5.4体部线圈(单片或多片组合有效长度大于60cm)</w:t>
            </w:r>
          </w:p>
        </w:tc>
        <w:tc>
          <w:tcPr>
            <w:tcW w:w="1390" w:type="pct"/>
            <w:tcBorders>
              <w:top w:val="single" w:color="auto" w:sz="4" w:space="0"/>
              <w:left w:val="nil"/>
              <w:bottom w:val="single" w:color="auto" w:sz="4" w:space="0"/>
              <w:right w:val="single" w:color="auto" w:sz="4" w:space="0"/>
            </w:tcBorders>
            <w:shd w:val="clear" w:color="auto" w:fill="auto"/>
            <w:vAlign w:val="center"/>
          </w:tcPr>
          <w:p w14:paraId="7B726279">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≥24通道</w:t>
            </w:r>
          </w:p>
        </w:tc>
      </w:tr>
      <w:tr w14:paraId="7A4746B4">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A4203A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5.5 乳腺专用线圈 </w:t>
            </w:r>
          </w:p>
        </w:tc>
        <w:tc>
          <w:tcPr>
            <w:tcW w:w="1390" w:type="pct"/>
            <w:tcBorders>
              <w:top w:val="single" w:color="auto" w:sz="4" w:space="0"/>
              <w:left w:val="nil"/>
              <w:bottom w:val="single" w:color="auto" w:sz="4" w:space="0"/>
              <w:right w:val="single" w:color="auto" w:sz="4" w:space="0"/>
            </w:tcBorders>
            <w:shd w:val="clear" w:color="auto" w:fill="auto"/>
            <w:vAlign w:val="center"/>
          </w:tcPr>
          <w:p w14:paraId="21E1CB06">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xml:space="preserve">≥16通道 </w:t>
            </w:r>
          </w:p>
        </w:tc>
      </w:tr>
      <w:tr w14:paraId="2C7254AA">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0C4637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5.6 多功能大柔性线圈 </w:t>
            </w:r>
          </w:p>
        </w:tc>
        <w:tc>
          <w:tcPr>
            <w:tcW w:w="1390" w:type="pct"/>
            <w:tcBorders>
              <w:top w:val="single" w:color="auto" w:sz="4" w:space="0"/>
              <w:left w:val="nil"/>
              <w:bottom w:val="single" w:color="auto" w:sz="4" w:space="0"/>
              <w:right w:val="single" w:color="auto" w:sz="4" w:space="0"/>
            </w:tcBorders>
            <w:shd w:val="clear" w:color="auto" w:fill="auto"/>
            <w:vAlign w:val="center"/>
          </w:tcPr>
          <w:p w14:paraId="225E29E8">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≥8通道</w:t>
            </w:r>
          </w:p>
        </w:tc>
      </w:tr>
      <w:tr w14:paraId="64E13461">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40D242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5.7 多功能小柔性线圈 </w:t>
            </w:r>
          </w:p>
        </w:tc>
        <w:tc>
          <w:tcPr>
            <w:tcW w:w="1390" w:type="pct"/>
            <w:tcBorders>
              <w:top w:val="single" w:color="auto" w:sz="4" w:space="0"/>
              <w:left w:val="nil"/>
              <w:bottom w:val="single" w:color="auto" w:sz="4" w:space="0"/>
              <w:right w:val="single" w:color="auto" w:sz="4" w:space="0"/>
            </w:tcBorders>
            <w:shd w:val="clear" w:color="auto" w:fill="auto"/>
            <w:vAlign w:val="center"/>
          </w:tcPr>
          <w:p w14:paraId="12BE8437">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≥8通道</w:t>
            </w:r>
          </w:p>
        </w:tc>
      </w:tr>
      <w:tr w14:paraId="65ED5F33">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09AF48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＊5.8膝关节专用线圈</w:t>
            </w:r>
          </w:p>
        </w:tc>
        <w:tc>
          <w:tcPr>
            <w:tcW w:w="1390" w:type="pct"/>
            <w:tcBorders>
              <w:top w:val="single" w:color="auto" w:sz="4" w:space="0"/>
              <w:left w:val="nil"/>
              <w:bottom w:val="single" w:color="auto" w:sz="4" w:space="0"/>
              <w:right w:val="single" w:color="auto" w:sz="4" w:space="0"/>
            </w:tcBorders>
            <w:shd w:val="clear" w:color="auto" w:fill="auto"/>
            <w:vAlign w:val="center"/>
          </w:tcPr>
          <w:p w14:paraId="715B3F30">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≥12通道</w:t>
            </w:r>
          </w:p>
        </w:tc>
      </w:tr>
      <w:tr w14:paraId="0D3A6AA9">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0F1624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【项号3</w:t>
            </w:r>
            <w:r>
              <w:rPr>
                <w:rFonts w:hint="eastAsia" w:asciiTheme="minorEastAsia" w:hAnsiTheme="minorEastAsia" w:cstheme="minorEastAsia"/>
                <w:color w:val="auto"/>
                <w:sz w:val="16"/>
                <w:szCs w:val="16"/>
                <w:highlight w:val="none"/>
                <w:lang w:val="en-US" w:eastAsia="zh-CN"/>
              </w:rPr>
              <w:t>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5.</w:t>
            </w:r>
            <w:r>
              <w:rPr>
                <w:rFonts w:asciiTheme="minorEastAsia" w:hAnsiTheme="minorEastAsia" w:cstheme="minorEastAsia"/>
                <w:bCs/>
                <w:color w:val="auto"/>
                <w:sz w:val="21"/>
                <w:szCs w:val="21"/>
                <w:highlight w:val="none"/>
                <w:lang w:eastAsia="zh-CN"/>
              </w:rPr>
              <w:t>9</w:t>
            </w:r>
            <w:r>
              <w:rPr>
                <w:rFonts w:asciiTheme="minorEastAsia" w:hAnsiTheme="minorEastAsia" w:cstheme="minorEastAsia"/>
                <w:bCs/>
                <w:color w:val="auto"/>
                <w:sz w:val="21"/>
                <w:szCs w:val="21"/>
                <w:highlight w:val="none"/>
              </w:rPr>
              <w:t xml:space="preserve"> 头</w:t>
            </w:r>
            <w:r>
              <w:rPr>
                <w:rFonts w:asciiTheme="minorEastAsia" w:hAnsiTheme="minorEastAsia" w:cstheme="minorEastAsia"/>
                <w:bCs/>
                <w:color w:val="auto"/>
                <w:sz w:val="21"/>
                <w:szCs w:val="21"/>
                <w:highlight w:val="none"/>
                <w:lang w:eastAsia="zh-CN"/>
              </w:rPr>
              <w:t>部</w:t>
            </w:r>
            <w:r>
              <w:rPr>
                <w:rFonts w:asciiTheme="minorEastAsia" w:hAnsiTheme="minorEastAsia" w:cstheme="minorEastAsia"/>
                <w:bCs/>
                <w:color w:val="auto"/>
                <w:sz w:val="21"/>
                <w:szCs w:val="21"/>
                <w:highlight w:val="none"/>
              </w:rPr>
              <w:t>线圈</w:t>
            </w:r>
          </w:p>
        </w:tc>
        <w:tc>
          <w:tcPr>
            <w:tcW w:w="1390" w:type="pct"/>
            <w:tcBorders>
              <w:top w:val="single" w:color="auto" w:sz="4" w:space="0"/>
              <w:left w:val="nil"/>
              <w:bottom w:val="single" w:color="auto" w:sz="4" w:space="0"/>
              <w:right w:val="single" w:color="auto" w:sz="4" w:space="0"/>
            </w:tcBorders>
            <w:shd w:val="clear" w:color="auto" w:fill="auto"/>
            <w:vAlign w:val="center"/>
          </w:tcPr>
          <w:p w14:paraId="2F244DB2">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≥32通道</w:t>
            </w:r>
          </w:p>
        </w:tc>
      </w:tr>
      <w:tr w14:paraId="206D4A4B">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F4475B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5.</w:t>
            </w:r>
            <w:r>
              <w:rPr>
                <w:rFonts w:asciiTheme="minorEastAsia" w:hAnsiTheme="minorEastAsia" w:cstheme="minorEastAsia"/>
                <w:bCs/>
                <w:color w:val="auto"/>
                <w:sz w:val="21"/>
                <w:szCs w:val="21"/>
                <w:highlight w:val="none"/>
                <w:lang w:eastAsia="zh-CN"/>
              </w:rPr>
              <w:t>10</w:t>
            </w:r>
            <w:r>
              <w:rPr>
                <w:rFonts w:asciiTheme="minorEastAsia" w:hAnsiTheme="minorEastAsia" w:cstheme="minorEastAsia"/>
                <w:bCs/>
                <w:color w:val="auto"/>
                <w:sz w:val="21"/>
                <w:szCs w:val="21"/>
                <w:highlight w:val="none"/>
              </w:rPr>
              <w:t>肩关节专用线圈</w:t>
            </w:r>
          </w:p>
        </w:tc>
        <w:tc>
          <w:tcPr>
            <w:tcW w:w="1390" w:type="pct"/>
            <w:tcBorders>
              <w:top w:val="single" w:color="auto" w:sz="4" w:space="0"/>
              <w:left w:val="nil"/>
              <w:bottom w:val="single" w:color="auto" w:sz="4" w:space="0"/>
              <w:right w:val="single" w:color="auto" w:sz="4" w:space="0"/>
            </w:tcBorders>
            <w:shd w:val="clear" w:color="auto" w:fill="auto"/>
            <w:vAlign w:val="center"/>
          </w:tcPr>
          <w:p w14:paraId="6C6FD4DD">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≥12通道</w:t>
            </w:r>
          </w:p>
        </w:tc>
      </w:tr>
      <w:tr w14:paraId="49368CDD">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ECFF67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5.1</w:t>
            </w:r>
            <w:r>
              <w:rPr>
                <w:rFonts w:asciiTheme="minorEastAsia" w:hAnsiTheme="minorEastAsia" w:cstheme="minorEastAsia"/>
                <w:bCs/>
                <w:color w:val="auto"/>
                <w:sz w:val="21"/>
                <w:szCs w:val="21"/>
                <w:highlight w:val="none"/>
                <w:lang w:eastAsia="zh-CN"/>
              </w:rPr>
              <w:t>1</w:t>
            </w:r>
            <w:r>
              <w:rPr>
                <w:rFonts w:asciiTheme="minorEastAsia" w:hAnsiTheme="minorEastAsia" w:cstheme="minorEastAsia"/>
                <w:bCs/>
                <w:color w:val="auto"/>
                <w:sz w:val="21"/>
                <w:szCs w:val="21"/>
                <w:highlight w:val="none"/>
              </w:rPr>
              <w:t>足踝关节专用线圈</w:t>
            </w:r>
          </w:p>
        </w:tc>
        <w:tc>
          <w:tcPr>
            <w:tcW w:w="1390" w:type="pct"/>
            <w:tcBorders>
              <w:top w:val="single" w:color="auto" w:sz="4" w:space="0"/>
              <w:left w:val="nil"/>
              <w:bottom w:val="single" w:color="auto" w:sz="4" w:space="0"/>
              <w:right w:val="single" w:color="auto" w:sz="4" w:space="0"/>
            </w:tcBorders>
            <w:shd w:val="clear" w:color="auto" w:fill="auto"/>
            <w:vAlign w:val="center"/>
          </w:tcPr>
          <w:p w14:paraId="0D38B8F7">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≥12通道</w:t>
            </w:r>
          </w:p>
        </w:tc>
      </w:tr>
      <w:tr w14:paraId="4AC34DA4">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DB243C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6.</w:t>
            </w:r>
            <w:r>
              <w:rPr>
                <w:rFonts w:asciiTheme="minorEastAsia" w:hAnsiTheme="minorEastAsia" w:cstheme="minorEastAsia"/>
                <w:bCs/>
                <w:color w:val="auto"/>
                <w:sz w:val="21"/>
                <w:szCs w:val="21"/>
                <w:highlight w:val="none"/>
              </w:rPr>
              <w:t>静音平台</w:t>
            </w:r>
          </w:p>
        </w:tc>
        <w:tc>
          <w:tcPr>
            <w:tcW w:w="1390" w:type="pct"/>
            <w:tcBorders>
              <w:top w:val="single" w:color="auto" w:sz="4" w:space="0"/>
              <w:left w:val="nil"/>
              <w:bottom w:val="single" w:color="auto" w:sz="4" w:space="0"/>
              <w:right w:val="single" w:color="auto" w:sz="4" w:space="0"/>
            </w:tcBorders>
            <w:shd w:val="clear" w:color="auto" w:fill="auto"/>
            <w:vAlign w:val="center"/>
          </w:tcPr>
          <w:p w14:paraId="26EF02CD">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616202EB">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396068D">
            <w:pPr>
              <w:pStyle w:val="3"/>
              <w:rPr>
                <w:rFonts w:asciiTheme="minorEastAsia" w:hAnsiTheme="minorEastAsia" w:cstheme="minorEastAsia"/>
                <w:bCs/>
                <w:color w:val="auto"/>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40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bCs/>
                <w:color w:val="auto"/>
                <w:szCs w:val="21"/>
                <w:highlight w:val="none"/>
              </w:rPr>
              <w:t xml:space="preserve">6.1 系统硬件静音技术 </w:t>
            </w:r>
            <w:r>
              <w:rPr>
                <w:rFonts w:hint="eastAsia"/>
                <w:b/>
                <w:bCs/>
                <w:color w:val="auto"/>
                <w:highlight w:val="none"/>
              </w:rPr>
              <w:t>（投标人须提供最新静音技术说明复印件，并加盖章投标人公章）</w:t>
            </w:r>
          </w:p>
        </w:tc>
        <w:tc>
          <w:tcPr>
            <w:tcW w:w="1390" w:type="pct"/>
            <w:tcBorders>
              <w:top w:val="single" w:color="auto" w:sz="4" w:space="0"/>
              <w:left w:val="nil"/>
              <w:bottom w:val="single" w:color="auto" w:sz="4" w:space="0"/>
              <w:right w:val="single" w:color="auto" w:sz="4" w:space="0"/>
            </w:tcBorders>
            <w:shd w:val="clear" w:color="auto" w:fill="auto"/>
            <w:vAlign w:val="center"/>
          </w:tcPr>
          <w:p w14:paraId="5841E3B4">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具备，梯度线圈隔离、射频线圈隔离和声学衰减</w:t>
            </w:r>
          </w:p>
        </w:tc>
      </w:tr>
      <w:tr w14:paraId="6918D5AF">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9D3E746">
            <w:pPr>
              <w:pStyle w:val="3"/>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＊6.2 静音扫描技术</w:t>
            </w:r>
            <w:r>
              <w:rPr>
                <w:rFonts w:hint="eastAsia"/>
                <w:b/>
                <w:bCs/>
                <w:color w:val="auto"/>
                <w:highlight w:val="none"/>
              </w:rPr>
              <w:t>（投标人须提供最新静音扫描技术说明复印件，并加盖章投标人公章）</w:t>
            </w:r>
          </w:p>
        </w:tc>
        <w:tc>
          <w:tcPr>
            <w:tcW w:w="1390" w:type="pct"/>
            <w:tcBorders>
              <w:top w:val="single" w:color="auto" w:sz="4" w:space="0"/>
              <w:left w:val="nil"/>
              <w:bottom w:val="single" w:color="auto" w:sz="4" w:space="0"/>
              <w:right w:val="single" w:color="auto" w:sz="4" w:space="0"/>
            </w:tcBorders>
            <w:shd w:val="clear" w:color="auto" w:fill="auto"/>
            <w:vAlign w:val="center"/>
          </w:tcPr>
          <w:p w14:paraId="6298A3EB">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73B310A2">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05201C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6.3序列静音平台适用范围</w:t>
            </w:r>
          </w:p>
        </w:tc>
        <w:tc>
          <w:tcPr>
            <w:tcW w:w="1390" w:type="pct"/>
            <w:tcBorders>
              <w:top w:val="single" w:color="auto" w:sz="4" w:space="0"/>
              <w:left w:val="nil"/>
              <w:bottom w:val="single" w:color="auto" w:sz="4" w:space="0"/>
              <w:right w:val="single" w:color="auto" w:sz="4" w:space="0"/>
            </w:tcBorders>
            <w:shd w:val="clear" w:color="auto" w:fill="auto"/>
            <w:vAlign w:val="center"/>
          </w:tcPr>
          <w:p w14:paraId="4A9D8478">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6BC6E6D7">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9EE530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41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6.3.1全静音平台可用于T1对比</w:t>
            </w:r>
          </w:p>
        </w:tc>
        <w:tc>
          <w:tcPr>
            <w:tcW w:w="1390" w:type="pct"/>
            <w:tcBorders>
              <w:top w:val="single" w:color="auto" w:sz="4" w:space="0"/>
              <w:left w:val="nil"/>
              <w:bottom w:val="single" w:color="auto" w:sz="4" w:space="0"/>
              <w:right w:val="single" w:color="auto" w:sz="4" w:space="0"/>
            </w:tcBorders>
            <w:shd w:val="clear" w:color="auto" w:fill="auto"/>
            <w:vAlign w:val="center"/>
          </w:tcPr>
          <w:p w14:paraId="1AF30D8B">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0EF6C891">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6287C1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42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6.3.2全静音平台可用于T2对比</w:t>
            </w:r>
          </w:p>
        </w:tc>
        <w:tc>
          <w:tcPr>
            <w:tcW w:w="1390" w:type="pct"/>
            <w:tcBorders>
              <w:top w:val="single" w:color="auto" w:sz="4" w:space="0"/>
              <w:left w:val="nil"/>
              <w:bottom w:val="single" w:color="auto" w:sz="4" w:space="0"/>
              <w:right w:val="single" w:color="auto" w:sz="4" w:space="0"/>
            </w:tcBorders>
            <w:shd w:val="clear" w:color="auto" w:fill="auto"/>
            <w:vAlign w:val="center"/>
          </w:tcPr>
          <w:p w14:paraId="14764059">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0F7425D2">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557692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43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6.3.3全静音平台可用于Darkfluid对比</w:t>
            </w:r>
          </w:p>
        </w:tc>
        <w:tc>
          <w:tcPr>
            <w:tcW w:w="1390" w:type="pct"/>
            <w:tcBorders>
              <w:top w:val="single" w:color="auto" w:sz="4" w:space="0"/>
              <w:left w:val="nil"/>
              <w:bottom w:val="single" w:color="auto" w:sz="4" w:space="0"/>
              <w:right w:val="single" w:color="auto" w:sz="4" w:space="0"/>
            </w:tcBorders>
            <w:shd w:val="clear" w:color="auto" w:fill="auto"/>
            <w:vAlign w:val="center"/>
          </w:tcPr>
          <w:p w14:paraId="0091F0E5">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2E7D287">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3FB377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44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6.3.4全静音平台可用于SWI对比</w:t>
            </w:r>
          </w:p>
        </w:tc>
        <w:tc>
          <w:tcPr>
            <w:tcW w:w="1390" w:type="pct"/>
            <w:tcBorders>
              <w:top w:val="single" w:color="auto" w:sz="4" w:space="0"/>
              <w:left w:val="nil"/>
              <w:bottom w:val="single" w:color="auto" w:sz="4" w:space="0"/>
              <w:right w:val="single" w:color="auto" w:sz="4" w:space="0"/>
            </w:tcBorders>
            <w:shd w:val="clear" w:color="auto" w:fill="auto"/>
            <w:vAlign w:val="center"/>
          </w:tcPr>
          <w:p w14:paraId="7850F28A">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6E47B404">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0AD791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45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6.3.5全静音平台可用于TSE序列</w:t>
            </w:r>
          </w:p>
        </w:tc>
        <w:tc>
          <w:tcPr>
            <w:tcW w:w="1390" w:type="pct"/>
            <w:tcBorders>
              <w:top w:val="single" w:color="auto" w:sz="4" w:space="0"/>
              <w:left w:val="nil"/>
              <w:bottom w:val="single" w:color="auto" w:sz="4" w:space="0"/>
              <w:right w:val="single" w:color="auto" w:sz="4" w:space="0"/>
            </w:tcBorders>
            <w:shd w:val="clear" w:color="auto" w:fill="auto"/>
            <w:vAlign w:val="center"/>
          </w:tcPr>
          <w:p w14:paraId="3C9352FE">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644F1801">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30D6AD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46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6.3.6全静音平台可用于SE序列</w:t>
            </w:r>
          </w:p>
        </w:tc>
        <w:tc>
          <w:tcPr>
            <w:tcW w:w="1390" w:type="pct"/>
            <w:tcBorders>
              <w:top w:val="single" w:color="auto" w:sz="4" w:space="0"/>
              <w:left w:val="nil"/>
              <w:bottom w:val="single" w:color="auto" w:sz="4" w:space="0"/>
              <w:right w:val="single" w:color="auto" w:sz="4" w:space="0"/>
            </w:tcBorders>
            <w:shd w:val="clear" w:color="auto" w:fill="auto"/>
            <w:vAlign w:val="center"/>
          </w:tcPr>
          <w:p w14:paraId="191C494A">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C324914">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DA49CC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47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6.3.7全静音平台可用于GRE序列</w:t>
            </w:r>
          </w:p>
        </w:tc>
        <w:tc>
          <w:tcPr>
            <w:tcW w:w="1390" w:type="pct"/>
            <w:tcBorders>
              <w:top w:val="single" w:color="auto" w:sz="4" w:space="0"/>
              <w:left w:val="nil"/>
              <w:bottom w:val="single" w:color="auto" w:sz="4" w:space="0"/>
              <w:right w:val="single" w:color="auto" w:sz="4" w:space="0"/>
            </w:tcBorders>
            <w:shd w:val="clear" w:color="auto" w:fill="auto"/>
            <w:vAlign w:val="center"/>
          </w:tcPr>
          <w:p w14:paraId="3946AA5D">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D9D7AD2">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F1E62A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7.</w:t>
            </w:r>
            <w:r>
              <w:rPr>
                <w:rFonts w:asciiTheme="minorEastAsia" w:hAnsiTheme="minorEastAsia" w:cstheme="minorEastAsia"/>
                <w:bCs/>
                <w:color w:val="auto"/>
                <w:sz w:val="21"/>
                <w:szCs w:val="21"/>
                <w:highlight w:val="none"/>
              </w:rPr>
              <w:t>主控计算机系统</w:t>
            </w:r>
          </w:p>
        </w:tc>
        <w:tc>
          <w:tcPr>
            <w:tcW w:w="1390" w:type="pct"/>
            <w:tcBorders>
              <w:top w:val="single" w:color="auto" w:sz="4" w:space="0"/>
              <w:left w:val="nil"/>
              <w:bottom w:val="single" w:color="auto" w:sz="4" w:space="0"/>
              <w:right w:val="single" w:color="auto" w:sz="4" w:space="0"/>
            </w:tcBorders>
            <w:shd w:val="clear" w:color="auto" w:fill="auto"/>
            <w:vAlign w:val="center"/>
          </w:tcPr>
          <w:p w14:paraId="72193990">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37AF3561">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6BD74C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48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7.1 提供最新操作系统 </w:t>
            </w:r>
          </w:p>
        </w:tc>
        <w:tc>
          <w:tcPr>
            <w:tcW w:w="1390" w:type="pct"/>
            <w:tcBorders>
              <w:top w:val="single" w:color="auto" w:sz="4" w:space="0"/>
              <w:left w:val="nil"/>
              <w:bottom w:val="single" w:color="auto" w:sz="4" w:space="0"/>
              <w:right w:val="single" w:color="auto" w:sz="4" w:space="0"/>
            </w:tcBorders>
            <w:shd w:val="clear" w:color="auto" w:fill="auto"/>
            <w:vAlign w:val="center"/>
          </w:tcPr>
          <w:p w14:paraId="35E458CB">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DF8B12D">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4A97E7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7.2 主计算机CPU</w:t>
            </w:r>
          </w:p>
        </w:tc>
        <w:tc>
          <w:tcPr>
            <w:tcW w:w="1390" w:type="pct"/>
            <w:tcBorders>
              <w:top w:val="single" w:color="auto" w:sz="4" w:space="0"/>
              <w:left w:val="nil"/>
              <w:bottom w:val="single" w:color="auto" w:sz="4" w:space="0"/>
              <w:right w:val="single" w:color="auto" w:sz="4" w:space="0"/>
            </w:tcBorders>
            <w:shd w:val="clear" w:color="auto" w:fill="auto"/>
            <w:vAlign w:val="center"/>
          </w:tcPr>
          <w:p w14:paraId="33DFBE33">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0BA92FA7">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4269E5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49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7.2.1 主CPU主频（单个） </w:t>
            </w:r>
          </w:p>
        </w:tc>
        <w:tc>
          <w:tcPr>
            <w:tcW w:w="1390" w:type="pct"/>
            <w:tcBorders>
              <w:top w:val="single" w:color="auto" w:sz="4" w:space="0"/>
              <w:left w:val="nil"/>
              <w:bottom w:val="single" w:color="auto" w:sz="4" w:space="0"/>
              <w:right w:val="single" w:color="auto" w:sz="4" w:space="0"/>
            </w:tcBorders>
            <w:shd w:val="clear" w:color="auto" w:fill="auto"/>
            <w:vAlign w:val="center"/>
          </w:tcPr>
          <w:p w14:paraId="2B793516">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≥3.2GHZ</w:t>
            </w:r>
          </w:p>
        </w:tc>
      </w:tr>
      <w:tr w14:paraId="3C28A5D9">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8CEB64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50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7.2.2主CPU个数</w:t>
            </w:r>
          </w:p>
        </w:tc>
        <w:tc>
          <w:tcPr>
            <w:tcW w:w="1390" w:type="pct"/>
            <w:tcBorders>
              <w:top w:val="single" w:color="auto" w:sz="4" w:space="0"/>
              <w:left w:val="nil"/>
              <w:bottom w:val="single" w:color="auto" w:sz="4" w:space="0"/>
              <w:right w:val="single" w:color="auto" w:sz="4" w:space="0"/>
            </w:tcBorders>
            <w:shd w:val="clear" w:color="auto" w:fill="auto"/>
            <w:vAlign w:val="center"/>
          </w:tcPr>
          <w:p w14:paraId="600A64F1">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≥4</w:t>
            </w:r>
          </w:p>
        </w:tc>
      </w:tr>
      <w:tr w14:paraId="7F5591C3">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C03B37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51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7.3系统内存</w:t>
            </w:r>
          </w:p>
        </w:tc>
        <w:tc>
          <w:tcPr>
            <w:tcW w:w="1390" w:type="pct"/>
            <w:tcBorders>
              <w:top w:val="single" w:color="auto" w:sz="4" w:space="0"/>
              <w:left w:val="nil"/>
              <w:bottom w:val="single" w:color="auto" w:sz="4" w:space="0"/>
              <w:right w:val="single" w:color="auto" w:sz="4" w:space="0"/>
            </w:tcBorders>
            <w:shd w:val="clear" w:color="auto" w:fill="auto"/>
            <w:vAlign w:val="center"/>
          </w:tcPr>
          <w:p w14:paraId="1649B90C">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≥32GB</w:t>
            </w:r>
          </w:p>
        </w:tc>
      </w:tr>
      <w:tr w14:paraId="669B423C">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25F654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52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7.4系统硬盘容量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444BE79">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≥480G</w:t>
            </w:r>
          </w:p>
        </w:tc>
      </w:tr>
      <w:tr w14:paraId="08A0695D">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E0E765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53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7.5最大重建矩阵 </w:t>
            </w:r>
          </w:p>
        </w:tc>
        <w:tc>
          <w:tcPr>
            <w:tcW w:w="1390" w:type="pct"/>
            <w:tcBorders>
              <w:top w:val="single" w:color="auto" w:sz="4" w:space="0"/>
              <w:left w:val="nil"/>
              <w:bottom w:val="single" w:color="auto" w:sz="4" w:space="0"/>
              <w:right w:val="single" w:color="auto" w:sz="4" w:space="0"/>
            </w:tcBorders>
            <w:shd w:val="clear" w:color="auto" w:fill="auto"/>
            <w:vAlign w:val="center"/>
          </w:tcPr>
          <w:p w14:paraId="207AAB1E">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≥1024×1024</w:t>
            </w:r>
          </w:p>
        </w:tc>
      </w:tr>
      <w:tr w14:paraId="549E0902">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2DA995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54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7.6图像存储数(256X256)</w:t>
            </w:r>
          </w:p>
        </w:tc>
        <w:tc>
          <w:tcPr>
            <w:tcW w:w="1390" w:type="pct"/>
            <w:tcBorders>
              <w:top w:val="single" w:color="auto" w:sz="4" w:space="0"/>
              <w:left w:val="nil"/>
              <w:bottom w:val="single" w:color="auto" w:sz="4" w:space="0"/>
              <w:right w:val="single" w:color="auto" w:sz="4" w:space="0"/>
            </w:tcBorders>
            <w:shd w:val="clear" w:color="auto" w:fill="auto"/>
            <w:vAlign w:val="center"/>
          </w:tcPr>
          <w:p w14:paraId="501257E7">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≥600000幅</w:t>
            </w:r>
          </w:p>
        </w:tc>
      </w:tr>
      <w:tr w14:paraId="31928943">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A3F525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55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7.7图像重建速度（2D傅立叶变换,256×256矩阵，100% FOV，100%数据重建）</w:t>
            </w:r>
          </w:p>
        </w:tc>
        <w:tc>
          <w:tcPr>
            <w:tcW w:w="1390" w:type="pct"/>
            <w:tcBorders>
              <w:top w:val="single" w:color="auto" w:sz="4" w:space="0"/>
              <w:left w:val="nil"/>
              <w:bottom w:val="single" w:color="auto" w:sz="4" w:space="0"/>
              <w:right w:val="single" w:color="auto" w:sz="4" w:space="0"/>
            </w:tcBorders>
            <w:shd w:val="clear" w:color="auto" w:fill="auto"/>
            <w:vAlign w:val="center"/>
          </w:tcPr>
          <w:p w14:paraId="4B424D4A">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≥100000幅/秒</w:t>
            </w:r>
          </w:p>
        </w:tc>
      </w:tr>
      <w:tr w14:paraId="7AAC0496">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9D6209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56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7.8阵列处理器主频 </w:t>
            </w:r>
          </w:p>
        </w:tc>
        <w:tc>
          <w:tcPr>
            <w:tcW w:w="1390" w:type="pct"/>
            <w:tcBorders>
              <w:top w:val="single" w:color="auto" w:sz="4" w:space="0"/>
              <w:left w:val="nil"/>
              <w:bottom w:val="single" w:color="auto" w:sz="4" w:space="0"/>
              <w:right w:val="single" w:color="auto" w:sz="4" w:space="0"/>
            </w:tcBorders>
            <w:shd w:val="clear" w:color="auto" w:fill="auto"/>
            <w:vAlign w:val="center"/>
          </w:tcPr>
          <w:p w14:paraId="70196362">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≥3.2GHZ</w:t>
            </w:r>
          </w:p>
        </w:tc>
      </w:tr>
      <w:tr w14:paraId="6727CC52">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461663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＊7.9阵列处理器硬盘 </w:t>
            </w:r>
          </w:p>
        </w:tc>
        <w:tc>
          <w:tcPr>
            <w:tcW w:w="1390" w:type="pct"/>
            <w:tcBorders>
              <w:top w:val="single" w:color="auto" w:sz="4" w:space="0"/>
              <w:left w:val="nil"/>
              <w:bottom w:val="single" w:color="auto" w:sz="4" w:space="0"/>
              <w:right w:val="single" w:color="auto" w:sz="4" w:space="0"/>
            </w:tcBorders>
            <w:shd w:val="clear" w:color="auto" w:fill="auto"/>
            <w:vAlign w:val="center"/>
          </w:tcPr>
          <w:p w14:paraId="6F547DD7">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≥1T</w:t>
            </w:r>
          </w:p>
        </w:tc>
      </w:tr>
      <w:tr w14:paraId="30FC3577">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BA760E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57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7.10 阵列处理器内存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8D120A8">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≥96GB</w:t>
            </w:r>
          </w:p>
        </w:tc>
      </w:tr>
      <w:tr w14:paraId="57ADD5D1">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054421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58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7.11 计算机显示器 </w:t>
            </w:r>
          </w:p>
        </w:tc>
        <w:tc>
          <w:tcPr>
            <w:tcW w:w="1390" w:type="pct"/>
            <w:tcBorders>
              <w:top w:val="single" w:color="auto" w:sz="4" w:space="0"/>
              <w:left w:val="nil"/>
              <w:bottom w:val="single" w:color="auto" w:sz="4" w:space="0"/>
              <w:right w:val="single" w:color="auto" w:sz="4" w:space="0"/>
            </w:tcBorders>
            <w:shd w:val="clear" w:color="auto" w:fill="auto"/>
            <w:vAlign w:val="center"/>
          </w:tcPr>
          <w:p w14:paraId="205BFA5D">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≥23英寸</w:t>
            </w:r>
          </w:p>
        </w:tc>
      </w:tr>
      <w:tr w14:paraId="6717C719">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E480F1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59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7.12显示图像分辨率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6AB2C7F">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≥1920 x 1200</w:t>
            </w:r>
          </w:p>
        </w:tc>
      </w:tr>
      <w:tr w14:paraId="1D030482">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3549D2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＊7.13重建系统配备GPU或TPU</w:t>
            </w:r>
          </w:p>
        </w:tc>
        <w:tc>
          <w:tcPr>
            <w:tcW w:w="1390" w:type="pct"/>
            <w:tcBorders>
              <w:top w:val="single" w:color="auto" w:sz="4" w:space="0"/>
              <w:left w:val="nil"/>
              <w:bottom w:val="single" w:color="auto" w:sz="4" w:space="0"/>
              <w:right w:val="single" w:color="auto" w:sz="4" w:space="0"/>
            </w:tcBorders>
            <w:shd w:val="clear" w:color="auto" w:fill="auto"/>
            <w:vAlign w:val="center"/>
          </w:tcPr>
          <w:p w14:paraId="6CA80980">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385BF03D">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B16B2E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8.</w:t>
            </w:r>
            <w:r>
              <w:rPr>
                <w:rFonts w:asciiTheme="minorEastAsia" w:hAnsiTheme="minorEastAsia" w:cstheme="minorEastAsia"/>
                <w:bCs/>
                <w:color w:val="auto"/>
                <w:sz w:val="21"/>
                <w:szCs w:val="21"/>
                <w:highlight w:val="none"/>
              </w:rPr>
              <w:t>系统后处理</w:t>
            </w:r>
          </w:p>
        </w:tc>
        <w:tc>
          <w:tcPr>
            <w:tcW w:w="1390" w:type="pct"/>
            <w:tcBorders>
              <w:top w:val="single" w:color="auto" w:sz="4" w:space="0"/>
              <w:left w:val="nil"/>
              <w:bottom w:val="single" w:color="auto" w:sz="4" w:space="0"/>
              <w:right w:val="single" w:color="auto" w:sz="4" w:space="0"/>
            </w:tcBorders>
            <w:shd w:val="clear" w:color="auto" w:fill="auto"/>
            <w:vAlign w:val="center"/>
          </w:tcPr>
          <w:p w14:paraId="3E0D092A">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7FC238C9">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D489EE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60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8.1 3D后处理</w:t>
            </w:r>
          </w:p>
        </w:tc>
        <w:tc>
          <w:tcPr>
            <w:tcW w:w="1390" w:type="pct"/>
            <w:tcBorders>
              <w:top w:val="single" w:color="auto" w:sz="4" w:space="0"/>
              <w:left w:val="nil"/>
              <w:bottom w:val="single" w:color="auto" w:sz="4" w:space="0"/>
              <w:right w:val="single" w:color="auto" w:sz="4" w:space="0"/>
            </w:tcBorders>
            <w:shd w:val="clear" w:color="auto" w:fill="auto"/>
            <w:vAlign w:val="center"/>
          </w:tcPr>
          <w:p w14:paraId="744360E1">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7F37DFD2">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95AD3F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61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8.2 实时MPR后处理 </w:t>
            </w:r>
          </w:p>
        </w:tc>
        <w:tc>
          <w:tcPr>
            <w:tcW w:w="1390" w:type="pct"/>
            <w:tcBorders>
              <w:top w:val="single" w:color="auto" w:sz="4" w:space="0"/>
              <w:left w:val="nil"/>
              <w:bottom w:val="single" w:color="auto" w:sz="4" w:space="0"/>
              <w:right w:val="single" w:color="auto" w:sz="4" w:space="0"/>
            </w:tcBorders>
            <w:shd w:val="clear" w:color="auto" w:fill="auto"/>
            <w:vAlign w:val="center"/>
          </w:tcPr>
          <w:p w14:paraId="2907E34D">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C7F61D9">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1CEB34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62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8.3 三维表面重建技术SSD后处理 </w:t>
            </w:r>
          </w:p>
        </w:tc>
        <w:tc>
          <w:tcPr>
            <w:tcW w:w="1390" w:type="pct"/>
            <w:tcBorders>
              <w:top w:val="single" w:color="auto" w:sz="4" w:space="0"/>
              <w:left w:val="nil"/>
              <w:bottom w:val="single" w:color="auto" w:sz="4" w:space="0"/>
              <w:right w:val="single" w:color="auto" w:sz="4" w:space="0"/>
            </w:tcBorders>
            <w:shd w:val="clear" w:color="auto" w:fill="auto"/>
            <w:vAlign w:val="center"/>
          </w:tcPr>
          <w:p w14:paraId="696AFE8D">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5816EBA">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389ADC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63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8.4 实时MIP后处理 </w:t>
            </w:r>
          </w:p>
        </w:tc>
        <w:tc>
          <w:tcPr>
            <w:tcW w:w="1390" w:type="pct"/>
            <w:tcBorders>
              <w:top w:val="single" w:color="auto" w:sz="4" w:space="0"/>
              <w:left w:val="nil"/>
              <w:bottom w:val="single" w:color="auto" w:sz="4" w:space="0"/>
              <w:right w:val="single" w:color="auto" w:sz="4" w:space="0"/>
            </w:tcBorders>
            <w:shd w:val="clear" w:color="auto" w:fill="auto"/>
            <w:vAlign w:val="center"/>
          </w:tcPr>
          <w:p w14:paraId="2CEAEF07">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89D402D">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1D5520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64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8.5 电影回放软件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4043375">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09E773E0">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710F3B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65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8.6 图像评价软件 </w:t>
            </w:r>
          </w:p>
        </w:tc>
        <w:tc>
          <w:tcPr>
            <w:tcW w:w="1390" w:type="pct"/>
            <w:tcBorders>
              <w:top w:val="single" w:color="auto" w:sz="4" w:space="0"/>
              <w:left w:val="nil"/>
              <w:bottom w:val="single" w:color="auto" w:sz="4" w:space="0"/>
              <w:right w:val="single" w:color="auto" w:sz="4" w:space="0"/>
            </w:tcBorders>
            <w:shd w:val="clear" w:color="auto" w:fill="auto"/>
            <w:vAlign w:val="center"/>
          </w:tcPr>
          <w:p w14:paraId="6DED3E2F">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472F6C8E">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1C8B5B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66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8.7 实时互动重建 </w:t>
            </w:r>
          </w:p>
        </w:tc>
        <w:tc>
          <w:tcPr>
            <w:tcW w:w="1390" w:type="pct"/>
            <w:tcBorders>
              <w:top w:val="single" w:color="auto" w:sz="4" w:space="0"/>
              <w:left w:val="nil"/>
              <w:bottom w:val="single" w:color="auto" w:sz="4" w:space="0"/>
              <w:right w:val="single" w:color="auto" w:sz="4" w:space="0"/>
            </w:tcBorders>
            <w:shd w:val="clear" w:color="auto" w:fill="auto"/>
            <w:vAlign w:val="center"/>
          </w:tcPr>
          <w:p w14:paraId="67548331">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7C5D5DB4">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777F8B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67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8.8 ADC-map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29869BD">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6246F70B">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CDC76F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68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8.9 T1，T2值计算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2D0F46B">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4CCB597F">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1A8FDA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69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8.10 时间信号曲线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D311F9D">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4D0C4A64">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D1F96B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70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8.11 图像减影、叠加 </w:t>
            </w:r>
          </w:p>
        </w:tc>
        <w:tc>
          <w:tcPr>
            <w:tcW w:w="1390" w:type="pct"/>
            <w:tcBorders>
              <w:top w:val="single" w:color="auto" w:sz="4" w:space="0"/>
              <w:left w:val="nil"/>
              <w:bottom w:val="single" w:color="auto" w:sz="4" w:space="0"/>
              <w:right w:val="single" w:color="auto" w:sz="4" w:space="0"/>
            </w:tcBorders>
            <w:shd w:val="clear" w:color="auto" w:fill="auto"/>
            <w:vAlign w:val="center"/>
          </w:tcPr>
          <w:p w14:paraId="1BC07E13">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0E426936">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459137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9.</w:t>
            </w:r>
            <w:r>
              <w:rPr>
                <w:rFonts w:asciiTheme="minorEastAsia" w:hAnsiTheme="minorEastAsia" w:cstheme="minorEastAsia"/>
                <w:bCs/>
                <w:color w:val="auto"/>
                <w:sz w:val="21"/>
                <w:szCs w:val="21"/>
                <w:highlight w:val="none"/>
              </w:rPr>
              <w:t>后处理接口</w:t>
            </w:r>
          </w:p>
        </w:tc>
        <w:tc>
          <w:tcPr>
            <w:tcW w:w="1390" w:type="pct"/>
            <w:tcBorders>
              <w:top w:val="single" w:color="auto" w:sz="4" w:space="0"/>
              <w:left w:val="nil"/>
              <w:bottom w:val="single" w:color="auto" w:sz="4" w:space="0"/>
              <w:right w:val="single" w:color="auto" w:sz="4" w:space="0"/>
            </w:tcBorders>
            <w:shd w:val="clear" w:color="auto" w:fill="auto"/>
            <w:vAlign w:val="center"/>
          </w:tcPr>
          <w:p w14:paraId="7C5881C9">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016E4A0C">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CCCC95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71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9.1 软件控制照相技术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6A4B9C49">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17268351">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F7C0CC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72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9.2 光盘刻录机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BECAB18">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CB3127B">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355B15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73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9.3 可同时回读至主机和PC机 </w:t>
            </w:r>
          </w:p>
        </w:tc>
        <w:tc>
          <w:tcPr>
            <w:tcW w:w="1390" w:type="pct"/>
            <w:tcBorders>
              <w:top w:val="single" w:color="auto" w:sz="4" w:space="0"/>
              <w:left w:val="nil"/>
              <w:bottom w:val="single" w:color="auto" w:sz="4" w:space="0"/>
              <w:right w:val="single" w:color="auto" w:sz="4" w:space="0"/>
            </w:tcBorders>
            <w:shd w:val="clear" w:color="auto" w:fill="auto"/>
            <w:vAlign w:val="center"/>
          </w:tcPr>
          <w:p w14:paraId="1D4C1ED8">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38548C0E">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6383CB9">
            <w:pPr>
              <w:pStyle w:val="12"/>
              <w:ind w:firstLine="480"/>
              <w:jc w:val="both"/>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74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9.4具备完整DICOM3.0接口及 与PACS 网络连接（包括Query/Retrieve、Send/Receive、Print、Worklist等）的功能</w:t>
            </w:r>
            <w:r>
              <w:rPr>
                <w:rFonts w:asciiTheme="minorEastAsia" w:hAnsiTheme="minorEastAsia" w:cstheme="minorEastAsia"/>
                <w:bCs/>
                <w:color w:val="auto"/>
                <w:sz w:val="21"/>
                <w:szCs w:val="21"/>
                <w:highlight w:val="none"/>
                <w:lang w:eastAsia="zh-CN"/>
              </w:rPr>
              <w:t>。如有产生接口费用，由中标方支付</w:t>
            </w:r>
          </w:p>
        </w:tc>
        <w:tc>
          <w:tcPr>
            <w:tcW w:w="1390" w:type="pct"/>
            <w:tcBorders>
              <w:top w:val="single" w:color="auto" w:sz="4" w:space="0"/>
              <w:left w:val="nil"/>
              <w:bottom w:val="single" w:color="auto" w:sz="4" w:space="0"/>
              <w:right w:val="single" w:color="auto" w:sz="4" w:space="0"/>
            </w:tcBorders>
            <w:shd w:val="clear" w:color="auto" w:fill="auto"/>
            <w:vAlign w:val="center"/>
          </w:tcPr>
          <w:p w14:paraId="19EF9D1B">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71EA089D">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192569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75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9.5图像网络传输速度 </w:t>
            </w:r>
          </w:p>
        </w:tc>
        <w:tc>
          <w:tcPr>
            <w:tcW w:w="1390" w:type="pct"/>
            <w:tcBorders>
              <w:top w:val="single" w:color="auto" w:sz="4" w:space="0"/>
              <w:left w:val="nil"/>
              <w:bottom w:val="single" w:color="auto" w:sz="4" w:space="0"/>
              <w:right w:val="single" w:color="auto" w:sz="4" w:space="0"/>
            </w:tcBorders>
            <w:shd w:val="clear" w:color="auto" w:fill="auto"/>
            <w:vAlign w:val="center"/>
          </w:tcPr>
          <w:p w14:paraId="35369EDA">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≥1000M以太网连接</w:t>
            </w:r>
          </w:p>
        </w:tc>
      </w:tr>
      <w:tr w14:paraId="4DE4DF2E">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259805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10.</w:t>
            </w:r>
            <w:r>
              <w:rPr>
                <w:rFonts w:asciiTheme="minorEastAsia" w:hAnsiTheme="minorEastAsia" w:cstheme="minorEastAsia"/>
                <w:bCs/>
                <w:color w:val="auto"/>
                <w:sz w:val="21"/>
                <w:szCs w:val="21"/>
                <w:highlight w:val="none"/>
              </w:rPr>
              <w:t>操作台、扫描床及环境调节系统</w:t>
            </w:r>
          </w:p>
        </w:tc>
        <w:tc>
          <w:tcPr>
            <w:tcW w:w="1390" w:type="pct"/>
            <w:tcBorders>
              <w:top w:val="single" w:color="auto" w:sz="4" w:space="0"/>
              <w:left w:val="nil"/>
              <w:bottom w:val="single" w:color="auto" w:sz="4" w:space="0"/>
              <w:right w:val="single" w:color="auto" w:sz="4" w:space="0"/>
            </w:tcBorders>
            <w:shd w:val="clear" w:color="auto" w:fill="auto"/>
            <w:vAlign w:val="center"/>
          </w:tcPr>
          <w:p w14:paraId="7900F9FB">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17948F52">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2DB033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76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10.1 垂直移动时扫描床最大承重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93033E1">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≥250kg</w:t>
            </w:r>
          </w:p>
        </w:tc>
      </w:tr>
      <w:tr w14:paraId="6B7C32E0">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D937D1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77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10.2 扫描床移动精度 </w:t>
            </w:r>
          </w:p>
        </w:tc>
        <w:tc>
          <w:tcPr>
            <w:tcW w:w="1390" w:type="pct"/>
            <w:tcBorders>
              <w:top w:val="single" w:color="auto" w:sz="4" w:space="0"/>
              <w:left w:val="nil"/>
              <w:bottom w:val="single" w:color="auto" w:sz="4" w:space="0"/>
              <w:right w:val="single" w:color="auto" w:sz="4" w:space="0"/>
            </w:tcBorders>
            <w:shd w:val="clear" w:color="auto" w:fill="auto"/>
            <w:vAlign w:val="center"/>
          </w:tcPr>
          <w:p w14:paraId="7EAB2D09">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≤0.5mm</w:t>
            </w:r>
          </w:p>
        </w:tc>
      </w:tr>
      <w:tr w14:paraId="6676FE95">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66479E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78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10.3 单次进床扫描范围 </w:t>
            </w:r>
          </w:p>
        </w:tc>
        <w:tc>
          <w:tcPr>
            <w:tcW w:w="1390" w:type="pct"/>
            <w:tcBorders>
              <w:top w:val="single" w:color="auto" w:sz="4" w:space="0"/>
              <w:left w:val="nil"/>
              <w:bottom w:val="single" w:color="auto" w:sz="4" w:space="0"/>
              <w:right w:val="single" w:color="auto" w:sz="4" w:space="0"/>
            </w:tcBorders>
            <w:shd w:val="clear" w:color="auto" w:fill="auto"/>
            <w:vAlign w:val="center"/>
          </w:tcPr>
          <w:p w14:paraId="18CFC2C2">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≥160cm</w:t>
            </w:r>
          </w:p>
        </w:tc>
      </w:tr>
      <w:tr w14:paraId="5B5B92F6">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5125AD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10.4 磁体床旁双侧扫描控制面板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BC5D8F7">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5E969FBC">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6734E2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79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10.4.1 可双侧控制进床距离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F19F009">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0026C12A">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FF5F65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80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10.4.2 可双侧控制进床速度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839B108">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0C944D50">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8540BC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81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10.4.3 可双侧控制扫描床退至原始位置 </w:t>
            </w:r>
          </w:p>
        </w:tc>
        <w:tc>
          <w:tcPr>
            <w:tcW w:w="1390" w:type="pct"/>
            <w:tcBorders>
              <w:top w:val="single" w:color="auto" w:sz="4" w:space="0"/>
              <w:left w:val="nil"/>
              <w:bottom w:val="single" w:color="auto" w:sz="4" w:space="0"/>
              <w:right w:val="single" w:color="auto" w:sz="4" w:space="0"/>
            </w:tcBorders>
            <w:shd w:val="clear" w:color="auto" w:fill="auto"/>
            <w:vAlign w:val="center"/>
          </w:tcPr>
          <w:p w14:paraId="36A666EE">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3DE292BE">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23A936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82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10.4.4 可双侧控制扫描床退至定位位置 </w:t>
            </w:r>
          </w:p>
        </w:tc>
        <w:tc>
          <w:tcPr>
            <w:tcW w:w="1390" w:type="pct"/>
            <w:tcBorders>
              <w:top w:val="single" w:color="auto" w:sz="4" w:space="0"/>
              <w:left w:val="nil"/>
              <w:bottom w:val="single" w:color="auto" w:sz="4" w:space="0"/>
              <w:right w:val="single" w:color="auto" w:sz="4" w:space="0"/>
            </w:tcBorders>
            <w:shd w:val="clear" w:color="auto" w:fill="auto"/>
            <w:vAlign w:val="center"/>
          </w:tcPr>
          <w:p w14:paraId="78386B87">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5808AE1F">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A511D9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83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10.4.5 可双侧紧急暂停进床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83ABF9C">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BDF43EB">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B9D46F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84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10.4.6 紧急情况下，可断电进行人工失超退磁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D14149F">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6D42C8B">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D78558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85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10.4.7 磁体内具备缓解患者情绪的人性化功能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F4571AD">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758A0305">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F902ED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86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10.5 扫描间内可操作并显示病人信息功能</w:t>
            </w:r>
          </w:p>
        </w:tc>
        <w:tc>
          <w:tcPr>
            <w:tcW w:w="1390" w:type="pct"/>
            <w:tcBorders>
              <w:top w:val="single" w:color="auto" w:sz="4" w:space="0"/>
              <w:left w:val="nil"/>
              <w:bottom w:val="single" w:color="auto" w:sz="4" w:space="0"/>
              <w:right w:val="single" w:color="auto" w:sz="4" w:space="0"/>
            </w:tcBorders>
            <w:shd w:val="clear" w:color="auto" w:fill="auto"/>
            <w:vAlign w:val="center"/>
          </w:tcPr>
          <w:p w14:paraId="101FBD6C">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6681E00A">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32E39E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87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10.6 自动播报屏气呼气指令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74E00F4">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631F5631">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0EB811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88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10.7 扫描床水平运动最大床速 </w:t>
            </w:r>
          </w:p>
        </w:tc>
        <w:tc>
          <w:tcPr>
            <w:tcW w:w="1390" w:type="pct"/>
            <w:tcBorders>
              <w:top w:val="single" w:color="auto" w:sz="4" w:space="0"/>
              <w:left w:val="nil"/>
              <w:bottom w:val="single" w:color="auto" w:sz="4" w:space="0"/>
              <w:right w:val="single" w:color="auto" w:sz="4" w:space="0"/>
            </w:tcBorders>
            <w:shd w:val="clear" w:color="auto" w:fill="auto"/>
            <w:vAlign w:val="center"/>
          </w:tcPr>
          <w:p w14:paraId="68ABE3AF">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≥20cm/s</w:t>
            </w:r>
          </w:p>
        </w:tc>
      </w:tr>
      <w:tr w14:paraId="5FFB592E">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D6A31B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89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10.8 扫描床垂直高度范围 (扫描床垂直最底高度)</w:t>
            </w:r>
          </w:p>
        </w:tc>
        <w:tc>
          <w:tcPr>
            <w:tcW w:w="1390" w:type="pct"/>
            <w:tcBorders>
              <w:top w:val="single" w:color="auto" w:sz="4" w:space="0"/>
              <w:left w:val="nil"/>
              <w:bottom w:val="single" w:color="auto" w:sz="4" w:space="0"/>
              <w:right w:val="single" w:color="auto" w:sz="4" w:space="0"/>
            </w:tcBorders>
            <w:shd w:val="clear" w:color="auto" w:fill="auto"/>
            <w:vAlign w:val="center"/>
          </w:tcPr>
          <w:p w14:paraId="56318776">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≤60cm</w:t>
            </w:r>
          </w:p>
        </w:tc>
      </w:tr>
      <w:tr w14:paraId="2468BE4C">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F05C31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90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10.9 自动线圈选择 </w:t>
            </w:r>
          </w:p>
        </w:tc>
        <w:tc>
          <w:tcPr>
            <w:tcW w:w="1390" w:type="pct"/>
            <w:tcBorders>
              <w:top w:val="single" w:color="auto" w:sz="4" w:space="0"/>
              <w:left w:val="nil"/>
              <w:bottom w:val="single" w:color="auto" w:sz="4" w:space="0"/>
              <w:right w:val="single" w:color="auto" w:sz="4" w:space="0"/>
            </w:tcBorders>
            <w:shd w:val="clear" w:color="auto" w:fill="auto"/>
            <w:vAlign w:val="center"/>
          </w:tcPr>
          <w:p w14:paraId="162E7C91">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6A72692B">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497F66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91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10.10 自动步进扫描床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8EC8A98">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50B293B5">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AD903A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92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10.11 足先进扫描模式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6B32E12">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7E410EE1">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733855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93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10.12磁体间摄像头和监视器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8CA61FE">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120468E3">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033A7F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94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10.13特定吸收率SAR实时连续监控显示装置 </w:t>
            </w:r>
          </w:p>
        </w:tc>
        <w:tc>
          <w:tcPr>
            <w:tcW w:w="1390" w:type="pct"/>
            <w:tcBorders>
              <w:top w:val="single" w:color="auto" w:sz="4" w:space="0"/>
              <w:left w:val="nil"/>
              <w:bottom w:val="single" w:color="auto" w:sz="4" w:space="0"/>
              <w:right w:val="single" w:color="auto" w:sz="4" w:space="0"/>
            </w:tcBorders>
            <w:shd w:val="clear" w:color="auto" w:fill="auto"/>
            <w:vAlign w:val="center"/>
          </w:tcPr>
          <w:p w14:paraId="3F2E8390">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4525B69C">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3C5A63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95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10.14 操作间及磁体间紧急制动系统 </w:t>
            </w:r>
          </w:p>
        </w:tc>
        <w:tc>
          <w:tcPr>
            <w:tcW w:w="1390" w:type="pct"/>
            <w:tcBorders>
              <w:top w:val="single" w:color="auto" w:sz="4" w:space="0"/>
              <w:left w:val="nil"/>
              <w:bottom w:val="single" w:color="auto" w:sz="4" w:space="0"/>
              <w:right w:val="single" w:color="auto" w:sz="4" w:space="0"/>
            </w:tcBorders>
            <w:shd w:val="clear" w:color="auto" w:fill="auto"/>
            <w:vAlign w:val="center"/>
          </w:tcPr>
          <w:p w14:paraId="2CF78D01">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E8FF7BF">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8098CD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96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10.15 具备心电门控、呼吸门控、外周门控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82B00BB">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4230E817">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6F3100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97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10.16 智能触控病人定位系统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AF26D0C">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5B1744D0">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274781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98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10.17 床旁智能触控条，无需激光灯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DC11D49">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624CEB36">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E6F64B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99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10.18 一键定位 </w:t>
            </w:r>
          </w:p>
        </w:tc>
        <w:tc>
          <w:tcPr>
            <w:tcW w:w="1390" w:type="pct"/>
            <w:tcBorders>
              <w:top w:val="single" w:color="auto" w:sz="4" w:space="0"/>
              <w:left w:val="nil"/>
              <w:bottom w:val="single" w:color="auto" w:sz="4" w:space="0"/>
              <w:right w:val="single" w:color="auto" w:sz="4" w:space="0"/>
            </w:tcBorders>
            <w:shd w:val="clear" w:color="auto" w:fill="auto"/>
            <w:vAlign w:val="center"/>
          </w:tcPr>
          <w:p w14:paraId="78A1D666">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469671E4">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75019E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100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10.19急诊模式下床水平运动最大速度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31FC4BD">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≥20cm/s</w:t>
            </w:r>
          </w:p>
        </w:tc>
      </w:tr>
      <w:tr w14:paraId="7F717510">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B62C11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11.</w:t>
            </w:r>
            <w:r>
              <w:rPr>
                <w:rFonts w:asciiTheme="minorEastAsia" w:hAnsiTheme="minorEastAsia" w:cstheme="minorEastAsia"/>
                <w:bCs/>
                <w:color w:val="auto"/>
                <w:sz w:val="21"/>
                <w:szCs w:val="21"/>
                <w:highlight w:val="none"/>
              </w:rPr>
              <w:t>全景一体化成像系统（或提供类似功能参数）</w:t>
            </w:r>
          </w:p>
        </w:tc>
        <w:tc>
          <w:tcPr>
            <w:tcW w:w="1390" w:type="pct"/>
            <w:tcBorders>
              <w:top w:val="single" w:color="auto" w:sz="4" w:space="0"/>
              <w:left w:val="nil"/>
              <w:bottom w:val="single" w:color="auto" w:sz="4" w:space="0"/>
              <w:right w:val="single" w:color="auto" w:sz="4" w:space="0"/>
            </w:tcBorders>
            <w:shd w:val="clear" w:color="auto" w:fill="auto"/>
            <w:vAlign w:val="center"/>
          </w:tcPr>
          <w:p w14:paraId="2EE3A48D">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1BEB5AC3">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E90A5E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101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11.1 一次摆位完成全部线圈扫描功能</w:t>
            </w:r>
          </w:p>
        </w:tc>
        <w:tc>
          <w:tcPr>
            <w:tcW w:w="1390" w:type="pct"/>
            <w:tcBorders>
              <w:top w:val="single" w:color="auto" w:sz="4" w:space="0"/>
              <w:left w:val="nil"/>
              <w:bottom w:val="single" w:color="auto" w:sz="4" w:space="0"/>
              <w:right w:val="single" w:color="auto" w:sz="4" w:space="0"/>
            </w:tcBorders>
            <w:shd w:val="clear" w:color="auto" w:fill="auto"/>
            <w:vAlign w:val="center"/>
          </w:tcPr>
          <w:p w14:paraId="654FD09E">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4EBE7902">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9A7227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102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11.2 线圈组合扫描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6CD2FAD">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58B74F28">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68FC34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＊11.3 同时采集线圈数 </w:t>
            </w:r>
          </w:p>
        </w:tc>
        <w:tc>
          <w:tcPr>
            <w:tcW w:w="1390" w:type="pct"/>
            <w:tcBorders>
              <w:top w:val="single" w:color="auto" w:sz="4" w:space="0"/>
              <w:left w:val="nil"/>
              <w:bottom w:val="single" w:color="auto" w:sz="4" w:space="0"/>
              <w:right w:val="single" w:color="auto" w:sz="4" w:space="0"/>
            </w:tcBorders>
            <w:shd w:val="clear" w:color="auto" w:fill="auto"/>
            <w:vAlign w:val="center"/>
          </w:tcPr>
          <w:p w14:paraId="7ED6EFD9">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≥4个</w:t>
            </w:r>
          </w:p>
        </w:tc>
      </w:tr>
      <w:tr w14:paraId="77A4F2AA">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11C4CF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103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11.4 组合扫描专用线圈控制软件</w:t>
            </w:r>
          </w:p>
        </w:tc>
        <w:tc>
          <w:tcPr>
            <w:tcW w:w="1390" w:type="pct"/>
            <w:tcBorders>
              <w:top w:val="single" w:color="auto" w:sz="4" w:space="0"/>
              <w:left w:val="nil"/>
              <w:bottom w:val="single" w:color="auto" w:sz="4" w:space="0"/>
              <w:right w:val="single" w:color="auto" w:sz="4" w:space="0"/>
            </w:tcBorders>
            <w:shd w:val="clear" w:color="auto" w:fill="auto"/>
            <w:vAlign w:val="center"/>
          </w:tcPr>
          <w:p w14:paraId="6580BF08">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58E6C1F0">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50EEA4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104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11.5 智能定位技术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FC51466">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471A2164">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6BC8C3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105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11.6 脊柱线圈整合于床面设计</w:t>
            </w:r>
          </w:p>
        </w:tc>
        <w:tc>
          <w:tcPr>
            <w:tcW w:w="1390" w:type="pct"/>
            <w:tcBorders>
              <w:top w:val="single" w:color="auto" w:sz="4" w:space="0"/>
              <w:left w:val="nil"/>
              <w:bottom w:val="single" w:color="auto" w:sz="4" w:space="0"/>
              <w:right w:val="single" w:color="auto" w:sz="4" w:space="0"/>
            </w:tcBorders>
            <w:shd w:val="clear" w:color="auto" w:fill="auto"/>
            <w:vAlign w:val="center"/>
          </w:tcPr>
          <w:p w14:paraId="20E82472">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38BA48E0">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3E00E9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106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11.7 线圈接口整合于床面设计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910D4E9">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181C0517">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FB8609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107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11.8 线圈接口数目 </w:t>
            </w:r>
          </w:p>
        </w:tc>
        <w:tc>
          <w:tcPr>
            <w:tcW w:w="1390" w:type="pct"/>
            <w:tcBorders>
              <w:top w:val="single" w:color="auto" w:sz="4" w:space="0"/>
              <w:left w:val="nil"/>
              <w:bottom w:val="single" w:color="auto" w:sz="4" w:space="0"/>
              <w:right w:val="single" w:color="auto" w:sz="4" w:space="0"/>
            </w:tcBorders>
            <w:shd w:val="clear" w:color="auto" w:fill="auto"/>
            <w:vAlign w:val="center"/>
          </w:tcPr>
          <w:p w14:paraId="3BF97183">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≥4</w:t>
            </w:r>
          </w:p>
        </w:tc>
      </w:tr>
      <w:tr w14:paraId="0D874097">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7897CA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108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11.9 矩阵线圈通道选择模式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70CFEE34">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0671437A">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68E0D6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109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11.10 矩阵线圈频谱成像模式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3D8394B">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A34DE58">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015DAF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110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11.11 实时扫描助手 </w:t>
            </w:r>
          </w:p>
        </w:tc>
        <w:tc>
          <w:tcPr>
            <w:tcW w:w="1390" w:type="pct"/>
            <w:tcBorders>
              <w:top w:val="single" w:color="auto" w:sz="4" w:space="0"/>
              <w:left w:val="nil"/>
              <w:bottom w:val="single" w:color="auto" w:sz="4" w:space="0"/>
              <w:right w:val="single" w:color="auto" w:sz="4" w:space="0"/>
            </w:tcBorders>
            <w:shd w:val="clear" w:color="auto" w:fill="auto"/>
            <w:vAlign w:val="center"/>
          </w:tcPr>
          <w:p w14:paraId="232C6CAB">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73D96D3D">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B1F6F1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111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11.12 全中枢神经成像无缝连接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D1B9205">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37CE7CC8">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E5E0C4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112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11.13 自动检查计划 </w:t>
            </w:r>
          </w:p>
        </w:tc>
        <w:tc>
          <w:tcPr>
            <w:tcW w:w="1390" w:type="pct"/>
            <w:tcBorders>
              <w:top w:val="single" w:color="auto" w:sz="4" w:space="0"/>
              <w:left w:val="nil"/>
              <w:bottom w:val="single" w:color="auto" w:sz="4" w:space="0"/>
              <w:right w:val="single" w:color="auto" w:sz="4" w:space="0"/>
            </w:tcBorders>
            <w:shd w:val="clear" w:color="auto" w:fill="auto"/>
            <w:vAlign w:val="center"/>
          </w:tcPr>
          <w:p w14:paraId="1A5EFC71">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41354146">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28D4BF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113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11.14 自动结果生成 </w:t>
            </w:r>
          </w:p>
        </w:tc>
        <w:tc>
          <w:tcPr>
            <w:tcW w:w="1390" w:type="pct"/>
            <w:tcBorders>
              <w:top w:val="single" w:color="auto" w:sz="4" w:space="0"/>
              <w:left w:val="nil"/>
              <w:bottom w:val="single" w:color="auto" w:sz="4" w:space="0"/>
              <w:right w:val="single" w:color="auto" w:sz="4" w:space="0"/>
            </w:tcBorders>
            <w:shd w:val="clear" w:color="auto" w:fill="auto"/>
            <w:vAlign w:val="center"/>
          </w:tcPr>
          <w:p w14:paraId="2B420D10">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4DB6579D">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C0727C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12.</w:t>
            </w:r>
            <w:r>
              <w:rPr>
                <w:rFonts w:asciiTheme="minorEastAsia" w:hAnsiTheme="minorEastAsia" w:cstheme="minorEastAsia"/>
                <w:bCs/>
                <w:color w:val="auto"/>
                <w:sz w:val="21"/>
                <w:szCs w:val="21"/>
                <w:highlight w:val="none"/>
              </w:rPr>
              <w:t>多通道（源）射频发射技术平台</w:t>
            </w:r>
          </w:p>
        </w:tc>
        <w:tc>
          <w:tcPr>
            <w:tcW w:w="1390" w:type="pct"/>
            <w:tcBorders>
              <w:top w:val="single" w:color="auto" w:sz="4" w:space="0"/>
              <w:left w:val="nil"/>
              <w:bottom w:val="single" w:color="auto" w:sz="4" w:space="0"/>
              <w:right w:val="single" w:color="auto" w:sz="4" w:space="0"/>
            </w:tcBorders>
            <w:shd w:val="clear" w:color="auto" w:fill="auto"/>
            <w:vAlign w:val="center"/>
          </w:tcPr>
          <w:p w14:paraId="70020BB5">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7C7C3717">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9C4752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114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12.1 a-SPACE技术或同等技术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29A4E25">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4618E07F">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CE313D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115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12.2 B1 Filter技术或同等技术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21C5AB0D">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1247BE6E">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35A75F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116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12.3 独立射频源个数</w:t>
            </w:r>
          </w:p>
        </w:tc>
        <w:tc>
          <w:tcPr>
            <w:tcW w:w="1390" w:type="pct"/>
            <w:tcBorders>
              <w:top w:val="single" w:color="auto" w:sz="4" w:space="0"/>
              <w:left w:val="nil"/>
              <w:bottom w:val="single" w:color="auto" w:sz="4" w:space="0"/>
              <w:right w:val="single" w:color="auto" w:sz="4" w:space="0"/>
            </w:tcBorders>
            <w:shd w:val="clear" w:color="auto" w:fill="auto"/>
            <w:vAlign w:val="center"/>
          </w:tcPr>
          <w:p w14:paraId="064F8DE5">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≥2</w:t>
            </w:r>
          </w:p>
        </w:tc>
      </w:tr>
      <w:tr w14:paraId="0088D2F0">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35AF7B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＊12.4具有小视野高清弥散技术，可实现冠、矢、轴三平面成像</w:t>
            </w:r>
          </w:p>
        </w:tc>
        <w:tc>
          <w:tcPr>
            <w:tcW w:w="1390" w:type="pct"/>
            <w:tcBorders>
              <w:top w:val="single" w:color="auto" w:sz="4" w:space="0"/>
              <w:left w:val="nil"/>
              <w:bottom w:val="single" w:color="auto" w:sz="4" w:space="0"/>
              <w:right w:val="single" w:color="auto" w:sz="4" w:space="0"/>
            </w:tcBorders>
            <w:shd w:val="clear" w:color="auto" w:fill="auto"/>
            <w:vAlign w:val="center"/>
          </w:tcPr>
          <w:p w14:paraId="5632C806">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3B13E831">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A65BB1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
                <w:color w:val="auto"/>
                <w:sz w:val="21"/>
                <w:szCs w:val="21"/>
                <w:highlight w:val="none"/>
                <w:lang w:eastAsia="zh-CN"/>
              </w:rPr>
              <w:t>13.</w:t>
            </w:r>
            <w:r>
              <w:rPr>
                <w:rFonts w:asciiTheme="minorEastAsia" w:hAnsiTheme="minorEastAsia" w:cstheme="minorEastAsia"/>
                <w:b/>
                <w:color w:val="auto"/>
                <w:sz w:val="21"/>
                <w:szCs w:val="21"/>
                <w:highlight w:val="none"/>
              </w:rPr>
              <w:t>智能操作平台（各投标人须提供以下相关各检测部位智能自动参数优化现最新商品化的软件）</w:t>
            </w:r>
          </w:p>
        </w:tc>
        <w:tc>
          <w:tcPr>
            <w:tcW w:w="1390" w:type="pct"/>
            <w:tcBorders>
              <w:top w:val="single" w:color="auto" w:sz="4" w:space="0"/>
              <w:left w:val="nil"/>
              <w:bottom w:val="single" w:color="auto" w:sz="4" w:space="0"/>
              <w:right w:val="single" w:color="auto" w:sz="4" w:space="0"/>
            </w:tcBorders>
            <w:shd w:val="clear" w:color="auto" w:fill="auto"/>
            <w:vAlign w:val="center"/>
          </w:tcPr>
          <w:p w14:paraId="18BE5D8A">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7755D1A3">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E91896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＊13.1 全身多部位智能定位（头部、脊柱、关节、腹部、心脏、乳腺、血管） </w:t>
            </w:r>
          </w:p>
        </w:tc>
        <w:tc>
          <w:tcPr>
            <w:tcW w:w="1390" w:type="pct"/>
            <w:tcBorders>
              <w:top w:val="single" w:color="auto" w:sz="4" w:space="0"/>
              <w:left w:val="nil"/>
              <w:bottom w:val="single" w:color="auto" w:sz="4" w:space="0"/>
              <w:right w:val="single" w:color="auto" w:sz="4" w:space="0"/>
            </w:tcBorders>
            <w:shd w:val="clear" w:color="auto" w:fill="auto"/>
            <w:vAlign w:val="center"/>
          </w:tcPr>
          <w:p w14:paraId="1DBA8D02">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具备(具备≥5项）</w:t>
            </w:r>
          </w:p>
        </w:tc>
      </w:tr>
      <w:tr w14:paraId="0A372D0C">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90A162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17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13.2 全身多部位智能参数优化 （头部、脊柱、关节、腹部、心脏、乳腺、血管）</w:t>
            </w:r>
          </w:p>
        </w:tc>
        <w:tc>
          <w:tcPr>
            <w:tcW w:w="1390" w:type="pct"/>
            <w:tcBorders>
              <w:top w:val="single" w:color="auto" w:sz="4" w:space="0"/>
              <w:left w:val="nil"/>
              <w:bottom w:val="single" w:color="auto" w:sz="4" w:space="0"/>
              <w:right w:val="single" w:color="auto" w:sz="4" w:space="0"/>
            </w:tcBorders>
            <w:shd w:val="clear" w:color="auto" w:fill="auto"/>
            <w:vAlign w:val="center"/>
          </w:tcPr>
          <w:p w14:paraId="2633BDA3">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具备(具备≥5项）</w:t>
            </w:r>
          </w:p>
        </w:tc>
      </w:tr>
      <w:tr w14:paraId="691BE565">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EC5471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＊13.3 全身多部位智能后处理技术（头部、脊柱、关节、腹部、心脏、乳腺、血管） </w:t>
            </w:r>
          </w:p>
        </w:tc>
        <w:tc>
          <w:tcPr>
            <w:tcW w:w="1390" w:type="pct"/>
            <w:tcBorders>
              <w:top w:val="single" w:color="auto" w:sz="4" w:space="0"/>
              <w:left w:val="nil"/>
              <w:bottom w:val="single" w:color="auto" w:sz="4" w:space="0"/>
              <w:right w:val="single" w:color="auto" w:sz="4" w:space="0"/>
            </w:tcBorders>
            <w:shd w:val="clear" w:color="auto" w:fill="auto"/>
            <w:vAlign w:val="center"/>
          </w:tcPr>
          <w:p w14:paraId="35E750E2">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具备(具备≥5项）</w:t>
            </w:r>
          </w:p>
        </w:tc>
      </w:tr>
      <w:tr w14:paraId="069AAB37">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EFC844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14.</w:t>
            </w:r>
            <w:r>
              <w:rPr>
                <w:rFonts w:asciiTheme="minorEastAsia" w:hAnsiTheme="minorEastAsia" w:cstheme="minorEastAsia"/>
                <w:bCs/>
                <w:color w:val="auto"/>
                <w:sz w:val="21"/>
                <w:szCs w:val="21"/>
                <w:highlight w:val="none"/>
              </w:rPr>
              <w:t>扫描参数</w:t>
            </w:r>
          </w:p>
        </w:tc>
        <w:tc>
          <w:tcPr>
            <w:tcW w:w="1390" w:type="pct"/>
            <w:tcBorders>
              <w:top w:val="single" w:color="auto" w:sz="4" w:space="0"/>
              <w:left w:val="nil"/>
              <w:bottom w:val="single" w:color="auto" w:sz="4" w:space="0"/>
              <w:right w:val="single" w:color="auto" w:sz="4" w:space="0"/>
            </w:tcBorders>
            <w:shd w:val="clear" w:color="auto" w:fill="auto"/>
            <w:vAlign w:val="center"/>
          </w:tcPr>
          <w:p w14:paraId="20048FFC">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1066A40D">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7BB936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118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14.1 最薄2D层厚 </w:t>
            </w:r>
          </w:p>
        </w:tc>
        <w:tc>
          <w:tcPr>
            <w:tcW w:w="1390" w:type="pct"/>
            <w:tcBorders>
              <w:top w:val="single" w:color="auto" w:sz="4" w:space="0"/>
              <w:left w:val="nil"/>
              <w:bottom w:val="single" w:color="auto" w:sz="4" w:space="0"/>
              <w:right w:val="single" w:color="auto" w:sz="4" w:space="0"/>
            </w:tcBorders>
            <w:shd w:val="clear" w:color="auto" w:fill="auto"/>
            <w:vAlign w:val="center"/>
          </w:tcPr>
          <w:p w14:paraId="7EE9F894">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xml:space="preserve">≤0.1mm   </w:t>
            </w:r>
          </w:p>
        </w:tc>
      </w:tr>
      <w:tr w14:paraId="3E347CC0">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B4D604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＊14.2 最薄3D层厚 </w:t>
            </w:r>
          </w:p>
        </w:tc>
        <w:tc>
          <w:tcPr>
            <w:tcW w:w="1390" w:type="pct"/>
            <w:tcBorders>
              <w:top w:val="single" w:color="auto" w:sz="4" w:space="0"/>
              <w:left w:val="nil"/>
              <w:bottom w:val="single" w:color="auto" w:sz="4" w:space="0"/>
              <w:right w:val="single" w:color="auto" w:sz="4" w:space="0"/>
            </w:tcBorders>
            <w:shd w:val="clear" w:color="auto" w:fill="auto"/>
            <w:vAlign w:val="center"/>
          </w:tcPr>
          <w:p w14:paraId="79BB69AA">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xml:space="preserve">≤0.05mm </w:t>
            </w:r>
          </w:p>
        </w:tc>
      </w:tr>
      <w:tr w14:paraId="2870C92C">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0C4CED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19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14.3 最大扫描视野（X、Y、Z轴均可同时达到）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DD5E997">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≥500mm</w:t>
            </w:r>
          </w:p>
        </w:tc>
      </w:tr>
      <w:tr w14:paraId="65E33E4E">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D62EC3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20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14.4 最小扫描视野（X、Y、Z轴均可同时达到）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B741847">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≤5mm</w:t>
            </w:r>
          </w:p>
        </w:tc>
      </w:tr>
      <w:tr w14:paraId="4FE55066">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DD5AE9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21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14.5 自旋回波最短TR（128X128矩阵）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9A24C4D">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≤5ms</w:t>
            </w:r>
          </w:p>
        </w:tc>
      </w:tr>
      <w:tr w14:paraId="66FB0BA8">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57EA9D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22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14.6 自旋回波最短TE（128X128矩阵） </w:t>
            </w:r>
          </w:p>
        </w:tc>
        <w:tc>
          <w:tcPr>
            <w:tcW w:w="1390" w:type="pct"/>
            <w:tcBorders>
              <w:top w:val="single" w:color="auto" w:sz="4" w:space="0"/>
              <w:left w:val="nil"/>
              <w:bottom w:val="single" w:color="auto" w:sz="4" w:space="0"/>
              <w:right w:val="single" w:color="auto" w:sz="4" w:space="0"/>
            </w:tcBorders>
            <w:shd w:val="clear" w:color="auto" w:fill="auto"/>
            <w:vAlign w:val="center"/>
          </w:tcPr>
          <w:p w14:paraId="194E5BC2">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≤2ms</w:t>
            </w:r>
          </w:p>
        </w:tc>
      </w:tr>
      <w:tr w14:paraId="4BB8D198">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B192C3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23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14.7 自旋回波最短TR（256X256矩阵）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6856A1A">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≤5.5ms</w:t>
            </w:r>
          </w:p>
        </w:tc>
      </w:tr>
      <w:tr w14:paraId="652962ED">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45938F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24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14.8 自旋回波最短TE（256X256矩阵）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66E512F">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≤2.9ms</w:t>
            </w:r>
          </w:p>
        </w:tc>
      </w:tr>
      <w:tr w14:paraId="5FBADC75">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208FCB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25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14.9 快速自旋回波最短TR（128X128矩阵） </w:t>
            </w:r>
          </w:p>
        </w:tc>
        <w:tc>
          <w:tcPr>
            <w:tcW w:w="1390" w:type="pct"/>
            <w:tcBorders>
              <w:top w:val="single" w:color="auto" w:sz="4" w:space="0"/>
              <w:left w:val="nil"/>
              <w:bottom w:val="single" w:color="auto" w:sz="4" w:space="0"/>
              <w:right w:val="single" w:color="auto" w:sz="4" w:space="0"/>
            </w:tcBorders>
            <w:shd w:val="clear" w:color="auto" w:fill="auto"/>
            <w:vAlign w:val="center"/>
          </w:tcPr>
          <w:p w14:paraId="3DE8234F">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≤5.5ms</w:t>
            </w:r>
          </w:p>
        </w:tc>
      </w:tr>
      <w:tr w14:paraId="3DF01191">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76A4C3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26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14.10 快速自旋回波最短TE（128X128矩阵） </w:t>
            </w:r>
          </w:p>
        </w:tc>
        <w:tc>
          <w:tcPr>
            <w:tcW w:w="1390" w:type="pct"/>
            <w:tcBorders>
              <w:top w:val="single" w:color="auto" w:sz="4" w:space="0"/>
              <w:left w:val="nil"/>
              <w:bottom w:val="single" w:color="auto" w:sz="4" w:space="0"/>
              <w:right w:val="single" w:color="auto" w:sz="4" w:space="0"/>
            </w:tcBorders>
            <w:shd w:val="clear" w:color="auto" w:fill="auto"/>
            <w:vAlign w:val="center"/>
          </w:tcPr>
          <w:p w14:paraId="1FFEB237">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≤2ms</w:t>
            </w:r>
          </w:p>
        </w:tc>
      </w:tr>
      <w:tr w14:paraId="4DE5F735">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1C6F02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27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14.11 快速自旋回波最短TR（256X256矩阵） </w:t>
            </w:r>
          </w:p>
        </w:tc>
        <w:tc>
          <w:tcPr>
            <w:tcW w:w="1390" w:type="pct"/>
            <w:tcBorders>
              <w:top w:val="single" w:color="auto" w:sz="4" w:space="0"/>
              <w:left w:val="nil"/>
              <w:bottom w:val="single" w:color="auto" w:sz="4" w:space="0"/>
              <w:right w:val="single" w:color="auto" w:sz="4" w:space="0"/>
            </w:tcBorders>
            <w:shd w:val="clear" w:color="auto" w:fill="auto"/>
            <w:vAlign w:val="center"/>
          </w:tcPr>
          <w:p w14:paraId="1605F7FA">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≤5.5ms</w:t>
            </w:r>
          </w:p>
        </w:tc>
      </w:tr>
      <w:tr w14:paraId="5B3F3204">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3D604E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28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14.12 快速自旋回波最短TE（256X256矩阵）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40C2E09">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≤2ms</w:t>
            </w:r>
          </w:p>
        </w:tc>
      </w:tr>
      <w:tr w14:paraId="076C6586">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29FFA1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29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14.13 2D快速梯度回波最短TE（128X128矩阵） </w:t>
            </w:r>
          </w:p>
        </w:tc>
        <w:tc>
          <w:tcPr>
            <w:tcW w:w="1390" w:type="pct"/>
            <w:tcBorders>
              <w:top w:val="single" w:color="auto" w:sz="4" w:space="0"/>
              <w:left w:val="nil"/>
              <w:bottom w:val="single" w:color="auto" w:sz="4" w:space="0"/>
              <w:right w:val="single" w:color="auto" w:sz="4" w:space="0"/>
            </w:tcBorders>
            <w:shd w:val="clear" w:color="auto" w:fill="auto"/>
            <w:vAlign w:val="center"/>
          </w:tcPr>
          <w:p w14:paraId="322D9322">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≤0.3ms</w:t>
            </w:r>
          </w:p>
        </w:tc>
      </w:tr>
      <w:tr w14:paraId="6B9F8FA1">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1530F4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30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14.14 2D快速梯度回波最短TE（256X256矩阵）</w:t>
            </w:r>
          </w:p>
        </w:tc>
        <w:tc>
          <w:tcPr>
            <w:tcW w:w="1390" w:type="pct"/>
            <w:tcBorders>
              <w:top w:val="single" w:color="auto" w:sz="4" w:space="0"/>
              <w:left w:val="nil"/>
              <w:bottom w:val="single" w:color="auto" w:sz="4" w:space="0"/>
              <w:right w:val="single" w:color="auto" w:sz="4" w:space="0"/>
            </w:tcBorders>
            <w:shd w:val="clear" w:color="auto" w:fill="auto"/>
            <w:vAlign w:val="center"/>
          </w:tcPr>
          <w:p w14:paraId="42C6881F">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≤0.4ms</w:t>
            </w:r>
          </w:p>
        </w:tc>
      </w:tr>
      <w:tr w14:paraId="201453DB">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806634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31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14.15 3D快速梯度回波最短TE（128X128矩阵）</w:t>
            </w:r>
          </w:p>
        </w:tc>
        <w:tc>
          <w:tcPr>
            <w:tcW w:w="1390" w:type="pct"/>
            <w:tcBorders>
              <w:top w:val="single" w:color="auto" w:sz="4" w:space="0"/>
              <w:left w:val="nil"/>
              <w:bottom w:val="single" w:color="auto" w:sz="4" w:space="0"/>
              <w:right w:val="single" w:color="auto" w:sz="4" w:space="0"/>
            </w:tcBorders>
            <w:shd w:val="clear" w:color="auto" w:fill="auto"/>
            <w:vAlign w:val="center"/>
          </w:tcPr>
          <w:p w14:paraId="7D118679">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≤0.25ms</w:t>
            </w:r>
          </w:p>
        </w:tc>
      </w:tr>
      <w:tr w14:paraId="6BE6D796">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8A8AED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32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14.16 3D快速梯度回波最短TE（256X256矩阵）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EF50C55">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≤0.25ms</w:t>
            </w:r>
          </w:p>
        </w:tc>
      </w:tr>
      <w:tr w14:paraId="76A93436">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7611D4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33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14.17 EPI最短TR（64采集矩阵） </w:t>
            </w:r>
          </w:p>
        </w:tc>
        <w:tc>
          <w:tcPr>
            <w:tcW w:w="1390" w:type="pct"/>
            <w:tcBorders>
              <w:top w:val="single" w:color="auto" w:sz="4" w:space="0"/>
              <w:left w:val="nil"/>
              <w:bottom w:val="single" w:color="auto" w:sz="4" w:space="0"/>
              <w:right w:val="single" w:color="auto" w:sz="4" w:space="0"/>
            </w:tcBorders>
            <w:shd w:val="clear" w:color="auto" w:fill="auto"/>
            <w:vAlign w:val="center"/>
          </w:tcPr>
          <w:p w14:paraId="2B409A0A">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≤5ms</w:t>
            </w:r>
          </w:p>
        </w:tc>
      </w:tr>
      <w:tr w14:paraId="286FE422">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68F765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34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14.18 EPI最短TE（64采集矩阵） </w:t>
            </w:r>
          </w:p>
        </w:tc>
        <w:tc>
          <w:tcPr>
            <w:tcW w:w="1390" w:type="pct"/>
            <w:tcBorders>
              <w:top w:val="single" w:color="auto" w:sz="4" w:space="0"/>
              <w:left w:val="nil"/>
              <w:bottom w:val="single" w:color="auto" w:sz="4" w:space="0"/>
              <w:right w:val="single" w:color="auto" w:sz="4" w:space="0"/>
            </w:tcBorders>
            <w:shd w:val="clear" w:color="auto" w:fill="auto"/>
            <w:vAlign w:val="center"/>
          </w:tcPr>
          <w:p w14:paraId="7A2923A8">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≤1ms</w:t>
            </w:r>
          </w:p>
        </w:tc>
      </w:tr>
      <w:tr w14:paraId="78DF7E91">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29398E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35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14.19 EPI最短回波间隔时间（256采集矩阵） </w:t>
            </w:r>
          </w:p>
        </w:tc>
        <w:tc>
          <w:tcPr>
            <w:tcW w:w="1390" w:type="pct"/>
            <w:tcBorders>
              <w:top w:val="single" w:color="auto" w:sz="4" w:space="0"/>
              <w:left w:val="nil"/>
              <w:bottom w:val="single" w:color="auto" w:sz="4" w:space="0"/>
              <w:right w:val="single" w:color="auto" w:sz="4" w:space="0"/>
            </w:tcBorders>
            <w:shd w:val="clear" w:color="auto" w:fill="auto"/>
            <w:vAlign w:val="center"/>
          </w:tcPr>
          <w:p w14:paraId="192D24E0">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≤0.65ms</w:t>
            </w:r>
          </w:p>
        </w:tc>
      </w:tr>
      <w:tr w14:paraId="6AD32E18">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1FA685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36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14.20 EPI最短回波间隔时间（128采集矩阵）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795032C">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≤0.4ms</w:t>
            </w:r>
          </w:p>
        </w:tc>
      </w:tr>
      <w:tr w14:paraId="5386DD77">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91F3E8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37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14.21 EPI最短回波间隔时间（64采集矩阵） </w:t>
            </w:r>
          </w:p>
        </w:tc>
        <w:tc>
          <w:tcPr>
            <w:tcW w:w="1390" w:type="pct"/>
            <w:tcBorders>
              <w:top w:val="single" w:color="auto" w:sz="4" w:space="0"/>
              <w:left w:val="nil"/>
              <w:bottom w:val="single" w:color="auto" w:sz="4" w:space="0"/>
              <w:right w:val="single" w:color="auto" w:sz="4" w:space="0"/>
            </w:tcBorders>
            <w:shd w:val="clear" w:color="auto" w:fill="auto"/>
            <w:vAlign w:val="center"/>
          </w:tcPr>
          <w:p w14:paraId="6FB450D4">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≤0.28ms</w:t>
            </w:r>
          </w:p>
        </w:tc>
      </w:tr>
      <w:tr w14:paraId="6F5EDCFC">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87E19C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38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14.22 快速自旋回波最大回波链长度ETL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23432F9">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≥1024</w:t>
            </w:r>
          </w:p>
        </w:tc>
      </w:tr>
      <w:tr w14:paraId="2E2413D0">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B3DAB7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39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14.23 EPI最大回波链长度ETL </w:t>
            </w:r>
          </w:p>
        </w:tc>
        <w:tc>
          <w:tcPr>
            <w:tcW w:w="1390" w:type="pct"/>
            <w:tcBorders>
              <w:top w:val="single" w:color="auto" w:sz="4" w:space="0"/>
              <w:left w:val="nil"/>
              <w:bottom w:val="single" w:color="auto" w:sz="4" w:space="0"/>
              <w:right w:val="single" w:color="auto" w:sz="4" w:space="0"/>
            </w:tcBorders>
            <w:shd w:val="clear" w:color="auto" w:fill="auto"/>
            <w:vAlign w:val="center"/>
          </w:tcPr>
          <w:p w14:paraId="72583B03">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≥255</w:t>
            </w:r>
          </w:p>
        </w:tc>
      </w:tr>
      <w:tr w14:paraId="58F82A64">
        <w:tblPrEx>
          <w:tblCellMar>
            <w:top w:w="0" w:type="dxa"/>
            <w:left w:w="108" w:type="dxa"/>
            <w:bottom w:w="0" w:type="dxa"/>
            <w:right w:w="108" w:type="dxa"/>
          </w:tblCellMar>
        </w:tblPrEx>
        <w:trPr>
          <w:trHeight w:val="357"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8E1B82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40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14.24 最大采集矩阵 </w:t>
            </w:r>
          </w:p>
        </w:tc>
        <w:tc>
          <w:tcPr>
            <w:tcW w:w="1390" w:type="pct"/>
            <w:tcBorders>
              <w:top w:val="single" w:color="auto" w:sz="4" w:space="0"/>
              <w:left w:val="nil"/>
              <w:bottom w:val="single" w:color="auto" w:sz="4" w:space="0"/>
              <w:right w:val="single" w:color="auto" w:sz="4" w:space="0"/>
            </w:tcBorders>
            <w:shd w:val="clear" w:color="auto" w:fill="auto"/>
            <w:vAlign w:val="center"/>
          </w:tcPr>
          <w:p w14:paraId="3EE60434">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≥1024×1024</w:t>
            </w:r>
          </w:p>
        </w:tc>
      </w:tr>
      <w:tr w14:paraId="1EEF16C9">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85BB6F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41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14.25 弥散加权B值 </w:t>
            </w:r>
          </w:p>
        </w:tc>
        <w:tc>
          <w:tcPr>
            <w:tcW w:w="1390" w:type="pct"/>
            <w:tcBorders>
              <w:top w:val="single" w:color="auto" w:sz="4" w:space="0"/>
              <w:left w:val="nil"/>
              <w:bottom w:val="single" w:color="auto" w:sz="4" w:space="0"/>
              <w:right w:val="single" w:color="auto" w:sz="4" w:space="0"/>
            </w:tcBorders>
            <w:shd w:val="clear" w:color="auto" w:fill="auto"/>
            <w:vAlign w:val="center"/>
          </w:tcPr>
          <w:p w14:paraId="3AFF6C8A">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≥10000</w:t>
            </w:r>
          </w:p>
        </w:tc>
      </w:tr>
      <w:tr w14:paraId="69ABB229">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F7F685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15.</w:t>
            </w:r>
            <w:r>
              <w:rPr>
                <w:rFonts w:asciiTheme="minorEastAsia" w:hAnsiTheme="minorEastAsia" w:cstheme="minorEastAsia"/>
                <w:bCs/>
                <w:color w:val="auto"/>
                <w:sz w:val="21"/>
                <w:szCs w:val="21"/>
                <w:highlight w:val="none"/>
              </w:rPr>
              <w:t>成像序列和技术</w:t>
            </w:r>
          </w:p>
        </w:tc>
        <w:tc>
          <w:tcPr>
            <w:tcW w:w="1390" w:type="pct"/>
            <w:tcBorders>
              <w:top w:val="single" w:color="auto" w:sz="4" w:space="0"/>
              <w:left w:val="nil"/>
              <w:bottom w:val="single" w:color="auto" w:sz="4" w:space="0"/>
              <w:right w:val="single" w:color="auto" w:sz="4" w:space="0"/>
            </w:tcBorders>
            <w:shd w:val="clear" w:color="auto" w:fill="auto"/>
            <w:vAlign w:val="center"/>
          </w:tcPr>
          <w:p w14:paraId="6917EF29">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6BA1F213">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7A5826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15.1 自旋回波（SE）序列 </w:t>
            </w:r>
          </w:p>
        </w:tc>
        <w:tc>
          <w:tcPr>
            <w:tcW w:w="1390" w:type="pct"/>
            <w:tcBorders>
              <w:top w:val="single" w:color="auto" w:sz="4" w:space="0"/>
              <w:left w:val="nil"/>
              <w:bottom w:val="single" w:color="auto" w:sz="4" w:space="0"/>
              <w:right w:val="single" w:color="auto" w:sz="4" w:space="0"/>
            </w:tcBorders>
            <w:shd w:val="clear" w:color="auto" w:fill="auto"/>
            <w:vAlign w:val="center"/>
          </w:tcPr>
          <w:p w14:paraId="2F513E36">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5013FC06">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6F5A68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42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15.1.1 2D/3D自旋回波序列 </w:t>
            </w:r>
          </w:p>
        </w:tc>
        <w:tc>
          <w:tcPr>
            <w:tcW w:w="1390" w:type="pct"/>
            <w:tcBorders>
              <w:top w:val="single" w:color="auto" w:sz="4" w:space="0"/>
              <w:left w:val="nil"/>
              <w:bottom w:val="single" w:color="auto" w:sz="4" w:space="0"/>
              <w:right w:val="single" w:color="auto" w:sz="4" w:space="0"/>
            </w:tcBorders>
            <w:shd w:val="clear" w:color="auto" w:fill="auto"/>
            <w:vAlign w:val="center"/>
          </w:tcPr>
          <w:p w14:paraId="348FBDA4">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3DDA4BAE">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452800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43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15.1.2 TSE回波分享技术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19995F4E">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49C1DBAB">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5CB421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44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15.1.3 三维TSE/FSE序列 </w:t>
            </w:r>
          </w:p>
        </w:tc>
        <w:tc>
          <w:tcPr>
            <w:tcW w:w="1390" w:type="pct"/>
            <w:tcBorders>
              <w:top w:val="single" w:color="auto" w:sz="4" w:space="0"/>
              <w:left w:val="nil"/>
              <w:bottom w:val="single" w:color="auto" w:sz="4" w:space="0"/>
              <w:right w:val="single" w:color="auto" w:sz="4" w:space="0"/>
            </w:tcBorders>
            <w:shd w:val="clear" w:color="auto" w:fill="auto"/>
            <w:vAlign w:val="center"/>
          </w:tcPr>
          <w:p w14:paraId="6A899E14">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99575E0">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EB644D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45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15.1.4 单次激发SE </w:t>
            </w:r>
          </w:p>
        </w:tc>
        <w:tc>
          <w:tcPr>
            <w:tcW w:w="1390" w:type="pct"/>
            <w:tcBorders>
              <w:top w:val="single" w:color="auto" w:sz="4" w:space="0"/>
              <w:left w:val="nil"/>
              <w:bottom w:val="single" w:color="auto" w:sz="4" w:space="0"/>
              <w:right w:val="single" w:color="auto" w:sz="4" w:space="0"/>
            </w:tcBorders>
            <w:shd w:val="clear" w:color="auto" w:fill="auto"/>
            <w:vAlign w:val="center"/>
          </w:tcPr>
          <w:p w14:paraId="1EAF4E6B">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6B8A13B8">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053D7E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46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15.1.5 脂肪抑制序列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91251A5">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44B19379">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4C0F50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47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15.1.6 频率脂肪抑制 </w:t>
            </w:r>
          </w:p>
        </w:tc>
        <w:tc>
          <w:tcPr>
            <w:tcW w:w="1390" w:type="pct"/>
            <w:tcBorders>
              <w:top w:val="single" w:color="auto" w:sz="4" w:space="0"/>
              <w:left w:val="nil"/>
              <w:bottom w:val="single" w:color="auto" w:sz="4" w:space="0"/>
              <w:right w:val="single" w:color="auto" w:sz="4" w:space="0"/>
            </w:tcBorders>
            <w:shd w:val="clear" w:color="auto" w:fill="auto"/>
            <w:vAlign w:val="center"/>
          </w:tcPr>
          <w:p w14:paraId="2C183F92">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70BBA72F">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9F3FB4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48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15.1.7 水抑制序列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5E4A5D9">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51AF93D3">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115F52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15.2 反转恢复（IR）序列 </w:t>
            </w:r>
          </w:p>
        </w:tc>
        <w:tc>
          <w:tcPr>
            <w:tcW w:w="1390" w:type="pct"/>
            <w:tcBorders>
              <w:top w:val="single" w:color="auto" w:sz="4" w:space="0"/>
              <w:left w:val="nil"/>
              <w:bottom w:val="single" w:color="auto" w:sz="4" w:space="0"/>
              <w:right w:val="single" w:color="auto" w:sz="4" w:space="0"/>
            </w:tcBorders>
            <w:shd w:val="clear" w:color="auto" w:fill="auto"/>
            <w:vAlign w:val="center"/>
          </w:tcPr>
          <w:p w14:paraId="7266E194">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3F3EA102">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4531EA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49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15.2.1 快速IR(脂肪、 水抑制）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2EF54FD">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3E8ED4ED">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F35369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50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15.2.2 快速自由水抑制（T1、 T2FLAIR） </w:t>
            </w:r>
          </w:p>
        </w:tc>
        <w:tc>
          <w:tcPr>
            <w:tcW w:w="1390" w:type="pct"/>
            <w:tcBorders>
              <w:top w:val="single" w:color="auto" w:sz="4" w:space="0"/>
              <w:left w:val="nil"/>
              <w:bottom w:val="single" w:color="auto" w:sz="4" w:space="0"/>
              <w:right w:val="single" w:color="auto" w:sz="4" w:space="0"/>
            </w:tcBorders>
            <w:shd w:val="clear" w:color="auto" w:fill="auto"/>
            <w:vAlign w:val="center"/>
          </w:tcPr>
          <w:p w14:paraId="6F05125E">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31F6ED1E">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53C75A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51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15.2.3 STIR短T1压脂序列 </w:t>
            </w:r>
          </w:p>
        </w:tc>
        <w:tc>
          <w:tcPr>
            <w:tcW w:w="1390" w:type="pct"/>
            <w:tcBorders>
              <w:top w:val="single" w:color="auto" w:sz="4" w:space="0"/>
              <w:left w:val="nil"/>
              <w:bottom w:val="single" w:color="auto" w:sz="4" w:space="0"/>
              <w:right w:val="single" w:color="auto" w:sz="4" w:space="0"/>
            </w:tcBorders>
            <w:shd w:val="clear" w:color="auto" w:fill="auto"/>
            <w:vAlign w:val="center"/>
          </w:tcPr>
          <w:p w14:paraId="7F5289DB">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3D4AA4D9">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2E4CE6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52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15.2.4 单次激发快速IR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2909E13">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31AD0432">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74E200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53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15.2.5 常规反转恢复序列 </w:t>
            </w:r>
          </w:p>
        </w:tc>
        <w:tc>
          <w:tcPr>
            <w:tcW w:w="1390" w:type="pct"/>
            <w:tcBorders>
              <w:top w:val="single" w:color="auto" w:sz="4" w:space="0"/>
              <w:left w:val="nil"/>
              <w:bottom w:val="single" w:color="auto" w:sz="4" w:space="0"/>
              <w:right w:val="single" w:color="auto" w:sz="4" w:space="0"/>
            </w:tcBorders>
            <w:shd w:val="clear" w:color="auto" w:fill="auto"/>
            <w:vAlign w:val="center"/>
          </w:tcPr>
          <w:p w14:paraId="7340F401">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0868FD7B">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FE70B5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54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15.2.6 真实影像反转恢复（灰白质强对比）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A7DC90A">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4A64D5BD">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13B947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55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15.2.7 脂肪/水激发技术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FB6C6BD">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5D51111F">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0B676D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56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15.2.8 翻转恢复脂肪抑制序列</w:t>
            </w:r>
          </w:p>
        </w:tc>
        <w:tc>
          <w:tcPr>
            <w:tcW w:w="1390" w:type="pct"/>
            <w:tcBorders>
              <w:top w:val="single" w:color="auto" w:sz="4" w:space="0"/>
              <w:left w:val="nil"/>
              <w:bottom w:val="single" w:color="auto" w:sz="4" w:space="0"/>
              <w:right w:val="single" w:color="auto" w:sz="4" w:space="0"/>
            </w:tcBorders>
            <w:shd w:val="clear" w:color="auto" w:fill="auto"/>
            <w:vAlign w:val="center"/>
          </w:tcPr>
          <w:p w14:paraId="4F253660">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4762FC99">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62427C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15.3 梯度回波(GRE) 序列 </w:t>
            </w:r>
          </w:p>
        </w:tc>
        <w:tc>
          <w:tcPr>
            <w:tcW w:w="1390" w:type="pct"/>
            <w:tcBorders>
              <w:top w:val="single" w:color="auto" w:sz="4" w:space="0"/>
              <w:left w:val="nil"/>
              <w:bottom w:val="single" w:color="auto" w:sz="4" w:space="0"/>
              <w:right w:val="single" w:color="auto" w:sz="4" w:space="0"/>
            </w:tcBorders>
            <w:shd w:val="clear" w:color="auto" w:fill="auto"/>
            <w:vAlign w:val="center"/>
          </w:tcPr>
          <w:p w14:paraId="1C798B34">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168D2BEB">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1B8384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57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15.3.1 2D/3D 快速稳态进动梯度回波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B1EDFD8">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306EB0DD">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F64FD3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158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15.3.2 in-phase和out-phase成像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B6D0C65">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1D384432">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4CC0DD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59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15.3.3 多回波合并成像序列</w:t>
            </w:r>
          </w:p>
        </w:tc>
        <w:tc>
          <w:tcPr>
            <w:tcW w:w="1390" w:type="pct"/>
            <w:tcBorders>
              <w:top w:val="single" w:color="auto" w:sz="4" w:space="0"/>
              <w:left w:val="nil"/>
              <w:bottom w:val="single" w:color="auto" w:sz="4" w:space="0"/>
              <w:right w:val="single" w:color="auto" w:sz="4" w:space="0"/>
            </w:tcBorders>
            <w:shd w:val="clear" w:color="auto" w:fill="auto"/>
            <w:vAlign w:val="center"/>
          </w:tcPr>
          <w:p w14:paraId="580BA348">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3A488F42">
        <w:tblPrEx>
          <w:tblCellMar>
            <w:top w:w="0" w:type="dxa"/>
            <w:left w:w="108" w:type="dxa"/>
            <w:bottom w:w="0" w:type="dxa"/>
            <w:right w:w="108" w:type="dxa"/>
          </w:tblCellMar>
        </w:tblPrEx>
        <w:trPr>
          <w:trHeight w:val="312"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70B341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60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15.3.4 亚秒T1扫描序列（2D/3D） </w:t>
            </w:r>
          </w:p>
        </w:tc>
        <w:tc>
          <w:tcPr>
            <w:tcW w:w="1390" w:type="pct"/>
            <w:tcBorders>
              <w:top w:val="single" w:color="auto" w:sz="4" w:space="0"/>
              <w:left w:val="nil"/>
              <w:bottom w:val="single" w:color="auto" w:sz="4" w:space="0"/>
              <w:right w:val="single" w:color="auto" w:sz="4" w:space="0"/>
            </w:tcBorders>
            <w:shd w:val="clear" w:color="auto" w:fill="auto"/>
            <w:vAlign w:val="center"/>
          </w:tcPr>
          <w:p w14:paraId="1ABD5484">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3135CE46">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1DC2FF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61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15.3.5 亚秒T2扫描序列（2D/3D）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4E948DA">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7E9A764">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E2A36A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62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15.3.6 单次多平面梯度回波序列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4125C8F">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78E23264">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486FC0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63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15.3.7 多回波梯度回波序列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37F4ADB">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69E7BF86">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3B7E78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64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15.3.8 除剩余磁化梯度回波 </w:t>
            </w:r>
          </w:p>
        </w:tc>
        <w:tc>
          <w:tcPr>
            <w:tcW w:w="1390" w:type="pct"/>
            <w:tcBorders>
              <w:top w:val="single" w:color="auto" w:sz="4" w:space="0"/>
              <w:left w:val="nil"/>
              <w:bottom w:val="single" w:color="auto" w:sz="4" w:space="0"/>
              <w:right w:val="single" w:color="auto" w:sz="4" w:space="0"/>
            </w:tcBorders>
            <w:shd w:val="clear" w:color="auto" w:fill="auto"/>
            <w:vAlign w:val="center"/>
          </w:tcPr>
          <w:p w14:paraId="2D87DF74">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79A52C9F">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BDEE5A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65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15.3.9 利用剩余磁化梯度回波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21D1FB3">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1CBD81AB">
        <w:tblPrEx>
          <w:tblCellMar>
            <w:top w:w="0" w:type="dxa"/>
            <w:left w:w="108" w:type="dxa"/>
            <w:bottom w:w="0" w:type="dxa"/>
            <w:right w:w="108" w:type="dxa"/>
          </w:tblCellMar>
        </w:tblPrEx>
        <w:trPr>
          <w:trHeight w:val="90"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B4141B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166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15.3.10 重T2 加权高对比序列 </w:t>
            </w:r>
          </w:p>
        </w:tc>
        <w:tc>
          <w:tcPr>
            <w:tcW w:w="1390" w:type="pct"/>
            <w:tcBorders>
              <w:top w:val="single" w:color="auto" w:sz="4" w:space="0"/>
              <w:left w:val="nil"/>
              <w:bottom w:val="single" w:color="auto" w:sz="4" w:space="0"/>
              <w:right w:val="single" w:color="auto" w:sz="4" w:space="0"/>
            </w:tcBorders>
            <w:shd w:val="clear" w:color="auto" w:fill="auto"/>
            <w:vAlign w:val="center"/>
          </w:tcPr>
          <w:p w14:paraId="27FC1D73">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70E4BFE8">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65C7AE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15.4 平面回波(EPI)序列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7225ECD">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1209EDB8">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44FC7B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67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15.4.1 单次激发EPI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BE4AF0A">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3684AD65">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CBF705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68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15.4.2 多次激发EPI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46EF3E4">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14D57750">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F1DCDB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69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15.4.3 自旋回波EPI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66C1CAE">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7F624879">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40F65C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70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15.4.4 梯度回波EPI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B59FF58">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78B52F4E">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652C4A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71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15.4.5 反转EPI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9205555">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04DC9970">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CB777F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16.</w:t>
            </w:r>
            <w:r>
              <w:rPr>
                <w:rFonts w:asciiTheme="minorEastAsia" w:hAnsiTheme="minorEastAsia" w:cstheme="minorEastAsia"/>
                <w:bCs/>
                <w:color w:val="auto"/>
                <w:sz w:val="21"/>
                <w:szCs w:val="21"/>
                <w:highlight w:val="none"/>
              </w:rPr>
              <w:t>体部成像</w:t>
            </w:r>
          </w:p>
        </w:tc>
        <w:tc>
          <w:tcPr>
            <w:tcW w:w="1390" w:type="pct"/>
            <w:tcBorders>
              <w:top w:val="single" w:color="auto" w:sz="4" w:space="0"/>
              <w:left w:val="nil"/>
              <w:bottom w:val="single" w:color="auto" w:sz="4" w:space="0"/>
              <w:right w:val="single" w:color="auto" w:sz="4" w:space="0"/>
            </w:tcBorders>
            <w:shd w:val="clear" w:color="auto" w:fill="auto"/>
            <w:vAlign w:val="center"/>
          </w:tcPr>
          <w:p w14:paraId="74130C2C">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25DCECCC">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E990E9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72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16.1 肝脏T1加权3D高分辨动态成像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1A65DE98">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0E3D230D">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F7CD1F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73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16.2自由呼吸动态增强技术，对腹部脏器的增强检查能实现多个动脉期供血血管的同时显示，快速精准定位血栓肿瘤的供血血管</w:t>
            </w:r>
          </w:p>
        </w:tc>
        <w:tc>
          <w:tcPr>
            <w:tcW w:w="1390" w:type="pct"/>
            <w:tcBorders>
              <w:top w:val="single" w:color="auto" w:sz="4" w:space="0"/>
              <w:left w:val="nil"/>
              <w:bottom w:val="single" w:color="auto" w:sz="4" w:space="0"/>
              <w:right w:val="single" w:color="auto" w:sz="4" w:space="0"/>
            </w:tcBorders>
            <w:shd w:val="clear" w:color="auto" w:fill="auto"/>
            <w:vAlign w:val="center"/>
          </w:tcPr>
          <w:p w14:paraId="4F750A37">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593EB0A8">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9DAE65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74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16.3 多期动态扫描层面精准对位技术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299D8937">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0C90C745">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1AB2E8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75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16.4全身弥散成像软件包</w:t>
            </w:r>
          </w:p>
        </w:tc>
        <w:tc>
          <w:tcPr>
            <w:tcW w:w="1390" w:type="pct"/>
            <w:tcBorders>
              <w:top w:val="single" w:color="auto" w:sz="4" w:space="0"/>
              <w:left w:val="nil"/>
              <w:bottom w:val="single" w:color="auto" w:sz="4" w:space="0"/>
              <w:right w:val="single" w:color="auto" w:sz="4" w:space="0"/>
            </w:tcBorders>
            <w:shd w:val="clear" w:color="auto" w:fill="auto"/>
            <w:vAlign w:val="center"/>
          </w:tcPr>
          <w:p w14:paraId="2E46E3B1">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784576EA">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443B2E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76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16.5 同相位/去相位水脂分离技术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6D851635">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59F00204">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534ED5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77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16.6 MR结肠造影技术 （亮、暗腔）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87451BE">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06077B4F">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E6B3AC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78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16.7 MR胰胆管造影技术(2D/3D)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9855B2C">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19E579CA">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143682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179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16.8 单次激发 2D/3D水成像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7609138F">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47E90FD1">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ED8BAA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80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16.9 呼吸导航技术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2BB3FC29">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5A4E12E6">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6971DB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81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16.10 自由呼吸3D水成像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7DD68063">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3CB45147">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44C3F1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82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16.10.1 实时参量图成像技术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8099DAB">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33E4AA75">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0E2FEE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＊16.10.2 实时T1参量图成像软件包 </w:t>
            </w:r>
          </w:p>
        </w:tc>
        <w:tc>
          <w:tcPr>
            <w:tcW w:w="1390" w:type="pct"/>
            <w:tcBorders>
              <w:top w:val="single" w:color="auto" w:sz="4" w:space="0"/>
              <w:left w:val="nil"/>
              <w:bottom w:val="single" w:color="auto" w:sz="4" w:space="0"/>
              <w:right w:val="single" w:color="auto" w:sz="4" w:space="0"/>
            </w:tcBorders>
            <w:shd w:val="clear" w:color="auto" w:fill="auto"/>
            <w:vAlign w:val="center"/>
          </w:tcPr>
          <w:p w14:paraId="306657F6">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7DBBE0B6">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041528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＊16.10.3 实时T2参量图成像软件包 </w:t>
            </w:r>
          </w:p>
        </w:tc>
        <w:tc>
          <w:tcPr>
            <w:tcW w:w="1390" w:type="pct"/>
            <w:tcBorders>
              <w:top w:val="single" w:color="auto" w:sz="4" w:space="0"/>
              <w:left w:val="nil"/>
              <w:bottom w:val="single" w:color="auto" w:sz="4" w:space="0"/>
              <w:right w:val="single" w:color="auto" w:sz="4" w:space="0"/>
            </w:tcBorders>
            <w:shd w:val="clear" w:color="auto" w:fill="auto"/>
            <w:vAlign w:val="center"/>
          </w:tcPr>
          <w:p w14:paraId="731C2985">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44CD9365">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28CCD0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▲16.11肝脏定量参数成像（T1 Mapping、T2 Mapping、T2* Mapping）</w:t>
            </w:r>
          </w:p>
        </w:tc>
        <w:tc>
          <w:tcPr>
            <w:tcW w:w="1390" w:type="pct"/>
            <w:tcBorders>
              <w:top w:val="single" w:color="auto" w:sz="4" w:space="0"/>
              <w:left w:val="nil"/>
              <w:bottom w:val="single" w:color="auto" w:sz="4" w:space="0"/>
              <w:right w:val="single" w:color="auto" w:sz="4" w:space="0"/>
            </w:tcBorders>
            <w:shd w:val="clear" w:color="auto" w:fill="auto"/>
            <w:vAlign w:val="center"/>
          </w:tcPr>
          <w:p w14:paraId="7AAF1999">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1C24184E">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2037E4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83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16.12 动态肾脏灌注成像技术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77F7541E">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531771CB">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6077B2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84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16.13 MR尿路造影技术（2D/3D） </w:t>
            </w:r>
          </w:p>
        </w:tc>
        <w:tc>
          <w:tcPr>
            <w:tcW w:w="1390" w:type="pct"/>
            <w:tcBorders>
              <w:top w:val="single" w:color="auto" w:sz="4" w:space="0"/>
              <w:left w:val="nil"/>
              <w:bottom w:val="single" w:color="auto" w:sz="4" w:space="0"/>
              <w:right w:val="single" w:color="auto" w:sz="4" w:space="0"/>
            </w:tcBorders>
            <w:shd w:val="clear" w:color="auto" w:fill="auto"/>
            <w:vAlign w:val="center"/>
          </w:tcPr>
          <w:p w14:paraId="794197D9">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50744660">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1FBAD5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85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16.14 MR脊髓造影技术（2D/3D） </w:t>
            </w:r>
          </w:p>
        </w:tc>
        <w:tc>
          <w:tcPr>
            <w:tcW w:w="1390" w:type="pct"/>
            <w:tcBorders>
              <w:top w:val="single" w:color="auto" w:sz="4" w:space="0"/>
              <w:left w:val="nil"/>
              <w:bottom w:val="single" w:color="auto" w:sz="4" w:space="0"/>
              <w:right w:val="single" w:color="auto" w:sz="4" w:space="0"/>
            </w:tcBorders>
            <w:shd w:val="clear" w:color="auto" w:fill="auto"/>
            <w:vAlign w:val="center"/>
          </w:tcPr>
          <w:p w14:paraId="1789711A">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4590A77A">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B7CCC7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86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16.15 脂肪铁双定量成像技术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38EBC2AF">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6E56F0DB">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C5D9FA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17.</w:t>
            </w:r>
            <w:r>
              <w:rPr>
                <w:rFonts w:asciiTheme="minorEastAsia" w:hAnsiTheme="minorEastAsia" w:cstheme="minorEastAsia"/>
                <w:bCs/>
                <w:color w:val="auto"/>
                <w:sz w:val="21"/>
                <w:szCs w:val="21"/>
                <w:highlight w:val="none"/>
              </w:rPr>
              <w:t>神经系统成像</w:t>
            </w:r>
          </w:p>
        </w:tc>
        <w:tc>
          <w:tcPr>
            <w:tcW w:w="1390" w:type="pct"/>
            <w:tcBorders>
              <w:top w:val="single" w:color="auto" w:sz="4" w:space="0"/>
              <w:left w:val="nil"/>
              <w:bottom w:val="single" w:color="auto" w:sz="4" w:space="0"/>
              <w:right w:val="single" w:color="auto" w:sz="4" w:space="0"/>
            </w:tcBorders>
            <w:shd w:val="clear" w:color="auto" w:fill="auto"/>
            <w:vAlign w:val="center"/>
          </w:tcPr>
          <w:p w14:paraId="30C0588A">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6947D280">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6B78F1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17.1 弥散成像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2F838BAD">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2E356AD1">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253AFF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87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17.1.1 实时弥散技术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02B8F7F">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593CF89B">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A58834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88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17.1.2 各向同性采集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16449BC">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5BC5D725">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ED0E86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89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17.1.3 各向异性采集 </w:t>
            </w:r>
          </w:p>
        </w:tc>
        <w:tc>
          <w:tcPr>
            <w:tcW w:w="1390" w:type="pct"/>
            <w:tcBorders>
              <w:top w:val="single" w:color="auto" w:sz="4" w:space="0"/>
              <w:left w:val="nil"/>
              <w:bottom w:val="single" w:color="auto" w:sz="4" w:space="0"/>
              <w:right w:val="single" w:color="auto" w:sz="4" w:space="0"/>
            </w:tcBorders>
            <w:shd w:val="clear" w:color="auto" w:fill="auto"/>
            <w:vAlign w:val="center"/>
          </w:tcPr>
          <w:p w14:paraId="3227486E">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583DFDAE">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7C06B9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90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17.1.4 ADC值测量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6D6E989">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67347AA0">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AE640D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91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17.1.5 ADC-map彩图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6F3CEAD">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08D6D594">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3ACB50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92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17.1.6 体部脏器弥散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75A787D">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58ED10D6">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1D542A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＊17.1.7提供多b值弥散成像技术</w:t>
            </w:r>
            <w:r>
              <w:rPr>
                <w:rFonts w:asciiTheme="minorEastAsia" w:hAnsiTheme="minorEastAsia" w:cstheme="minorEastAsia"/>
                <w:b/>
                <w:color w:val="auto"/>
                <w:sz w:val="21"/>
                <w:szCs w:val="21"/>
                <w:highlight w:val="none"/>
              </w:rPr>
              <w:t>（单序列同时最多采集b值≥16，</w:t>
            </w:r>
            <w:r>
              <w:rPr>
                <w:rFonts w:asciiTheme="minorEastAsia" w:hAnsiTheme="minorEastAsia" w:cstheme="minorEastAsia"/>
                <w:b/>
                <w:color w:val="auto"/>
                <w:sz w:val="21"/>
                <w:szCs w:val="21"/>
                <w:highlight w:val="none"/>
                <w:lang w:eastAsia="zh-CN"/>
              </w:rPr>
              <w:t>投标人须</w:t>
            </w:r>
            <w:r>
              <w:rPr>
                <w:rFonts w:asciiTheme="minorEastAsia" w:hAnsiTheme="minorEastAsia" w:cstheme="minorEastAsia"/>
                <w:b/>
                <w:color w:val="auto"/>
                <w:sz w:val="21"/>
                <w:szCs w:val="21"/>
                <w:highlight w:val="none"/>
              </w:rPr>
              <w:t>提供扫描界面证明</w:t>
            </w:r>
            <w:r>
              <w:rPr>
                <w:rFonts w:asciiTheme="minorEastAsia" w:hAnsiTheme="minorEastAsia" w:cstheme="minorEastAsia"/>
                <w:b/>
                <w:color w:val="auto"/>
                <w:sz w:val="21"/>
                <w:szCs w:val="21"/>
                <w:highlight w:val="none"/>
                <w:lang w:eastAsia="zh-CN"/>
              </w:rPr>
              <w:t>并加盖投标人公章</w:t>
            </w:r>
            <w:r>
              <w:rPr>
                <w:rFonts w:asciiTheme="minorEastAsia" w:hAnsiTheme="minorEastAsia" w:cstheme="minorEastAsia"/>
                <w:b/>
                <w:color w:val="auto"/>
                <w:sz w:val="21"/>
                <w:szCs w:val="21"/>
                <w:highlight w:val="none"/>
              </w:rPr>
              <w:t>）</w:t>
            </w:r>
          </w:p>
        </w:tc>
        <w:tc>
          <w:tcPr>
            <w:tcW w:w="1390" w:type="pct"/>
            <w:tcBorders>
              <w:top w:val="single" w:color="auto" w:sz="4" w:space="0"/>
              <w:left w:val="nil"/>
              <w:bottom w:val="single" w:color="auto" w:sz="4" w:space="0"/>
              <w:right w:val="single" w:color="auto" w:sz="4" w:space="0"/>
            </w:tcBorders>
            <w:shd w:val="clear" w:color="auto" w:fill="auto"/>
            <w:vAlign w:val="center"/>
          </w:tcPr>
          <w:p w14:paraId="5828906D">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75F702C9">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D24C74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93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17.1.8 弥散张量成像（DTI）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EC5FD3E">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30FA96D1">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93DF50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94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17.1.9 白质纤维束成像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B1CA356">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13988556">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620A41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＊17.1.10DTI弥散张量方向数(单序列一次采集，需商品化的非科研序列技术)</w:t>
            </w:r>
          </w:p>
        </w:tc>
        <w:tc>
          <w:tcPr>
            <w:tcW w:w="1390" w:type="pct"/>
            <w:tcBorders>
              <w:top w:val="single" w:color="auto" w:sz="4" w:space="0"/>
              <w:left w:val="nil"/>
              <w:bottom w:val="single" w:color="auto" w:sz="4" w:space="0"/>
              <w:right w:val="single" w:color="auto" w:sz="4" w:space="0"/>
            </w:tcBorders>
            <w:shd w:val="clear" w:color="auto" w:fill="auto"/>
            <w:vAlign w:val="center"/>
          </w:tcPr>
          <w:p w14:paraId="7041C18C">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≥256</w:t>
            </w:r>
          </w:p>
        </w:tc>
      </w:tr>
      <w:tr w14:paraId="1AD0C936">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6C998F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＊17.1.11 DSI弥散谱成像方向数 </w:t>
            </w:r>
          </w:p>
        </w:tc>
        <w:tc>
          <w:tcPr>
            <w:tcW w:w="1390" w:type="pct"/>
            <w:tcBorders>
              <w:top w:val="single" w:color="auto" w:sz="4" w:space="0"/>
              <w:left w:val="nil"/>
              <w:bottom w:val="single" w:color="auto" w:sz="4" w:space="0"/>
              <w:right w:val="single" w:color="auto" w:sz="4" w:space="0"/>
            </w:tcBorders>
            <w:shd w:val="clear" w:color="auto" w:fill="auto"/>
            <w:vAlign w:val="center"/>
          </w:tcPr>
          <w:p w14:paraId="3EA99779">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≥256</w:t>
            </w:r>
          </w:p>
        </w:tc>
      </w:tr>
      <w:tr w14:paraId="360E8151">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B815EA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17.1.12 高清弥散成像（多次激发分段读出弥散成像）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4CC63B1">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4C6B1079">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B54772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95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17.1.12.1 高清弥散可应用于头部 </w:t>
            </w:r>
          </w:p>
        </w:tc>
        <w:tc>
          <w:tcPr>
            <w:tcW w:w="1390" w:type="pct"/>
            <w:tcBorders>
              <w:top w:val="single" w:color="auto" w:sz="4" w:space="0"/>
              <w:left w:val="nil"/>
              <w:bottom w:val="single" w:color="auto" w:sz="4" w:space="0"/>
              <w:right w:val="single" w:color="auto" w:sz="4" w:space="0"/>
            </w:tcBorders>
            <w:shd w:val="clear" w:color="auto" w:fill="auto"/>
            <w:vAlign w:val="center"/>
          </w:tcPr>
          <w:p w14:paraId="1D7F7481">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67C1335D">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DB0C19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96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17.1.12.2 高清弥散可应用于前列腺 </w:t>
            </w:r>
          </w:p>
        </w:tc>
        <w:tc>
          <w:tcPr>
            <w:tcW w:w="1390" w:type="pct"/>
            <w:tcBorders>
              <w:top w:val="single" w:color="auto" w:sz="4" w:space="0"/>
              <w:left w:val="nil"/>
              <w:bottom w:val="single" w:color="auto" w:sz="4" w:space="0"/>
              <w:right w:val="single" w:color="auto" w:sz="4" w:space="0"/>
            </w:tcBorders>
            <w:shd w:val="clear" w:color="auto" w:fill="auto"/>
            <w:vAlign w:val="center"/>
          </w:tcPr>
          <w:p w14:paraId="3FA85008">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18AC833A">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578A58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【项号1</w:t>
            </w:r>
            <w:r>
              <w:rPr>
                <w:rFonts w:hint="eastAsia" w:asciiTheme="minorEastAsia" w:hAnsiTheme="minorEastAsia" w:cstheme="minorEastAsia"/>
                <w:color w:val="auto"/>
                <w:sz w:val="16"/>
                <w:szCs w:val="16"/>
                <w:highlight w:val="none"/>
                <w:lang w:val="en-US" w:eastAsia="zh-CN"/>
              </w:rPr>
              <w:t>97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17.1.12.3 高清弥散可应用于乳腺 </w:t>
            </w:r>
          </w:p>
        </w:tc>
        <w:tc>
          <w:tcPr>
            <w:tcW w:w="1390" w:type="pct"/>
            <w:tcBorders>
              <w:top w:val="single" w:color="auto" w:sz="4" w:space="0"/>
              <w:left w:val="nil"/>
              <w:bottom w:val="single" w:color="auto" w:sz="4" w:space="0"/>
              <w:right w:val="single" w:color="auto" w:sz="4" w:space="0"/>
            </w:tcBorders>
            <w:shd w:val="clear" w:color="auto" w:fill="auto"/>
            <w:vAlign w:val="center"/>
          </w:tcPr>
          <w:p w14:paraId="7B4A5731">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67BB2C29">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66C059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198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17.1.12.4 高清弥散可应用于盆腔 </w:t>
            </w:r>
          </w:p>
        </w:tc>
        <w:tc>
          <w:tcPr>
            <w:tcW w:w="1390" w:type="pct"/>
            <w:tcBorders>
              <w:top w:val="single" w:color="auto" w:sz="4" w:space="0"/>
              <w:left w:val="nil"/>
              <w:bottom w:val="single" w:color="auto" w:sz="4" w:space="0"/>
              <w:right w:val="single" w:color="auto" w:sz="4" w:space="0"/>
            </w:tcBorders>
            <w:shd w:val="clear" w:color="auto" w:fill="auto"/>
            <w:vAlign w:val="center"/>
          </w:tcPr>
          <w:p w14:paraId="13018D2E">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584BFC5C">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41E892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17.2 灌注成像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6E205722">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0D8ECFD3">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5D25E4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17.2.1 全脑打药灌注技术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5F15A38">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F5D3695">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C40A4A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199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17.2.1.1 计算血流图（rCBF图） </w:t>
            </w:r>
          </w:p>
        </w:tc>
        <w:tc>
          <w:tcPr>
            <w:tcW w:w="1390" w:type="pct"/>
            <w:tcBorders>
              <w:top w:val="single" w:color="auto" w:sz="4" w:space="0"/>
              <w:left w:val="nil"/>
              <w:bottom w:val="single" w:color="auto" w:sz="4" w:space="0"/>
              <w:right w:val="single" w:color="auto" w:sz="4" w:space="0"/>
            </w:tcBorders>
            <w:shd w:val="clear" w:color="auto" w:fill="auto"/>
            <w:vAlign w:val="center"/>
          </w:tcPr>
          <w:p w14:paraId="1A431E3E">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02119C7B">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389669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200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17.2.1.2 平均通过时间（MTT） </w:t>
            </w:r>
          </w:p>
        </w:tc>
        <w:tc>
          <w:tcPr>
            <w:tcW w:w="1390" w:type="pct"/>
            <w:tcBorders>
              <w:top w:val="single" w:color="auto" w:sz="4" w:space="0"/>
              <w:left w:val="nil"/>
              <w:bottom w:val="single" w:color="auto" w:sz="4" w:space="0"/>
              <w:right w:val="single" w:color="auto" w:sz="4" w:space="0"/>
            </w:tcBorders>
            <w:shd w:val="clear" w:color="auto" w:fill="auto"/>
            <w:vAlign w:val="center"/>
          </w:tcPr>
          <w:p w14:paraId="17390295">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414D3A0E">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17080E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201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17.2.1.3 到达峰值时间（TTP）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6C55E17">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68478E54">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7D3CAB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202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17.2.1.4 负积分图（局部脑血容量）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3920AFBF">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1F267651">
        <w:tblPrEx>
          <w:tblCellMar>
            <w:top w:w="0" w:type="dxa"/>
            <w:left w:w="108" w:type="dxa"/>
            <w:bottom w:w="0" w:type="dxa"/>
            <w:right w:w="108" w:type="dxa"/>
          </w:tblCellMar>
        </w:tblPrEx>
        <w:trPr>
          <w:trHeight w:val="357"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15F7E3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203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17.2.1.5 检索图（局部脑血容量）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E61C3CB">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0517DBD3">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436F15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204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17.2.1.6 彩色灌注分析软件 </w:t>
            </w:r>
          </w:p>
        </w:tc>
        <w:tc>
          <w:tcPr>
            <w:tcW w:w="1390" w:type="pct"/>
            <w:tcBorders>
              <w:top w:val="single" w:color="auto" w:sz="4" w:space="0"/>
              <w:left w:val="nil"/>
              <w:bottom w:val="single" w:color="auto" w:sz="4" w:space="0"/>
              <w:right w:val="single" w:color="auto" w:sz="4" w:space="0"/>
            </w:tcBorders>
            <w:shd w:val="clear" w:color="auto" w:fill="auto"/>
            <w:vAlign w:val="center"/>
          </w:tcPr>
          <w:p w14:paraId="3FEE0E22">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499595EC">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DE58BD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205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17.2.1.7 线上计算血流动态图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9EE3FA8">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54ADDA9E">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25C22D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＊17.2.2不打药全脑灌注定量技术</w:t>
            </w:r>
          </w:p>
        </w:tc>
        <w:tc>
          <w:tcPr>
            <w:tcW w:w="1390" w:type="pct"/>
            <w:tcBorders>
              <w:top w:val="single" w:color="auto" w:sz="4" w:space="0"/>
              <w:left w:val="nil"/>
              <w:bottom w:val="single" w:color="auto" w:sz="4" w:space="0"/>
              <w:right w:val="single" w:color="auto" w:sz="4" w:space="0"/>
            </w:tcBorders>
            <w:shd w:val="clear" w:color="auto" w:fill="auto"/>
            <w:vAlign w:val="center"/>
          </w:tcPr>
          <w:p w14:paraId="61345998">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00EEB02B">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D6C302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206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17.2.2.1 FSE信号读取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8AF7880">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5E3E7BCA">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4F6EDC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207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17.2.2.</w:t>
            </w:r>
            <w:r>
              <w:rPr>
                <w:rFonts w:asciiTheme="minorEastAsia" w:hAnsiTheme="minorEastAsia" w:cstheme="minorEastAsia"/>
                <w:bCs/>
                <w:color w:val="auto"/>
                <w:sz w:val="21"/>
                <w:szCs w:val="21"/>
                <w:highlight w:val="none"/>
                <w:lang w:eastAsia="zh-CN"/>
              </w:rPr>
              <w:t>2</w:t>
            </w:r>
            <w:r>
              <w:rPr>
                <w:rFonts w:asciiTheme="minorEastAsia" w:hAnsiTheme="minorEastAsia" w:cstheme="minorEastAsia"/>
                <w:bCs/>
                <w:color w:val="auto"/>
                <w:sz w:val="21"/>
                <w:szCs w:val="21"/>
                <w:highlight w:val="none"/>
              </w:rPr>
              <w:t xml:space="preserve"> 提供CBF精准定量（ml/100g/min）</w:t>
            </w:r>
            <w:r>
              <w:rPr>
                <w:rFonts w:asciiTheme="minorEastAsia" w:hAnsiTheme="minorEastAsia" w:cstheme="minorEastAsia"/>
                <w:b/>
                <w:color w:val="auto"/>
                <w:sz w:val="21"/>
                <w:szCs w:val="21"/>
                <w:highlight w:val="none"/>
              </w:rPr>
              <w:t>（</w:t>
            </w:r>
            <w:r>
              <w:rPr>
                <w:rFonts w:asciiTheme="minorEastAsia" w:hAnsiTheme="minorEastAsia" w:cstheme="minorEastAsia"/>
                <w:b/>
                <w:color w:val="auto"/>
                <w:sz w:val="21"/>
                <w:szCs w:val="21"/>
                <w:highlight w:val="none"/>
                <w:lang w:eastAsia="zh-CN"/>
              </w:rPr>
              <w:t>投标人须提供</w:t>
            </w:r>
            <w:r>
              <w:rPr>
                <w:rFonts w:asciiTheme="minorEastAsia" w:hAnsiTheme="minorEastAsia" w:cstheme="minorEastAsia"/>
                <w:b/>
                <w:color w:val="auto"/>
                <w:sz w:val="21"/>
                <w:szCs w:val="21"/>
                <w:highlight w:val="none"/>
              </w:rPr>
              <w:t>界面截图</w:t>
            </w:r>
            <w:r>
              <w:rPr>
                <w:rFonts w:asciiTheme="minorEastAsia" w:hAnsiTheme="minorEastAsia" w:cstheme="minorEastAsia"/>
                <w:b/>
                <w:color w:val="auto"/>
                <w:sz w:val="21"/>
                <w:szCs w:val="21"/>
                <w:highlight w:val="none"/>
                <w:lang w:eastAsia="zh-CN"/>
              </w:rPr>
              <w:t>并加盖投标人公章</w:t>
            </w:r>
            <w:r>
              <w:rPr>
                <w:rFonts w:asciiTheme="minorEastAsia" w:hAnsiTheme="minorEastAsia" w:cstheme="minorEastAsia"/>
                <w:b/>
                <w:color w:val="auto"/>
                <w:sz w:val="21"/>
                <w:szCs w:val="21"/>
                <w:highlight w:val="none"/>
              </w:rPr>
              <w:t>）</w:t>
            </w:r>
          </w:p>
        </w:tc>
        <w:tc>
          <w:tcPr>
            <w:tcW w:w="1390" w:type="pct"/>
            <w:tcBorders>
              <w:top w:val="single" w:color="auto" w:sz="4" w:space="0"/>
              <w:left w:val="nil"/>
              <w:bottom w:val="single" w:color="auto" w:sz="4" w:space="0"/>
              <w:right w:val="single" w:color="auto" w:sz="4" w:space="0"/>
            </w:tcBorders>
            <w:shd w:val="clear" w:color="auto" w:fill="auto"/>
            <w:vAlign w:val="center"/>
          </w:tcPr>
          <w:p w14:paraId="5AE9A2DF">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0BC69E89">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0F9FC0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17.3磁敏感成像</w:t>
            </w:r>
          </w:p>
        </w:tc>
        <w:tc>
          <w:tcPr>
            <w:tcW w:w="1390" w:type="pct"/>
            <w:tcBorders>
              <w:top w:val="single" w:color="auto" w:sz="4" w:space="0"/>
              <w:left w:val="nil"/>
              <w:bottom w:val="single" w:color="auto" w:sz="4" w:space="0"/>
              <w:right w:val="single" w:color="auto" w:sz="4" w:space="0"/>
            </w:tcBorders>
            <w:shd w:val="clear" w:color="auto" w:fill="auto"/>
            <w:vAlign w:val="center"/>
          </w:tcPr>
          <w:p w14:paraId="18B449E5">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51440EF2">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3A00C4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208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17.3.1 可兼容并行采集 </w:t>
            </w:r>
          </w:p>
        </w:tc>
        <w:tc>
          <w:tcPr>
            <w:tcW w:w="1390" w:type="pct"/>
            <w:tcBorders>
              <w:top w:val="single" w:color="auto" w:sz="4" w:space="0"/>
              <w:left w:val="nil"/>
              <w:bottom w:val="single" w:color="auto" w:sz="4" w:space="0"/>
              <w:right w:val="single" w:color="auto" w:sz="4" w:space="0"/>
            </w:tcBorders>
            <w:shd w:val="clear" w:color="auto" w:fill="auto"/>
            <w:vAlign w:val="center"/>
          </w:tcPr>
          <w:p w14:paraId="2DD533A2">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3F504A8D">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3F6EDB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209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17.3.2 磁敏感成像实时磁矩图成像技术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1C6FFC60">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53665ACE">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F242F1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210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17.3.3 磁敏感成像实时相位图成像技术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958420B">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7D09B974">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2C1936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211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17.3.4 磁敏感成像原始图像成像技术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633EF652">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62BA068F">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CBD64B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212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17.3.5 磁敏感成像mMIP图像成像技术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DC5A16A">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64B5117E">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5381F3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213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17.3.6 磁敏感定量成像技术</w:t>
            </w:r>
          </w:p>
        </w:tc>
        <w:tc>
          <w:tcPr>
            <w:tcW w:w="1390" w:type="pct"/>
            <w:tcBorders>
              <w:top w:val="single" w:color="auto" w:sz="4" w:space="0"/>
              <w:left w:val="nil"/>
              <w:bottom w:val="single" w:color="auto" w:sz="4" w:space="0"/>
              <w:right w:val="single" w:color="auto" w:sz="4" w:space="0"/>
            </w:tcBorders>
            <w:shd w:val="clear" w:color="auto" w:fill="auto"/>
            <w:vAlign w:val="center"/>
          </w:tcPr>
          <w:p w14:paraId="4E9BEAF7">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907AF22">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593517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17.4脑功能成像</w:t>
            </w:r>
          </w:p>
        </w:tc>
        <w:tc>
          <w:tcPr>
            <w:tcW w:w="1390" w:type="pct"/>
            <w:tcBorders>
              <w:top w:val="single" w:color="auto" w:sz="4" w:space="0"/>
              <w:left w:val="nil"/>
              <w:bottom w:val="single" w:color="auto" w:sz="4" w:space="0"/>
              <w:right w:val="single" w:color="auto" w:sz="4" w:space="0"/>
            </w:tcBorders>
            <w:shd w:val="clear" w:color="auto" w:fill="auto"/>
            <w:vAlign w:val="center"/>
          </w:tcPr>
          <w:p w14:paraId="3597DD4F">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72EC56A2">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D1FEFE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214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17.4.1脑功能成像后处理分析</w:t>
            </w:r>
          </w:p>
        </w:tc>
        <w:tc>
          <w:tcPr>
            <w:tcW w:w="1390" w:type="pct"/>
            <w:tcBorders>
              <w:top w:val="single" w:color="auto" w:sz="4" w:space="0"/>
              <w:left w:val="nil"/>
              <w:bottom w:val="single" w:color="auto" w:sz="4" w:space="0"/>
              <w:right w:val="single" w:color="auto" w:sz="4" w:space="0"/>
            </w:tcBorders>
            <w:shd w:val="clear" w:color="auto" w:fill="auto"/>
            <w:vAlign w:val="center"/>
          </w:tcPr>
          <w:p w14:paraId="139C735F">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3D363161">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10551E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215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17.4.2血氧饱和度依赖性成像</w:t>
            </w:r>
          </w:p>
        </w:tc>
        <w:tc>
          <w:tcPr>
            <w:tcW w:w="1390" w:type="pct"/>
            <w:tcBorders>
              <w:top w:val="single" w:color="auto" w:sz="4" w:space="0"/>
              <w:left w:val="nil"/>
              <w:bottom w:val="single" w:color="auto" w:sz="4" w:space="0"/>
              <w:right w:val="single" w:color="auto" w:sz="4" w:space="0"/>
            </w:tcBorders>
            <w:shd w:val="clear" w:color="auto" w:fill="auto"/>
            <w:vAlign w:val="center"/>
          </w:tcPr>
          <w:p w14:paraId="1C1AA943">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1EF4BF6F">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135DEF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216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17.4.3实时t-test后处理成像</w:t>
            </w:r>
          </w:p>
        </w:tc>
        <w:tc>
          <w:tcPr>
            <w:tcW w:w="1390" w:type="pct"/>
            <w:tcBorders>
              <w:top w:val="single" w:color="auto" w:sz="4" w:space="0"/>
              <w:left w:val="nil"/>
              <w:bottom w:val="single" w:color="auto" w:sz="4" w:space="0"/>
              <w:right w:val="single" w:color="auto" w:sz="4" w:space="0"/>
            </w:tcBorders>
            <w:shd w:val="clear" w:color="auto" w:fill="auto"/>
            <w:vAlign w:val="center"/>
          </w:tcPr>
          <w:p w14:paraId="266D828C">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082C3C79">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258142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217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17.4.4前瞻性运动校正技术</w:t>
            </w:r>
          </w:p>
        </w:tc>
        <w:tc>
          <w:tcPr>
            <w:tcW w:w="1390" w:type="pct"/>
            <w:tcBorders>
              <w:top w:val="single" w:color="auto" w:sz="4" w:space="0"/>
              <w:left w:val="nil"/>
              <w:bottom w:val="single" w:color="auto" w:sz="4" w:space="0"/>
              <w:right w:val="single" w:color="auto" w:sz="4" w:space="0"/>
            </w:tcBorders>
            <w:shd w:val="clear" w:color="auto" w:fill="auto"/>
            <w:vAlign w:val="center"/>
          </w:tcPr>
          <w:p w14:paraId="5C52E3B1">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19E56E22">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04A3FF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17.5 其他成像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33997616">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0537D775">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D05A21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218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17.5.1 全中枢神经系统成像（使用一体化线圈） </w:t>
            </w:r>
          </w:p>
        </w:tc>
        <w:tc>
          <w:tcPr>
            <w:tcW w:w="1390" w:type="pct"/>
            <w:tcBorders>
              <w:top w:val="single" w:color="auto" w:sz="4" w:space="0"/>
              <w:left w:val="nil"/>
              <w:bottom w:val="single" w:color="auto" w:sz="4" w:space="0"/>
              <w:right w:val="single" w:color="auto" w:sz="4" w:space="0"/>
            </w:tcBorders>
            <w:shd w:val="clear" w:color="auto" w:fill="auto"/>
            <w:vAlign w:val="center"/>
          </w:tcPr>
          <w:p w14:paraId="26A50299">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0049AB98">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F6170D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219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17.5.2 图像无缝拼接软件包</w:t>
            </w:r>
          </w:p>
        </w:tc>
        <w:tc>
          <w:tcPr>
            <w:tcW w:w="1390" w:type="pct"/>
            <w:tcBorders>
              <w:top w:val="single" w:color="auto" w:sz="4" w:space="0"/>
              <w:left w:val="nil"/>
              <w:bottom w:val="single" w:color="auto" w:sz="4" w:space="0"/>
              <w:right w:val="single" w:color="auto" w:sz="4" w:space="0"/>
            </w:tcBorders>
            <w:shd w:val="clear" w:color="auto" w:fill="auto"/>
            <w:vAlign w:val="center"/>
          </w:tcPr>
          <w:p w14:paraId="1C1CE862">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61D482DB">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AD5195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18.</w:t>
            </w:r>
            <w:r>
              <w:rPr>
                <w:rFonts w:asciiTheme="minorEastAsia" w:hAnsiTheme="minorEastAsia" w:cstheme="minorEastAsia"/>
                <w:bCs/>
                <w:color w:val="auto"/>
                <w:sz w:val="21"/>
                <w:szCs w:val="21"/>
                <w:highlight w:val="none"/>
              </w:rPr>
              <w:t>心血管成像</w:t>
            </w:r>
          </w:p>
        </w:tc>
        <w:tc>
          <w:tcPr>
            <w:tcW w:w="1390" w:type="pct"/>
            <w:tcBorders>
              <w:top w:val="single" w:color="auto" w:sz="4" w:space="0"/>
              <w:left w:val="nil"/>
              <w:bottom w:val="single" w:color="auto" w:sz="4" w:space="0"/>
              <w:right w:val="single" w:color="auto" w:sz="4" w:space="0"/>
            </w:tcBorders>
            <w:shd w:val="clear" w:color="auto" w:fill="auto"/>
            <w:vAlign w:val="center"/>
          </w:tcPr>
          <w:p w14:paraId="208EDFBD">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4452D2AF">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130C2E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220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18.1 2D/3D时间飞越(TOF)血管成像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03D19A0">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44F0047F">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077CC1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221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18.2 相位对比(PC)血管成像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2CC8A7BF">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0DE2DE65">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18CD62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222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18.3 门控法TOF/PC血管成像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64F873B5">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4A39539">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ED66BD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223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18.4 3D增强对比CE—MRA技术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C12D5B6">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27F500E">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110878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224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18.5 门静脉成像技术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65630582">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0D77EC4">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24EB3D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225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18.6 实时成像技术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31E2301F">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5D1F39BC">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069DB0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226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18.7 超快速血管造影成像技术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2B38373B">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347B911">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FAFCDF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227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18.8 磁化转移（MTC）技术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2E60A00">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190A5911">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F7496E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228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18.9 造影剂实时跟踪触发技术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63B981EC">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0ABA06C2">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86BB4F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229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18.10 导航技术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2DF911FE">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4F0F3923">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016520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230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18.11 下肢血管造影分段跟踪成像技术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3FACE123">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7929304">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13003E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231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18.12 自动移床MRA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81DD3EA">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3C08F785">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CBE443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232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18.13 电影回放 </w:t>
            </w:r>
          </w:p>
        </w:tc>
        <w:tc>
          <w:tcPr>
            <w:tcW w:w="1390" w:type="pct"/>
            <w:tcBorders>
              <w:top w:val="single" w:color="auto" w:sz="4" w:space="0"/>
              <w:left w:val="nil"/>
              <w:bottom w:val="single" w:color="auto" w:sz="4" w:space="0"/>
              <w:right w:val="single" w:color="auto" w:sz="4" w:space="0"/>
            </w:tcBorders>
            <w:shd w:val="clear" w:color="auto" w:fill="auto"/>
            <w:vAlign w:val="center"/>
          </w:tcPr>
          <w:p w14:paraId="7E8361C4">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080C60D7">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11B722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233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18.14 最大强度投影 </w:t>
            </w:r>
          </w:p>
        </w:tc>
        <w:tc>
          <w:tcPr>
            <w:tcW w:w="1390" w:type="pct"/>
            <w:tcBorders>
              <w:top w:val="single" w:color="auto" w:sz="4" w:space="0"/>
              <w:left w:val="nil"/>
              <w:bottom w:val="single" w:color="auto" w:sz="4" w:space="0"/>
              <w:right w:val="single" w:color="auto" w:sz="4" w:space="0"/>
            </w:tcBorders>
            <w:shd w:val="clear" w:color="auto" w:fill="auto"/>
            <w:vAlign w:val="center"/>
          </w:tcPr>
          <w:p w14:paraId="7B5B19E6">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74A6F95E">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C1162A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234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18.15 多层面重建 </w:t>
            </w:r>
          </w:p>
        </w:tc>
        <w:tc>
          <w:tcPr>
            <w:tcW w:w="1390" w:type="pct"/>
            <w:tcBorders>
              <w:top w:val="single" w:color="auto" w:sz="4" w:space="0"/>
              <w:left w:val="nil"/>
              <w:bottom w:val="single" w:color="auto" w:sz="4" w:space="0"/>
              <w:right w:val="single" w:color="auto" w:sz="4" w:space="0"/>
            </w:tcBorders>
            <w:shd w:val="clear" w:color="auto" w:fill="auto"/>
            <w:vAlign w:val="center"/>
          </w:tcPr>
          <w:p w14:paraId="1205D4E2">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3DF8C5B0">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7E2C8A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235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18.16 曲面重建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96A584C">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7573233">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1259EB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236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18.17 常规心脏形态学成像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6AB068A">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333FAD1">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48529D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237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18.18 心脏回波分享技术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131F55AC">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09AADD60">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BEE6F7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238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18.19 快速梯度回波/快速心脏采集 </w:t>
            </w:r>
          </w:p>
        </w:tc>
        <w:tc>
          <w:tcPr>
            <w:tcW w:w="1390" w:type="pct"/>
            <w:tcBorders>
              <w:top w:val="single" w:color="auto" w:sz="4" w:space="0"/>
              <w:left w:val="nil"/>
              <w:bottom w:val="single" w:color="auto" w:sz="4" w:space="0"/>
              <w:right w:val="single" w:color="auto" w:sz="4" w:space="0"/>
            </w:tcBorders>
            <w:shd w:val="clear" w:color="auto" w:fill="auto"/>
            <w:vAlign w:val="center"/>
          </w:tcPr>
          <w:p w14:paraId="7473804C">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4341333F">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729FAB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239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18.20 黑血技术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6F4A4F9F">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6A055DA0">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EB3874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240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18.21 亮血技术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EFA2CA1">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7A8B1D2E">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A9CCBD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241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18.22 正向心电触发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8310C6F">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5B633BE1">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3A11E7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242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18.23 反向心电触发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771E90B">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01E493B9">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BF1B97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243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18.24 二维/三维多相位成像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7C1377EC">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77018D6">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A7193E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244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18.25 快速心脏电影 </w:t>
            </w:r>
          </w:p>
        </w:tc>
        <w:tc>
          <w:tcPr>
            <w:tcW w:w="1390" w:type="pct"/>
            <w:tcBorders>
              <w:top w:val="single" w:color="auto" w:sz="4" w:space="0"/>
              <w:left w:val="nil"/>
              <w:bottom w:val="single" w:color="auto" w:sz="4" w:space="0"/>
              <w:right w:val="single" w:color="auto" w:sz="4" w:space="0"/>
            </w:tcBorders>
            <w:shd w:val="clear" w:color="auto" w:fill="auto"/>
            <w:vAlign w:val="center"/>
          </w:tcPr>
          <w:p w14:paraId="280553C8">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1CA0EA6A">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A69973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245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18.26 一站式心脏成像技术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2537EAFE">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6F13F79A">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D64398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246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18.27 首过法灌注成像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339E8729">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3B3ABEBF">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828673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247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18.28 自动心肌活性成像（自动选择TI时间）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13DC403">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67E10CC3">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CB8D88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248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18.29 放射采集技术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609D2686">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0327B92A">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6448D7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249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18.30 双斜位成像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6C01D0E8">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6EBECE2A">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9404A4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＊18.31压缩感知心脏成像（提供压缩感知全身成像技术，包括心脏、颅脑、体腹部脏器成像，加速倍数≥16）</w:t>
            </w:r>
          </w:p>
        </w:tc>
        <w:tc>
          <w:tcPr>
            <w:tcW w:w="1390" w:type="pct"/>
            <w:tcBorders>
              <w:top w:val="single" w:color="auto" w:sz="4" w:space="0"/>
              <w:left w:val="nil"/>
              <w:bottom w:val="single" w:color="auto" w:sz="4" w:space="0"/>
              <w:right w:val="single" w:color="auto" w:sz="4" w:space="0"/>
            </w:tcBorders>
            <w:shd w:val="clear" w:color="auto" w:fill="auto"/>
            <w:vAlign w:val="center"/>
          </w:tcPr>
          <w:p w14:paraId="00DCAAE8">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7D4244F1">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44422F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250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18.32 压缩感知成像可与并行采集成像同步使用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F28A06C">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52DA382">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87EE21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＊18.33 不打药冠状动脉成像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A9EAB3A">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5BF4611B">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655D1C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＊18.34不打药外周血管成像</w:t>
            </w:r>
          </w:p>
        </w:tc>
        <w:tc>
          <w:tcPr>
            <w:tcW w:w="1390" w:type="pct"/>
            <w:tcBorders>
              <w:top w:val="single" w:color="auto" w:sz="4" w:space="0"/>
              <w:left w:val="nil"/>
              <w:bottom w:val="single" w:color="auto" w:sz="4" w:space="0"/>
              <w:right w:val="single" w:color="auto" w:sz="4" w:space="0"/>
            </w:tcBorders>
            <w:shd w:val="clear" w:color="auto" w:fill="auto"/>
            <w:vAlign w:val="center"/>
          </w:tcPr>
          <w:p w14:paraId="4B63981F">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424B68F3">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897CB5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▲18.35心肌定量参数成像（T1 Mapping、T2 Mapping、T2* Mapping）</w:t>
            </w:r>
          </w:p>
        </w:tc>
        <w:tc>
          <w:tcPr>
            <w:tcW w:w="1390" w:type="pct"/>
            <w:tcBorders>
              <w:top w:val="single" w:color="auto" w:sz="4" w:space="0"/>
              <w:left w:val="nil"/>
              <w:bottom w:val="single" w:color="auto" w:sz="4" w:space="0"/>
              <w:right w:val="single" w:color="auto" w:sz="4" w:space="0"/>
            </w:tcBorders>
            <w:shd w:val="clear" w:color="auto" w:fill="auto"/>
            <w:vAlign w:val="center"/>
          </w:tcPr>
          <w:p w14:paraId="5205E4F9">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70198C27">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C636DA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＊18.36流量定量成像</w:t>
            </w:r>
          </w:p>
        </w:tc>
        <w:tc>
          <w:tcPr>
            <w:tcW w:w="1390" w:type="pct"/>
            <w:tcBorders>
              <w:top w:val="single" w:color="auto" w:sz="4" w:space="0"/>
              <w:left w:val="nil"/>
              <w:bottom w:val="single" w:color="auto" w:sz="4" w:space="0"/>
              <w:right w:val="single" w:color="auto" w:sz="4" w:space="0"/>
            </w:tcBorders>
            <w:shd w:val="clear" w:color="auto" w:fill="auto"/>
            <w:vAlign w:val="center"/>
          </w:tcPr>
          <w:p w14:paraId="2548A83E">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1D0AAD59">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B303E6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19.</w:t>
            </w:r>
            <w:r>
              <w:rPr>
                <w:rFonts w:asciiTheme="minorEastAsia" w:hAnsiTheme="minorEastAsia" w:cstheme="minorEastAsia"/>
                <w:bCs/>
                <w:color w:val="auto"/>
                <w:sz w:val="21"/>
                <w:szCs w:val="21"/>
                <w:highlight w:val="none"/>
              </w:rPr>
              <w:t>波谱成像</w:t>
            </w:r>
          </w:p>
        </w:tc>
        <w:tc>
          <w:tcPr>
            <w:tcW w:w="1390" w:type="pct"/>
            <w:tcBorders>
              <w:top w:val="single" w:color="auto" w:sz="4" w:space="0"/>
              <w:left w:val="nil"/>
              <w:bottom w:val="single" w:color="auto" w:sz="4" w:space="0"/>
              <w:right w:val="single" w:color="auto" w:sz="4" w:space="0"/>
            </w:tcBorders>
            <w:shd w:val="clear" w:color="auto" w:fill="auto"/>
            <w:vAlign w:val="center"/>
          </w:tcPr>
          <w:p w14:paraId="2E88A9CD">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4473CD11">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3F4538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251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19.1 自动匀场方式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2F72350F">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3A3BCBD6">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E8C7A6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252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19.2 手动匀场方式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21FB6750">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05DBAF59">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E3F0F8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253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19.3 自动水抑制技术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5CFAF3F">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6E1BE818">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B7F7F8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254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19.4 自动频谱分析 </w:t>
            </w:r>
          </w:p>
        </w:tc>
        <w:tc>
          <w:tcPr>
            <w:tcW w:w="1390" w:type="pct"/>
            <w:tcBorders>
              <w:top w:val="single" w:color="auto" w:sz="4" w:space="0"/>
              <w:left w:val="nil"/>
              <w:bottom w:val="single" w:color="auto" w:sz="4" w:space="0"/>
              <w:right w:val="single" w:color="auto" w:sz="4" w:space="0"/>
            </w:tcBorders>
            <w:shd w:val="clear" w:color="auto" w:fill="auto"/>
            <w:vAlign w:val="center"/>
          </w:tcPr>
          <w:p w14:paraId="7A746264">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35413E13">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E5AA99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255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19.5 实时频谱分析及实时显示 </w:t>
            </w:r>
          </w:p>
        </w:tc>
        <w:tc>
          <w:tcPr>
            <w:tcW w:w="1390" w:type="pct"/>
            <w:tcBorders>
              <w:top w:val="single" w:color="auto" w:sz="4" w:space="0"/>
              <w:left w:val="nil"/>
              <w:bottom w:val="single" w:color="auto" w:sz="4" w:space="0"/>
              <w:right w:val="single" w:color="auto" w:sz="4" w:space="0"/>
            </w:tcBorders>
            <w:shd w:val="clear" w:color="auto" w:fill="auto"/>
            <w:vAlign w:val="center"/>
          </w:tcPr>
          <w:p w14:paraId="12823802">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5B5201B2">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6333EE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256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19.6 高级频谱分析后处理软件 </w:t>
            </w:r>
          </w:p>
        </w:tc>
        <w:tc>
          <w:tcPr>
            <w:tcW w:w="1390" w:type="pct"/>
            <w:tcBorders>
              <w:top w:val="single" w:color="auto" w:sz="4" w:space="0"/>
              <w:left w:val="nil"/>
              <w:bottom w:val="single" w:color="auto" w:sz="4" w:space="0"/>
              <w:right w:val="single" w:color="auto" w:sz="4" w:space="0"/>
            </w:tcBorders>
            <w:shd w:val="clear" w:color="auto" w:fill="auto"/>
            <w:vAlign w:val="center"/>
          </w:tcPr>
          <w:p w14:paraId="1C4F3E56">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46823CF8">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1F4764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257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19.7 用户可编辑后处理程序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118FCD9">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08F54EE3">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47EDF7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258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19.8 2D和3D频谱成像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1678F976">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4BB05FA1">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C632F4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259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19.9 单体素和多体素频谱成像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53D1F38">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564B7616">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43E3C0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60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19.10 PRESS技术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3DE48C33">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467088CD">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5828D0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61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19.11 STEAM技术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69A47C9D">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F0ABD09">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2ECE0A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62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19.12 代谢产物浓度分布彩图 </w:t>
            </w:r>
          </w:p>
        </w:tc>
        <w:tc>
          <w:tcPr>
            <w:tcW w:w="1390" w:type="pct"/>
            <w:tcBorders>
              <w:top w:val="single" w:color="auto" w:sz="4" w:space="0"/>
              <w:left w:val="nil"/>
              <w:bottom w:val="single" w:color="auto" w:sz="4" w:space="0"/>
              <w:right w:val="single" w:color="auto" w:sz="4" w:space="0"/>
            </w:tcBorders>
            <w:shd w:val="clear" w:color="auto" w:fill="auto"/>
            <w:vAlign w:val="center"/>
          </w:tcPr>
          <w:p w14:paraId="2E5389CA">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692CEEFD">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3166E8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63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19.13 代谢产物比例地图 </w:t>
            </w:r>
          </w:p>
        </w:tc>
        <w:tc>
          <w:tcPr>
            <w:tcW w:w="1390" w:type="pct"/>
            <w:tcBorders>
              <w:top w:val="single" w:color="auto" w:sz="4" w:space="0"/>
              <w:left w:val="nil"/>
              <w:bottom w:val="single" w:color="auto" w:sz="4" w:space="0"/>
              <w:right w:val="single" w:color="auto" w:sz="4" w:space="0"/>
            </w:tcBorders>
            <w:shd w:val="clear" w:color="auto" w:fill="auto"/>
            <w:vAlign w:val="center"/>
          </w:tcPr>
          <w:p w14:paraId="7AF4D4BE">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545E4D2A">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E5BA23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64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19.14 外周容积脂肪抑制技术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5DF2B6E">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3F01DCE5">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AE3F63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65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19.15 半自动匀场方式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12663B1E">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6EFF5FFA">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0A96E6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66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19.16 快速频谱成像技术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3B04CEBD">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18F6D73F">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73230A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67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19.17 三维脑频谱成像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14C022A">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751D6AB8">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8F3726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68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19.18 化学位移成像(2D/3D CSI) </w:t>
            </w:r>
          </w:p>
        </w:tc>
        <w:tc>
          <w:tcPr>
            <w:tcW w:w="1390" w:type="pct"/>
            <w:tcBorders>
              <w:top w:val="single" w:color="auto" w:sz="4" w:space="0"/>
              <w:left w:val="nil"/>
              <w:bottom w:val="single" w:color="auto" w:sz="4" w:space="0"/>
              <w:right w:val="single" w:color="auto" w:sz="4" w:space="0"/>
            </w:tcBorders>
            <w:shd w:val="clear" w:color="auto" w:fill="auto"/>
            <w:vAlign w:val="center"/>
          </w:tcPr>
          <w:p w14:paraId="2B240B6B">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3251B88B">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D62CB8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269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19.19 多通道矩阵线圈完成头颅频谱</w:t>
            </w:r>
          </w:p>
        </w:tc>
        <w:tc>
          <w:tcPr>
            <w:tcW w:w="1390" w:type="pct"/>
            <w:tcBorders>
              <w:top w:val="single" w:color="auto" w:sz="4" w:space="0"/>
              <w:left w:val="nil"/>
              <w:bottom w:val="single" w:color="auto" w:sz="4" w:space="0"/>
              <w:right w:val="single" w:color="auto" w:sz="4" w:space="0"/>
            </w:tcBorders>
            <w:shd w:val="clear" w:color="auto" w:fill="auto"/>
            <w:vAlign w:val="center"/>
          </w:tcPr>
          <w:p w14:paraId="51E6947E">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4ED883BC">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F68423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20.</w:t>
            </w:r>
            <w:r>
              <w:rPr>
                <w:rFonts w:asciiTheme="minorEastAsia" w:hAnsiTheme="minorEastAsia" w:cstheme="minorEastAsia"/>
                <w:bCs/>
                <w:color w:val="auto"/>
                <w:sz w:val="21"/>
                <w:szCs w:val="21"/>
                <w:highlight w:val="none"/>
              </w:rPr>
              <w:t>骨关节成像</w:t>
            </w:r>
          </w:p>
        </w:tc>
        <w:tc>
          <w:tcPr>
            <w:tcW w:w="1390" w:type="pct"/>
            <w:tcBorders>
              <w:top w:val="single" w:color="auto" w:sz="4" w:space="0"/>
              <w:left w:val="nil"/>
              <w:bottom w:val="single" w:color="auto" w:sz="4" w:space="0"/>
              <w:right w:val="single" w:color="auto" w:sz="4" w:space="0"/>
            </w:tcBorders>
            <w:shd w:val="clear" w:color="auto" w:fill="auto"/>
            <w:vAlign w:val="center"/>
          </w:tcPr>
          <w:p w14:paraId="678B68BF">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6ED5B1BC">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46782A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70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20.1 3D各向同性容积成像序列</w:t>
            </w:r>
          </w:p>
        </w:tc>
        <w:tc>
          <w:tcPr>
            <w:tcW w:w="1390" w:type="pct"/>
            <w:tcBorders>
              <w:top w:val="single" w:color="auto" w:sz="4" w:space="0"/>
              <w:left w:val="nil"/>
              <w:bottom w:val="single" w:color="auto" w:sz="4" w:space="0"/>
              <w:right w:val="single" w:color="auto" w:sz="4" w:space="0"/>
            </w:tcBorders>
            <w:shd w:val="clear" w:color="auto" w:fill="auto"/>
            <w:vAlign w:val="center"/>
          </w:tcPr>
          <w:p w14:paraId="3256CAE6">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D8B4527">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2B618D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71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20.2高分辨率颈髓成像</w:t>
            </w:r>
          </w:p>
        </w:tc>
        <w:tc>
          <w:tcPr>
            <w:tcW w:w="1390" w:type="pct"/>
            <w:tcBorders>
              <w:top w:val="single" w:color="auto" w:sz="4" w:space="0"/>
              <w:left w:val="nil"/>
              <w:bottom w:val="single" w:color="auto" w:sz="4" w:space="0"/>
              <w:right w:val="single" w:color="auto" w:sz="4" w:space="0"/>
            </w:tcBorders>
            <w:shd w:val="clear" w:color="auto" w:fill="auto"/>
            <w:vAlign w:val="center"/>
          </w:tcPr>
          <w:p w14:paraId="7C6A0390">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6A6680DE">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42C90F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72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20.3高分辨率内耳三维成像</w:t>
            </w:r>
          </w:p>
        </w:tc>
        <w:tc>
          <w:tcPr>
            <w:tcW w:w="1390" w:type="pct"/>
            <w:tcBorders>
              <w:top w:val="single" w:color="auto" w:sz="4" w:space="0"/>
              <w:left w:val="nil"/>
              <w:bottom w:val="single" w:color="auto" w:sz="4" w:space="0"/>
              <w:right w:val="single" w:color="auto" w:sz="4" w:space="0"/>
            </w:tcBorders>
            <w:shd w:val="clear" w:color="auto" w:fill="auto"/>
            <w:vAlign w:val="center"/>
          </w:tcPr>
          <w:p w14:paraId="636EF1F9">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3F221987">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4511C2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73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20.4全脊柱成像</w:t>
            </w:r>
          </w:p>
        </w:tc>
        <w:tc>
          <w:tcPr>
            <w:tcW w:w="1390" w:type="pct"/>
            <w:tcBorders>
              <w:top w:val="single" w:color="auto" w:sz="4" w:space="0"/>
              <w:left w:val="nil"/>
              <w:bottom w:val="single" w:color="auto" w:sz="4" w:space="0"/>
              <w:right w:val="single" w:color="auto" w:sz="4" w:space="0"/>
            </w:tcBorders>
            <w:shd w:val="clear" w:color="auto" w:fill="auto"/>
            <w:vAlign w:val="center"/>
          </w:tcPr>
          <w:p w14:paraId="3188B567">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6DE2F171">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33EE77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74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20.5图像无缝拼接软件包</w:t>
            </w:r>
          </w:p>
        </w:tc>
        <w:tc>
          <w:tcPr>
            <w:tcW w:w="1390" w:type="pct"/>
            <w:tcBorders>
              <w:top w:val="single" w:color="auto" w:sz="4" w:space="0"/>
              <w:left w:val="nil"/>
              <w:bottom w:val="single" w:color="auto" w:sz="4" w:space="0"/>
              <w:right w:val="single" w:color="auto" w:sz="4" w:space="0"/>
            </w:tcBorders>
            <w:shd w:val="clear" w:color="auto" w:fill="auto"/>
            <w:vAlign w:val="center"/>
          </w:tcPr>
          <w:p w14:paraId="670A72A3">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7906A39">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03B28B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75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20.6关节软骨成像</w:t>
            </w:r>
          </w:p>
        </w:tc>
        <w:tc>
          <w:tcPr>
            <w:tcW w:w="1390" w:type="pct"/>
            <w:tcBorders>
              <w:top w:val="single" w:color="auto" w:sz="4" w:space="0"/>
              <w:left w:val="nil"/>
              <w:bottom w:val="single" w:color="auto" w:sz="4" w:space="0"/>
              <w:right w:val="single" w:color="auto" w:sz="4" w:space="0"/>
            </w:tcBorders>
            <w:shd w:val="clear" w:color="auto" w:fill="auto"/>
            <w:vAlign w:val="center"/>
          </w:tcPr>
          <w:p w14:paraId="30192339">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7155B6A0">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3409F2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▲20.7骨关节定量参数成像（T1 Mapping、T2 Mapping、T2* Mapping）</w:t>
            </w:r>
          </w:p>
        </w:tc>
        <w:tc>
          <w:tcPr>
            <w:tcW w:w="1390" w:type="pct"/>
            <w:tcBorders>
              <w:top w:val="single" w:color="auto" w:sz="4" w:space="0"/>
              <w:left w:val="nil"/>
              <w:bottom w:val="single" w:color="auto" w:sz="4" w:space="0"/>
              <w:right w:val="single" w:color="auto" w:sz="4" w:space="0"/>
            </w:tcBorders>
            <w:shd w:val="clear" w:color="auto" w:fill="auto"/>
            <w:vAlign w:val="center"/>
          </w:tcPr>
          <w:p w14:paraId="42EC03C5">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5C4391A3">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D22521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21.</w:t>
            </w:r>
            <w:r>
              <w:rPr>
                <w:rFonts w:asciiTheme="minorEastAsia" w:hAnsiTheme="minorEastAsia" w:cstheme="minorEastAsia"/>
                <w:bCs/>
                <w:color w:val="auto"/>
                <w:sz w:val="21"/>
                <w:szCs w:val="21"/>
                <w:highlight w:val="none"/>
              </w:rPr>
              <w:t>并行采集技术</w:t>
            </w:r>
          </w:p>
        </w:tc>
        <w:tc>
          <w:tcPr>
            <w:tcW w:w="1390" w:type="pct"/>
            <w:tcBorders>
              <w:top w:val="single" w:color="auto" w:sz="4" w:space="0"/>
              <w:left w:val="nil"/>
              <w:bottom w:val="single" w:color="auto" w:sz="4" w:space="0"/>
              <w:right w:val="single" w:color="auto" w:sz="4" w:space="0"/>
            </w:tcBorders>
            <w:shd w:val="clear" w:color="auto" w:fill="auto"/>
            <w:vAlign w:val="center"/>
          </w:tcPr>
          <w:p w14:paraId="219B2664">
            <w:pPr>
              <w:widowControl/>
              <w:jc w:val="center"/>
              <w:rPr>
                <w:rFonts w:asciiTheme="minorEastAsia" w:hAnsiTheme="minorEastAsia" w:cstheme="minorEastAsia"/>
                <w:bCs/>
                <w:color w:val="auto"/>
                <w:kern w:val="0"/>
                <w:szCs w:val="21"/>
                <w:highlight w:val="none"/>
                <w14:ligatures w14:val="none"/>
              </w:rPr>
            </w:pPr>
          </w:p>
        </w:tc>
      </w:tr>
      <w:tr w14:paraId="7A69861C">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7B942D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76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21.1基于图像算法</w:t>
            </w:r>
          </w:p>
        </w:tc>
        <w:tc>
          <w:tcPr>
            <w:tcW w:w="1390" w:type="pct"/>
            <w:tcBorders>
              <w:top w:val="single" w:color="auto" w:sz="4" w:space="0"/>
              <w:left w:val="nil"/>
              <w:bottom w:val="single" w:color="auto" w:sz="4" w:space="0"/>
              <w:right w:val="single" w:color="auto" w:sz="4" w:space="0"/>
            </w:tcBorders>
            <w:shd w:val="clear" w:color="auto" w:fill="auto"/>
            <w:vAlign w:val="center"/>
          </w:tcPr>
          <w:p w14:paraId="13BA8B39">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3E9F77D4">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434F76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77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21.2基于k-空间算法</w:t>
            </w:r>
          </w:p>
        </w:tc>
        <w:tc>
          <w:tcPr>
            <w:tcW w:w="1390" w:type="pct"/>
            <w:tcBorders>
              <w:top w:val="single" w:color="auto" w:sz="4" w:space="0"/>
              <w:left w:val="nil"/>
              <w:bottom w:val="single" w:color="auto" w:sz="4" w:space="0"/>
              <w:right w:val="single" w:color="auto" w:sz="4" w:space="0"/>
            </w:tcBorders>
            <w:shd w:val="clear" w:color="auto" w:fill="auto"/>
            <w:vAlign w:val="center"/>
          </w:tcPr>
          <w:p w14:paraId="2E5412AF">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7592D85E">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31D6CF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78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21.3基于两个相位编码方向同时加速算法</w:t>
            </w:r>
          </w:p>
        </w:tc>
        <w:tc>
          <w:tcPr>
            <w:tcW w:w="1390" w:type="pct"/>
            <w:tcBorders>
              <w:top w:val="single" w:color="auto" w:sz="4" w:space="0"/>
              <w:left w:val="nil"/>
              <w:bottom w:val="single" w:color="auto" w:sz="4" w:space="0"/>
              <w:right w:val="single" w:color="auto" w:sz="4" w:space="0"/>
            </w:tcBorders>
            <w:shd w:val="clear" w:color="auto" w:fill="auto"/>
            <w:vAlign w:val="center"/>
          </w:tcPr>
          <w:p w14:paraId="13E5D2C8">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7334B073">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D16C71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79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21.4并行采集加速因子</w:t>
            </w:r>
          </w:p>
        </w:tc>
        <w:tc>
          <w:tcPr>
            <w:tcW w:w="1390" w:type="pct"/>
            <w:tcBorders>
              <w:top w:val="single" w:color="auto" w:sz="4" w:space="0"/>
              <w:left w:val="nil"/>
              <w:bottom w:val="single" w:color="auto" w:sz="4" w:space="0"/>
              <w:right w:val="single" w:color="auto" w:sz="4" w:space="0"/>
            </w:tcBorders>
            <w:shd w:val="clear" w:color="auto" w:fill="auto"/>
            <w:vAlign w:val="center"/>
          </w:tcPr>
          <w:p w14:paraId="70216F30">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≥16</w:t>
            </w:r>
          </w:p>
        </w:tc>
      </w:tr>
      <w:tr w14:paraId="47F71DB8">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868442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80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21.5与并行采集技术兼容的射频线圈</w:t>
            </w:r>
          </w:p>
        </w:tc>
        <w:tc>
          <w:tcPr>
            <w:tcW w:w="1390" w:type="pct"/>
            <w:tcBorders>
              <w:top w:val="single" w:color="auto" w:sz="4" w:space="0"/>
              <w:left w:val="nil"/>
              <w:bottom w:val="single" w:color="auto" w:sz="4" w:space="0"/>
              <w:right w:val="single" w:color="auto" w:sz="4" w:space="0"/>
            </w:tcBorders>
            <w:shd w:val="clear" w:color="auto" w:fill="auto"/>
            <w:vAlign w:val="center"/>
          </w:tcPr>
          <w:p w14:paraId="4724B352">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6DF65903">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640015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81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21.6与并行采集技术兼容的扫描序列</w:t>
            </w:r>
          </w:p>
        </w:tc>
        <w:tc>
          <w:tcPr>
            <w:tcW w:w="1390" w:type="pct"/>
            <w:tcBorders>
              <w:top w:val="single" w:color="auto" w:sz="4" w:space="0"/>
              <w:left w:val="nil"/>
              <w:bottom w:val="single" w:color="auto" w:sz="4" w:space="0"/>
              <w:right w:val="single" w:color="auto" w:sz="4" w:space="0"/>
            </w:tcBorders>
            <w:shd w:val="clear" w:color="auto" w:fill="auto"/>
            <w:vAlign w:val="center"/>
          </w:tcPr>
          <w:p w14:paraId="6AAC8164">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B0B73AC">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C6B088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82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21.7并行采集自动校准技术</w:t>
            </w:r>
          </w:p>
        </w:tc>
        <w:tc>
          <w:tcPr>
            <w:tcW w:w="1390" w:type="pct"/>
            <w:tcBorders>
              <w:top w:val="single" w:color="auto" w:sz="4" w:space="0"/>
              <w:left w:val="nil"/>
              <w:bottom w:val="single" w:color="auto" w:sz="4" w:space="0"/>
              <w:right w:val="single" w:color="auto" w:sz="4" w:space="0"/>
            </w:tcBorders>
            <w:shd w:val="clear" w:color="auto" w:fill="auto"/>
            <w:vAlign w:val="center"/>
          </w:tcPr>
          <w:p w14:paraId="25DD2BE4">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373B0A5E">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5C3C8E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83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21.8具有并行采集因子施加方向（X、Y、Z轴三方向）</w:t>
            </w:r>
          </w:p>
        </w:tc>
        <w:tc>
          <w:tcPr>
            <w:tcW w:w="1390" w:type="pct"/>
            <w:tcBorders>
              <w:top w:val="single" w:color="auto" w:sz="4" w:space="0"/>
              <w:left w:val="nil"/>
              <w:bottom w:val="single" w:color="auto" w:sz="4" w:space="0"/>
              <w:right w:val="single" w:color="auto" w:sz="4" w:space="0"/>
            </w:tcBorders>
            <w:shd w:val="clear" w:color="auto" w:fill="auto"/>
            <w:vAlign w:val="center"/>
          </w:tcPr>
          <w:p w14:paraId="1B6D4796">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4EF396D9">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CFA039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22.</w:t>
            </w:r>
            <w:r>
              <w:rPr>
                <w:rFonts w:asciiTheme="minorEastAsia" w:hAnsiTheme="minorEastAsia" w:cstheme="minorEastAsia"/>
                <w:bCs/>
                <w:color w:val="auto"/>
                <w:sz w:val="21"/>
                <w:szCs w:val="21"/>
                <w:highlight w:val="none"/>
              </w:rPr>
              <w:t>伪影校正技术</w:t>
            </w:r>
          </w:p>
        </w:tc>
        <w:tc>
          <w:tcPr>
            <w:tcW w:w="1390" w:type="pct"/>
            <w:tcBorders>
              <w:top w:val="single" w:color="auto" w:sz="4" w:space="0"/>
              <w:left w:val="nil"/>
              <w:bottom w:val="single" w:color="auto" w:sz="4" w:space="0"/>
              <w:right w:val="single" w:color="auto" w:sz="4" w:space="0"/>
            </w:tcBorders>
            <w:shd w:val="clear" w:color="auto" w:fill="auto"/>
            <w:vAlign w:val="center"/>
          </w:tcPr>
          <w:p w14:paraId="5A008252">
            <w:pPr>
              <w:widowControl/>
              <w:jc w:val="center"/>
              <w:rPr>
                <w:rFonts w:asciiTheme="minorEastAsia" w:hAnsiTheme="minorEastAsia" w:cstheme="minorEastAsia"/>
                <w:bCs/>
                <w:color w:val="auto"/>
                <w:kern w:val="0"/>
                <w:szCs w:val="21"/>
                <w:highlight w:val="none"/>
                <w14:ligatures w14:val="none"/>
              </w:rPr>
            </w:pPr>
          </w:p>
        </w:tc>
      </w:tr>
      <w:tr w14:paraId="247F2ACB">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FDE8BE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84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22.1流体补偿</w:t>
            </w:r>
          </w:p>
        </w:tc>
        <w:tc>
          <w:tcPr>
            <w:tcW w:w="1390" w:type="pct"/>
            <w:tcBorders>
              <w:top w:val="single" w:color="auto" w:sz="4" w:space="0"/>
              <w:left w:val="nil"/>
              <w:bottom w:val="single" w:color="auto" w:sz="4" w:space="0"/>
              <w:right w:val="single" w:color="auto" w:sz="4" w:space="0"/>
            </w:tcBorders>
            <w:shd w:val="clear" w:color="auto" w:fill="auto"/>
            <w:vAlign w:val="center"/>
          </w:tcPr>
          <w:p w14:paraId="62BAC88E">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3BB89579">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197713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85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22.2呼吸补偿</w:t>
            </w:r>
          </w:p>
        </w:tc>
        <w:tc>
          <w:tcPr>
            <w:tcW w:w="1390" w:type="pct"/>
            <w:tcBorders>
              <w:top w:val="single" w:color="auto" w:sz="4" w:space="0"/>
              <w:left w:val="nil"/>
              <w:bottom w:val="single" w:color="auto" w:sz="4" w:space="0"/>
              <w:right w:val="single" w:color="auto" w:sz="4" w:space="0"/>
            </w:tcBorders>
            <w:shd w:val="clear" w:color="auto" w:fill="auto"/>
            <w:vAlign w:val="center"/>
          </w:tcPr>
          <w:p w14:paraId="35DD5365">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60E82277">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871BB3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86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22.3头部伪影矫正</w:t>
            </w:r>
          </w:p>
        </w:tc>
        <w:tc>
          <w:tcPr>
            <w:tcW w:w="1390" w:type="pct"/>
            <w:tcBorders>
              <w:top w:val="single" w:color="auto" w:sz="4" w:space="0"/>
              <w:left w:val="nil"/>
              <w:bottom w:val="single" w:color="auto" w:sz="4" w:space="0"/>
              <w:right w:val="single" w:color="auto" w:sz="4" w:space="0"/>
            </w:tcBorders>
            <w:shd w:val="clear" w:color="auto" w:fill="auto"/>
            <w:vAlign w:val="center"/>
          </w:tcPr>
          <w:p w14:paraId="76E955D1">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BA8CC6C">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8DEDA6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87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22.4去金属伪影技术</w:t>
            </w:r>
          </w:p>
        </w:tc>
        <w:tc>
          <w:tcPr>
            <w:tcW w:w="1390" w:type="pct"/>
            <w:tcBorders>
              <w:top w:val="single" w:color="auto" w:sz="4" w:space="0"/>
              <w:left w:val="nil"/>
              <w:bottom w:val="single" w:color="auto" w:sz="4" w:space="0"/>
              <w:right w:val="single" w:color="auto" w:sz="4" w:space="0"/>
            </w:tcBorders>
            <w:shd w:val="clear" w:color="auto" w:fill="auto"/>
            <w:vAlign w:val="center"/>
          </w:tcPr>
          <w:p w14:paraId="773D8CDA">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794ACF4B">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46D7E9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88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22.5消除磁敏感伪影</w:t>
            </w:r>
          </w:p>
        </w:tc>
        <w:tc>
          <w:tcPr>
            <w:tcW w:w="1390" w:type="pct"/>
            <w:tcBorders>
              <w:top w:val="single" w:color="auto" w:sz="4" w:space="0"/>
              <w:left w:val="nil"/>
              <w:bottom w:val="single" w:color="auto" w:sz="4" w:space="0"/>
              <w:right w:val="single" w:color="auto" w:sz="4" w:space="0"/>
            </w:tcBorders>
            <w:shd w:val="clear" w:color="auto" w:fill="auto"/>
            <w:vAlign w:val="center"/>
          </w:tcPr>
          <w:p w14:paraId="0BDCC582">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721C049C">
        <w:tblPrEx>
          <w:tblCellMar>
            <w:top w:w="0" w:type="dxa"/>
            <w:left w:w="108" w:type="dxa"/>
            <w:bottom w:w="0" w:type="dxa"/>
            <w:right w:w="108" w:type="dxa"/>
          </w:tblCellMar>
        </w:tblPrEx>
        <w:trPr>
          <w:trHeight w:val="334"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E57222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289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22.6卷积伪影去除</w:t>
            </w:r>
          </w:p>
        </w:tc>
        <w:tc>
          <w:tcPr>
            <w:tcW w:w="1390" w:type="pct"/>
            <w:tcBorders>
              <w:top w:val="single" w:color="auto" w:sz="4" w:space="0"/>
              <w:left w:val="nil"/>
              <w:bottom w:val="single" w:color="auto" w:sz="4" w:space="0"/>
              <w:right w:val="single" w:color="auto" w:sz="4" w:space="0"/>
            </w:tcBorders>
            <w:shd w:val="clear" w:color="auto" w:fill="auto"/>
            <w:vAlign w:val="center"/>
          </w:tcPr>
          <w:p w14:paraId="16A80724">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1CE6E4DE">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4E46AE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90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22.7前瞻性运动伪影校正</w:t>
            </w:r>
          </w:p>
        </w:tc>
        <w:tc>
          <w:tcPr>
            <w:tcW w:w="1390" w:type="pct"/>
            <w:tcBorders>
              <w:top w:val="single" w:color="auto" w:sz="4" w:space="0"/>
              <w:left w:val="nil"/>
              <w:bottom w:val="single" w:color="auto" w:sz="4" w:space="0"/>
              <w:right w:val="single" w:color="auto" w:sz="4" w:space="0"/>
            </w:tcBorders>
            <w:shd w:val="clear" w:color="auto" w:fill="auto"/>
            <w:vAlign w:val="center"/>
          </w:tcPr>
          <w:p w14:paraId="1F9C45C0">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4ACADBA">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725F6A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91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22.8回顾性运动伪影校正</w:t>
            </w:r>
          </w:p>
        </w:tc>
        <w:tc>
          <w:tcPr>
            <w:tcW w:w="1390" w:type="pct"/>
            <w:tcBorders>
              <w:top w:val="single" w:color="auto" w:sz="4" w:space="0"/>
              <w:left w:val="nil"/>
              <w:bottom w:val="single" w:color="auto" w:sz="4" w:space="0"/>
              <w:right w:val="single" w:color="auto" w:sz="4" w:space="0"/>
            </w:tcBorders>
            <w:shd w:val="clear" w:color="auto" w:fill="auto"/>
            <w:vAlign w:val="center"/>
          </w:tcPr>
          <w:p w14:paraId="16259DC9">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6D77DCB">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7BD8F4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92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22.9抑制头部运动伪影</w:t>
            </w:r>
          </w:p>
        </w:tc>
        <w:tc>
          <w:tcPr>
            <w:tcW w:w="1390" w:type="pct"/>
            <w:tcBorders>
              <w:top w:val="single" w:color="auto" w:sz="4" w:space="0"/>
              <w:left w:val="nil"/>
              <w:bottom w:val="single" w:color="auto" w:sz="4" w:space="0"/>
              <w:right w:val="single" w:color="auto" w:sz="4" w:space="0"/>
            </w:tcBorders>
            <w:shd w:val="clear" w:color="auto" w:fill="auto"/>
            <w:vAlign w:val="center"/>
          </w:tcPr>
          <w:p w14:paraId="411BCCBC">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67E1E170">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869A36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93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22.10抑制腹部运动伪影</w:t>
            </w:r>
          </w:p>
        </w:tc>
        <w:tc>
          <w:tcPr>
            <w:tcW w:w="1390" w:type="pct"/>
            <w:tcBorders>
              <w:top w:val="single" w:color="auto" w:sz="4" w:space="0"/>
              <w:left w:val="nil"/>
              <w:bottom w:val="single" w:color="auto" w:sz="4" w:space="0"/>
              <w:right w:val="single" w:color="auto" w:sz="4" w:space="0"/>
            </w:tcBorders>
            <w:shd w:val="clear" w:color="auto" w:fill="auto"/>
            <w:vAlign w:val="center"/>
          </w:tcPr>
          <w:p w14:paraId="335972F9">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F712FDE">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1E2C7F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94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22.11抑制关节运动伪影</w:t>
            </w:r>
          </w:p>
        </w:tc>
        <w:tc>
          <w:tcPr>
            <w:tcW w:w="1390" w:type="pct"/>
            <w:tcBorders>
              <w:top w:val="single" w:color="auto" w:sz="4" w:space="0"/>
              <w:left w:val="nil"/>
              <w:bottom w:val="single" w:color="auto" w:sz="4" w:space="0"/>
              <w:right w:val="single" w:color="auto" w:sz="4" w:space="0"/>
            </w:tcBorders>
            <w:shd w:val="clear" w:color="auto" w:fill="auto"/>
            <w:vAlign w:val="center"/>
          </w:tcPr>
          <w:p w14:paraId="41A68907">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67E2F822">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E5D432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95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22.12抑制颈部运动伪影</w:t>
            </w:r>
          </w:p>
        </w:tc>
        <w:tc>
          <w:tcPr>
            <w:tcW w:w="1390" w:type="pct"/>
            <w:tcBorders>
              <w:top w:val="single" w:color="auto" w:sz="4" w:space="0"/>
              <w:left w:val="nil"/>
              <w:bottom w:val="single" w:color="auto" w:sz="4" w:space="0"/>
              <w:right w:val="single" w:color="auto" w:sz="4" w:space="0"/>
            </w:tcBorders>
            <w:shd w:val="clear" w:color="auto" w:fill="auto"/>
            <w:vAlign w:val="center"/>
          </w:tcPr>
          <w:p w14:paraId="0FC6D2DE">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3857BF8A">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CB79DC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96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22.13可应用于T1像</w:t>
            </w:r>
          </w:p>
        </w:tc>
        <w:tc>
          <w:tcPr>
            <w:tcW w:w="1390" w:type="pct"/>
            <w:tcBorders>
              <w:top w:val="single" w:color="auto" w:sz="4" w:space="0"/>
              <w:left w:val="nil"/>
              <w:bottom w:val="single" w:color="auto" w:sz="4" w:space="0"/>
              <w:right w:val="single" w:color="auto" w:sz="4" w:space="0"/>
            </w:tcBorders>
            <w:shd w:val="clear" w:color="auto" w:fill="auto"/>
            <w:vAlign w:val="center"/>
          </w:tcPr>
          <w:p w14:paraId="24AB152D">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62A2EDFF">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277CC7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【项号2</w:t>
            </w:r>
            <w:r>
              <w:rPr>
                <w:rFonts w:hint="eastAsia" w:asciiTheme="minorEastAsia" w:hAnsiTheme="minorEastAsia" w:cstheme="minorEastAsia"/>
                <w:color w:val="auto"/>
                <w:sz w:val="16"/>
                <w:szCs w:val="16"/>
                <w:highlight w:val="none"/>
                <w:lang w:val="en-US" w:eastAsia="zh-CN"/>
              </w:rPr>
              <w:t>97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22.14可应用于T2像</w:t>
            </w:r>
          </w:p>
        </w:tc>
        <w:tc>
          <w:tcPr>
            <w:tcW w:w="1390" w:type="pct"/>
            <w:tcBorders>
              <w:top w:val="single" w:color="auto" w:sz="4" w:space="0"/>
              <w:left w:val="nil"/>
              <w:bottom w:val="single" w:color="auto" w:sz="4" w:space="0"/>
              <w:right w:val="single" w:color="auto" w:sz="4" w:space="0"/>
            </w:tcBorders>
            <w:shd w:val="clear" w:color="auto" w:fill="auto"/>
            <w:vAlign w:val="center"/>
          </w:tcPr>
          <w:p w14:paraId="6406B87E">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5B687FB9">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CF28FA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298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22.15可应用于黑水像</w:t>
            </w:r>
          </w:p>
        </w:tc>
        <w:tc>
          <w:tcPr>
            <w:tcW w:w="1390" w:type="pct"/>
            <w:tcBorders>
              <w:top w:val="single" w:color="auto" w:sz="4" w:space="0"/>
              <w:left w:val="nil"/>
              <w:bottom w:val="single" w:color="auto" w:sz="4" w:space="0"/>
              <w:right w:val="single" w:color="auto" w:sz="4" w:space="0"/>
            </w:tcBorders>
            <w:shd w:val="clear" w:color="auto" w:fill="auto"/>
            <w:vAlign w:val="center"/>
          </w:tcPr>
          <w:p w14:paraId="275374E0">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08161309">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8CE236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299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22.16可应用于冠状位</w:t>
            </w:r>
          </w:p>
        </w:tc>
        <w:tc>
          <w:tcPr>
            <w:tcW w:w="1390" w:type="pct"/>
            <w:tcBorders>
              <w:top w:val="single" w:color="auto" w:sz="4" w:space="0"/>
              <w:left w:val="nil"/>
              <w:bottom w:val="single" w:color="auto" w:sz="4" w:space="0"/>
              <w:right w:val="single" w:color="auto" w:sz="4" w:space="0"/>
            </w:tcBorders>
            <w:shd w:val="clear" w:color="auto" w:fill="auto"/>
            <w:vAlign w:val="center"/>
          </w:tcPr>
          <w:p w14:paraId="6E0266FB">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5DC4BF0F">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B27F89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300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22.17可应用于矢状位</w:t>
            </w:r>
          </w:p>
        </w:tc>
        <w:tc>
          <w:tcPr>
            <w:tcW w:w="1390" w:type="pct"/>
            <w:tcBorders>
              <w:top w:val="single" w:color="auto" w:sz="4" w:space="0"/>
              <w:left w:val="nil"/>
              <w:bottom w:val="single" w:color="auto" w:sz="4" w:space="0"/>
              <w:right w:val="single" w:color="auto" w:sz="4" w:space="0"/>
            </w:tcBorders>
            <w:shd w:val="clear" w:color="auto" w:fill="auto"/>
            <w:vAlign w:val="center"/>
          </w:tcPr>
          <w:p w14:paraId="16FD0DB4">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74E1BFB4">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B84270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301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22.18可应用于横断位</w:t>
            </w:r>
          </w:p>
        </w:tc>
        <w:tc>
          <w:tcPr>
            <w:tcW w:w="1390" w:type="pct"/>
            <w:tcBorders>
              <w:top w:val="single" w:color="auto" w:sz="4" w:space="0"/>
              <w:left w:val="nil"/>
              <w:bottom w:val="single" w:color="auto" w:sz="4" w:space="0"/>
              <w:right w:val="single" w:color="auto" w:sz="4" w:space="0"/>
            </w:tcBorders>
            <w:shd w:val="clear" w:color="auto" w:fill="auto"/>
            <w:vAlign w:val="center"/>
          </w:tcPr>
          <w:p w14:paraId="312AB2F5">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58705BBC">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157E29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23.</w:t>
            </w:r>
            <w:r>
              <w:rPr>
                <w:rFonts w:asciiTheme="minorEastAsia" w:hAnsiTheme="minorEastAsia" w:cstheme="minorEastAsia"/>
                <w:bCs/>
                <w:color w:val="auto"/>
                <w:sz w:val="21"/>
                <w:szCs w:val="21"/>
                <w:highlight w:val="none"/>
              </w:rPr>
              <w:t>其他先进技术</w:t>
            </w:r>
          </w:p>
        </w:tc>
        <w:tc>
          <w:tcPr>
            <w:tcW w:w="1390" w:type="pct"/>
            <w:tcBorders>
              <w:top w:val="single" w:color="auto" w:sz="4" w:space="0"/>
              <w:left w:val="nil"/>
              <w:bottom w:val="single" w:color="auto" w:sz="4" w:space="0"/>
              <w:right w:val="single" w:color="auto" w:sz="4" w:space="0"/>
            </w:tcBorders>
            <w:shd w:val="clear" w:color="auto" w:fill="auto"/>
            <w:vAlign w:val="center"/>
          </w:tcPr>
          <w:p w14:paraId="1907FD8E">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6D43C36C">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A0449F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302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23.1 自动和手动滤波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54D9DEF">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4C23ECC3">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5A210C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303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23.2 实时交互式成像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3D3CE349">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7B82ACC3">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0A2FAA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304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23.3 三维定位系统 </w:t>
            </w:r>
          </w:p>
        </w:tc>
        <w:tc>
          <w:tcPr>
            <w:tcW w:w="1390" w:type="pct"/>
            <w:tcBorders>
              <w:top w:val="single" w:color="auto" w:sz="4" w:space="0"/>
              <w:left w:val="nil"/>
              <w:bottom w:val="single" w:color="auto" w:sz="4" w:space="0"/>
              <w:right w:val="single" w:color="auto" w:sz="4" w:space="0"/>
            </w:tcBorders>
            <w:shd w:val="clear" w:color="auto" w:fill="auto"/>
            <w:vAlign w:val="center"/>
          </w:tcPr>
          <w:p w14:paraId="690C86DF">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00205D6F">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AE776A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305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23.4 频率编码方向扩大采集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562FAC2">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6B4758D8">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6B40F1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306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23.5 相位编码方向扩大采集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7068C14">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7729F12">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0B81F0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307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23.6 预饱和技术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EA20AC9">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581A900B">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BCA2B4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308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23.7 饱和带数目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0CA7087">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≥6</w:t>
            </w:r>
          </w:p>
        </w:tc>
      </w:tr>
      <w:tr w14:paraId="12FAEE02">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C9C87F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309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23.8 脂肪饱和技术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3907E5FE">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7B92A0B">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850293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310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23.9 水饱和技术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60CB3427">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155EF03B">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75145E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311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23.10 水激发技术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A10DEC2">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02D6FB3C">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2B821B0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312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23.11 偏中心扫描技术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17DB4F2A">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6D90565C">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74A5A1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313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23.12 扫描暂停技术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16FF6AF">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743F773E">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6C0819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314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23.13 可变带宽技术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14C093A">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5BC4393">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AB2B06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315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23.14 可变k空间填充 </w:t>
            </w:r>
          </w:p>
        </w:tc>
        <w:tc>
          <w:tcPr>
            <w:tcW w:w="1390" w:type="pct"/>
            <w:tcBorders>
              <w:top w:val="single" w:color="auto" w:sz="4" w:space="0"/>
              <w:left w:val="nil"/>
              <w:bottom w:val="single" w:color="auto" w:sz="4" w:space="0"/>
              <w:right w:val="single" w:color="auto" w:sz="4" w:space="0"/>
            </w:tcBorders>
            <w:shd w:val="clear" w:color="auto" w:fill="auto"/>
            <w:vAlign w:val="center"/>
          </w:tcPr>
          <w:p w14:paraId="3F934534">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3053DCD1">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FB7BA8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316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23.15 非/对称回波 </w:t>
            </w:r>
          </w:p>
        </w:tc>
        <w:tc>
          <w:tcPr>
            <w:tcW w:w="1390" w:type="pct"/>
            <w:tcBorders>
              <w:top w:val="single" w:color="auto" w:sz="4" w:space="0"/>
              <w:left w:val="nil"/>
              <w:bottom w:val="single" w:color="auto" w:sz="4" w:space="0"/>
              <w:right w:val="single" w:color="auto" w:sz="4" w:space="0"/>
            </w:tcBorders>
            <w:shd w:val="clear" w:color="auto" w:fill="auto"/>
            <w:vAlign w:val="center"/>
          </w:tcPr>
          <w:p w14:paraId="2F1FEAB9">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5B47A8DA">
        <w:tblPrEx>
          <w:tblCellMar>
            <w:top w:w="0" w:type="dxa"/>
            <w:left w:w="108" w:type="dxa"/>
            <w:bottom w:w="0" w:type="dxa"/>
            <w:right w:w="108" w:type="dxa"/>
          </w:tblCellMar>
        </w:tblPrEx>
        <w:trPr>
          <w:trHeight w:val="35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6E785F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317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23.16 信噪比指示器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76FC2F8">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3E4B5DB9">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57C515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318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23.17 优化反转角技术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34CC0D4D">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B665833">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1FED4D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319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23.18 线圈灵敏度校正 </w:t>
            </w:r>
          </w:p>
        </w:tc>
        <w:tc>
          <w:tcPr>
            <w:tcW w:w="1390" w:type="pct"/>
            <w:tcBorders>
              <w:top w:val="single" w:color="auto" w:sz="4" w:space="0"/>
              <w:left w:val="nil"/>
              <w:bottom w:val="single" w:color="auto" w:sz="4" w:space="0"/>
              <w:right w:val="single" w:color="auto" w:sz="4" w:space="0"/>
            </w:tcBorders>
            <w:shd w:val="clear" w:color="auto" w:fill="auto"/>
            <w:vAlign w:val="center"/>
          </w:tcPr>
          <w:p w14:paraId="3E72C914">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DFF9FCB">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97D098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320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23.19 神经高分辨成像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236973F">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3502D49C">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724B95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321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23.20 磁共振实时定位 </w:t>
            </w:r>
          </w:p>
        </w:tc>
        <w:tc>
          <w:tcPr>
            <w:tcW w:w="1390" w:type="pct"/>
            <w:tcBorders>
              <w:top w:val="single" w:color="auto" w:sz="4" w:space="0"/>
              <w:left w:val="nil"/>
              <w:bottom w:val="single" w:color="auto" w:sz="4" w:space="0"/>
              <w:right w:val="single" w:color="auto" w:sz="4" w:space="0"/>
            </w:tcBorders>
            <w:shd w:val="clear" w:color="auto" w:fill="auto"/>
            <w:vAlign w:val="center"/>
          </w:tcPr>
          <w:p w14:paraId="2B06C0D7">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44DA347B">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26B13F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322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23.21 磁共振实时透视 </w:t>
            </w:r>
          </w:p>
        </w:tc>
        <w:tc>
          <w:tcPr>
            <w:tcW w:w="1390" w:type="pct"/>
            <w:tcBorders>
              <w:top w:val="single" w:color="auto" w:sz="4" w:space="0"/>
              <w:left w:val="nil"/>
              <w:bottom w:val="single" w:color="auto" w:sz="4" w:space="0"/>
              <w:right w:val="single" w:color="auto" w:sz="4" w:space="0"/>
            </w:tcBorders>
            <w:shd w:val="clear" w:color="auto" w:fill="auto"/>
            <w:vAlign w:val="center"/>
          </w:tcPr>
          <w:p w14:paraId="10F92B19">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A1AB052">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B3F8F4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323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23.22 交互式参数改变 </w:t>
            </w:r>
          </w:p>
        </w:tc>
        <w:tc>
          <w:tcPr>
            <w:tcW w:w="1390" w:type="pct"/>
            <w:tcBorders>
              <w:top w:val="single" w:color="auto" w:sz="4" w:space="0"/>
              <w:left w:val="nil"/>
              <w:bottom w:val="single" w:color="auto" w:sz="4" w:space="0"/>
              <w:right w:val="single" w:color="auto" w:sz="4" w:space="0"/>
            </w:tcBorders>
            <w:shd w:val="clear" w:color="auto" w:fill="auto"/>
            <w:vAlign w:val="center"/>
          </w:tcPr>
          <w:p w14:paraId="18F4AB36">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30B0017">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49C708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324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23.23 扫描参数顾问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83FFA57">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749AFACB">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0564A5E2">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325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23.24 恒定信号技术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8CEF647">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49BD64AB">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0431FFB">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326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23.25 序列重生技术</w:t>
            </w:r>
          </w:p>
        </w:tc>
        <w:tc>
          <w:tcPr>
            <w:tcW w:w="1390" w:type="pct"/>
            <w:tcBorders>
              <w:top w:val="single" w:color="auto" w:sz="4" w:space="0"/>
              <w:left w:val="nil"/>
              <w:bottom w:val="single" w:color="auto" w:sz="4" w:space="0"/>
              <w:right w:val="single" w:color="auto" w:sz="4" w:space="0"/>
            </w:tcBorders>
            <w:shd w:val="clear" w:color="auto" w:fill="auto"/>
            <w:vAlign w:val="center"/>
          </w:tcPr>
          <w:p w14:paraId="1A70FBBE">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C4BFA00">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1672C5C">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＊23.26 是否配备商品化深度学习平台</w:t>
            </w:r>
          </w:p>
        </w:tc>
        <w:tc>
          <w:tcPr>
            <w:tcW w:w="1390" w:type="pct"/>
            <w:tcBorders>
              <w:top w:val="single" w:color="auto" w:sz="4" w:space="0"/>
              <w:left w:val="nil"/>
              <w:bottom w:val="single" w:color="auto" w:sz="4" w:space="0"/>
              <w:right w:val="single" w:color="auto" w:sz="4" w:space="0"/>
            </w:tcBorders>
            <w:shd w:val="clear" w:color="auto" w:fill="auto"/>
            <w:vAlign w:val="center"/>
          </w:tcPr>
          <w:p w14:paraId="71D097DF">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1BD0C837">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EB0F95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
                <w:color w:val="auto"/>
                <w:sz w:val="21"/>
                <w:szCs w:val="21"/>
                <w:highlight w:val="none"/>
              </w:rPr>
              <w:t>▲23.27提供商品化科研功能软件（提供相关佐证资料），由采购方根据需求任选。</w:t>
            </w:r>
          </w:p>
        </w:tc>
        <w:tc>
          <w:tcPr>
            <w:tcW w:w="1390" w:type="pct"/>
            <w:tcBorders>
              <w:top w:val="single" w:color="auto" w:sz="4" w:space="0"/>
              <w:left w:val="nil"/>
              <w:bottom w:val="single" w:color="auto" w:sz="4" w:space="0"/>
              <w:right w:val="single" w:color="auto" w:sz="4" w:space="0"/>
            </w:tcBorders>
            <w:shd w:val="clear" w:color="auto" w:fill="auto"/>
            <w:vAlign w:val="center"/>
          </w:tcPr>
          <w:p w14:paraId="6EF9056D">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≥6项</w:t>
            </w:r>
          </w:p>
        </w:tc>
      </w:tr>
      <w:tr w14:paraId="6A63D5E0">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C224CA8">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23.27.1如果是GE公司，请提供RTCF平台：SIGNA Works高级功能。不限于（以下仅供参考）：Propeller 3.0, LAVA-XV，Tricks-XV，VIBRANT-XV，IDEAL，LAVA-Flex，Brainstat，Cartigram，SWAN2.0，CUBE 2.0，FOCUS， DISCO，PROGRES，Inhance suit 2.0， Starmap，MAVRIC SL，MUSE，DCE-MR Diagnostic Image Processing Software，Silenz MRA，Silenz 3D T1，Silenz 3D PD，Silenz Neuro Suite，Silenz ART Suite，MAGIC DWI，Cardiomap，FOCUS DWI，3D ASL，MDE，ZTE，IdealQ，Hypersense，Hypercube，Hyperband，GENIQ，MAGIC(MDME)，3D PROMO</w:t>
            </w:r>
          </w:p>
        </w:tc>
        <w:tc>
          <w:tcPr>
            <w:tcW w:w="1390" w:type="pct"/>
            <w:tcBorders>
              <w:top w:val="single" w:color="auto" w:sz="4" w:space="0"/>
              <w:left w:val="nil"/>
              <w:bottom w:val="single" w:color="auto" w:sz="4" w:space="0"/>
              <w:right w:val="single" w:color="auto" w:sz="4" w:space="0"/>
            </w:tcBorders>
            <w:shd w:val="clear" w:color="auto" w:fill="auto"/>
            <w:vAlign w:val="center"/>
          </w:tcPr>
          <w:p w14:paraId="1C230878">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35D8E39C">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C9D048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23.27.2如果是飞利浦公司，请提供Vitaleye平台：dStream高级功能。不限于（以下仅供参考）：Whole Heart Imaging，4D Trak，2048矩阵采集，Smart Exam head，Smart Exam Knee，Smart Exam Spine ，Smart Exam Shoulder，Smart Exam Breast ，DWIBS，4D THRIVE，KtBlast，Sense Spectro，Fiber Trak，MDME，4D ASL，B-TRANCE，Whole Body imaging，1024方向DTI，GABA波谱成像，3D APT成像</w:t>
            </w:r>
          </w:p>
        </w:tc>
        <w:tc>
          <w:tcPr>
            <w:tcW w:w="1390" w:type="pct"/>
            <w:tcBorders>
              <w:top w:val="single" w:color="auto" w:sz="4" w:space="0"/>
              <w:left w:val="nil"/>
              <w:bottom w:val="single" w:color="auto" w:sz="4" w:space="0"/>
              <w:right w:val="single" w:color="auto" w:sz="4" w:space="0"/>
            </w:tcBorders>
            <w:shd w:val="clear" w:color="auto" w:fill="auto"/>
            <w:vAlign w:val="center"/>
          </w:tcPr>
          <w:p w14:paraId="3D079EBA">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50FD73AC">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BD7724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23.27.3如果是西门子公司，请提供Biomatrix平台：Tim高级功能软件包。不限于（以下仅供参考）：Phoenix，PhoenixZIP，GRASP-VIBE，Compressed Sensing Cardiac Cine，DynaVIBE，DIXON，SPACE，GRAPPA， SWI，PSIR，MDME，SMS-TSE，QISS，RESOLVE，Turbo Suite Elite，Turbo Suite Excelerate，Turbo Suite Essential，SMS，Tissue 4D等</w:t>
            </w:r>
          </w:p>
        </w:tc>
        <w:tc>
          <w:tcPr>
            <w:tcW w:w="1390" w:type="pct"/>
            <w:tcBorders>
              <w:top w:val="single" w:color="auto" w:sz="4" w:space="0"/>
              <w:left w:val="nil"/>
              <w:bottom w:val="single" w:color="auto" w:sz="4" w:space="0"/>
              <w:right w:val="single" w:color="auto" w:sz="4" w:space="0"/>
            </w:tcBorders>
            <w:shd w:val="clear" w:color="auto" w:fill="auto"/>
            <w:vAlign w:val="center"/>
          </w:tcPr>
          <w:p w14:paraId="58EED912">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40AB4A4C">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8109F9D">
            <w:pPr>
              <w:pStyle w:val="12"/>
              <w:ind w:firstLine="480"/>
              <w:jc w:val="both"/>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rPr>
              <w:t>23.27.4如果是联影公司，请提供uAiFI平台：ACS高级功能。不限于（以下仅供参考）：AI智能血管斑块分析后处理，t-uCS，Maps，Inline Maps，Inline Stitching，uDCE，IVIM，Tagging，智能脑区分割功能，Computed b Value，Dynamic Evaluation（Stroke），Dynamic Evaluation（Mismatch），Brain Perfusion（Tumor），Vessel Evaluation，Breast Evaluation，uCSR，FSE DWI，DB SWI，QSM，ARMS，uFreeR，WFI，Navigator，uSWIFT，SWI+，MARS，EasyScan，4D CEMRA，SVS MRS，CSI MRS，Flow Quantification，SNAP，Qscan，Cardiac uCS Cine，UTE,DKI，CardiacFunction，Cardiac Flow，uMR在线生态平台</w:t>
            </w:r>
            <w:r>
              <w:rPr>
                <w:rFonts w:asciiTheme="minorEastAsia" w:hAnsiTheme="minorEastAsia" w:cstheme="minorEastAsia"/>
                <w:bCs/>
                <w:color w:val="auto"/>
                <w:sz w:val="21"/>
                <w:szCs w:val="21"/>
                <w:highlight w:val="none"/>
                <w:lang w:eastAsia="zh-CN"/>
              </w:rPr>
              <w:t>，</w:t>
            </w:r>
            <w:r>
              <w:rPr>
                <w:rFonts w:asciiTheme="minorEastAsia" w:hAnsiTheme="minorEastAsia" w:cstheme="minorEastAsia"/>
                <w:bCs/>
                <w:color w:val="auto"/>
                <w:sz w:val="21"/>
                <w:szCs w:val="21"/>
                <w:highlight w:val="none"/>
              </w:rPr>
              <w:t>头颈部血管壁斑块</w:t>
            </w:r>
            <w:r>
              <w:rPr>
                <w:rFonts w:asciiTheme="minorEastAsia" w:hAnsiTheme="minorEastAsia" w:cstheme="minorEastAsia"/>
                <w:bCs/>
                <w:color w:val="auto"/>
                <w:sz w:val="21"/>
                <w:szCs w:val="21"/>
                <w:highlight w:val="none"/>
                <w:lang w:eastAsia="zh-CN"/>
              </w:rPr>
              <w:t>扫描及处理功能</w:t>
            </w:r>
          </w:p>
        </w:tc>
        <w:tc>
          <w:tcPr>
            <w:tcW w:w="1390" w:type="pct"/>
            <w:tcBorders>
              <w:top w:val="single" w:color="auto" w:sz="4" w:space="0"/>
              <w:left w:val="nil"/>
              <w:bottom w:val="single" w:color="auto" w:sz="4" w:space="0"/>
              <w:right w:val="single" w:color="auto" w:sz="4" w:space="0"/>
            </w:tcBorders>
            <w:shd w:val="clear" w:color="auto" w:fill="auto"/>
            <w:vAlign w:val="center"/>
          </w:tcPr>
          <w:p w14:paraId="79C8BB35">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418C7DD6">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E133593">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23.27.5如果是东软公司，提供Deep NeuCS平台高级功能，包括但不限于MRS、PC BOLD fMRI、DWI、DTI、dGRE、ASL（2D/3D）、DC-TSE、DSC、FR-TSE、Total spine、ROKAR Nova Total body(from head to pelvis)、MUSIC、CHANCE、SMILE、LiverQuant、KneeQuant、EXCOFEA、RECOFEA、CENTRA DANCE、tSHARE PEACE、WATEX FlowQuant、BB Brachial plexus imaging、RR Plaque Imaging、ZOOM DWI、nSENSE ZOOM MUSICCS、GRAB、Deep R、GibbsCut</w:t>
            </w:r>
          </w:p>
        </w:tc>
        <w:tc>
          <w:tcPr>
            <w:tcW w:w="1390" w:type="pct"/>
            <w:tcBorders>
              <w:top w:val="single" w:color="auto" w:sz="4" w:space="0"/>
              <w:left w:val="nil"/>
              <w:bottom w:val="single" w:color="auto" w:sz="4" w:space="0"/>
              <w:right w:val="single" w:color="auto" w:sz="4" w:space="0"/>
            </w:tcBorders>
            <w:shd w:val="clear" w:color="auto" w:fill="auto"/>
            <w:vAlign w:val="center"/>
          </w:tcPr>
          <w:p w14:paraId="1AB15CC9">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29FF1739">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7B8C01F">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23.27.6其他厂家应提供对应类似平台及技术</w:t>
            </w:r>
          </w:p>
        </w:tc>
        <w:tc>
          <w:tcPr>
            <w:tcW w:w="1390" w:type="pct"/>
            <w:tcBorders>
              <w:top w:val="single" w:color="auto" w:sz="4" w:space="0"/>
              <w:left w:val="nil"/>
              <w:bottom w:val="single" w:color="auto" w:sz="4" w:space="0"/>
              <w:right w:val="single" w:color="auto" w:sz="4" w:space="0"/>
            </w:tcBorders>
            <w:shd w:val="clear" w:color="auto" w:fill="auto"/>
            <w:vAlign w:val="center"/>
          </w:tcPr>
          <w:p w14:paraId="23EAD265">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029FE18E">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1F6B127">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lang w:eastAsia="zh-CN"/>
              </w:rPr>
              <w:t>24.</w:t>
            </w:r>
            <w:r>
              <w:rPr>
                <w:rFonts w:asciiTheme="minorEastAsia" w:hAnsiTheme="minorEastAsia" w:cstheme="minorEastAsia"/>
                <w:bCs/>
                <w:color w:val="auto"/>
                <w:sz w:val="21"/>
                <w:szCs w:val="21"/>
                <w:highlight w:val="none"/>
              </w:rPr>
              <w:t>原厂高级图像后处理工作站</w:t>
            </w:r>
          </w:p>
        </w:tc>
        <w:tc>
          <w:tcPr>
            <w:tcW w:w="1390" w:type="pct"/>
            <w:tcBorders>
              <w:top w:val="single" w:color="auto" w:sz="4" w:space="0"/>
              <w:left w:val="nil"/>
              <w:bottom w:val="single" w:color="auto" w:sz="4" w:space="0"/>
              <w:right w:val="single" w:color="auto" w:sz="4" w:space="0"/>
            </w:tcBorders>
            <w:shd w:val="clear" w:color="auto" w:fill="auto"/>
            <w:vAlign w:val="center"/>
          </w:tcPr>
          <w:p w14:paraId="3D05434F">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　</w:t>
            </w:r>
          </w:p>
        </w:tc>
      </w:tr>
      <w:tr w14:paraId="4EE35D1B">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463B6C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＊24.1 内存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F7C2E7A">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≥32GB</w:t>
            </w:r>
          </w:p>
        </w:tc>
      </w:tr>
      <w:tr w14:paraId="54F34103">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AF32A4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327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24.2 主频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C0A49AD">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≥3.0GHz</w:t>
            </w:r>
          </w:p>
        </w:tc>
      </w:tr>
      <w:tr w14:paraId="760FED65">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69BC1BD">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＊24.3 硬盘</w:t>
            </w:r>
            <w:r>
              <w:rPr>
                <w:rFonts w:hint="eastAsia" w:asciiTheme="minorEastAsia" w:hAnsiTheme="minorEastAsia" w:cstheme="minorEastAsia"/>
                <w:bCs/>
                <w:color w:val="auto"/>
                <w:sz w:val="21"/>
                <w:szCs w:val="21"/>
                <w:highlight w:val="none"/>
                <w:lang w:val="en-US" w:eastAsia="zh-CN"/>
              </w:rPr>
              <w:t>0</w:t>
            </w:r>
            <w:r>
              <w:rPr>
                <w:rFonts w:asciiTheme="minorEastAsia" w:hAnsiTheme="minorEastAsia" w:cstheme="minorEastAsia"/>
                <w:bCs/>
                <w:color w:val="auto"/>
                <w:sz w:val="21"/>
                <w:szCs w:val="21"/>
                <w:highlight w:val="none"/>
              </w:rPr>
              <w:t xml:space="preserve">容量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4E03931">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≥1TB</w:t>
            </w:r>
          </w:p>
        </w:tc>
      </w:tr>
      <w:tr w14:paraId="3984F4A4">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45B1A059">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328</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24.4 显示器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2EF845A">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≥19寸</w:t>
            </w:r>
          </w:p>
        </w:tc>
      </w:tr>
      <w:tr w14:paraId="61250991">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72F03751">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329</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24.5 显示器数量 </w:t>
            </w:r>
          </w:p>
        </w:tc>
        <w:tc>
          <w:tcPr>
            <w:tcW w:w="1390" w:type="pct"/>
            <w:tcBorders>
              <w:top w:val="single" w:color="auto" w:sz="4" w:space="0"/>
              <w:left w:val="nil"/>
              <w:bottom w:val="single" w:color="auto" w:sz="4" w:space="0"/>
              <w:right w:val="single" w:color="auto" w:sz="4" w:space="0"/>
            </w:tcBorders>
            <w:shd w:val="clear" w:color="auto" w:fill="auto"/>
            <w:vAlign w:val="center"/>
          </w:tcPr>
          <w:p w14:paraId="3B8D8B51">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≥1个</w:t>
            </w:r>
          </w:p>
        </w:tc>
      </w:tr>
      <w:tr w14:paraId="4F9CDAF3">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F8A611E">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330</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24.6 MIP,MPR,SSD等 </w:t>
            </w:r>
          </w:p>
        </w:tc>
        <w:tc>
          <w:tcPr>
            <w:tcW w:w="1390" w:type="pct"/>
            <w:tcBorders>
              <w:top w:val="single" w:color="auto" w:sz="4" w:space="0"/>
              <w:left w:val="nil"/>
              <w:bottom w:val="single" w:color="auto" w:sz="4" w:space="0"/>
              <w:right w:val="single" w:color="auto" w:sz="4" w:space="0"/>
            </w:tcBorders>
            <w:shd w:val="clear" w:color="auto" w:fill="auto"/>
            <w:vAlign w:val="center"/>
          </w:tcPr>
          <w:p w14:paraId="418D9308">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1555BB39">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33EA1E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331</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24.7DICOM图像转换成JPG格式</w:t>
            </w:r>
          </w:p>
        </w:tc>
        <w:tc>
          <w:tcPr>
            <w:tcW w:w="1390" w:type="pct"/>
            <w:tcBorders>
              <w:top w:val="single" w:color="auto" w:sz="4" w:space="0"/>
              <w:left w:val="nil"/>
              <w:bottom w:val="single" w:color="auto" w:sz="4" w:space="0"/>
              <w:right w:val="single" w:color="auto" w:sz="4" w:space="0"/>
            </w:tcBorders>
            <w:shd w:val="clear" w:color="auto" w:fill="auto"/>
            <w:vAlign w:val="center"/>
          </w:tcPr>
          <w:p w14:paraId="6E743D1F">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C1ED911">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78B30AA">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332</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24.8 DVD/CD-RW光盘刻录机 </w:t>
            </w:r>
          </w:p>
        </w:tc>
        <w:tc>
          <w:tcPr>
            <w:tcW w:w="1390" w:type="pct"/>
            <w:tcBorders>
              <w:top w:val="single" w:color="auto" w:sz="4" w:space="0"/>
              <w:left w:val="nil"/>
              <w:bottom w:val="single" w:color="auto" w:sz="4" w:space="0"/>
              <w:right w:val="single" w:color="auto" w:sz="4" w:space="0"/>
            </w:tcBorders>
            <w:shd w:val="clear" w:color="auto" w:fill="auto"/>
            <w:vAlign w:val="center"/>
          </w:tcPr>
          <w:p w14:paraId="01670D62">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28CCCC30">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1DF302B5">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333</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24.9 图像分析系统（测量、反转、滤波）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C4B3802">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64BAF44D">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122DA34">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334</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24.10 工作站控制照相 </w:t>
            </w:r>
          </w:p>
        </w:tc>
        <w:tc>
          <w:tcPr>
            <w:tcW w:w="1390" w:type="pct"/>
            <w:tcBorders>
              <w:top w:val="single" w:color="auto" w:sz="4" w:space="0"/>
              <w:left w:val="nil"/>
              <w:bottom w:val="single" w:color="auto" w:sz="4" w:space="0"/>
              <w:right w:val="single" w:color="auto" w:sz="4" w:space="0"/>
            </w:tcBorders>
            <w:shd w:val="clear" w:color="auto" w:fill="auto"/>
            <w:vAlign w:val="center"/>
          </w:tcPr>
          <w:p w14:paraId="353F28DA">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145C2BD4">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66BD0E2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335</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24.11 图像管理 </w:t>
            </w:r>
          </w:p>
        </w:tc>
        <w:tc>
          <w:tcPr>
            <w:tcW w:w="1390" w:type="pct"/>
            <w:tcBorders>
              <w:top w:val="single" w:color="auto" w:sz="4" w:space="0"/>
              <w:left w:val="nil"/>
              <w:bottom w:val="single" w:color="auto" w:sz="4" w:space="0"/>
              <w:right w:val="single" w:color="auto" w:sz="4" w:space="0"/>
            </w:tcBorders>
            <w:shd w:val="clear" w:color="auto" w:fill="auto"/>
            <w:vAlign w:val="center"/>
          </w:tcPr>
          <w:p w14:paraId="5D910AFE">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0B18C9A1">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5D66641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rPr>
              <w:t xml:space="preserve">24.12 联网图像传输 </w:t>
            </w:r>
          </w:p>
        </w:tc>
        <w:tc>
          <w:tcPr>
            <w:tcW w:w="1390" w:type="pct"/>
            <w:tcBorders>
              <w:top w:val="single" w:color="auto" w:sz="4" w:space="0"/>
              <w:left w:val="nil"/>
              <w:bottom w:val="single" w:color="auto" w:sz="4" w:space="0"/>
              <w:right w:val="single" w:color="auto" w:sz="4" w:space="0"/>
            </w:tcBorders>
            <w:shd w:val="clear" w:color="auto" w:fill="auto"/>
            <w:vAlign w:val="center"/>
          </w:tcPr>
          <w:p w14:paraId="2D18E995">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43A8E895">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A27D050">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336</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 xml:space="preserve">24.13 Dicom3.0软硬接口并负责连接 </w:t>
            </w:r>
          </w:p>
        </w:tc>
        <w:tc>
          <w:tcPr>
            <w:tcW w:w="1390" w:type="pct"/>
            <w:tcBorders>
              <w:top w:val="single" w:color="auto" w:sz="4" w:space="0"/>
              <w:left w:val="nil"/>
              <w:bottom w:val="single" w:color="auto" w:sz="4" w:space="0"/>
              <w:right w:val="single" w:color="auto" w:sz="4" w:space="0"/>
            </w:tcBorders>
            <w:shd w:val="clear" w:color="auto" w:fill="auto"/>
            <w:vAlign w:val="center"/>
          </w:tcPr>
          <w:p w14:paraId="329F5D45">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r w14:paraId="0D465B1A">
        <w:tblPrEx>
          <w:tblCellMar>
            <w:top w:w="0" w:type="dxa"/>
            <w:left w:w="108" w:type="dxa"/>
            <w:bottom w:w="0" w:type="dxa"/>
            <w:right w:w="108" w:type="dxa"/>
          </w:tblCellMar>
        </w:tblPrEx>
        <w:trPr>
          <w:trHeight w:val="346" w:hRule="atLeast"/>
        </w:trPr>
        <w:tc>
          <w:tcPr>
            <w:tcW w:w="3609" w:type="pct"/>
            <w:tcBorders>
              <w:top w:val="nil"/>
              <w:left w:val="single" w:color="auto" w:sz="4" w:space="0"/>
              <w:bottom w:val="single" w:color="auto" w:sz="4" w:space="0"/>
              <w:right w:val="single" w:color="auto" w:sz="4" w:space="0"/>
            </w:tcBorders>
            <w:shd w:val="clear" w:color="auto" w:fill="FFFFFF" w:themeFill="background1"/>
          </w:tcPr>
          <w:p w14:paraId="38D3BFF6">
            <w:pPr>
              <w:pStyle w:val="12"/>
              <w:ind w:firstLine="480"/>
              <w:jc w:val="both"/>
              <w:rPr>
                <w:rFonts w:hint="default" w:asciiTheme="minorEastAsia" w:hAnsiTheme="minorEastAsia" w:cstheme="minorEastAsia"/>
                <w:bCs/>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337</w:t>
            </w:r>
            <w:r>
              <w:rPr>
                <w:rFonts w:asciiTheme="minorEastAsia" w:hAnsiTheme="minorEastAsia" w:cstheme="minorEastAsia"/>
                <w:color w:val="auto"/>
                <w:sz w:val="16"/>
                <w:szCs w:val="16"/>
                <w:highlight w:val="none"/>
                <w:lang w:eastAsia="zh-CN"/>
              </w:rPr>
              <w:t>】</w:t>
            </w:r>
            <w:r>
              <w:rPr>
                <w:rFonts w:asciiTheme="minorEastAsia" w:hAnsiTheme="minorEastAsia" w:cstheme="minorEastAsia"/>
                <w:bCs/>
                <w:color w:val="auto"/>
                <w:sz w:val="21"/>
                <w:szCs w:val="21"/>
                <w:highlight w:val="none"/>
              </w:rPr>
              <w:t>24.14 提供三维动脉自旋标记技术（3D ASL）</w:t>
            </w:r>
          </w:p>
        </w:tc>
        <w:tc>
          <w:tcPr>
            <w:tcW w:w="1390" w:type="pct"/>
            <w:tcBorders>
              <w:top w:val="single" w:color="auto" w:sz="4" w:space="0"/>
              <w:left w:val="nil"/>
              <w:bottom w:val="single" w:color="auto" w:sz="4" w:space="0"/>
              <w:right w:val="single" w:color="auto" w:sz="4" w:space="0"/>
            </w:tcBorders>
            <w:shd w:val="clear" w:color="auto" w:fill="auto"/>
            <w:vAlign w:val="center"/>
          </w:tcPr>
          <w:p w14:paraId="5EC87CE7">
            <w:pPr>
              <w:widowControl/>
              <w:jc w:val="center"/>
              <w:rPr>
                <w:rFonts w:asciiTheme="minorEastAsia" w:hAnsiTheme="minorEastAsia" w:cstheme="minorEastAsia"/>
                <w:bCs/>
                <w:color w:val="auto"/>
                <w:kern w:val="0"/>
                <w:szCs w:val="21"/>
                <w:highlight w:val="none"/>
                <w14:ligatures w14:val="none"/>
              </w:rPr>
            </w:pPr>
            <w:r>
              <w:rPr>
                <w:rFonts w:hint="eastAsia" w:asciiTheme="minorEastAsia" w:hAnsiTheme="minorEastAsia" w:cstheme="minorEastAsia"/>
                <w:bCs/>
                <w:color w:val="auto"/>
                <w:kern w:val="0"/>
                <w:szCs w:val="21"/>
                <w:highlight w:val="none"/>
                <w14:ligatures w14:val="none"/>
              </w:rPr>
              <w:t>具备</w:t>
            </w:r>
          </w:p>
        </w:tc>
      </w:tr>
    </w:tbl>
    <w:p w14:paraId="74B26FC4">
      <w:pPr>
        <w:pStyle w:val="12"/>
        <w:jc w:val="both"/>
        <w:rPr>
          <w:rFonts w:hint="default" w:asciiTheme="minorEastAsia" w:hAnsiTheme="minorEastAsia" w:cstheme="minorEastAsia"/>
          <w:color w:val="auto"/>
          <w:highlight w:val="none"/>
        </w:rPr>
      </w:pPr>
      <w:r>
        <w:rPr>
          <w:rFonts w:asciiTheme="minorEastAsia" w:hAnsiTheme="minorEastAsia" w:cstheme="minorEastAsia"/>
          <w:b/>
          <w:color w:val="auto"/>
          <w:highlight w:val="none"/>
        </w:rPr>
        <w:t>采购包</w:t>
      </w:r>
      <w:r>
        <w:rPr>
          <w:rFonts w:asciiTheme="minorEastAsia" w:hAnsiTheme="minorEastAsia" w:cstheme="minorEastAsia"/>
          <w:b/>
          <w:color w:val="auto"/>
          <w:highlight w:val="none"/>
          <w:lang w:eastAsia="zh-CN"/>
        </w:rPr>
        <w:t>7</w:t>
      </w:r>
      <w:r>
        <w:rPr>
          <w:rFonts w:asciiTheme="minorEastAsia" w:hAnsiTheme="minorEastAsia" w:cstheme="minorEastAsia"/>
          <w:b/>
          <w:color w:val="auto"/>
          <w:highlight w:val="none"/>
        </w:rPr>
        <w:t>：3.0T及以上MR包3</w:t>
      </w:r>
    </w:p>
    <w:tbl>
      <w:tblPr>
        <w:tblStyle w:val="8"/>
        <w:tblW w:w="8784" w:type="dxa"/>
        <w:tblInd w:w="0" w:type="dxa"/>
        <w:tblLayout w:type="fixed"/>
        <w:tblCellMar>
          <w:top w:w="0" w:type="dxa"/>
          <w:left w:w="108" w:type="dxa"/>
          <w:bottom w:w="0" w:type="dxa"/>
          <w:right w:w="108" w:type="dxa"/>
        </w:tblCellMar>
      </w:tblPr>
      <w:tblGrid>
        <w:gridCol w:w="6440"/>
        <w:gridCol w:w="2344"/>
      </w:tblGrid>
      <w:tr w14:paraId="08D1356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80A4A5E">
            <w:pPr>
              <w:widowControl/>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技术和性能参数名称</w:t>
            </w:r>
          </w:p>
        </w:tc>
        <w:tc>
          <w:tcPr>
            <w:tcW w:w="2344" w:type="dxa"/>
            <w:tcBorders>
              <w:top w:val="single" w:color="auto" w:sz="4" w:space="0"/>
              <w:left w:val="nil"/>
              <w:bottom w:val="single" w:color="auto" w:sz="4" w:space="0"/>
              <w:right w:val="single" w:color="auto" w:sz="4" w:space="0"/>
            </w:tcBorders>
            <w:vAlign w:val="center"/>
          </w:tcPr>
          <w:p w14:paraId="29CB3E1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招标要求</w:t>
            </w:r>
          </w:p>
        </w:tc>
      </w:tr>
      <w:tr w14:paraId="4319D40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517956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★总体要求：</w:t>
            </w:r>
          </w:p>
        </w:tc>
        <w:tc>
          <w:tcPr>
            <w:tcW w:w="2344" w:type="dxa"/>
            <w:tcBorders>
              <w:top w:val="single" w:color="auto" w:sz="4" w:space="0"/>
              <w:left w:val="nil"/>
              <w:bottom w:val="single" w:color="auto" w:sz="4" w:space="0"/>
              <w:right w:val="single" w:color="auto" w:sz="4" w:space="0"/>
            </w:tcBorders>
            <w:vAlign w:val="center"/>
          </w:tcPr>
          <w:p w14:paraId="377D3295">
            <w:pPr>
              <w:widowControl/>
              <w:jc w:val="center"/>
              <w:rPr>
                <w:rFonts w:asciiTheme="minorEastAsia" w:hAnsiTheme="minorEastAsia" w:cstheme="minorEastAsia"/>
                <w:color w:val="auto"/>
                <w:kern w:val="0"/>
                <w:szCs w:val="21"/>
                <w:highlight w:val="none"/>
              </w:rPr>
            </w:pPr>
          </w:p>
        </w:tc>
      </w:tr>
      <w:tr w14:paraId="0CAA6A9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5FA954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1.1除对该技术参数偏离表所涉的技术要求外，所投设备经CFDA注册的所有后处理技术、线圈</w:t>
            </w:r>
            <w:r>
              <w:rPr>
                <w:rFonts w:hint="eastAsia" w:asciiTheme="minorEastAsia" w:hAnsiTheme="minorEastAsia" w:cstheme="minorEastAsia"/>
                <w:color w:val="auto"/>
                <w:szCs w:val="21"/>
                <w:highlight w:val="none"/>
              </w:rPr>
              <w:t>(原厂，包含且不限于头部、全脊柱、体部、乳腺、大小柔等)</w:t>
            </w:r>
            <w:r>
              <w:rPr>
                <w:rFonts w:hint="eastAsia" w:asciiTheme="minorEastAsia" w:hAnsiTheme="minorEastAsia" w:cstheme="minorEastAsia"/>
                <w:color w:val="auto"/>
                <w:kern w:val="0"/>
                <w:szCs w:val="21"/>
                <w:highlight w:val="none"/>
              </w:rPr>
              <w:t>、序列及其他技术、功能和配置等若采购单位需要均应免费提供</w:t>
            </w:r>
            <w:r>
              <w:rPr>
                <w:rFonts w:hint="eastAsia" w:asciiTheme="minorEastAsia" w:hAnsiTheme="minorEastAsia" w:cstheme="minorEastAsia"/>
                <w:b/>
                <w:bCs/>
                <w:color w:val="auto"/>
                <w:kern w:val="0"/>
                <w:szCs w:val="21"/>
                <w:highlight w:val="none"/>
              </w:rPr>
              <w:t>（</w:t>
            </w:r>
            <w:r>
              <w:rPr>
                <w:rFonts w:hint="eastAsia"/>
                <w:b/>
                <w:bCs/>
                <w:color w:val="auto"/>
                <w:highlight w:val="none"/>
              </w:rPr>
              <w:t>投标人须</w:t>
            </w:r>
            <w:r>
              <w:rPr>
                <w:rFonts w:hint="eastAsia" w:asciiTheme="minorEastAsia" w:hAnsiTheme="minorEastAsia" w:cstheme="minorEastAsia"/>
                <w:b/>
                <w:bCs/>
                <w:color w:val="auto"/>
                <w:kern w:val="0"/>
                <w:szCs w:val="21"/>
                <w:highlight w:val="none"/>
                <w:lang w:bidi="ar"/>
              </w:rPr>
              <w:t>提供技术白皮书</w:t>
            </w:r>
            <w:r>
              <w:rPr>
                <w:rFonts w:hint="eastAsia"/>
                <w:b/>
                <w:bCs/>
                <w:color w:val="auto"/>
                <w:highlight w:val="none"/>
              </w:rPr>
              <w:t>复印件，并加盖章投标人公章</w:t>
            </w:r>
            <w:r>
              <w:rPr>
                <w:rFonts w:hint="eastAsia" w:asciiTheme="minorEastAsia" w:hAnsiTheme="minorEastAsia" w:cstheme="minorEastAsia"/>
                <w:b/>
                <w:bCs/>
                <w:color w:val="auto"/>
                <w:kern w:val="0"/>
                <w:szCs w:val="21"/>
                <w:highlight w:val="none"/>
                <w:lang w:bidi="ar"/>
              </w:rPr>
              <w:t>）</w:t>
            </w:r>
            <w:r>
              <w:rPr>
                <w:rFonts w:hint="eastAsia" w:asciiTheme="minorEastAsia" w:hAnsiTheme="minorEastAsia" w:cstheme="minorEastAsia"/>
                <w:color w:val="auto"/>
                <w:kern w:val="0"/>
                <w:szCs w:val="21"/>
                <w:highlight w:val="none"/>
              </w:rPr>
              <w:t>；</w:t>
            </w:r>
          </w:p>
          <w:p w14:paraId="649BA6C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 整机（含磁体、线圈、液氦以及所配置的第三方产品等）免费维保≥2年；液氦无偿添加承诺≥5年。</w:t>
            </w:r>
          </w:p>
          <w:p w14:paraId="531A3BE1">
            <w:pPr>
              <w:jc w:val="left"/>
              <w:rPr>
                <w:rFonts w:hint="eastAsia" w:asciiTheme="minorEastAsia" w:hAnsiTheme="minorEastAsia" w:eastAsiaTheme="minorEastAsia" w:cstheme="minorEastAsia"/>
                <w:b w:val="0"/>
                <w:bCs w:val="0"/>
                <w:color w:val="auto"/>
                <w:kern w:val="0"/>
                <w:szCs w:val="21"/>
                <w:highlight w:val="none"/>
                <w:lang w:eastAsia="zh-CN"/>
              </w:rPr>
            </w:pPr>
            <w:r>
              <w:rPr>
                <w:rFonts w:hint="eastAsia" w:asciiTheme="minorEastAsia" w:hAnsiTheme="minorEastAsia" w:cstheme="minorEastAsia"/>
                <w:b w:val="0"/>
                <w:bCs w:val="0"/>
                <w:color w:val="auto"/>
                <w:kern w:val="0"/>
                <w:szCs w:val="21"/>
                <w:highlight w:val="none"/>
              </w:rPr>
              <w:t>1.3</w:t>
            </w:r>
            <w:r>
              <w:rPr>
                <w:rFonts w:hint="eastAsia" w:asciiTheme="minorEastAsia" w:hAnsiTheme="minorEastAsia" w:eastAsiaTheme="minorEastAsia" w:cstheme="minorEastAsia"/>
                <w:bCs/>
                <w:color w:val="auto"/>
                <w:kern w:val="0"/>
                <w:sz w:val="21"/>
                <w:szCs w:val="21"/>
                <w:highlight w:val="none"/>
                <w:shd w:val="clear" w:color="auto" w:fill="FFFFFF"/>
                <w:lang w:val="en-US" w:eastAsia="zh-Hans" w:bidi="ar-SA"/>
              </w:rPr>
              <w:t>保修期结束后应承诺原厂整机年维保费</w:t>
            </w:r>
            <w:r>
              <w:rPr>
                <w:rFonts w:hint="eastAsia" w:asciiTheme="minorEastAsia" w:hAnsiTheme="minorEastAsia" w:cstheme="minorEastAsia"/>
                <w:b w:val="0"/>
                <w:bCs w:val="0"/>
                <w:color w:val="auto"/>
                <w:kern w:val="0"/>
                <w:szCs w:val="21"/>
                <w:highlight w:val="none"/>
              </w:rPr>
              <w:t>（含磁体、线圈、液氦以及所配置的第三方产品等）原则上控制价不得高于100万元</w:t>
            </w:r>
            <w:r>
              <w:rPr>
                <w:rFonts w:hint="eastAsia" w:asciiTheme="minorEastAsia" w:hAnsiTheme="minorEastAsia" w:cstheme="minorEastAsia"/>
                <w:b/>
                <w:bCs/>
                <w:color w:val="auto"/>
                <w:kern w:val="0"/>
                <w:szCs w:val="21"/>
                <w:highlight w:val="none"/>
              </w:rPr>
              <w:t>（投标人须提供承诺函，并加盖投标人公章）</w:t>
            </w:r>
            <w:r>
              <w:rPr>
                <w:rFonts w:hint="eastAsia" w:asciiTheme="minorEastAsia" w:hAnsiTheme="minorEastAsia" w:cstheme="minorEastAsia"/>
                <w:b w:val="0"/>
                <w:bCs w:val="0"/>
                <w:color w:val="auto"/>
                <w:kern w:val="0"/>
                <w:szCs w:val="21"/>
                <w:highlight w:val="none"/>
              </w:rPr>
              <w:t>，并根据各家医院实际需求与中标商自行协商,但须按照相关法律法规及流程执行</w:t>
            </w:r>
            <w:r>
              <w:rPr>
                <w:rFonts w:hint="eastAsia" w:asciiTheme="minorEastAsia" w:hAnsiTheme="minorEastAsia" w:cstheme="minorEastAsia"/>
                <w:b w:val="0"/>
                <w:bCs w:val="0"/>
                <w:color w:val="auto"/>
                <w:kern w:val="0"/>
                <w:szCs w:val="21"/>
                <w:highlight w:val="none"/>
                <w:lang w:eastAsia="zh-CN"/>
              </w:rPr>
              <w:t>。</w:t>
            </w:r>
          </w:p>
          <w:p w14:paraId="14AD1BE0">
            <w:pPr>
              <w:jc w:val="left"/>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1.4须提供与所投产品医疗器械注册证一致的最新的原厂Data Sheet技术资料（中文版技术白皮书）或国家认可的具备检测资质的检测机构出具的合法有效的检测报告复印件，加盖投标人公章，以佐证技术参数。</w:t>
            </w:r>
          </w:p>
          <w:p w14:paraId="766C6497">
            <w:pPr>
              <w:jc w:val="left"/>
              <w:rPr>
                <w:rFonts w:hint="eastAsia" w:asciiTheme="minorEastAsia" w:hAnsiTheme="minorEastAsia" w:cstheme="minorEastAsia"/>
                <w:b w:val="0"/>
                <w:bCs w:val="0"/>
                <w:color w:val="auto"/>
                <w:kern w:val="0"/>
                <w:szCs w:val="21"/>
                <w:highlight w:val="none"/>
              </w:rPr>
            </w:pPr>
            <w:r>
              <w:rPr>
                <w:rFonts w:hint="eastAsia" w:asciiTheme="minorEastAsia" w:hAnsiTheme="minorEastAsia" w:cstheme="minorEastAsia"/>
                <w:b w:val="0"/>
                <w:bCs w:val="0"/>
                <w:color w:val="auto"/>
                <w:kern w:val="0"/>
                <w:szCs w:val="21"/>
                <w:highlight w:val="none"/>
              </w:rPr>
              <w:t>1.5技术平台先 进性：为保证技术先进性和技术平台前沿性，</w:t>
            </w:r>
            <w:r>
              <w:rPr>
                <w:rFonts w:hint="eastAsia" w:asciiTheme="minorEastAsia" w:hAnsiTheme="minorEastAsia" w:cstheme="minorEastAsia"/>
                <w:b w:val="0"/>
                <w:bCs w:val="0"/>
                <w:color w:val="auto"/>
                <w:kern w:val="0"/>
                <w:szCs w:val="21"/>
                <w:highlight w:val="none"/>
                <w:lang w:eastAsia="zh-CN"/>
              </w:rPr>
              <w:t>各投标人</w:t>
            </w:r>
            <w:r>
              <w:rPr>
                <w:rFonts w:hint="eastAsia" w:asciiTheme="minorEastAsia" w:hAnsiTheme="minorEastAsia" w:cstheme="minorEastAsia"/>
                <w:b w:val="0"/>
                <w:bCs w:val="0"/>
                <w:color w:val="auto"/>
                <w:kern w:val="0"/>
                <w:szCs w:val="21"/>
                <w:highlight w:val="none"/>
              </w:rPr>
              <w:t>须提供的机型在NMPA/CFDA首次注册时间应为2020年1月1日之后。</w:t>
            </w:r>
          </w:p>
          <w:p w14:paraId="388E1DD3">
            <w:pPr>
              <w:widowControl/>
              <w:jc w:val="left"/>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1.6所投设备终身免费软件升级，保修期内免费提供所有软件升级所需配套硬件设施（购买后5年内免费提供所有软件升级所需配套硬件设施），并对</w:t>
            </w:r>
            <w:r>
              <w:rPr>
                <w:rFonts w:hint="eastAsia" w:asciiTheme="minorEastAsia" w:hAnsiTheme="minorEastAsia" w:cstheme="minorEastAsia"/>
                <w:b/>
                <w:bCs/>
                <w:color w:val="auto"/>
                <w:kern w:val="0"/>
                <w:szCs w:val="21"/>
                <w:highlight w:val="none"/>
                <w:lang w:eastAsia="zh-CN"/>
              </w:rPr>
              <w:t>招标文件</w:t>
            </w:r>
            <w:r>
              <w:rPr>
                <w:rFonts w:hint="eastAsia" w:asciiTheme="minorEastAsia" w:hAnsiTheme="minorEastAsia" w:cstheme="minorEastAsia"/>
                <w:b/>
                <w:bCs/>
                <w:color w:val="auto"/>
                <w:kern w:val="0"/>
                <w:szCs w:val="21"/>
                <w:highlight w:val="none"/>
              </w:rPr>
              <w:t>中要求的软件功能终身免费开放，且必须在</w:t>
            </w:r>
            <w:r>
              <w:rPr>
                <w:rFonts w:hint="eastAsia" w:asciiTheme="minorEastAsia" w:hAnsiTheme="minorEastAsia" w:cstheme="minorEastAsia"/>
                <w:b/>
                <w:bCs/>
                <w:color w:val="auto"/>
                <w:kern w:val="0"/>
                <w:szCs w:val="21"/>
                <w:highlight w:val="none"/>
                <w:lang w:val="en-US" w:eastAsia="zh-CN"/>
              </w:rPr>
              <w:t>投标人</w:t>
            </w:r>
            <w:r>
              <w:rPr>
                <w:rFonts w:hint="eastAsia" w:asciiTheme="minorEastAsia" w:hAnsiTheme="minorEastAsia" w:cstheme="minorEastAsia"/>
                <w:b/>
                <w:bCs/>
                <w:color w:val="auto"/>
                <w:kern w:val="0"/>
                <w:szCs w:val="21"/>
                <w:highlight w:val="none"/>
              </w:rPr>
              <w:t>出具的售后服务承诺书中体现本条款。</w:t>
            </w:r>
          </w:p>
          <w:p w14:paraId="43CB6B8D">
            <w:pPr>
              <w:widowControl/>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1.7</w:t>
            </w:r>
            <w:r>
              <w:rPr>
                <w:rFonts w:hint="eastAsia" w:asciiTheme="minorEastAsia" w:hAnsiTheme="minorEastAsia" w:cstheme="minorEastAsia"/>
                <w:color w:val="auto"/>
                <w:szCs w:val="21"/>
                <w:highlight w:val="none"/>
              </w:rPr>
              <w:t>水冷机 (一用一备)；适配信息化（高压注射数据可上传PACS）的双针筒式或蠕动泵高压注射器(提供至少两个品牌产品供采购方选择)，耗材开放 ；壁挂式铁磁性金属探测系统 ；不间断电源ups 具备，断电后可继续运行≥1h；适配精密空调。</w:t>
            </w:r>
          </w:p>
          <w:p w14:paraId="5EDA45D0">
            <w:pPr>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1.8机房屏蔽工程，含内装修（提供屏蔽方案、屏蔽材料（种类、材质和数量）、照明光源（数量、种类和功率）、屏蔽门（种类、材质和数量））。</w:t>
            </w:r>
          </w:p>
        </w:tc>
        <w:tc>
          <w:tcPr>
            <w:tcW w:w="2344" w:type="dxa"/>
            <w:tcBorders>
              <w:top w:val="single" w:color="auto" w:sz="4" w:space="0"/>
              <w:left w:val="nil"/>
              <w:bottom w:val="single" w:color="auto" w:sz="4" w:space="0"/>
              <w:right w:val="single" w:color="auto" w:sz="4" w:space="0"/>
            </w:tcBorders>
            <w:vAlign w:val="center"/>
          </w:tcPr>
          <w:p w14:paraId="04246D76">
            <w:pPr>
              <w:widowControl/>
              <w:jc w:val="center"/>
              <w:rPr>
                <w:rFonts w:asciiTheme="minorEastAsia" w:hAnsiTheme="minorEastAsia" w:cstheme="minorEastAsia"/>
                <w:color w:val="auto"/>
                <w:kern w:val="0"/>
                <w:szCs w:val="21"/>
                <w:highlight w:val="none"/>
              </w:rPr>
            </w:pPr>
          </w:p>
        </w:tc>
      </w:tr>
      <w:tr w14:paraId="2B4A5AE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A36D9E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2.磁体系统</w:t>
            </w:r>
          </w:p>
        </w:tc>
        <w:tc>
          <w:tcPr>
            <w:tcW w:w="2344" w:type="dxa"/>
            <w:tcBorders>
              <w:top w:val="single" w:color="auto" w:sz="4" w:space="0"/>
              <w:left w:val="nil"/>
              <w:bottom w:val="single" w:color="auto" w:sz="4" w:space="0"/>
              <w:right w:val="single" w:color="auto" w:sz="4" w:space="0"/>
            </w:tcBorders>
            <w:vAlign w:val="center"/>
          </w:tcPr>
          <w:p w14:paraId="701767D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2EBB1D4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524EED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2.1磁场类型 超导磁体</w:t>
            </w:r>
          </w:p>
        </w:tc>
        <w:tc>
          <w:tcPr>
            <w:tcW w:w="2344" w:type="dxa"/>
            <w:tcBorders>
              <w:top w:val="single" w:color="auto" w:sz="4" w:space="0"/>
              <w:left w:val="nil"/>
              <w:bottom w:val="single" w:color="auto" w:sz="4" w:space="0"/>
              <w:right w:val="single" w:color="auto" w:sz="4" w:space="0"/>
            </w:tcBorders>
            <w:vAlign w:val="center"/>
          </w:tcPr>
          <w:p w14:paraId="0D86A5C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5D656B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051D18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2.2 磁场强度 ≥3T</w:t>
            </w:r>
          </w:p>
        </w:tc>
        <w:tc>
          <w:tcPr>
            <w:tcW w:w="2344" w:type="dxa"/>
            <w:tcBorders>
              <w:top w:val="single" w:color="auto" w:sz="4" w:space="0"/>
              <w:left w:val="nil"/>
              <w:bottom w:val="single" w:color="auto" w:sz="4" w:space="0"/>
              <w:right w:val="single" w:color="auto" w:sz="4" w:space="0"/>
            </w:tcBorders>
            <w:vAlign w:val="center"/>
          </w:tcPr>
          <w:p w14:paraId="10F374C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 ≥3T</w:t>
            </w:r>
          </w:p>
        </w:tc>
      </w:tr>
      <w:tr w14:paraId="341F390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2A03B2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2.3 屏蔽方式 </w:t>
            </w:r>
          </w:p>
        </w:tc>
        <w:tc>
          <w:tcPr>
            <w:tcW w:w="2344" w:type="dxa"/>
            <w:tcBorders>
              <w:top w:val="single" w:color="auto" w:sz="4" w:space="0"/>
              <w:left w:val="nil"/>
              <w:bottom w:val="single" w:color="auto" w:sz="4" w:space="0"/>
              <w:right w:val="single" w:color="auto" w:sz="4" w:space="0"/>
            </w:tcBorders>
            <w:vAlign w:val="center"/>
          </w:tcPr>
          <w:p w14:paraId="4FFFD91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28827CF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EC5AC7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2.3.1：主动屏蔽</w:t>
            </w:r>
          </w:p>
        </w:tc>
        <w:tc>
          <w:tcPr>
            <w:tcW w:w="2344" w:type="dxa"/>
            <w:tcBorders>
              <w:top w:val="single" w:color="auto" w:sz="4" w:space="0"/>
              <w:left w:val="nil"/>
              <w:bottom w:val="single" w:color="auto" w:sz="4" w:space="0"/>
              <w:right w:val="single" w:color="auto" w:sz="4" w:space="0"/>
            </w:tcBorders>
            <w:vAlign w:val="center"/>
          </w:tcPr>
          <w:p w14:paraId="6A886DB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522162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DFEB74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2.3.2：被动屏蔽</w:t>
            </w:r>
          </w:p>
        </w:tc>
        <w:tc>
          <w:tcPr>
            <w:tcW w:w="2344" w:type="dxa"/>
            <w:tcBorders>
              <w:top w:val="single" w:color="auto" w:sz="4" w:space="0"/>
              <w:left w:val="nil"/>
              <w:bottom w:val="single" w:color="auto" w:sz="4" w:space="0"/>
              <w:right w:val="single" w:color="auto" w:sz="4" w:space="0"/>
            </w:tcBorders>
            <w:vAlign w:val="center"/>
          </w:tcPr>
          <w:p w14:paraId="1282242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B49BCA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D39635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2.4 匀场方式 ：主动匀场+被动匀场</w:t>
            </w:r>
          </w:p>
        </w:tc>
        <w:tc>
          <w:tcPr>
            <w:tcW w:w="2344" w:type="dxa"/>
            <w:tcBorders>
              <w:top w:val="single" w:color="auto" w:sz="4" w:space="0"/>
              <w:left w:val="nil"/>
              <w:bottom w:val="single" w:color="auto" w:sz="4" w:space="0"/>
              <w:right w:val="single" w:color="auto" w:sz="4" w:space="0"/>
            </w:tcBorders>
            <w:vAlign w:val="center"/>
          </w:tcPr>
          <w:p w14:paraId="4DB82B1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8BF398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2C46C7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2.5 中心共振频率 </w:t>
            </w:r>
          </w:p>
        </w:tc>
        <w:tc>
          <w:tcPr>
            <w:tcW w:w="2344" w:type="dxa"/>
            <w:tcBorders>
              <w:top w:val="single" w:color="auto" w:sz="4" w:space="0"/>
              <w:left w:val="nil"/>
              <w:bottom w:val="single" w:color="auto" w:sz="4" w:space="0"/>
              <w:right w:val="single" w:color="auto" w:sz="4" w:space="0"/>
            </w:tcBorders>
            <w:vAlign w:val="center"/>
          </w:tcPr>
          <w:p w14:paraId="154C75E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127.74MHz±5%</w:t>
            </w:r>
          </w:p>
        </w:tc>
      </w:tr>
      <w:tr w14:paraId="582F389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D68189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2.6 磁场稳定度 </w:t>
            </w:r>
          </w:p>
        </w:tc>
        <w:tc>
          <w:tcPr>
            <w:tcW w:w="2344" w:type="dxa"/>
            <w:tcBorders>
              <w:top w:val="single" w:color="auto" w:sz="4" w:space="0"/>
              <w:left w:val="nil"/>
              <w:bottom w:val="single" w:color="auto" w:sz="4" w:space="0"/>
              <w:right w:val="single" w:color="auto" w:sz="4" w:space="0"/>
            </w:tcBorders>
            <w:vAlign w:val="center"/>
          </w:tcPr>
          <w:p w14:paraId="7B55DCB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≤0.1 ppm/h</w:t>
            </w:r>
          </w:p>
        </w:tc>
      </w:tr>
      <w:tr w14:paraId="5649869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75E66A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2.7 三维动态匀场 具备情况</w:t>
            </w:r>
          </w:p>
        </w:tc>
        <w:tc>
          <w:tcPr>
            <w:tcW w:w="2344" w:type="dxa"/>
            <w:tcBorders>
              <w:top w:val="single" w:color="auto" w:sz="4" w:space="0"/>
              <w:left w:val="nil"/>
              <w:bottom w:val="single" w:color="auto" w:sz="4" w:space="0"/>
              <w:right w:val="single" w:color="auto" w:sz="4" w:space="0"/>
            </w:tcBorders>
            <w:vAlign w:val="center"/>
          </w:tcPr>
          <w:p w14:paraId="508DB3C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841952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0F1993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2.8 匀场通道数 </w:t>
            </w:r>
          </w:p>
        </w:tc>
        <w:tc>
          <w:tcPr>
            <w:tcW w:w="2344" w:type="dxa"/>
            <w:tcBorders>
              <w:top w:val="single" w:color="auto" w:sz="4" w:space="0"/>
              <w:left w:val="nil"/>
              <w:bottom w:val="single" w:color="auto" w:sz="4" w:space="0"/>
              <w:right w:val="single" w:color="auto" w:sz="4" w:space="0"/>
            </w:tcBorders>
            <w:vAlign w:val="center"/>
          </w:tcPr>
          <w:p w14:paraId="6BFFD61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w:t>
            </w:r>
          </w:p>
        </w:tc>
      </w:tr>
      <w:tr w14:paraId="3E61A10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7443913">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2.9线性匀场</w:t>
            </w:r>
          </w:p>
        </w:tc>
        <w:tc>
          <w:tcPr>
            <w:tcW w:w="2344" w:type="dxa"/>
            <w:tcBorders>
              <w:top w:val="single" w:color="auto" w:sz="4" w:space="0"/>
              <w:left w:val="nil"/>
              <w:bottom w:val="single" w:color="auto" w:sz="4" w:space="0"/>
              <w:right w:val="single" w:color="auto" w:sz="4" w:space="0"/>
            </w:tcBorders>
            <w:vAlign w:val="center"/>
          </w:tcPr>
          <w:p w14:paraId="1CBD861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0D3D820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929313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2.9.1线性匀场（一阶匀场）</w:t>
            </w:r>
          </w:p>
        </w:tc>
        <w:tc>
          <w:tcPr>
            <w:tcW w:w="2344" w:type="dxa"/>
            <w:tcBorders>
              <w:top w:val="single" w:color="auto" w:sz="4" w:space="0"/>
              <w:left w:val="nil"/>
              <w:bottom w:val="single" w:color="auto" w:sz="4" w:space="0"/>
              <w:right w:val="single" w:color="auto" w:sz="4" w:space="0"/>
            </w:tcBorders>
            <w:vAlign w:val="center"/>
          </w:tcPr>
          <w:p w14:paraId="21DF367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E63D5D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854802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＊2.9.2 线性匀场（二阶匀场）</w:t>
            </w:r>
          </w:p>
        </w:tc>
        <w:tc>
          <w:tcPr>
            <w:tcW w:w="2344" w:type="dxa"/>
            <w:tcBorders>
              <w:top w:val="single" w:color="auto" w:sz="4" w:space="0"/>
              <w:left w:val="nil"/>
              <w:bottom w:val="single" w:color="auto" w:sz="4" w:space="0"/>
              <w:right w:val="single" w:color="auto" w:sz="4" w:space="0"/>
            </w:tcBorders>
            <w:vAlign w:val="center"/>
          </w:tcPr>
          <w:p w14:paraId="216BD23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具备(≥5通道)</w:t>
            </w:r>
          </w:p>
        </w:tc>
      </w:tr>
      <w:tr w14:paraId="39179A8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DE3754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2.10 磁场均匀度</w:t>
            </w:r>
          </w:p>
        </w:tc>
        <w:tc>
          <w:tcPr>
            <w:tcW w:w="2344" w:type="dxa"/>
            <w:tcBorders>
              <w:top w:val="single" w:color="auto" w:sz="4" w:space="0"/>
              <w:left w:val="nil"/>
              <w:bottom w:val="single" w:color="auto" w:sz="4" w:space="0"/>
              <w:right w:val="single" w:color="auto" w:sz="4" w:space="0"/>
            </w:tcBorders>
            <w:vAlign w:val="center"/>
          </w:tcPr>
          <w:p w14:paraId="690B2C3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2851D99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3D1A65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2.10.1 50cmDSV </w:t>
            </w:r>
          </w:p>
        </w:tc>
        <w:tc>
          <w:tcPr>
            <w:tcW w:w="2344" w:type="dxa"/>
            <w:tcBorders>
              <w:top w:val="single" w:color="auto" w:sz="4" w:space="0"/>
              <w:left w:val="nil"/>
              <w:bottom w:val="single" w:color="auto" w:sz="4" w:space="0"/>
              <w:right w:val="single" w:color="auto" w:sz="4" w:space="0"/>
            </w:tcBorders>
            <w:vAlign w:val="center"/>
          </w:tcPr>
          <w:p w14:paraId="5A5BD99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≤2.3ppm</w:t>
            </w:r>
          </w:p>
        </w:tc>
      </w:tr>
      <w:tr w14:paraId="253C5FB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21C2653">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＊2.10.2 40cmDSV </w:t>
            </w:r>
          </w:p>
        </w:tc>
        <w:tc>
          <w:tcPr>
            <w:tcW w:w="2344" w:type="dxa"/>
            <w:tcBorders>
              <w:top w:val="single" w:color="auto" w:sz="4" w:space="0"/>
              <w:left w:val="nil"/>
              <w:bottom w:val="single" w:color="auto" w:sz="4" w:space="0"/>
              <w:right w:val="single" w:color="auto" w:sz="4" w:space="0"/>
            </w:tcBorders>
            <w:vAlign w:val="center"/>
          </w:tcPr>
          <w:p w14:paraId="132C925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≤0.35ppm</w:t>
            </w:r>
          </w:p>
        </w:tc>
      </w:tr>
      <w:tr w14:paraId="7E0D866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80A0C3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＊2.10.3 30cmDSV </w:t>
            </w:r>
          </w:p>
        </w:tc>
        <w:tc>
          <w:tcPr>
            <w:tcW w:w="2344" w:type="dxa"/>
            <w:tcBorders>
              <w:top w:val="single" w:color="auto" w:sz="4" w:space="0"/>
              <w:left w:val="nil"/>
              <w:bottom w:val="single" w:color="auto" w:sz="4" w:space="0"/>
              <w:right w:val="single" w:color="auto" w:sz="4" w:space="0"/>
            </w:tcBorders>
            <w:vAlign w:val="center"/>
          </w:tcPr>
          <w:p w14:paraId="0CF7784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≤0.08ppm</w:t>
            </w:r>
          </w:p>
        </w:tc>
      </w:tr>
      <w:tr w14:paraId="634B23D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CA4EE4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10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2.10.4 20cmDSV </w:t>
            </w:r>
          </w:p>
        </w:tc>
        <w:tc>
          <w:tcPr>
            <w:tcW w:w="2344" w:type="dxa"/>
            <w:tcBorders>
              <w:top w:val="single" w:color="auto" w:sz="4" w:space="0"/>
              <w:left w:val="nil"/>
              <w:bottom w:val="single" w:color="auto" w:sz="4" w:space="0"/>
              <w:right w:val="single" w:color="auto" w:sz="4" w:space="0"/>
            </w:tcBorders>
            <w:vAlign w:val="center"/>
          </w:tcPr>
          <w:p w14:paraId="05A6C9B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≤0.03ppm</w:t>
            </w:r>
          </w:p>
        </w:tc>
      </w:tr>
      <w:tr w14:paraId="1EDD630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0AB157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2.10.5 10cmDSV </w:t>
            </w:r>
          </w:p>
        </w:tc>
        <w:tc>
          <w:tcPr>
            <w:tcW w:w="2344" w:type="dxa"/>
            <w:tcBorders>
              <w:top w:val="single" w:color="auto" w:sz="4" w:space="0"/>
              <w:left w:val="nil"/>
              <w:bottom w:val="single" w:color="auto" w:sz="4" w:space="0"/>
              <w:right w:val="single" w:color="auto" w:sz="4" w:space="0"/>
            </w:tcBorders>
            <w:vAlign w:val="center"/>
          </w:tcPr>
          <w:p w14:paraId="33A705E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≤0.005ppm</w:t>
            </w:r>
          </w:p>
        </w:tc>
      </w:tr>
      <w:tr w14:paraId="05A9FE9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D54CC4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2.11裸磁体长度（不含外壳） </w:t>
            </w:r>
          </w:p>
        </w:tc>
        <w:tc>
          <w:tcPr>
            <w:tcW w:w="2344" w:type="dxa"/>
            <w:tcBorders>
              <w:top w:val="single" w:color="auto" w:sz="4" w:space="0"/>
              <w:left w:val="nil"/>
              <w:bottom w:val="single" w:color="auto" w:sz="4" w:space="0"/>
              <w:right w:val="single" w:color="auto" w:sz="4" w:space="0"/>
            </w:tcBorders>
            <w:vAlign w:val="center"/>
          </w:tcPr>
          <w:p w14:paraId="5BE4845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≤175cm</w:t>
            </w:r>
          </w:p>
        </w:tc>
      </w:tr>
      <w:tr w14:paraId="50D7808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6834A8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2.12 裸磁体宽度 </w:t>
            </w:r>
          </w:p>
        </w:tc>
        <w:tc>
          <w:tcPr>
            <w:tcW w:w="2344" w:type="dxa"/>
            <w:tcBorders>
              <w:top w:val="single" w:color="auto" w:sz="4" w:space="0"/>
              <w:left w:val="nil"/>
              <w:bottom w:val="single" w:color="auto" w:sz="4" w:space="0"/>
              <w:right w:val="single" w:color="auto" w:sz="4" w:space="0"/>
            </w:tcBorders>
            <w:vAlign w:val="center"/>
          </w:tcPr>
          <w:p w14:paraId="757F207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≤215cm</w:t>
            </w:r>
          </w:p>
        </w:tc>
      </w:tr>
      <w:tr w14:paraId="282C0C6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7CB33E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2.13 裸磁体高度 </w:t>
            </w:r>
          </w:p>
        </w:tc>
        <w:tc>
          <w:tcPr>
            <w:tcW w:w="2344" w:type="dxa"/>
            <w:tcBorders>
              <w:top w:val="single" w:color="auto" w:sz="4" w:space="0"/>
              <w:left w:val="nil"/>
              <w:bottom w:val="single" w:color="auto" w:sz="4" w:space="0"/>
              <w:right w:val="single" w:color="auto" w:sz="4" w:space="0"/>
            </w:tcBorders>
            <w:vAlign w:val="center"/>
          </w:tcPr>
          <w:p w14:paraId="1A2F48C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≤240cm</w:t>
            </w:r>
          </w:p>
        </w:tc>
      </w:tr>
      <w:tr w14:paraId="6D10BEC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E88FAD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★2.14 磁体孔径（患者检查孔道内径）大小 </w:t>
            </w:r>
          </w:p>
        </w:tc>
        <w:tc>
          <w:tcPr>
            <w:tcW w:w="2344" w:type="dxa"/>
            <w:tcBorders>
              <w:top w:val="single" w:color="auto" w:sz="4" w:space="0"/>
              <w:left w:val="nil"/>
              <w:bottom w:val="single" w:color="auto" w:sz="4" w:space="0"/>
              <w:right w:val="single" w:color="auto" w:sz="4" w:space="0"/>
            </w:tcBorders>
            <w:vAlign w:val="center"/>
          </w:tcPr>
          <w:p w14:paraId="5B3F23B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≥60cm</w:t>
            </w:r>
          </w:p>
        </w:tc>
      </w:tr>
      <w:tr w14:paraId="4EDBC44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1BC7EB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▲2.15 五高斯磁力线X、Y轴 、Z 轴</w:t>
            </w:r>
          </w:p>
        </w:tc>
        <w:tc>
          <w:tcPr>
            <w:tcW w:w="2344" w:type="dxa"/>
            <w:tcBorders>
              <w:top w:val="single" w:color="auto" w:sz="4" w:space="0"/>
              <w:left w:val="nil"/>
              <w:bottom w:val="single" w:color="auto" w:sz="4" w:space="0"/>
              <w:right w:val="single" w:color="auto" w:sz="4" w:space="0"/>
            </w:tcBorders>
            <w:vAlign w:val="center"/>
          </w:tcPr>
          <w:p w14:paraId="5C021F9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≤3m×3m×5.5m</w:t>
            </w:r>
          </w:p>
        </w:tc>
      </w:tr>
      <w:tr w14:paraId="4A15434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01CAB63">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＊2.16 冷头类型 </w:t>
            </w:r>
          </w:p>
        </w:tc>
        <w:tc>
          <w:tcPr>
            <w:tcW w:w="2344" w:type="dxa"/>
            <w:tcBorders>
              <w:top w:val="single" w:color="auto" w:sz="4" w:space="0"/>
              <w:left w:val="nil"/>
              <w:bottom w:val="single" w:color="auto" w:sz="4" w:space="0"/>
              <w:right w:val="single" w:color="auto" w:sz="4" w:space="0"/>
            </w:tcBorders>
            <w:vAlign w:val="center"/>
          </w:tcPr>
          <w:p w14:paraId="0ED74AE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≥4K冷头</w:t>
            </w:r>
          </w:p>
        </w:tc>
      </w:tr>
      <w:tr w14:paraId="6E2C4BF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462CBC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2.17 磁体重量（含液氦） </w:t>
            </w:r>
          </w:p>
        </w:tc>
        <w:tc>
          <w:tcPr>
            <w:tcW w:w="2344" w:type="dxa"/>
            <w:tcBorders>
              <w:top w:val="single" w:color="auto" w:sz="4" w:space="0"/>
              <w:left w:val="nil"/>
              <w:bottom w:val="single" w:color="auto" w:sz="4" w:space="0"/>
              <w:right w:val="single" w:color="auto" w:sz="4" w:space="0"/>
            </w:tcBorders>
            <w:vAlign w:val="center"/>
          </w:tcPr>
          <w:p w14:paraId="0813A84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≤7000kg</w:t>
            </w:r>
          </w:p>
        </w:tc>
      </w:tr>
      <w:tr w14:paraId="3B1896D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79CB06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2.18 液氦容量 </w:t>
            </w:r>
          </w:p>
        </w:tc>
        <w:tc>
          <w:tcPr>
            <w:tcW w:w="2344" w:type="dxa"/>
            <w:tcBorders>
              <w:top w:val="single" w:color="auto" w:sz="4" w:space="0"/>
              <w:left w:val="nil"/>
              <w:bottom w:val="single" w:color="auto" w:sz="4" w:space="0"/>
              <w:right w:val="single" w:color="auto" w:sz="4" w:space="0"/>
            </w:tcBorders>
            <w:vAlign w:val="center"/>
          </w:tcPr>
          <w:p w14:paraId="6EA2687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≥1300升</w:t>
            </w:r>
          </w:p>
        </w:tc>
      </w:tr>
      <w:tr w14:paraId="43B7A38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D32E68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2.19 液氦年消耗量(正常使用零液氦消耗) </w:t>
            </w:r>
          </w:p>
        </w:tc>
        <w:tc>
          <w:tcPr>
            <w:tcW w:w="2344" w:type="dxa"/>
            <w:tcBorders>
              <w:top w:val="single" w:color="auto" w:sz="4" w:space="0"/>
              <w:left w:val="nil"/>
              <w:bottom w:val="single" w:color="auto" w:sz="4" w:space="0"/>
              <w:right w:val="single" w:color="auto" w:sz="4" w:space="0"/>
            </w:tcBorders>
            <w:vAlign w:val="center"/>
          </w:tcPr>
          <w:p w14:paraId="4C794BB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CA84B8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6E9BF2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18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2.20具备自动监控液氦水平技术</w:t>
            </w:r>
          </w:p>
        </w:tc>
        <w:tc>
          <w:tcPr>
            <w:tcW w:w="2344" w:type="dxa"/>
            <w:tcBorders>
              <w:top w:val="single" w:color="auto" w:sz="4" w:space="0"/>
              <w:left w:val="nil"/>
              <w:bottom w:val="single" w:color="auto" w:sz="4" w:space="0"/>
              <w:right w:val="single" w:color="auto" w:sz="4" w:space="0"/>
            </w:tcBorders>
            <w:vAlign w:val="center"/>
          </w:tcPr>
          <w:p w14:paraId="6A4D2CF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B147ED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362C88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3.梯度系统</w:t>
            </w:r>
          </w:p>
        </w:tc>
        <w:tc>
          <w:tcPr>
            <w:tcW w:w="2344" w:type="dxa"/>
            <w:tcBorders>
              <w:top w:val="single" w:color="auto" w:sz="4" w:space="0"/>
              <w:left w:val="nil"/>
              <w:bottom w:val="single" w:color="auto" w:sz="4" w:space="0"/>
              <w:right w:val="single" w:color="auto" w:sz="4" w:space="0"/>
            </w:tcBorders>
            <w:vAlign w:val="center"/>
          </w:tcPr>
          <w:p w14:paraId="064055A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2AFCE02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1E86A5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19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3.1 具备梯度线圈冷却功能</w:t>
            </w:r>
          </w:p>
        </w:tc>
        <w:tc>
          <w:tcPr>
            <w:tcW w:w="2344" w:type="dxa"/>
            <w:tcBorders>
              <w:top w:val="single" w:color="auto" w:sz="4" w:space="0"/>
              <w:left w:val="nil"/>
              <w:bottom w:val="single" w:color="auto" w:sz="4" w:space="0"/>
              <w:right w:val="single" w:color="auto" w:sz="4" w:space="0"/>
            </w:tcBorders>
            <w:vAlign w:val="center"/>
          </w:tcPr>
          <w:p w14:paraId="4F521BE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D0B87B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927D43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▲3.2最大单轴梯度场强（X、Y、Z轴，非有效值，非Peak峰值）</w:t>
            </w:r>
          </w:p>
        </w:tc>
        <w:tc>
          <w:tcPr>
            <w:tcW w:w="2344" w:type="dxa"/>
            <w:tcBorders>
              <w:top w:val="single" w:color="auto" w:sz="4" w:space="0"/>
              <w:left w:val="nil"/>
              <w:bottom w:val="single" w:color="auto" w:sz="4" w:space="0"/>
              <w:right w:val="single" w:color="auto" w:sz="4" w:space="0"/>
            </w:tcBorders>
            <w:vAlign w:val="center"/>
          </w:tcPr>
          <w:p w14:paraId="50A9B08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≥45mT/m</w:t>
            </w:r>
          </w:p>
        </w:tc>
      </w:tr>
      <w:tr w14:paraId="0254B62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860F24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＊3.3 最大单轴梯度切换率（X、Y、Z轴，非有效值）</w:t>
            </w:r>
          </w:p>
        </w:tc>
        <w:tc>
          <w:tcPr>
            <w:tcW w:w="2344" w:type="dxa"/>
            <w:tcBorders>
              <w:top w:val="single" w:color="auto" w:sz="4" w:space="0"/>
              <w:left w:val="nil"/>
              <w:bottom w:val="single" w:color="auto" w:sz="4" w:space="0"/>
              <w:right w:val="single" w:color="auto" w:sz="4" w:space="0"/>
            </w:tcBorders>
            <w:vAlign w:val="center"/>
          </w:tcPr>
          <w:p w14:paraId="2A7CACE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≥200T/m/s</w:t>
            </w:r>
          </w:p>
        </w:tc>
      </w:tr>
      <w:tr w14:paraId="6E6311C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0EA723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▲3.4 梯度单轴最快最短爬升时间 </w:t>
            </w:r>
          </w:p>
        </w:tc>
        <w:tc>
          <w:tcPr>
            <w:tcW w:w="2344" w:type="dxa"/>
            <w:tcBorders>
              <w:top w:val="single" w:color="auto" w:sz="4" w:space="0"/>
              <w:left w:val="nil"/>
              <w:bottom w:val="single" w:color="auto" w:sz="4" w:space="0"/>
              <w:right w:val="single" w:color="auto" w:sz="4" w:space="0"/>
            </w:tcBorders>
            <w:vAlign w:val="center"/>
          </w:tcPr>
          <w:p w14:paraId="0C2FC2B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≤0.25ms</w:t>
            </w:r>
          </w:p>
        </w:tc>
      </w:tr>
      <w:tr w14:paraId="246A31A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CC3A44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3.5最大单轴梯度场强和最大单轴梯度切换率在同一序列中可同时达到</w:t>
            </w:r>
          </w:p>
        </w:tc>
        <w:tc>
          <w:tcPr>
            <w:tcW w:w="2344" w:type="dxa"/>
            <w:tcBorders>
              <w:top w:val="single" w:color="auto" w:sz="4" w:space="0"/>
              <w:left w:val="nil"/>
              <w:bottom w:val="single" w:color="auto" w:sz="4" w:space="0"/>
              <w:right w:val="single" w:color="auto" w:sz="4" w:space="0"/>
            </w:tcBorders>
            <w:vAlign w:val="center"/>
          </w:tcPr>
          <w:p w14:paraId="0CF0D40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B91CF6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47D7B23">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3.6 具备梯度放大器冷却功能</w:t>
            </w:r>
          </w:p>
        </w:tc>
        <w:tc>
          <w:tcPr>
            <w:tcW w:w="2344" w:type="dxa"/>
            <w:tcBorders>
              <w:top w:val="single" w:color="auto" w:sz="4" w:space="0"/>
              <w:left w:val="nil"/>
              <w:bottom w:val="single" w:color="auto" w:sz="4" w:space="0"/>
              <w:right w:val="single" w:color="auto" w:sz="4" w:space="0"/>
            </w:tcBorders>
            <w:vAlign w:val="center"/>
          </w:tcPr>
          <w:p w14:paraId="2AEDFD8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188717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0975EC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3.7 梯度控制技术方式及说明</w:t>
            </w:r>
          </w:p>
        </w:tc>
        <w:tc>
          <w:tcPr>
            <w:tcW w:w="2344" w:type="dxa"/>
            <w:tcBorders>
              <w:top w:val="single" w:color="auto" w:sz="4" w:space="0"/>
              <w:left w:val="nil"/>
              <w:bottom w:val="single" w:color="auto" w:sz="4" w:space="0"/>
              <w:right w:val="single" w:color="auto" w:sz="4" w:space="0"/>
            </w:tcBorders>
            <w:vAlign w:val="center"/>
          </w:tcPr>
          <w:p w14:paraId="7CBB73F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全数字实时发射接收</w:t>
            </w:r>
          </w:p>
        </w:tc>
      </w:tr>
      <w:tr w14:paraId="62D6DEF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5B7CF9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3.8 具备软件及硬件降噪技术</w:t>
            </w:r>
          </w:p>
        </w:tc>
        <w:tc>
          <w:tcPr>
            <w:tcW w:w="2344" w:type="dxa"/>
            <w:tcBorders>
              <w:top w:val="single" w:color="auto" w:sz="4" w:space="0"/>
              <w:left w:val="nil"/>
              <w:bottom w:val="single" w:color="auto" w:sz="4" w:space="0"/>
              <w:right w:val="single" w:color="auto" w:sz="4" w:space="0"/>
            </w:tcBorders>
            <w:vAlign w:val="center"/>
          </w:tcPr>
          <w:p w14:paraId="7AD6C9C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D1283B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A0D480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4.射频系统</w:t>
            </w:r>
          </w:p>
        </w:tc>
        <w:tc>
          <w:tcPr>
            <w:tcW w:w="2344" w:type="dxa"/>
            <w:tcBorders>
              <w:top w:val="single" w:color="auto" w:sz="4" w:space="0"/>
              <w:left w:val="nil"/>
              <w:bottom w:val="single" w:color="auto" w:sz="4" w:space="0"/>
              <w:right w:val="single" w:color="auto" w:sz="4" w:space="0"/>
            </w:tcBorders>
            <w:vAlign w:val="center"/>
          </w:tcPr>
          <w:p w14:paraId="1823C2B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622B0CF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127698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4.1具备多源射频发射技术</w:t>
            </w:r>
          </w:p>
        </w:tc>
        <w:tc>
          <w:tcPr>
            <w:tcW w:w="2344" w:type="dxa"/>
            <w:tcBorders>
              <w:top w:val="single" w:color="auto" w:sz="4" w:space="0"/>
              <w:left w:val="nil"/>
              <w:bottom w:val="single" w:color="auto" w:sz="4" w:space="0"/>
              <w:right w:val="single" w:color="auto" w:sz="4" w:space="0"/>
            </w:tcBorders>
            <w:vAlign w:val="center"/>
          </w:tcPr>
          <w:p w14:paraId="288670E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6D8288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593A08A">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4.2全数字或双源射频控制系统</w:t>
            </w:r>
          </w:p>
        </w:tc>
        <w:tc>
          <w:tcPr>
            <w:tcW w:w="2344" w:type="dxa"/>
            <w:tcBorders>
              <w:top w:val="single" w:color="auto" w:sz="4" w:space="0"/>
              <w:left w:val="nil"/>
              <w:bottom w:val="single" w:color="auto" w:sz="4" w:space="0"/>
              <w:right w:val="single" w:color="auto" w:sz="4" w:space="0"/>
            </w:tcBorders>
            <w:vAlign w:val="center"/>
          </w:tcPr>
          <w:p w14:paraId="075EF28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3A4853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FE9DFA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▲4.3射频有效最大功率（同时兼顾功率和SAR值风险）（若多源发射，提供单源功率和 总功率）</w:t>
            </w:r>
          </w:p>
        </w:tc>
        <w:tc>
          <w:tcPr>
            <w:tcW w:w="2344" w:type="dxa"/>
            <w:tcBorders>
              <w:top w:val="single" w:color="auto" w:sz="4" w:space="0"/>
              <w:left w:val="nil"/>
              <w:bottom w:val="single" w:color="auto" w:sz="4" w:space="0"/>
              <w:right w:val="single" w:color="auto" w:sz="4" w:space="0"/>
            </w:tcBorders>
            <w:vAlign w:val="center"/>
          </w:tcPr>
          <w:p w14:paraId="1CECAFB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≥30kW </w:t>
            </w:r>
          </w:p>
        </w:tc>
      </w:tr>
      <w:tr w14:paraId="0F6041B2">
        <w:tblPrEx>
          <w:tblCellMar>
            <w:top w:w="0" w:type="dxa"/>
            <w:left w:w="108" w:type="dxa"/>
            <w:bottom w:w="0" w:type="dxa"/>
            <w:right w:w="108" w:type="dxa"/>
          </w:tblCellMar>
        </w:tblPrEx>
        <w:trPr>
          <w:trHeight w:val="291"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314877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4.4 独立射频放大器个数</w:t>
            </w:r>
          </w:p>
        </w:tc>
        <w:tc>
          <w:tcPr>
            <w:tcW w:w="2344" w:type="dxa"/>
            <w:tcBorders>
              <w:top w:val="single" w:color="auto" w:sz="4" w:space="0"/>
              <w:left w:val="nil"/>
              <w:bottom w:val="single" w:color="auto" w:sz="4" w:space="0"/>
              <w:right w:val="single" w:color="auto" w:sz="4" w:space="0"/>
            </w:tcBorders>
            <w:vAlign w:val="center"/>
          </w:tcPr>
          <w:p w14:paraId="59F5728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p>
        </w:tc>
      </w:tr>
      <w:tr w14:paraId="75EA564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5CC704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★4.5不移床单次扫描单个FOV可生成图像的最大射频独立接收通道数（非同时连接的最大通道数）</w:t>
            </w:r>
          </w:p>
        </w:tc>
        <w:tc>
          <w:tcPr>
            <w:tcW w:w="2344" w:type="dxa"/>
            <w:tcBorders>
              <w:top w:val="single" w:color="auto" w:sz="4" w:space="0"/>
              <w:left w:val="nil"/>
              <w:bottom w:val="single" w:color="auto" w:sz="4" w:space="0"/>
              <w:right w:val="single" w:color="auto" w:sz="4" w:space="0"/>
            </w:tcBorders>
            <w:vAlign w:val="center"/>
          </w:tcPr>
          <w:p w14:paraId="2CB634A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≥32</w:t>
            </w:r>
          </w:p>
        </w:tc>
      </w:tr>
      <w:tr w14:paraId="5579437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B46E38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4.6 并行采集技术平台 </w:t>
            </w:r>
          </w:p>
        </w:tc>
        <w:tc>
          <w:tcPr>
            <w:tcW w:w="2344" w:type="dxa"/>
            <w:tcBorders>
              <w:top w:val="single" w:color="auto" w:sz="4" w:space="0"/>
              <w:left w:val="nil"/>
              <w:bottom w:val="single" w:color="auto" w:sz="4" w:space="0"/>
              <w:right w:val="single" w:color="auto" w:sz="4" w:space="0"/>
            </w:tcBorders>
            <w:vAlign w:val="center"/>
          </w:tcPr>
          <w:p w14:paraId="3C6046D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D7442C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FF26CB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28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4.7多层激发采集成像技术 </w:t>
            </w:r>
          </w:p>
        </w:tc>
        <w:tc>
          <w:tcPr>
            <w:tcW w:w="2344" w:type="dxa"/>
            <w:tcBorders>
              <w:top w:val="single" w:color="auto" w:sz="4" w:space="0"/>
              <w:left w:val="nil"/>
              <w:bottom w:val="single" w:color="auto" w:sz="4" w:space="0"/>
              <w:right w:val="single" w:color="auto" w:sz="4" w:space="0"/>
            </w:tcBorders>
            <w:vAlign w:val="center"/>
          </w:tcPr>
          <w:p w14:paraId="372360D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6A0D60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87EFE5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＊4.8每通道同时并行采样最大接收带宽 </w:t>
            </w:r>
          </w:p>
        </w:tc>
        <w:tc>
          <w:tcPr>
            <w:tcW w:w="2344" w:type="dxa"/>
            <w:tcBorders>
              <w:top w:val="single" w:color="auto" w:sz="4" w:space="0"/>
              <w:left w:val="nil"/>
              <w:bottom w:val="single" w:color="auto" w:sz="4" w:space="0"/>
              <w:right w:val="single" w:color="auto" w:sz="4" w:space="0"/>
            </w:tcBorders>
            <w:vAlign w:val="center"/>
          </w:tcPr>
          <w:p w14:paraId="5FCCDB9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≥1MHz</w:t>
            </w:r>
          </w:p>
        </w:tc>
      </w:tr>
      <w:tr w14:paraId="28F4B01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1124A2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＊4.9 射频发射带宽 </w:t>
            </w:r>
          </w:p>
        </w:tc>
        <w:tc>
          <w:tcPr>
            <w:tcW w:w="2344" w:type="dxa"/>
            <w:tcBorders>
              <w:top w:val="single" w:color="auto" w:sz="4" w:space="0"/>
              <w:left w:val="nil"/>
              <w:bottom w:val="single" w:color="auto" w:sz="4" w:space="0"/>
              <w:right w:val="single" w:color="auto" w:sz="4" w:space="0"/>
            </w:tcBorders>
            <w:vAlign w:val="center"/>
          </w:tcPr>
          <w:p w14:paraId="19BCCF8D">
            <w:pPr>
              <w:widowControl/>
              <w:ind w:firstLine="630" w:firstLineChars="300"/>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≥500kHz</w:t>
            </w:r>
          </w:p>
        </w:tc>
      </w:tr>
      <w:tr w14:paraId="111BA60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0137F8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29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4.10射频幅度采样分辨率（幅值精度） </w:t>
            </w:r>
          </w:p>
        </w:tc>
        <w:tc>
          <w:tcPr>
            <w:tcW w:w="2344" w:type="dxa"/>
            <w:tcBorders>
              <w:top w:val="single" w:color="auto" w:sz="4" w:space="0"/>
              <w:left w:val="nil"/>
              <w:bottom w:val="single" w:color="auto" w:sz="4" w:space="0"/>
              <w:right w:val="single" w:color="auto" w:sz="4" w:space="0"/>
            </w:tcBorders>
            <w:vAlign w:val="center"/>
          </w:tcPr>
          <w:p w14:paraId="2E914B1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≤25ns</w:t>
            </w:r>
          </w:p>
        </w:tc>
      </w:tr>
      <w:tr w14:paraId="309B4C6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AEB1EB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4.11 射频相位采样分辨率（相位精度） </w:t>
            </w:r>
          </w:p>
        </w:tc>
        <w:tc>
          <w:tcPr>
            <w:tcW w:w="2344" w:type="dxa"/>
            <w:tcBorders>
              <w:top w:val="single" w:color="auto" w:sz="4" w:space="0"/>
              <w:left w:val="nil"/>
              <w:bottom w:val="single" w:color="auto" w:sz="4" w:space="0"/>
              <w:right w:val="single" w:color="auto" w:sz="4" w:space="0"/>
            </w:tcBorders>
            <w:vAlign w:val="center"/>
          </w:tcPr>
          <w:p w14:paraId="1960F76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≤0.006度</w:t>
            </w:r>
          </w:p>
        </w:tc>
      </w:tr>
      <w:tr w14:paraId="34CC3BD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45E268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5.射频线圈（提供</w:t>
            </w:r>
            <w:r>
              <w:rPr>
                <w:rFonts w:hint="eastAsia" w:asciiTheme="minorEastAsia" w:hAnsiTheme="minorEastAsia" w:cstheme="minorEastAsia"/>
                <w:color w:val="auto"/>
                <w:szCs w:val="21"/>
                <w:highlight w:val="none"/>
              </w:rPr>
              <w:t>原厂</w:t>
            </w:r>
            <w:r>
              <w:rPr>
                <w:rFonts w:hint="eastAsia" w:asciiTheme="minorEastAsia" w:hAnsiTheme="minorEastAsia" w:cstheme="minorEastAsia"/>
                <w:color w:val="auto"/>
                <w:kern w:val="0"/>
                <w:szCs w:val="21"/>
                <w:highlight w:val="none"/>
              </w:rPr>
              <w:t>对应线圈技术及通道数）</w:t>
            </w:r>
          </w:p>
        </w:tc>
        <w:tc>
          <w:tcPr>
            <w:tcW w:w="2344" w:type="dxa"/>
            <w:tcBorders>
              <w:top w:val="single" w:color="auto" w:sz="4" w:space="0"/>
              <w:left w:val="nil"/>
              <w:bottom w:val="single" w:color="auto" w:sz="4" w:space="0"/>
              <w:right w:val="single" w:color="auto" w:sz="4" w:space="0"/>
            </w:tcBorders>
            <w:vAlign w:val="center"/>
          </w:tcPr>
          <w:p w14:paraId="69F25F0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0D82085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E46E54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31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5.1 头颈线圈</w:t>
            </w:r>
          </w:p>
        </w:tc>
        <w:tc>
          <w:tcPr>
            <w:tcW w:w="2344" w:type="dxa"/>
            <w:tcBorders>
              <w:top w:val="single" w:color="auto" w:sz="4" w:space="0"/>
              <w:left w:val="nil"/>
              <w:bottom w:val="single" w:color="auto" w:sz="4" w:space="0"/>
              <w:right w:val="single" w:color="auto" w:sz="4" w:space="0"/>
            </w:tcBorders>
            <w:vAlign w:val="center"/>
          </w:tcPr>
          <w:p w14:paraId="77FA63C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≥20通道</w:t>
            </w:r>
          </w:p>
        </w:tc>
      </w:tr>
      <w:tr w14:paraId="1A02DA7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0EF0C7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5.2 全脊柱线圈</w:t>
            </w:r>
          </w:p>
        </w:tc>
        <w:tc>
          <w:tcPr>
            <w:tcW w:w="2344" w:type="dxa"/>
            <w:tcBorders>
              <w:top w:val="single" w:color="auto" w:sz="4" w:space="0"/>
              <w:left w:val="nil"/>
              <w:bottom w:val="single" w:color="auto" w:sz="4" w:space="0"/>
              <w:right w:val="single" w:color="auto" w:sz="4" w:space="0"/>
            </w:tcBorders>
            <w:vAlign w:val="center"/>
          </w:tcPr>
          <w:p w14:paraId="29A370C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≥24通道</w:t>
            </w:r>
          </w:p>
        </w:tc>
      </w:tr>
      <w:tr w14:paraId="2F417C9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4B775F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5.3 全神经（头颈脊柱一体化）组合线圈 </w:t>
            </w:r>
          </w:p>
        </w:tc>
        <w:tc>
          <w:tcPr>
            <w:tcW w:w="2344" w:type="dxa"/>
            <w:tcBorders>
              <w:top w:val="single" w:color="auto" w:sz="4" w:space="0"/>
              <w:left w:val="nil"/>
              <w:bottom w:val="single" w:color="auto" w:sz="4" w:space="0"/>
              <w:right w:val="single" w:color="auto" w:sz="4" w:space="0"/>
            </w:tcBorders>
            <w:vAlign w:val="center"/>
          </w:tcPr>
          <w:p w14:paraId="159C5AB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≥32通道</w:t>
            </w:r>
          </w:p>
        </w:tc>
      </w:tr>
      <w:tr w14:paraId="3C6369F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BCB425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5.4体部线圈(单片或多片组合有效长度大于60cm)</w:t>
            </w:r>
          </w:p>
        </w:tc>
        <w:tc>
          <w:tcPr>
            <w:tcW w:w="2344" w:type="dxa"/>
            <w:tcBorders>
              <w:top w:val="single" w:color="auto" w:sz="4" w:space="0"/>
              <w:left w:val="nil"/>
              <w:bottom w:val="single" w:color="auto" w:sz="4" w:space="0"/>
              <w:right w:val="single" w:color="auto" w:sz="4" w:space="0"/>
            </w:tcBorders>
            <w:vAlign w:val="center"/>
          </w:tcPr>
          <w:p w14:paraId="485DCE9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≥24通道</w:t>
            </w:r>
          </w:p>
        </w:tc>
      </w:tr>
      <w:tr w14:paraId="432DC7A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2C9674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5.5 乳腺专用线圈 </w:t>
            </w:r>
          </w:p>
        </w:tc>
        <w:tc>
          <w:tcPr>
            <w:tcW w:w="2344" w:type="dxa"/>
            <w:tcBorders>
              <w:top w:val="single" w:color="auto" w:sz="4" w:space="0"/>
              <w:left w:val="nil"/>
              <w:bottom w:val="single" w:color="auto" w:sz="4" w:space="0"/>
              <w:right w:val="single" w:color="auto" w:sz="4" w:space="0"/>
            </w:tcBorders>
            <w:vAlign w:val="center"/>
          </w:tcPr>
          <w:p w14:paraId="4D40964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≥8通道</w:t>
            </w:r>
          </w:p>
        </w:tc>
      </w:tr>
      <w:tr w14:paraId="71E1FE1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36FEC1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5.6 多功能大柔性线圈 </w:t>
            </w:r>
          </w:p>
        </w:tc>
        <w:tc>
          <w:tcPr>
            <w:tcW w:w="2344" w:type="dxa"/>
            <w:tcBorders>
              <w:top w:val="single" w:color="auto" w:sz="4" w:space="0"/>
              <w:left w:val="nil"/>
              <w:bottom w:val="single" w:color="auto" w:sz="4" w:space="0"/>
              <w:right w:val="single" w:color="auto" w:sz="4" w:space="0"/>
            </w:tcBorders>
            <w:vAlign w:val="center"/>
          </w:tcPr>
          <w:p w14:paraId="2A473B0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≥8通道</w:t>
            </w:r>
          </w:p>
        </w:tc>
      </w:tr>
      <w:tr w14:paraId="06F31C1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85EBCA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5.7 多功能小柔性线圈 </w:t>
            </w:r>
          </w:p>
        </w:tc>
        <w:tc>
          <w:tcPr>
            <w:tcW w:w="2344" w:type="dxa"/>
            <w:tcBorders>
              <w:top w:val="single" w:color="auto" w:sz="4" w:space="0"/>
              <w:left w:val="nil"/>
              <w:bottom w:val="single" w:color="auto" w:sz="4" w:space="0"/>
              <w:right w:val="single" w:color="auto" w:sz="4" w:space="0"/>
            </w:tcBorders>
            <w:vAlign w:val="center"/>
          </w:tcPr>
          <w:p w14:paraId="3B30953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≥8通道</w:t>
            </w:r>
          </w:p>
        </w:tc>
      </w:tr>
      <w:tr w14:paraId="1C9297B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tcPr>
          <w:p w14:paraId="13592881">
            <w:pPr>
              <w:pStyle w:val="12"/>
              <w:jc w:val="both"/>
              <w:rPr>
                <w:rFonts w:hint="default" w:asciiTheme="minorEastAsia" w:hAnsiTheme="minorEastAsia" w:cstheme="minorEastAsia"/>
                <w:color w:val="auto"/>
                <w:sz w:val="21"/>
                <w:szCs w:val="21"/>
                <w:highlight w:val="none"/>
              </w:rPr>
            </w:pPr>
            <w:r>
              <w:rPr>
                <w:rFonts w:asciiTheme="minorEastAsia" w:hAnsiTheme="minorEastAsia" w:cstheme="minorEastAsia"/>
                <w:color w:val="auto"/>
                <w:sz w:val="16"/>
                <w:szCs w:val="16"/>
                <w:highlight w:val="none"/>
                <w:lang w:eastAsia="zh-CN"/>
              </w:rPr>
              <w:t>【项号</w:t>
            </w:r>
            <w:r>
              <w:rPr>
                <w:rFonts w:hint="eastAsia" w:asciiTheme="minorEastAsia" w:hAnsiTheme="minorEastAsia" w:cstheme="minorEastAsia"/>
                <w:color w:val="auto"/>
                <w:sz w:val="16"/>
                <w:szCs w:val="16"/>
                <w:highlight w:val="none"/>
                <w:lang w:val="en-US" w:eastAsia="zh-CN"/>
              </w:rPr>
              <w:t>38</w:t>
            </w:r>
            <w:r>
              <w:rPr>
                <w:rFonts w:asciiTheme="minorEastAsia" w:hAnsiTheme="minorEastAsia" w:cstheme="minorEastAsia"/>
                <w:color w:val="auto"/>
                <w:sz w:val="16"/>
                <w:szCs w:val="16"/>
                <w:highlight w:val="none"/>
                <w:lang w:eastAsia="zh-CN"/>
              </w:rPr>
              <w:t>】</w:t>
            </w:r>
            <w:r>
              <w:rPr>
                <w:rFonts w:asciiTheme="minorEastAsia" w:hAnsiTheme="minorEastAsia" w:cstheme="minorEastAsia"/>
                <w:color w:val="auto"/>
                <w:sz w:val="21"/>
                <w:szCs w:val="21"/>
                <w:highlight w:val="none"/>
              </w:rPr>
              <w:t>5.</w:t>
            </w:r>
            <w:r>
              <w:rPr>
                <w:rFonts w:asciiTheme="minorEastAsia" w:hAnsiTheme="minorEastAsia" w:cstheme="minorEastAsia"/>
                <w:color w:val="auto"/>
                <w:sz w:val="21"/>
                <w:szCs w:val="21"/>
                <w:highlight w:val="none"/>
                <w:lang w:eastAsia="zh-CN"/>
              </w:rPr>
              <w:t>8</w:t>
            </w:r>
            <w:r>
              <w:rPr>
                <w:rFonts w:asciiTheme="minorEastAsia" w:hAnsiTheme="minorEastAsia" w:cstheme="minorEastAsia"/>
                <w:color w:val="auto"/>
                <w:sz w:val="21"/>
                <w:szCs w:val="21"/>
                <w:highlight w:val="none"/>
              </w:rPr>
              <w:t xml:space="preserve"> 头</w:t>
            </w:r>
            <w:r>
              <w:rPr>
                <w:rFonts w:asciiTheme="minorEastAsia" w:hAnsiTheme="minorEastAsia" w:cstheme="minorEastAsia"/>
                <w:color w:val="auto"/>
                <w:sz w:val="21"/>
                <w:szCs w:val="21"/>
                <w:highlight w:val="none"/>
                <w:lang w:eastAsia="zh-CN"/>
              </w:rPr>
              <w:t>部</w:t>
            </w:r>
            <w:r>
              <w:rPr>
                <w:rFonts w:asciiTheme="minorEastAsia" w:hAnsiTheme="minorEastAsia" w:cstheme="minorEastAsia"/>
                <w:color w:val="auto"/>
                <w:sz w:val="21"/>
                <w:szCs w:val="21"/>
                <w:highlight w:val="none"/>
              </w:rPr>
              <w:t>线圈</w:t>
            </w:r>
          </w:p>
        </w:tc>
        <w:tc>
          <w:tcPr>
            <w:tcW w:w="2344" w:type="dxa"/>
            <w:tcBorders>
              <w:top w:val="single" w:color="auto" w:sz="4" w:space="0"/>
              <w:left w:val="nil"/>
              <w:bottom w:val="single" w:color="auto" w:sz="4" w:space="0"/>
              <w:right w:val="single" w:color="auto" w:sz="4" w:space="0"/>
            </w:tcBorders>
            <w:vAlign w:val="center"/>
          </w:tcPr>
          <w:p w14:paraId="631A94D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≥24通道</w:t>
            </w:r>
          </w:p>
        </w:tc>
      </w:tr>
      <w:tr w14:paraId="63D7772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F46BCB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39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5.9膝关节专用线圈</w:t>
            </w:r>
          </w:p>
        </w:tc>
        <w:tc>
          <w:tcPr>
            <w:tcW w:w="2344" w:type="dxa"/>
            <w:tcBorders>
              <w:top w:val="single" w:color="auto" w:sz="4" w:space="0"/>
              <w:left w:val="nil"/>
              <w:bottom w:val="single" w:color="auto" w:sz="4" w:space="0"/>
              <w:right w:val="single" w:color="auto" w:sz="4" w:space="0"/>
            </w:tcBorders>
            <w:vAlign w:val="center"/>
          </w:tcPr>
          <w:p w14:paraId="05B3801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≥8通道（选配）</w:t>
            </w:r>
          </w:p>
        </w:tc>
      </w:tr>
      <w:tr w14:paraId="23E5DC1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406857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【项号4</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5.10肩关节专用线圈</w:t>
            </w:r>
          </w:p>
        </w:tc>
        <w:tc>
          <w:tcPr>
            <w:tcW w:w="2344" w:type="dxa"/>
            <w:tcBorders>
              <w:top w:val="single" w:color="auto" w:sz="4" w:space="0"/>
              <w:left w:val="nil"/>
              <w:bottom w:val="single" w:color="auto" w:sz="4" w:space="0"/>
              <w:right w:val="single" w:color="auto" w:sz="4" w:space="0"/>
            </w:tcBorders>
            <w:vAlign w:val="center"/>
          </w:tcPr>
          <w:p w14:paraId="3DF3354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≥8通道</w:t>
            </w:r>
          </w:p>
        </w:tc>
      </w:tr>
      <w:tr w14:paraId="7496884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8DA416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【项号4</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5.11足踝关节专用线圈</w:t>
            </w:r>
          </w:p>
        </w:tc>
        <w:tc>
          <w:tcPr>
            <w:tcW w:w="2344" w:type="dxa"/>
            <w:tcBorders>
              <w:top w:val="single" w:color="auto" w:sz="4" w:space="0"/>
              <w:left w:val="nil"/>
              <w:bottom w:val="single" w:color="auto" w:sz="4" w:space="0"/>
              <w:right w:val="single" w:color="auto" w:sz="4" w:space="0"/>
            </w:tcBorders>
            <w:vAlign w:val="center"/>
          </w:tcPr>
          <w:p w14:paraId="2A93A05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≥8通道</w:t>
            </w:r>
          </w:p>
        </w:tc>
      </w:tr>
      <w:tr w14:paraId="216B3DD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DF4AC2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【项号4</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5.12头颈部血管壁斑块线圈及相关处理软件</w:t>
            </w:r>
          </w:p>
        </w:tc>
        <w:tc>
          <w:tcPr>
            <w:tcW w:w="2344" w:type="dxa"/>
            <w:tcBorders>
              <w:top w:val="single" w:color="auto" w:sz="4" w:space="0"/>
              <w:left w:val="nil"/>
              <w:bottom w:val="single" w:color="auto" w:sz="4" w:space="0"/>
              <w:right w:val="single" w:color="auto" w:sz="4" w:space="0"/>
            </w:tcBorders>
            <w:vAlign w:val="center"/>
          </w:tcPr>
          <w:p w14:paraId="1DBC280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D69911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E91DC1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6.静音平台</w:t>
            </w:r>
          </w:p>
        </w:tc>
        <w:tc>
          <w:tcPr>
            <w:tcW w:w="2344" w:type="dxa"/>
            <w:tcBorders>
              <w:top w:val="single" w:color="auto" w:sz="4" w:space="0"/>
              <w:left w:val="nil"/>
              <w:bottom w:val="single" w:color="auto" w:sz="4" w:space="0"/>
              <w:right w:val="single" w:color="auto" w:sz="4" w:space="0"/>
            </w:tcBorders>
            <w:vAlign w:val="center"/>
          </w:tcPr>
          <w:p w14:paraId="45C0226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7E68FF3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B4D4CFA">
            <w:pPr>
              <w:pStyle w:val="3"/>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【项号4</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6.1 系统硬件静音技术 </w:t>
            </w:r>
            <w:r>
              <w:rPr>
                <w:rFonts w:hint="eastAsia" w:asciiTheme="minorEastAsia" w:hAnsiTheme="minorEastAsia" w:cstheme="minorEastAsia"/>
                <w:b/>
                <w:bCs/>
                <w:color w:val="auto"/>
                <w:kern w:val="0"/>
                <w:szCs w:val="21"/>
                <w:highlight w:val="none"/>
              </w:rPr>
              <w:t>（</w:t>
            </w:r>
            <w:r>
              <w:rPr>
                <w:rFonts w:hint="eastAsia"/>
                <w:b/>
                <w:bCs/>
                <w:color w:val="auto"/>
                <w:highlight w:val="none"/>
              </w:rPr>
              <w:t>投标人须提供最新静音技术说明复印件，并加盖章投标人公章</w:t>
            </w:r>
            <w:r>
              <w:rPr>
                <w:rFonts w:hint="eastAsia" w:asciiTheme="minorEastAsia" w:hAnsiTheme="minorEastAsia" w:cstheme="minorEastAsia"/>
                <w:b/>
                <w:bCs/>
                <w:color w:val="auto"/>
                <w:kern w:val="0"/>
                <w:szCs w:val="21"/>
                <w:highlight w:val="none"/>
              </w:rPr>
              <w:t>）</w:t>
            </w:r>
          </w:p>
        </w:tc>
        <w:tc>
          <w:tcPr>
            <w:tcW w:w="2344" w:type="dxa"/>
            <w:tcBorders>
              <w:top w:val="single" w:color="auto" w:sz="4" w:space="0"/>
              <w:left w:val="nil"/>
              <w:bottom w:val="single" w:color="auto" w:sz="4" w:space="0"/>
              <w:right w:val="single" w:color="auto" w:sz="4" w:space="0"/>
            </w:tcBorders>
            <w:vAlign w:val="center"/>
          </w:tcPr>
          <w:p w14:paraId="2086458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具备，梯度线圈隔离、射频线圈隔离和声学衰减</w:t>
            </w:r>
          </w:p>
        </w:tc>
      </w:tr>
      <w:tr w14:paraId="5067F136">
        <w:tblPrEx>
          <w:tblCellMar>
            <w:top w:w="0" w:type="dxa"/>
            <w:left w:w="108" w:type="dxa"/>
            <w:bottom w:w="0" w:type="dxa"/>
            <w:right w:w="108" w:type="dxa"/>
          </w:tblCellMar>
        </w:tblPrEx>
        <w:trPr>
          <w:trHeight w:val="264"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5D1D302">
            <w:pPr>
              <w:pStyle w:val="3"/>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＊6.2 静音扫描技术</w:t>
            </w:r>
            <w:r>
              <w:rPr>
                <w:rFonts w:hint="eastAsia"/>
                <w:b/>
                <w:bCs/>
                <w:color w:val="auto"/>
                <w:highlight w:val="none"/>
              </w:rPr>
              <w:t>（投标人须提供最新静音扫描技术说明复印件，并加盖章投标人公章）</w:t>
            </w:r>
          </w:p>
        </w:tc>
        <w:tc>
          <w:tcPr>
            <w:tcW w:w="2344" w:type="dxa"/>
            <w:tcBorders>
              <w:top w:val="single" w:color="auto" w:sz="4" w:space="0"/>
              <w:left w:val="nil"/>
              <w:bottom w:val="single" w:color="auto" w:sz="4" w:space="0"/>
              <w:right w:val="single" w:color="auto" w:sz="4" w:space="0"/>
            </w:tcBorders>
            <w:vAlign w:val="center"/>
          </w:tcPr>
          <w:p w14:paraId="0037252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466110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41F50D3">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6.3序列静音平台适用范围</w:t>
            </w:r>
          </w:p>
        </w:tc>
        <w:tc>
          <w:tcPr>
            <w:tcW w:w="2344" w:type="dxa"/>
            <w:tcBorders>
              <w:top w:val="single" w:color="auto" w:sz="4" w:space="0"/>
              <w:left w:val="nil"/>
              <w:bottom w:val="single" w:color="auto" w:sz="4" w:space="0"/>
              <w:right w:val="single" w:color="auto" w:sz="4" w:space="0"/>
            </w:tcBorders>
            <w:vAlign w:val="center"/>
          </w:tcPr>
          <w:p w14:paraId="0C9B147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5AC6423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DCFFC7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【项号4</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6.3.1全静音平台可用于T1对比</w:t>
            </w:r>
          </w:p>
        </w:tc>
        <w:tc>
          <w:tcPr>
            <w:tcW w:w="2344" w:type="dxa"/>
            <w:tcBorders>
              <w:top w:val="single" w:color="auto" w:sz="4" w:space="0"/>
              <w:left w:val="nil"/>
              <w:bottom w:val="single" w:color="auto" w:sz="4" w:space="0"/>
              <w:right w:val="single" w:color="auto" w:sz="4" w:space="0"/>
            </w:tcBorders>
            <w:vAlign w:val="center"/>
          </w:tcPr>
          <w:p w14:paraId="5543684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C6392C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9391AC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【项号4</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6.3.2全静音平台可用于T2对比</w:t>
            </w:r>
          </w:p>
        </w:tc>
        <w:tc>
          <w:tcPr>
            <w:tcW w:w="2344" w:type="dxa"/>
            <w:tcBorders>
              <w:top w:val="single" w:color="auto" w:sz="4" w:space="0"/>
              <w:left w:val="nil"/>
              <w:bottom w:val="single" w:color="auto" w:sz="4" w:space="0"/>
              <w:right w:val="single" w:color="auto" w:sz="4" w:space="0"/>
            </w:tcBorders>
            <w:vAlign w:val="center"/>
          </w:tcPr>
          <w:p w14:paraId="7CF948D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45D8CC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DA60EB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【项号4</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6.3.3全静音平台可用于Darkfluid对比</w:t>
            </w:r>
          </w:p>
        </w:tc>
        <w:tc>
          <w:tcPr>
            <w:tcW w:w="2344" w:type="dxa"/>
            <w:tcBorders>
              <w:top w:val="single" w:color="auto" w:sz="4" w:space="0"/>
              <w:left w:val="nil"/>
              <w:bottom w:val="single" w:color="auto" w:sz="4" w:space="0"/>
              <w:right w:val="single" w:color="auto" w:sz="4" w:space="0"/>
            </w:tcBorders>
            <w:vAlign w:val="center"/>
          </w:tcPr>
          <w:p w14:paraId="3240FEB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5B27C1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9EF2893">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【项号4</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6.3.4全静音平台可用于SWI对比</w:t>
            </w:r>
          </w:p>
        </w:tc>
        <w:tc>
          <w:tcPr>
            <w:tcW w:w="2344" w:type="dxa"/>
            <w:tcBorders>
              <w:top w:val="single" w:color="auto" w:sz="4" w:space="0"/>
              <w:left w:val="nil"/>
              <w:bottom w:val="single" w:color="auto" w:sz="4" w:space="0"/>
              <w:right w:val="single" w:color="auto" w:sz="4" w:space="0"/>
            </w:tcBorders>
            <w:vAlign w:val="center"/>
          </w:tcPr>
          <w:p w14:paraId="23270AB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D04A41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4FC77C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48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6.3.5全静音平台可用于TSE序列</w:t>
            </w:r>
          </w:p>
        </w:tc>
        <w:tc>
          <w:tcPr>
            <w:tcW w:w="2344" w:type="dxa"/>
            <w:tcBorders>
              <w:top w:val="single" w:color="auto" w:sz="4" w:space="0"/>
              <w:left w:val="nil"/>
              <w:bottom w:val="single" w:color="auto" w:sz="4" w:space="0"/>
              <w:right w:val="single" w:color="auto" w:sz="4" w:space="0"/>
            </w:tcBorders>
            <w:vAlign w:val="center"/>
          </w:tcPr>
          <w:p w14:paraId="4F2D212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945890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F14472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49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6.3.6全静音平台可用于SE序列</w:t>
            </w:r>
          </w:p>
        </w:tc>
        <w:tc>
          <w:tcPr>
            <w:tcW w:w="2344" w:type="dxa"/>
            <w:tcBorders>
              <w:top w:val="single" w:color="auto" w:sz="4" w:space="0"/>
              <w:left w:val="nil"/>
              <w:bottom w:val="single" w:color="auto" w:sz="4" w:space="0"/>
              <w:right w:val="single" w:color="auto" w:sz="4" w:space="0"/>
            </w:tcBorders>
            <w:vAlign w:val="center"/>
          </w:tcPr>
          <w:p w14:paraId="19298AD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367E5B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E946F9A">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【项号5</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6.3.7全静音平台可用于GRE序列</w:t>
            </w:r>
          </w:p>
        </w:tc>
        <w:tc>
          <w:tcPr>
            <w:tcW w:w="2344" w:type="dxa"/>
            <w:tcBorders>
              <w:top w:val="single" w:color="auto" w:sz="4" w:space="0"/>
              <w:left w:val="nil"/>
              <w:bottom w:val="single" w:color="auto" w:sz="4" w:space="0"/>
              <w:right w:val="single" w:color="auto" w:sz="4" w:space="0"/>
            </w:tcBorders>
            <w:vAlign w:val="center"/>
          </w:tcPr>
          <w:p w14:paraId="3E48410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463080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8F0C48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7.主控计算机系统</w:t>
            </w:r>
          </w:p>
        </w:tc>
        <w:tc>
          <w:tcPr>
            <w:tcW w:w="2344" w:type="dxa"/>
            <w:tcBorders>
              <w:top w:val="single" w:color="auto" w:sz="4" w:space="0"/>
              <w:left w:val="nil"/>
              <w:bottom w:val="single" w:color="auto" w:sz="4" w:space="0"/>
              <w:right w:val="single" w:color="auto" w:sz="4" w:space="0"/>
            </w:tcBorders>
            <w:vAlign w:val="center"/>
          </w:tcPr>
          <w:p w14:paraId="76DB2EE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65D928F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0FCF03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【项号5</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7.1 提供最新操作系统 </w:t>
            </w:r>
          </w:p>
        </w:tc>
        <w:tc>
          <w:tcPr>
            <w:tcW w:w="2344" w:type="dxa"/>
            <w:tcBorders>
              <w:top w:val="single" w:color="auto" w:sz="4" w:space="0"/>
              <w:left w:val="nil"/>
              <w:bottom w:val="single" w:color="auto" w:sz="4" w:space="0"/>
              <w:right w:val="single" w:color="auto" w:sz="4" w:space="0"/>
            </w:tcBorders>
            <w:vAlign w:val="center"/>
          </w:tcPr>
          <w:p w14:paraId="5BF270A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C735C8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81F647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7.2 主计算机CPU</w:t>
            </w:r>
          </w:p>
        </w:tc>
        <w:tc>
          <w:tcPr>
            <w:tcW w:w="2344" w:type="dxa"/>
            <w:tcBorders>
              <w:top w:val="single" w:color="auto" w:sz="4" w:space="0"/>
              <w:left w:val="nil"/>
              <w:bottom w:val="single" w:color="auto" w:sz="4" w:space="0"/>
              <w:right w:val="single" w:color="auto" w:sz="4" w:space="0"/>
            </w:tcBorders>
            <w:vAlign w:val="center"/>
          </w:tcPr>
          <w:p w14:paraId="27CB330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018272C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E0A24A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【项号5</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7.2.1 主CPU主频（单个） </w:t>
            </w:r>
          </w:p>
        </w:tc>
        <w:tc>
          <w:tcPr>
            <w:tcW w:w="2344" w:type="dxa"/>
            <w:tcBorders>
              <w:top w:val="single" w:color="auto" w:sz="4" w:space="0"/>
              <w:left w:val="nil"/>
              <w:bottom w:val="single" w:color="auto" w:sz="4" w:space="0"/>
              <w:right w:val="single" w:color="auto" w:sz="4" w:space="0"/>
            </w:tcBorders>
            <w:vAlign w:val="center"/>
          </w:tcPr>
          <w:p w14:paraId="3A6318F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≥3.2GHZ</w:t>
            </w:r>
          </w:p>
        </w:tc>
      </w:tr>
      <w:tr w14:paraId="3BFA4D3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B02D333">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53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7.2.2主CPU个数</w:t>
            </w:r>
          </w:p>
        </w:tc>
        <w:tc>
          <w:tcPr>
            <w:tcW w:w="2344" w:type="dxa"/>
            <w:tcBorders>
              <w:top w:val="single" w:color="auto" w:sz="4" w:space="0"/>
              <w:left w:val="nil"/>
              <w:bottom w:val="single" w:color="auto" w:sz="4" w:space="0"/>
              <w:right w:val="single" w:color="auto" w:sz="4" w:space="0"/>
            </w:tcBorders>
            <w:vAlign w:val="center"/>
          </w:tcPr>
          <w:p w14:paraId="156ECD2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w:t>
            </w:r>
          </w:p>
        </w:tc>
      </w:tr>
      <w:tr w14:paraId="35E24BD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B195DA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54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7.3系统内存</w:t>
            </w:r>
          </w:p>
        </w:tc>
        <w:tc>
          <w:tcPr>
            <w:tcW w:w="2344" w:type="dxa"/>
            <w:tcBorders>
              <w:top w:val="single" w:color="auto" w:sz="4" w:space="0"/>
              <w:left w:val="nil"/>
              <w:bottom w:val="single" w:color="auto" w:sz="4" w:space="0"/>
              <w:right w:val="single" w:color="auto" w:sz="4" w:space="0"/>
            </w:tcBorders>
            <w:vAlign w:val="center"/>
          </w:tcPr>
          <w:p w14:paraId="0068CC0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≥64GB</w:t>
            </w:r>
          </w:p>
        </w:tc>
      </w:tr>
      <w:tr w14:paraId="57BED511">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3644C1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55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7.4系统硬盘容量 </w:t>
            </w:r>
          </w:p>
        </w:tc>
        <w:tc>
          <w:tcPr>
            <w:tcW w:w="2344" w:type="dxa"/>
            <w:tcBorders>
              <w:top w:val="single" w:color="auto" w:sz="4" w:space="0"/>
              <w:left w:val="nil"/>
              <w:bottom w:val="single" w:color="auto" w:sz="4" w:space="0"/>
              <w:right w:val="single" w:color="auto" w:sz="4" w:space="0"/>
            </w:tcBorders>
            <w:vAlign w:val="center"/>
          </w:tcPr>
          <w:p w14:paraId="636A88B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≥480G</w:t>
            </w:r>
          </w:p>
        </w:tc>
      </w:tr>
      <w:tr w14:paraId="732E918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9A948D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56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7.5最大重建矩阵 </w:t>
            </w:r>
          </w:p>
        </w:tc>
        <w:tc>
          <w:tcPr>
            <w:tcW w:w="2344" w:type="dxa"/>
            <w:tcBorders>
              <w:top w:val="single" w:color="auto" w:sz="4" w:space="0"/>
              <w:left w:val="nil"/>
              <w:bottom w:val="single" w:color="auto" w:sz="4" w:space="0"/>
              <w:right w:val="single" w:color="auto" w:sz="4" w:space="0"/>
            </w:tcBorders>
            <w:vAlign w:val="center"/>
          </w:tcPr>
          <w:p w14:paraId="35D25E1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≥1024×1024</w:t>
            </w:r>
          </w:p>
        </w:tc>
      </w:tr>
      <w:tr w14:paraId="075DB1B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F0C1F4A">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57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7.6图像存储数(256X256)</w:t>
            </w:r>
          </w:p>
        </w:tc>
        <w:tc>
          <w:tcPr>
            <w:tcW w:w="2344" w:type="dxa"/>
            <w:tcBorders>
              <w:top w:val="single" w:color="auto" w:sz="4" w:space="0"/>
              <w:left w:val="nil"/>
              <w:bottom w:val="single" w:color="auto" w:sz="4" w:space="0"/>
              <w:right w:val="single" w:color="auto" w:sz="4" w:space="0"/>
            </w:tcBorders>
            <w:vAlign w:val="center"/>
          </w:tcPr>
          <w:p w14:paraId="5A1EA22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≥600000幅</w:t>
            </w:r>
          </w:p>
        </w:tc>
      </w:tr>
      <w:tr w14:paraId="56866AB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D39AF5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58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7.7图像重建速度（2D傅立叶变换,256×256矩阵，100% FOV，100%数据重建）</w:t>
            </w:r>
          </w:p>
        </w:tc>
        <w:tc>
          <w:tcPr>
            <w:tcW w:w="2344" w:type="dxa"/>
            <w:tcBorders>
              <w:top w:val="single" w:color="auto" w:sz="4" w:space="0"/>
              <w:left w:val="nil"/>
              <w:bottom w:val="single" w:color="auto" w:sz="4" w:space="0"/>
              <w:right w:val="single" w:color="auto" w:sz="4" w:space="0"/>
            </w:tcBorders>
            <w:vAlign w:val="center"/>
          </w:tcPr>
          <w:p w14:paraId="54189F7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≥60000幅/秒</w:t>
            </w:r>
          </w:p>
        </w:tc>
      </w:tr>
      <w:tr w14:paraId="02F757A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BD99E0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59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7.8阵列处理器主频 </w:t>
            </w:r>
          </w:p>
        </w:tc>
        <w:tc>
          <w:tcPr>
            <w:tcW w:w="2344" w:type="dxa"/>
            <w:tcBorders>
              <w:top w:val="single" w:color="auto" w:sz="4" w:space="0"/>
              <w:left w:val="nil"/>
              <w:bottom w:val="single" w:color="auto" w:sz="4" w:space="0"/>
              <w:right w:val="single" w:color="auto" w:sz="4" w:space="0"/>
            </w:tcBorders>
            <w:vAlign w:val="center"/>
          </w:tcPr>
          <w:p w14:paraId="2029842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≥2.3GHZ</w:t>
            </w:r>
          </w:p>
        </w:tc>
      </w:tr>
      <w:tr w14:paraId="38E71D8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4D940E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【项号6</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7.9阵列处理器硬盘 </w:t>
            </w:r>
          </w:p>
        </w:tc>
        <w:tc>
          <w:tcPr>
            <w:tcW w:w="2344" w:type="dxa"/>
            <w:tcBorders>
              <w:top w:val="single" w:color="auto" w:sz="4" w:space="0"/>
              <w:left w:val="nil"/>
              <w:bottom w:val="single" w:color="auto" w:sz="4" w:space="0"/>
              <w:right w:val="single" w:color="auto" w:sz="4" w:space="0"/>
            </w:tcBorders>
            <w:vAlign w:val="center"/>
          </w:tcPr>
          <w:p w14:paraId="64A7A35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≥480GB</w:t>
            </w:r>
          </w:p>
        </w:tc>
      </w:tr>
      <w:tr w14:paraId="18D51D8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4B2807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【项号6</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7.10 阵列处理器内存 </w:t>
            </w:r>
          </w:p>
        </w:tc>
        <w:tc>
          <w:tcPr>
            <w:tcW w:w="2344" w:type="dxa"/>
            <w:tcBorders>
              <w:top w:val="single" w:color="auto" w:sz="4" w:space="0"/>
              <w:left w:val="nil"/>
              <w:bottom w:val="single" w:color="auto" w:sz="4" w:space="0"/>
              <w:right w:val="single" w:color="auto" w:sz="4" w:space="0"/>
            </w:tcBorders>
            <w:vAlign w:val="center"/>
          </w:tcPr>
          <w:p w14:paraId="00CB452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≥96GB</w:t>
            </w:r>
          </w:p>
        </w:tc>
      </w:tr>
      <w:tr w14:paraId="34E5C76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98D85F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【项号6</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7.11 计算机显示器 </w:t>
            </w:r>
          </w:p>
        </w:tc>
        <w:tc>
          <w:tcPr>
            <w:tcW w:w="2344" w:type="dxa"/>
            <w:tcBorders>
              <w:top w:val="single" w:color="auto" w:sz="4" w:space="0"/>
              <w:left w:val="nil"/>
              <w:bottom w:val="single" w:color="auto" w:sz="4" w:space="0"/>
              <w:right w:val="single" w:color="auto" w:sz="4" w:space="0"/>
            </w:tcBorders>
            <w:vAlign w:val="center"/>
          </w:tcPr>
          <w:p w14:paraId="51B5C08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≥24英寸</w:t>
            </w:r>
          </w:p>
        </w:tc>
      </w:tr>
      <w:tr w14:paraId="1ACB675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FBB815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【项号6</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7.12显示图像分辨率 </w:t>
            </w:r>
          </w:p>
        </w:tc>
        <w:tc>
          <w:tcPr>
            <w:tcW w:w="2344" w:type="dxa"/>
            <w:tcBorders>
              <w:top w:val="single" w:color="auto" w:sz="4" w:space="0"/>
              <w:left w:val="nil"/>
              <w:bottom w:val="single" w:color="auto" w:sz="4" w:space="0"/>
              <w:right w:val="single" w:color="auto" w:sz="4" w:space="0"/>
            </w:tcBorders>
            <w:vAlign w:val="center"/>
          </w:tcPr>
          <w:p w14:paraId="2ED5747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≥1920×1200</w:t>
            </w:r>
          </w:p>
        </w:tc>
      </w:tr>
      <w:tr w14:paraId="755B84D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97D62C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【项号6</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7.13重建系统配备GPU或TPU</w:t>
            </w:r>
          </w:p>
        </w:tc>
        <w:tc>
          <w:tcPr>
            <w:tcW w:w="2344" w:type="dxa"/>
            <w:tcBorders>
              <w:top w:val="single" w:color="auto" w:sz="4" w:space="0"/>
              <w:left w:val="nil"/>
              <w:bottom w:val="single" w:color="auto" w:sz="4" w:space="0"/>
              <w:right w:val="single" w:color="auto" w:sz="4" w:space="0"/>
            </w:tcBorders>
            <w:vAlign w:val="center"/>
          </w:tcPr>
          <w:p w14:paraId="02929F2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8EE7B8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F3697B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8.系统后处理</w:t>
            </w:r>
          </w:p>
        </w:tc>
        <w:tc>
          <w:tcPr>
            <w:tcW w:w="2344" w:type="dxa"/>
            <w:tcBorders>
              <w:top w:val="single" w:color="auto" w:sz="4" w:space="0"/>
              <w:left w:val="nil"/>
              <w:bottom w:val="single" w:color="auto" w:sz="4" w:space="0"/>
              <w:right w:val="single" w:color="auto" w:sz="4" w:space="0"/>
            </w:tcBorders>
            <w:vAlign w:val="center"/>
          </w:tcPr>
          <w:p w14:paraId="4A0E332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37F68CE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BFA0BB3">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【项号6</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8.1 3D后处理</w:t>
            </w:r>
          </w:p>
        </w:tc>
        <w:tc>
          <w:tcPr>
            <w:tcW w:w="2344" w:type="dxa"/>
            <w:tcBorders>
              <w:top w:val="single" w:color="auto" w:sz="4" w:space="0"/>
              <w:left w:val="nil"/>
              <w:bottom w:val="single" w:color="auto" w:sz="4" w:space="0"/>
              <w:right w:val="single" w:color="auto" w:sz="4" w:space="0"/>
            </w:tcBorders>
            <w:vAlign w:val="center"/>
          </w:tcPr>
          <w:p w14:paraId="7FE9AD2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5751C7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57E92F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【项号6</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8.2 实时MPR后处理 </w:t>
            </w:r>
          </w:p>
        </w:tc>
        <w:tc>
          <w:tcPr>
            <w:tcW w:w="2344" w:type="dxa"/>
            <w:tcBorders>
              <w:top w:val="single" w:color="auto" w:sz="4" w:space="0"/>
              <w:left w:val="nil"/>
              <w:bottom w:val="single" w:color="auto" w:sz="4" w:space="0"/>
              <w:right w:val="single" w:color="auto" w:sz="4" w:space="0"/>
            </w:tcBorders>
            <w:vAlign w:val="center"/>
          </w:tcPr>
          <w:p w14:paraId="106695F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06737D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0954FF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【项号6</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8.3 三维表面重建技术SSD后处理 </w:t>
            </w:r>
          </w:p>
        </w:tc>
        <w:tc>
          <w:tcPr>
            <w:tcW w:w="2344" w:type="dxa"/>
            <w:tcBorders>
              <w:top w:val="single" w:color="auto" w:sz="4" w:space="0"/>
              <w:left w:val="nil"/>
              <w:bottom w:val="single" w:color="auto" w:sz="4" w:space="0"/>
              <w:right w:val="single" w:color="auto" w:sz="4" w:space="0"/>
            </w:tcBorders>
            <w:vAlign w:val="center"/>
          </w:tcPr>
          <w:p w14:paraId="6D2707D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8C8B11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6AE8A3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68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8.4 实时MIP后处理 </w:t>
            </w:r>
          </w:p>
        </w:tc>
        <w:tc>
          <w:tcPr>
            <w:tcW w:w="2344" w:type="dxa"/>
            <w:tcBorders>
              <w:top w:val="single" w:color="auto" w:sz="4" w:space="0"/>
              <w:left w:val="nil"/>
              <w:bottom w:val="single" w:color="auto" w:sz="4" w:space="0"/>
              <w:right w:val="single" w:color="auto" w:sz="4" w:space="0"/>
            </w:tcBorders>
            <w:vAlign w:val="center"/>
          </w:tcPr>
          <w:p w14:paraId="7C57CC3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D779F5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9E5608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69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8.5 电影回放软件 </w:t>
            </w:r>
          </w:p>
        </w:tc>
        <w:tc>
          <w:tcPr>
            <w:tcW w:w="2344" w:type="dxa"/>
            <w:tcBorders>
              <w:top w:val="single" w:color="auto" w:sz="4" w:space="0"/>
              <w:left w:val="nil"/>
              <w:bottom w:val="single" w:color="auto" w:sz="4" w:space="0"/>
              <w:right w:val="single" w:color="auto" w:sz="4" w:space="0"/>
            </w:tcBorders>
            <w:vAlign w:val="center"/>
          </w:tcPr>
          <w:p w14:paraId="0D6F510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AE59D0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47BF463">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【项号7</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8.6 图像评价软件 </w:t>
            </w:r>
          </w:p>
        </w:tc>
        <w:tc>
          <w:tcPr>
            <w:tcW w:w="2344" w:type="dxa"/>
            <w:tcBorders>
              <w:top w:val="single" w:color="auto" w:sz="4" w:space="0"/>
              <w:left w:val="nil"/>
              <w:bottom w:val="single" w:color="auto" w:sz="4" w:space="0"/>
              <w:right w:val="single" w:color="auto" w:sz="4" w:space="0"/>
            </w:tcBorders>
            <w:vAlign w:val="center"/>
          </w:tcPr>
          <w:p w14:paraId="5D18DD5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7DCA6E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EB8317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【项号7</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8.7 实时互动重建 </w:t>
            </w:r>
          </w:p>
        </w:tc>
        <w:tc>
          <w:tcPr>
            <w:tcW w:w="2344" w:type="dxa"/>
            <w:tcBorders>
              <w:top w:val="single" w:color="auto" w:sz="4" w:space="0"/>
              <w:left w:val="nil"/>
              <w:bottom w:val="single" w:color="auto" w:sz="4" w:space="0"/>
              <w:right w:val="single" w:color="auto" w:sz="4" w:space="0"/>
            </w:tcBorders>
            <w:vAlign w:val="center"/>
          </w:tcPr>
          <w:p w14:paraId="30EF6E7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518EF2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43B352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【项号7</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8.8 ADC-map </w:t>
            </w:r>
          </w:p>
        </w:tc>
        <w:tc>
          <w:tcPr>
            <w:tcW w:w="2344" w:type="dxa"/>
            <w:tcBorders>
              <w:top w:val="single" w:color="auto" w:sz="4" w:space="0"/>
              <w:left w:val="nil"/>
              <w:bottom w:val="single" w:color="auto" w:sz="4" w:space="0"/>
              <w:right w:val="single" w:color="auto" w:sz="4" w:space="0"/>
            </w:tcBorders>
            <w:vAlign w:val="center"/>
          </w:tcPr>
          <w:p w14:paraId="7E49339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276F18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06B38E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【项号7</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8.9 T1，T2值计算 </w:t>
            </w:r>
          </w:p>
        </w:tc>
        <w:tc>
          <w:tcPr>
            <w:tcW w:w="2344" w:type="dxa"/>
            <w:tcBorders>
              <w:top w:val="single" w:color="auto" w:sz="4" w:space="0"/>
              <w:left w:val="nil"/>
              <w:bottom w:val="single" w:color="auto" w:sz="4" w:space="0"/>
              <w:right w:val="single" w:color="auto" w:sz="4" w:space="0"/>
            </w:tcBorders>
            <w:vAlign w:val="center"/>
          </w:tcPr>
          <w:p w14:paraId="6DB260C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D18391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EC6F3A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【项号7</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8.10 时间信号曲线 </w:t>
            </w:r>
          </w:p>
        </w:tc>
        <w:tc>
          <w:tcPr>
            <w:tcW w:w="2344" w:type="dxa"/>
            <w:tcBorders>
              <w:top w:val="single" w:color="auto" w:sz="4" w:space="0"/>
              <w:left w:val="nil"/>
              <w:bottom w:val="single" w:color="auto" w:sz="4" w:space="0"/>
              <w:right w:val="single" w:color="auto" w:sz="4" w:space="0"/>
            </w:tcBorders>
            <w:vAlign w:val="center"/>
          </w:tcPr>
          <w:p w14:paraId="2B3481E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F791D1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C50E0E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75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8.11 图像减影、叠加 </w:t>
            </w:r>
          </w:p>
        </w:tc>
        <w:tc>
          <w:tcPr>
            <w:tcW w:w="2344" w:type="dxa"/>
            <w:tcBorders>
              <w:top w:val="single" w:color="auto" w:sz="4" w:space="0"/>
              <w:left w:val="nil"/>
              <w:bottom w:val="single" w:color="auto" w:sz="4" w:space="0"/>
              <w:right w:val="single" w:color="auto" w:sz="4" w:space="0"/>
            </w:tcBorders>
            <w:vAlign w:val="center"/>
          </w:tcPr>
          <w:p w14:paraId="1ABC370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27B04C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EAB2EC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9.后处理接口</w:t>
            </w:r>
          </w:p>
        </w:tc>
        <w:tc>
          <w:tcPr>
            <w:tcW w:w="2344" w:type="dxa"/>
            <w:tcBorders>
              <w:top w:val="single" w:color="auto" w:sz="4" w:space="0"/>
              <w:left w:val="nil"/>
              <w:bottom w:val="single" w:color="auto" w:sz="4" w:space="0"/>
              <w:right w:val="single" w:color="auto" w:sz="4" w:space="0"/>
            </w:tcBorders>
            <w:vAlign w:val="center"/>
          </w:tcPr>
          <w:p w14:paraId="637B7E1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7C14287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B21932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【项号7</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9.1 软件控制照相技术 </w:t>
            </w:r>
          </w:p>
        </w:tc>
        <w:tc>
          <w:tcPr>
            <w:tcW w:w="2344" w:type="dxa"/>
            <w:tcBorders>
              <w:top w:val="single" w:color="auto" w:sz="4" w:space="0"/>
              <w:left w:val="nil"/>
              <w:bottom w:val="single" w:color="auto" w:sz="4" w:space="0"/>
              <w:right w:val="single" w:color="auto" w:sz="4" w:space="0"/>
            </w:tcBorders>
            <w:vAlign w:val="center"/>
          </w:tcPr>
          <w:p w14:paraId="001B03D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C85D80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2A9D15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77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9.2 光盘刻录机 </w:t>
            </w:r>
          </w:p>
        </w:tc>
        <w:tc>
          <w:tcPr>
            <w:tcW w:w="2344" w:type="dxa"/>
            <w:tcBorders>
              <w:top w:val="single" w:color="auto" w:sz="4" w:space="0"/>
              <w:left w:val="nil"/>
              <w:bottom w:val="single" w:color="auto" w:sz="4" w:space="0"/>
              <w:right w:val="single" w:color="auto" w:sz="4" w:space="0"/>
            </w:tcBorders>
            <w:vAlign w:val="center"/>
          </w:tcPr>
          <w:p w14:paraId="1BAC8B5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CE31CB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1ED2FD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78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9.3 可同时回读至主机和PC机 </w:t>
            </w:r>
          </w:p>
        </w:tc>
        <w:tc>
          <w:tcPr>
            <w:tcW w:w="2344" w:type="dxa"/>
            <w:tcBorders>
              <w:top w:val="single" w:color="auto" w:sz="4" w:space="0"/>
              <w:left w:val="nil"/>
              <w:bottom w:val="single" w:color="auto" w:sz="4" w:space="0"/>
              <w:right w:val="single" w:color="auto" w:sz="4" w:space="0"/>
            </w:tcBorders>
            <w:vAlign w:val="center"/>
          </w:tcPr>
          <w:p w14:paraId="08FEBA1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0E9FA3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10316A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79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9.4具备完整DICOM3.0接口及 与PACS 网络连接（包括Query/Retrieve、Send/Receive、Print、Worklist等）的功能。如有产生接口费用，由中标方支付</w:t>
            </w:r>
          </w:p>
        </w:tc>
        <w:tc>
          <w:tcPr>
            <w:tcW w:w="2344" w:type="dxa"/>
            <w:tcBorders>
              <w:top w:val="single" w:color="auto" w:sz="4" w:space="0"/>
              <w:left w:val="nil"/>
              <w:bottom w:val="single" w:color="auto" w:sz="4" w:space="0"/>
              <w:right w:val="single" w:color="auto" w:sz="4" w:space="0"/>
            </w:tcBorders>
            <w:vAlign w:val="center"/>
          </w:tcPr>
          <w:p w14:paraId="13592B7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BD1331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A4F950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【项号8</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9.5图像网络传输速度 </w:t>
            </w:r>
          </w:p>
        </w:tc>
        <w:tc>
          <w:tcPr>
            <w:tcW w:w="2344" w:type="dxa"/>
            <w:tcBorders>
              <w:top w:val="single" w:color="auto" w:sz="4" w:space="0"/>
              <w:left w:val="nil"/>
              <w:bottom w:val="single" w:color="auto" w:sz="4" w:space="0"/>
              <w:right w:val="single" w:color="auto" w:sz="4" w:space="0"/>
            </w:tcBorders>
            <w:vAlign w:val="center"/>
          </w:tcPr>
          <w:p w14:paraId="3B84C41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≥1000M 以太网连接</w:t>
            </w:r>
          </w:p>
        </w:tc>
      </w:tr>
      <w:tr w14:paraId="06862A7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5C054F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10.操作台、扫描床及环境调节系统</w:t>
            </w:r>
          </w:p>
        </w:tc>
        <w:tc>
          <w:tcPr>
            <w:tcW w:w="2344" w:type="dxa"/>
            <w:tcBorders>
              <w:top w:val="single" w:color="auto" w:sz="4" w:space="0"/>
              <w:left w:val="nil"/>
              <w:bottom w:val="single" w:color="auto" w:sz="4" w:space="0"/>
              <w:right w:val="single" w:color="auto" w:sz="4" w:space="0"/>
            </w:tcBorders>
            <w:vAlign w:val="center"/>
          </w:tcPr>
          <w:p w14:paraId="5DB3551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4C1B6FD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ACFB68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【项号8</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10.1 垂直移动时扫描床最大承重 </w:t>
            </w:r>
          </w:p>
        </w:tc>
        <w:tc>
          <w:tcPr>
            <w:tcW w:w="2344" w:type="dxa"/>
            <w:tcBorders>
              <w:top w:val="single" w:color="auto" w:sz="4" w:space="0"/>
              <w:left w:val="nil"/>
              <w:bottom w:val="single" w:color="auto" w:sz="4" w:space="0"/>
              <w:right w:val="single" w:color="auto" w:sz="4" w:space="0"/>
            </w:tcBorders>
            <w:vAlign w:val="center"/>
          </w:tcPr>
          <w:p w14:paraId="658C12C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≥200KG</w:t>
            </w:r>
          </w:p>
        </w:tc>
      </w:tr>
      <w:tr w14:paraId="75FCDCF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F09CEB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【项号8</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10.2 扫描床移动精度 </w:t>
            </w:r>
          </w:p>
        </w:tc>
        <w:tc>
          <w:tcPr>
            <w:tcW w:w="2344" w:type="dxa"/>
            <w:tcBorders>
              <w:top w:val="single" w:color="auto" w:sz="4" w:space="0"/>
              <w:left w:val="nil"/>
              <w:bottom w:val="single" w:color="auto" w:sz="4" w:space="0"/>
              <w:right w:val="single" w:color="auto" w:sz="4" w:space="0"/>
            </w:tcBorders>
            <w:vAlign w:val="center"/>
          </w:tcPr>
          <w:p w14:paraId="60A6AB1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≤0.5mm</w:t>
            </w:r>
          </w:p>
        </w:tc>
      </w:tr>
      <w:tr w14:paraId="26EA8E8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F8C616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【项号8</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10.3 单次进床扫描范围 </w:t>
            </w:r>
          </w:p>
        </w:tc>
        <w:tc>
          <w:tcPr>
            <w:tcW w:w="2344" w:type="dxa"/>
            <w:tcBorders>
              <w:top w:val="single" w:color="auto" w:sz="4" w:space="0"/>
              <w:left w:val="nil"/>
              <w:bottom w:val="single" w:color="auto" w:sz="4" w:space="0"/>
              <w:right w:val="single" w:color="auto" w:sz="4" w:space="0"/>
            </w:tcBorders>
            <w:vAlign w:val="center"/>
          </w:tcPr>
          <w:p w14:paraId="4A35F1F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≥160cm</w:t>
            </w:r>
          </w:p>
        </w:tc>
      </w:tr>
      <w:tr w14:paraId="002D396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3FCE3E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10.4 磁体床旁双侧扫描控制面板 </w:t>
            </w:r>
          </w:p>
        </w:tc>
        <w:tc>
          <w:tcPr>
            <w:tcW w:w="2344" w:type="dxa"/>
            <w:tcBorders>
              <w:top w:val="single" w:color="auto" w:sz="4" w:space="0"/>
              <w:left w:val="nil"/>
              <w:bottom w:val="single" w:color="auto" w:sz="4" w:space="0"/>
              <w:right w:val="single" w:color="auto" w:sz="4" w:space="0"/>
            </w:tcBorders>
            <w:vAlign w:val="center"/>
          </w:tcPr>
          <w:p w14:paraId="579FF44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1E479AA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E672DF3">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【项号8</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10.4.1 可双侧控制进床距离 </w:t>
            </w:r>
          </w:p>
        </w:tc>
        <w:tc>
          <w:tcPr>
            <w:tcW w:w="2344" w:type="dxa"/>
            <w:tcBorders>
              <w:top w:val="single" w:color="auto" w:sz="4" w:space="0"/>
              <w:left w:val="nil"/>
              <w:bottom w:val="single" w:color="auto" w:sz="4" w:space="0"/>
              <w:right w:val="single" w:color="auto" w:sz="4" w:space="0"/>
            </w:tcBorders>
            <w:vAlign w:val="center"/>
          </w:tcPr>
          <w:p w14:paraId="4979FA6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AD272C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80AAC8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【项号8</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10.4.2 可双侧控制进床速度 </w:t>
            </w:r>
          </w:p>
        </w:tc>
        <w:tc>
          <w:tcPr>
            <w:tcW w:w="2344" w:type="dxa"/>
            <w:tcBorders>
              <w:top w:val="single" w:color="auto" w:sz="4" w:space="0"/>
              <w:left w:val="nil"/>
              <w:bottom w:val="single" w:color="auto" w:sz="4" w:space="0"/>
              <w:right w:val="single" w:color="auto" w:sz="4" w:space="0"/>
            </w:tcBorders>
            <w:vAlign w:val="center"/>
          </w:tcPr>
          <w:p w14:paraId="3F5C4FF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994312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A99813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【项号8</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10.4.3 可双侧控制扫描床退至原始位置 </w:t>
            </w:r>
          </w:p>
        </w:tc>
        <w:tc>
          <w:tcPr>
            <w:tcW w:w="2344" w:type="dxa"/>
            <w:tcBorders>
              <w:top w:val="single" w:color="auto" w:sz="4" w:space="0"/>
              <w:left w:val="nil"/>
              <w:bottom w:val="single" w:color="auto" w:sz="4" w:space="0"/>
              <w:right w:val="single" w:color="auto" w:sz="4" w:space="0"/>
            </w:tcBorders>
            <w:vAlign w:val="center"/>
          </w:tcPr>
          <w:p w14:paraId="556319C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841455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913B7A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【项号8</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10.4.4 可双侧控制扫描床退至定位位置 </w:t>
            </w:r>
          </w:p>
        </w:tc>
        <w:tc>
          <w:tcPr>
            <w:tcW w:w="2344" w:type="dxa"/>
            <w:tcBorders>
              <w:top w:val="single" w:color="auto" w:sz="4" w:space="0"/>
              <w:left w:val="nil"/>
              <w:bottom w:val="single" w:color="auto" w:sz="4" w:space="0"/>
              <w:right w:val="single" w:color="auto" w:sz="4" w:space="0"/>
            </w:tcBorders>
            <w:vAlign w:val="center"/>
          </w:tcPr>
          <w:p w14:paraId="15F009E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B25F98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9889DC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88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10.4.5 可双侧紧急暂停进床 </w:t>
            </w:r>
          </w:p>
        </w:tc>
        <w:tc>
          <w:tcPr>
            <w:tcW w:w="2344" w:type="dxa"/>
            <w:tcBorders>
              <w:top w:val="single" w:color="auto" w:sz="4" w:space="0"/>
              <w:left w:val="nil"/>
              <w:bottom w:val="single" w:color="auto" w:sz="4" w:space="0"/>
              <w:right w:val="single" w:color="auto" w:sz="4" w:space="0"/>
            </w:tcBorders>
            <w:vAlign w:val="center"/>
          </w:tcPr>
          <w:p w14:paraId="195FF54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FA34EF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4DBA6B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89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10.4.6 紧急情况下，可断电进行人工失超退磁 </w:t>
            </w:r>
          </w:p>
        </w:tc>
        <w:tc>
          <w:tcPr>
            <w:tcW w:w="2344" w:type="dxa"/>
            <w:tcBorders>
              <w:top w:val="single" w:color="auto" w:sz="4" w:space="0"/>
              <w:left w:val="nil"/>
              <w:bottom w:val="single" w:color="auto" w:sz="4" w:space="0"/>
              <w:right w:val="single" w:color="auto" w:sz="4" w:space="0"/>
            </w:tcBorders>
            <w:vAlign w:val="center"/>
          </w:tcPr>
          <w:p w14:paraId="1D4F69C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D09B20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318151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【项号9</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10.4.7 磁体内具备缓解患者情绪的人性化功能 </w:t>
            </w:r>
          </w:p>
        </w:tc>
        <w:tc>
          <w:tcPr>
            <w:tcW w:w="2344" w:type="dxa"/>
            <w:tcBorders>
              <w:top w:val="single" w:color="auto" w:sz="4" w:space="0"/>
              <w:left w:val="nil"/>
              <w:bottom w:val="single" w:color="auto" w:sz="4" w:space="0"/>
              <w:right w:val="single" w:color="auto" w:sz="4" w:space="0"/>
            </w:tcBorders>
            <w:vAlign w:val="center"/>
          </w:tcPr>
          <w:p w14:paraId="4EF5A4A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538FF4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D663BC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【项号9</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10.5 扫描间内可操作并显示病人信息功能</w:t>
            </w:r>
          </w:p>
        </w:tc>
        <w:tc>
          <w:tcPr>
            <w:tcW w:w="2344" w:type="dxa"/>
            <w:tcBorders>
              <w:top w:val="single" w:color="auto" w:sz="4" w:space="0"/>
              <w:left w:val="nil"/>
              <w:bottom w:val="single" w:color="auto" w:sz="4" w:space="0"/>
              <w:right w:val="single" w:color="auto" w:sz="4" w:space="0"/>
            </w:tcBorders>
            <w:vAlign w:val="center"/>
          </w:tcPr>
          <w:p w14:paraId="28F9659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62D91C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5F51D9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【项号9</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10.6 自动播报屏气呼气指令 </w:t>
            </w:r>
          </w:p>
        </w:tc>
        <w:tc>
          <w:tcPr>
            <w:tcW w:w="2344" w:type="dxa"/>
            <w:tcBorders>
              <w:top w:val="single" w:color="auto" w:sz="4" w:space="0"/>
              <w:left w:val="nil"/>
              <w:bottom w:val="single" w:color="auto" w:sz="4" w:space="0"/>
              <w:right w:val="single" w:color="auto" w:sz="4" w:space="0"/>
            </w:tcBorders>
            <w:vAlign w:val="center"/>
          </w:tcPr>
          <w:p w14:paraId="265AB6E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D8C768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090E76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【项号9</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10.7 扫描床水平运动最大床速 </w:t>
            </w:r>
          </w:p>
        </w:tc>
        <w:tc>
          <w:tcPr>
            <w:tcW w:w="2344" w:type="dxa"/>
            <w:tcBorders>
              <w:top w:val="single" w:color="auto" w:sz="4" w:space="0"/>
              <w:left w:val="nil"/>
              <w:bottom w:val="single" w:color="auto" w:sz="4" w:space="0"/>
              <w:right w:val="single" w:color="auto" w:sz="4" w:space="0"/>
            </w:tcBorders>
            <w:vAlign w:val="center"/>
          </w:tcPr>
          <w:p w14:paraId="6F38FCC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≥20cm/s</w:t>
            </w:r>
          </w:p>
        </w:tc>
      </w:tr>
      <w:tr w14:paraId="711FF9B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9990D9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【项号9</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10.8 扫描床垂直高度范围 (扫描床垂直最底高度)</w:t>
            </w:r>
          </w:p>
        </w:tc>
        <w:tc>
          <w:tcPr>
            <w:tcW w:w="2344" w:type="dxa"/>
            <w:tcBorders>
              <w:top w:val="single" w:color="auto" w:sz="4" w:space="0"/>
              <w:left w:val="nil"/>
              <w:bottom w:val="single" w:color="auto" w:sz="4" w:space="0"/>
              <w:right w:val="single" w:color="auto" w:sz="4" w:space="0"/>
            </w:tcBorders>
            <w:vAlign w:val="center"/>
          </w:tcPr>
          <w:p w14:paraId="29020AA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≤60cm</w:t>
            </w:r>
          </w:p>
        </w:tc>
      </w:tr>
      <w:tr w14:paraId="3609B9A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945F73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【项号9</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10.9 自动线圈选择 </w:t>
            </w:r>
          </w:p>
        </w:tc>
        <w:tc>
          <w:tcPr>
            <w:tcW w:w="2344" w:type="dxa"/>
            <w:tcBorders>
              <w:top w:val="single" w:color="auto" w:sz="4" w:space="0"/>
              <w:left w:val="nil"/>
              <w:bottom w:val="single" w:color="auto" w:sz="4" w:space="0"/>
              <w:right w:val="single" w:color="auto" w:sz="4" w:space="0"/>
            </w:tcBorders>
            <w:vAlign w:val="center"/>
          </w:tcPr>
          <w:p w14:paraId="03F8802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F12666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86A8C5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【项号9</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10.10 自动步进扫描床 </w:t>
            </w:r>
          </w:p>
        </w:tc>
        <w:tc>
          <w:tcPr>
            <w:tcW w:w="2344" w:type="dxa"/>
            <w:tcBorders>
              <w:top w:val="single" w:color="auto" w:sz="4" w:space="0"/>
              <w:left w:val="nil"/>
              <w:bottom w:val="single" w:color="auto" w:sz="4" w:space="0"/>
              <w:right w:val="single" w:color="auto" w:sz="4" w:space="0"/>
            </w:tcBorders>
            <w:vAlign w:val="center"/>
          </w:tcPr>
          <w:p w14:paraId="5D888D4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574DB1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2A1BFD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【项号9</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10.11 足先进扫描模式 </w:t>
            </w:r>
          </w:p>
        </w:tc>
        <w:tc>
          <w:tcPr>
            <w:tcW w:w="2344" w:type="dxa"/>
            <w:tcBorders>
              <w:top w:val="single" w:color="auto" w:sz="4" w:space="0"/>
              <w:left w:val="nil"/>
              <w:bottom w:val="single" w:color="auto" w:sz="4" w:space="0"/>
              <w:right w:val="single" w:color="auto" w:sz="4" w:space="0"/>
            </w:tcBorders>
            <w:vAlign w:val="center"/>
          </w:tcPr>
          <w:p w14:paraId="76B133F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B3AC4E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07A897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98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10.12磁体间摄像头和监视器 </w:t>
            </w:r>
          </w:p>
        </w:tc>
        <w:tc>
          <w:tcPr>
            <w:tcW w:w="2344" w:type="dxa"/>
            <w:tcBorders>
              <w:top w:val="single" w:color="auto" w:sz="4" w:space="0"/>
              <w:left w:val="nil"/>
              <w:bottom w:val="single" w:color="auto" w:sz="4" w:space="0"/>
              <w:right w:val="single" w:color="auto" w:sz="4" w:space="0"/>
            </w:tcBorders>
            <w:vAlign w:val="center"/>
          </w:tcPr>
          <w:p w14:paraId="5BC3177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538B9C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6591E2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99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10.13特定吸收率SAR实时连续监控显示装置 </w:t>
            </w:r>
          </w:p>
        </w:tc>
        <w:tc>
          <w:tcPr>
            <w:tcW w:w="2344" w:type="dxa"/>
            <w:tcBorders>
              <w:top w:val="single" w:color="auto" w:sz="4" w:space="0"/>
              <w:left w:val="nil"/>
              <w:bottom w:val="single" w:color="auto" w:sz="4" w:space="0"/>
              <w:right w:val="single" w:color="auto" w:sz="4" w:space="0"/>
            </w:tcBorders>
            <w:vAlign w:val="center"/>
          </w:tcPr>
          <w:p w14:paraId="6D48E24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DC1063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AA1261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【项号10</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10.14 操作间及磁体间紧急制动系统 </w:t>
            </w:r>
          </w:p>
        </w:tc>
        <w:tc>
          <w:tcPr>
            <w:tcW w:w="2344" w:type="dxa"/>
            <w:tcBorders>
              <w:top w:val="single" w:color="auto" w:sz="4" w:space="0"/>
              <w:left w:val="nil"/>
              <w:bottom w:val="single" w:color="auto" w:sz="4" w:space="0"/>
              <w:right w:val="single" w:color="auto" w:sz="4" w:space="0"/>
            </w:tcBorders>
            <w:vAlign w:val="center"/>
          </w:tcPr>
          <w:p w14:paraId="6ACBD6E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8F7FDA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E49D8E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【项号10</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10.15 具备心电门控、呼吸门控、外周门控 </w:t>
            </w:r>
          </w:p>
        </w:tc>
        <w:tc>
          <w:tcPr>
            <w:tcW w:w="2344" w:type="dxa"/>
            <w:tcBorders>
              <w:top w:val="single" w:color="auto" w:sz="4" w:space="0"/>
              <w:left w:val="nil"/>
              <w:bottom w:val="single" w:color="auto" w:sz="4" w:space="0"/>
              <w:right w:val="single" w:color="auto" w:sz="4" w:space="0"/>
            </w:tcBorders>
            <w:vAlign w:val="center"/>
          </w:tcPr>
          <w:p w14:paraId="361993B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D6A869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8F923D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【项号10</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10.16 智能触控病人定位系统 </w:t>
            </w:r>
          </w:p>
        </w:tc>
        <w:tc>
          <w:tcPr>
            <w:tcW w:w="2344" w:type="dxa"/>
            <w:tcBorders>
              <w:top w:val="single" w:color="auto" w:sz="4" w:space="0"/>
              <w:left w:val="nil"/>
              <w:bottom w:val="single" w:color="auto" w:sz="4" w:space="0"/>
              <w:right w:val="single" w:color="auto" w:sz="4" w:space="0"/>
            </w:tcBorders>
            <w:vAlign w:val="center"/>
          </w:tcPr>
          <w:p w14:paraId="3D7CEED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4AB278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78F60A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【项号10</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10.17 床旁智能触控条，无需激光灯 </w:t>
            </w:r>
          </w:p>
        </w:tc>
        <w:tc>
          <w:tcPr>
            <w:tcW w:w="2344" w:type="dxa"/>
            <w:tcBorders>
              <w:top w:val="single" w:color="auto" w:sz="4" w:space="0"/>
              <w:left w:val="nil"/>
              <w:bottom w:val="single" w:color="auto" w:sz="4" w:space="0"/>
              <w:right w:val="single" w:color="auto" w:sz="4" w:space="0"/>
            </w:tcBorders>
            <w:vAlign w:val="center"/>
          </w:tcPr>
          <w:p w14:paraId="519F029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247987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08EA6E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04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10.18 一键定位 </w:t>
            </w:r>
          </w:p>
        </w:tc>
        <w:tc>
          <w:tcPr>
            <w:tcW w:w="2344" w:type="dxa"/>
            <w:tcBorders>
              <w:top w:val="single" w:color="auto" w:sz="4" w:space="0"/>
              <w:left w:val="nil"/>
              <w:bottom w:val="single" w:color="auto" w:sz="4" w:space="0"/>
              <w:right w:val="single" w:color="auto" w:sz="4" w:space="0"/>
            </w:tcBorders>
            <w:vAlign w:val="center"/>
          </w:tcPr>
          <w:p w14:paraId="1887097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5350CD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44AF79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【项号10</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10.19急诊模式下床水平运动最大速度 </w:t>
            </w:r>
          </w:p>
        </w:tc>
        <w:tc>
          <w:tcPr>
            <w:tcW w:w="2344" w:type="dxa"/>
            <w:tcBorders>
              <w:top w:val="single" w:color="auto" w:sz="4" w:space="0"/>
              <w:left w:val="nil"/>
              <w:bottom w:val="single" w:color="auto" w:sz="4" w:space="0"/>
              <w:right w:val="single" w:color="auto" w:sz="4" w:space="0"/>
            </w:tcBorders>
            <w:vAlign w:val="center"/>
          </w:tcPr>
          <w:p w14:paraId="4810118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≥20cm/s</w:t>
            </w:r>
          </w:p>
        </w:tc>
      </w:tr>
      <w:tr w14:paraId="79D0D95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C7517A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11.全景一体化成像系统（或提供类似功能参数）</w:t>
            </w:r>
          </w:p>
        </w:tc>
        <w:tc>
          <w:tcPr>
            <w:tcW w:w="2344" w:type="dxa"/>
            <w:tcBorders>
              <w:top w:val="single" w:color="auto" w:sz="4" w:space="0"/>
              <w:left w:val="nil"/>
              <w:bottom w:val="single" w:color="auto" w:sz="4" w:space="0"/>
              <w:right w:val="single" w:color="auto" w:sz="4" w:space="0"/>
            </w:tcBorders>
            <w:vAlign w:val="center"/>
          </w:tcPr>
          <w:p w14:paraId="563C108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0CFA1B3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610620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【项号10</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11.1 一次摆位完成全部线圈扫描功能</w:t>
            </w:r>
          </w:p>
        </w:tc>
        <w:tc>
          <w:tcPr>
            <w:tcW w:w="2344" w:type="dxa"/>
            <w:tcBorders>
              <w:top w:val="single" w:color="auto" w:sz="4" w:space="0"/>
              <w:left w:val="nil"/>
              <w:bottom w:val="single" w:color="auto" w:sz="4" w:space="0"/>
              <w:right w:val="single" w:color="auto" w:sz="4" w:space="0"/>
            </w:tcBorders>
            <w:vAlign w:val="center"/>
          </w:tcPr>
          <w:p w14:paraId="64114A0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FF4031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6D0573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【项号10</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11.2 线圈组合扫描 </w:t>
            </w:r>
          </w:p>
        </w:tc>
        <w:tc>
          <w:tcPr>
            <w:tcW w:w="2344" w:type="dxa"/>
            <w:tcBorders>
              <w:top w:val="single" w:color="auto" w:sz="4" w:space="0"/>
              <w:left w:val="nil"/>
              <w:bottom w:val="single" w:color="auto" w:sz="4" w:space="0"/>
              <w:right w:val="single" w:color="auto" w:sz="4" w:space="0"/>
            </w:tcBorders>
            <w:vAlign w:val="center"/>
          </w:tcPr>
          <w:p w14:paraId="212F271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38ACA8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CC6FBF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＊11.3 同时采集线圈数 </w:t>
            </w:r>
          </w:p>
        </w:tc>
        <w:tc>
          <w:tcPr>
            <w:tcW w:w="2344" w:type="dxa"/>
            <w:tcBorders>
              <w:top w:val="single" w:color="auto" w:sz="4" w:space="0"/>
              <w:left w:val="nil"/>
              <w:bottom w:val="single" w:color="auto" w:sz="4" w:space="0"/>
              <w:right w:val="single" w:color="auto" w:sz="4" w:space="0"/>
            </w:tcBorders>
            <w:vAlign w:val="center"/>
          </w:tcPr>
          <w:p w14:paraId="360469A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≥4个</w:t>
            </w:r>
          </w:p>
        </w:tc>
      </w:tr>
      <w:tr w14:paraId="540849E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6CBF07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08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11.4 组合扫描专用线圈控制软件</w:t>
            </w:r>
          </w:p>
        </w:tc>
        <w:tc>
          <w:tcPr>
            <w:tcW w:w="2344" w:type="dxa"/>
            <w:tcBorders>
              <w:top w:val="single" w:color="auto" w:sz="4" w:space="0"/>
              <w:left w:val="nil"/>
              <w:bottom w:val="single" w:color="auto" w:sz="4" w:space="0"/>
              <w:right w:val="single" w:color="auto" w:sz="4" w:space="0"/>
            </w:tcBorders>
            <w:vAlign w:val="center"/>
          </w:tcPr>
          <w:p w14:paraId="59B227F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CE23A3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15D700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09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11.5 智能定位技术 </w:t>
            </w:r>
          </w:p>
        </w:tc>
        <w:tc>
          <w:tcPr>
            <w:tcW w:w="2344" w:type="dxa"/>
            <w:tcBorders>
              <w:top w:val="single" w:color="auto" w:sz="4" w:space="0"/>
              <w:left w:val="nil"/>
              <w:bottom w:val="single" w:color="auto" w:sz="4" w:space="0"/>
              <w:right w:val="single" w:color="auto" w:sz="4" w:space="0"/>
            </w:tcBorders>
            <w:vAlign w:val="center"/>
          </w:tcPr>
          <w:p w14:paraId="3854AB4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90481B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80566B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10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11.6 脊柱线圈整合于床面设计</w:t>
            </w:r>
          </w:p>
        </w:tc>
        <w:tc>
          <w:tcPr>
            <w:tcW w:w="2344" w:type="dxa"/>
            <w:tcBorders>
              <w:top w:val="single" w:color="auto" w:sz="4" w:space="0"/>
              <w:left w:val="nil"/>
              <w:bottom w:val="single" w:color="auto" w:sz="4" w:space="0"/>
              <w:right w:val="single" w:color="auto" w:sz="4" w:space="0"/>
            </w:tcBorders>
            <w:vAlign w:val="center"/>
          </w:tcPr>
          <w:p w14:paraId="4B28460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1ED9BD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1DED98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11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11.7 线圈接口整合于床面设计 </w:t>
            </w:r>
          </w:p>
        </w:tc>
        <w:tc>
          <w:tcPr>
            <w:tcW w:w="2344" w:type="dxa"/>
            <w:tcBorders>
              <w:top w:val="single" w:color="auto" w:sz="4" w:space="0"/>
              <w:left w:val="nil"/>
              <w:bottom w:val="single" w:color="auto" w:sz="4" w:space="0"/>
              <w:right w:val="single" w:color="auto" w:sz="4" w:space="0"/>
            </w:tcBorders>
            <w:vAlign w:val="center"/>
          </w:tcPr>
          <w:p w14:paraId="3802D0C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B83D15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B88AF8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【项号11</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11.8 线圈接口数目 </w:t>
            </w:r>
          </w:p>
        </w:tc>
        <w:tc>
          <w:tcPr>
            <w:tcW w:w="2344" w:type="dxa"/>
            <w:tcBorders>
              <w:top w:val="single" w:color="auto" w:sz="4" w:space="0"/>
              <w:left w:val="nil"/>
              <w:bottom w:val="single" w:color="auto" w:sz="4" w:space="0"/>
              <w:right w:val="single" w:color="auto" w:sz="4" w:space="0"/>
            </w:tcBorders>
            <w:vAlign w:val="center"/>
          </w:tcPr>
          <w:p w14:paraId="0A54656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≥4个</w:t>
            </w:r>
          </w:p>
        </w:tc>
      </w:tr>
      <w:tr w14:paraId="6ACFAD5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EACD3F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【项号11</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11.9 矩阵线圈通道选择模式 </w:t>
            </w:r>
          </w:p>
        </w:tc>
        <w:tc>
          <w:tcPr>
            <w:tcW w:w="2344" w:type="dxa"/>
            <w:tcBorders>
              <w:top w:val="single" w:color="auto" w:sz="4" w:space="0"/>
              <w:left w:val="nil"/>
              <w:bottom w:val="single" w:color="auto" w:sz="4" w:space="0"/>
              <w:right w:val="single" w:color="auto" w:sz="4" w:space="0"/>
            </w:tcBorders>
            <w:vAlign w:val="center"/>
          </w:tcPr>
          <w:p w14:paraId="450E672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B1F5F3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D17C0B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【项号11</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11.10 矩阵线圈频谱成像模式 </w:t>
            </w:r>
          </w:p>
        </w:tc>
        <w:tc>
          <w:tcPr>
            <w:tcW w:w="2344" w:type="dxa"/>
            <w:tcBorders>
              <w:top w:val="single" w:color="auto" w:sz="4" w:space="0"/>
              <w:left w:val="nil"/>
              <w:bottom w:val="single" w:color="auto" w:sz="4" w:space="0"/>
              <w:right w:val="single" w:color="auto" w:sz="4" w:space="0"/>
            </w:tcBorders>
            <w:vAlign w:val="center"/>
          </w:tcPr>
          <w:p w14:paraId="4E65833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3F0946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F42C0D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【项号11</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11.11 实时扫描助手 </w:t>
            </w:r>
          </w:p>
        </w:tc>
        <w:tc>
          <w:tcPr>
            <w:tcW w:w="2344" w:type="dxa"/>
            <w:tcBorders>
              <w:top w:val="single" w:color="auto" w:sz="4" w:space="0"/>
              <w:left w:val="nil"/>
              <w:bottom w:val="single" w:color="auto" w:sz="4" w:space="0"/>
              <w:right w:val="single" w:color="auto" w:sz="4" w:space="0"/>
            </w:tcBorders>
            <w:vAlign w:val="center"/>
          </w:tcPr>
          <w:p w14:paraId="3F1C991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EC514F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072939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【项号11</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11.12 全中枢神经成像无缝连接 </w:t>
            </w:r>
          </w:p>
        </w:tc>
        <w:tc>
          <w:tcPr>
            <w:tcW w:w="2344" w:type="dxa"/>
            <w:tcBorders>
              <w:top w:val="single" w:color="auto" w:sz="4" w:space="0"/>
              <w:left w:val="nil"/>
              <w:bottom w:val="single" w:color="auto" w:sz="4" w:space="0"/>
              <w:right w:val="single" w:color="auto" w:sz="4" w:space="0"/>
            </w:tcBorders>
            <w:vAlign w:val="center"/>
          </w:tcPr>
          <w:p w14:paraId="3D682E8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8E34AE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32FEA8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【项号11</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11.13 自动检查计划 </w:t>
            </w:r>
          </w:p>
        </w:tc>
        <w:tc>
          <w:tcPr>
            <w:tcW w:w="2344" w:type="dxa"/>
            <w:tcBorders>
              <w:top w:val="single" w:color="auto" w:sz="4" w:space="0"/>
              <w:left w:val="nil"/>
              <w:bottom w:val="single" w:color="auto" w:sz="4" w:space="0"/>
              <w:right w:val="single" w:color="auto" w:sz="4" w:space="0"/>
            </w:tcBorders>
            <w:vAlign w:val="center"/>
          </w:tcPr>
          <w:p w14:paraId="2E9C887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E31F41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BFA272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18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11.14 自动结果生成 </w:t>
            </w:r>
          </w:p>
        </w:tc>
        <w:tc>
          <w:tcPr>
            <w:tcW w:w="2344" w:type="dxa"/>
            <w:tcBorders>
              <w:top w:val="single" w:color="auto" w:sz="4" w:space="0"/>
              <w:left w:val="nil"/>
              <w:bottom w:val="single" w:color="auto" w:sz="4" w:space="0"/>
              <w:right w:val="single" w:color="auto" w:sz="4" w:space="0"/>
            </w:tcBorders>
            <w:vAlign w:val="center"/>
          </w:tcPr>
          <w:p w14:paraId="4E74935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C5FBC5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A05018A">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12.多通道（源）射频发射技术平台</w:t>
            </w:r>
          </w:p>
        </w:tc>
        <w:tc>
          <w:tcPr>
            <w:tcW w:w="2344" w:type="dxa"/>
            <w:tcBorders>
              <w:top w:val="single" w:color="auto" w:sz="4" w:space="0"/>
              <w:left w:val="nil"/>
              <w:bottom w:val="single" w:color="auto" w:sz="4" w:space="0"/>
              <w:right w:val="single" w:color="auto" w:sz="4" w:space="0"/>
            </w:tcBorders>
            <w:vAlign w:val="center"/>
          </w:tcPr>
          <w:p w14:paraId="4415F0D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2C0AE9C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ADD71B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19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12.1 a-SPACE技术或同等技术 </w:t>
            </w:r>
          </w:p>
        </w:tc>
        <w:tc>
          <w:tcPr>
            <w:tcW w:w="2344" w:type="dxa"/>
            <w:tcBorders>
              <w:top w:val="single" w:color="auto" w:sz="4" w:space="0"/>
              <w:left w:val="nil"/>
              <w:bottom w:val="single" w:color="auto" w:sz="4" w:space="0"/>
              <w:right w:val="single" w:color="auto" w:sz="4" w:space="0"/>
            </w:tcBorders>
            <w:vAlign w:val="center"/>
          </w:tcPr>
          <w:p w14:paraId="3480A66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066B73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40AB07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【项号12</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12.2 B1 Filter技术或同等技术 </w:t>
            </w:r>
          </w:p>
        </w:tc>
        <w:tc>
          <w:tcPr>
            <w:tcW w:w="2344" w:type="dxa"/>
            <w:tcBorders>
              <w:top w:val="single" w:color="auto" w:sz="4" w:space="0"/>
              <w:left w:val="nil"/>
              <w:bottom w:val="single" w:color="auto" w:sz="4" w:space="0"/>
              <w:right w:val="single" w:color="auto" w:sz="4" w:space="0"/>
            </w:tcBorders>
            <w:vAlign w:val="center"/>
          </w:tcPr>
          <w:p w14:paraId="49C8396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29C9C6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5B095A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【项号12</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12.3 独立射频源个数</w:t>
            </w:r>
          </w:p>
        </w:tc>
        <w:tc>
          <w:tcPr>
            <w:tcW w:w="2344" w:type="dxa"/>
            <w:tcBorders>
              <w:top w:val="single" w:color="auto" w:sz="4" w:space="0"/>
              <w:left w:val="nil"/>
              <w:bottom w:val="single" w:color="auto" w:sz="4" w:space="0"/>
              <w:right w:val="single" w:color="auto" w:sz="4" w:space="0"/>
            </w:tcBorders>
            <w:vAlign w:val="center"/>
          </w:tcPr>
          <w:p w14:paraId="6D1DE06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≥2个</w:t>
            </w:r>
          </w:p>
        </w:tc>
      </w:tr>
      <w:tr w14:paraId="0216076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F15943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【项号12</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12.4具有小视野高清弥散技术，可实现冠、矢、轴三平面成像</w:t>
            </w:r>
          </w:p>
        </w:tc>
        <w:tc>
          <w:tcPr>
            <w:tcW w:w="2344" w:type="dxa"/>
            <w:tcBorders>
              <w:top w:val="single" w:color="auto" w:sz="4" w:space="0"/>
              <w:left w:val="nil"/>
              <w:bottom w:val="single" w:color="auto" w:sz="4" w:space="0"/>
              <w:right w:val="single" w:color="auto" w:sz="4" w:space="0"/>
            </w:tcBorders>
            <w:vAlign w:val="center"/>
          </w:tcPr>
          <w:p w14:paraId="7DC5341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95A1F0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1D361BB">
            <w:pPr>
              <w:jc w:val="left"/>
              <w:rPr>
                <w:rFonts w:asciiTheme="minorEastAsia" w:hAnsiTheme="minorEastAsia" w:cstheme="minorEastAsia"/>
                <w:color w:val="auto"/>
                <w:kern w:val="0"/>
                <w:szCs w:val="21"/>
                <w:highlight w:val="none"/>
              </w:rPr>
            </w:pPr>
            <w:r>
              <w:rPr>
                <w:rFonts w:hint="eastAsia" w:asciiTheme="minorEastAsia" w:hAnsiTheme="minorEastAsia" w:cstheme="minorEastAsia"/>
                <w:b/>
                <w:bCs/>
                <w:color w:val="auto"/>
                <w:kern w:val="0"/>
                <w:szCs w:val="21"/>
                <w:highlight w:val="none"/>
              </w:rPr>
              <w:t>13.智能操作平台（各投标人须提供以下相关各检测部位智能自动参数优化现最新商品化的软件）</w:t>
            </w:r>
          </w:p>
        </w:tc>
        <w:tc>
          <w:tcPr>
            <w:tcW w:w="2344" w:type="dxa"/>
            <w:tcBorders>
              <w:top w:val="single" w:color="auto" w:sz="4" w:space="0"/>
              <w:left w:val="nil"/>
              <w:bottom w:val="single" w:color="auto" w:sz="4" w:space="0"/>
              <w:right w:val="single" w:color="auto" w:sz="4" w:space="0"/>
            </w:tcBorders>
            <w:vAlign w:val="center"/>
          </w:tcPr>
          <w:p w14:paraId="4F8B5F3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30C092D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6B2065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＊13.1 全身多部位智能定位（头部、脊柱、关节、腹部、心脏、乳腺、血管） </w:t>
            </w:r>
          </w:p>
        </w:tc>
        <w:tc>
          <w:tcPr>
            <w:tcW w:w="2344" w:type="dxa"/>
            <w:tcBorders>
              <w:top w:val="single" w:color="auto" w:sz="4" w:space="0"/>
              <w:left w:val="nil"/>
              <w:bottom w:val="single" w:color="auto" w:sz="4" w:space="0"/>
              <w:right w:val="single" w:color="auto" w:sz="4" w:space="0"/>
            </w:tcBorders>
            <w:vAlign w:val="center"/>
          </w:tcPr>
          <w:p w14:paraId="733A82E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具备(具备≥4项）</w:t>
            </w:r>
          </w:p>
        </w:tc>
      </w:tr>
      <w:tr w14:paraId="1A59CB6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04EDCE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【项号12</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13.2 全身多部位智能参数优化 （头部、脊柱、关节、腹部、心脏、乳腺、血管）</w:t>
            </w:r>
          </w:p>
        </w:tc>
        <w:tc>
          <w:tcPr>
            <w:tcW w:w="2344" w:type="dxa"/>
            <w:tcBorders>
              <w:top w:val="single" w:color="auto" w:sz="4" w:space="0"/>
              <w:left w:val="nil"/>
              <w:bottom w:val="single" w:color="auto" w:sz="4" w:space="0"/>
              <w:right w:val="single" w:color="auto" w:sz="4" w:space="0"/>
            </w:tcBorders>
            <w:vAlign w:val="center"/>
          </w:tcPr>
          <w:p w14:paraId="52E01BE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具备(具备≥4项）</w:t>
            </w:r>
          </w:p>
        </w:tc>
      </w:tr>
      <w:tr w14:paraId="0BD1B6D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6D48DA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＊13.3 全身多部位智能后处理技术（头部、脊柱、关节、腹部、心脏、乳腺、血管） </w:t>
            </w:r>
          </w:p>
        </w:tc>
        <w:tc>
          <w:tcPr>
            <w:tcW w:w="2344" w:type="dxa"/>
            <w:tcBorders>
              <w:top w:val="single" w:color="auto" w:sz="4" w:space="0"/>
              <w:left w:val="nil"/>
              <w:bottom w:val="single" w:color="auto" w:sz="4" w:space="0"/>
              <w:right w:val="single" w:color="auto" w:sz="4" w:space="0"/>
            </w:tcBorders>
            <w:vAlign w:val="center"/>
          </w:tcPr>
          <w:p w14:paraId="430D0D1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具备(具备≥4项）</w:t>
            </w:r>
          </w:p>
        </w:tc>
      </w:tr>
      <w:tr w14:paraId="71A345D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6B4820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14.扫描参数</w:t>
            </w:r>
          </w:p>
        </w:tc>
        <w:tc>
          <w:tcPr>
            <w:tcW w:w="2344" w:type="dxa"/>
            <w:tcBorders>
              <w:top w:val="single" w:color="auto" w:sz="4" w:space="0"/>
              <w:left w:val="nil"/>
              <w:bottom w:val="single" w:color="auto" w:sz="4" w:space="0"/>
              <w:right w:val="single" w:color="auto" w:sz="4" w:space="0"/>
            </w:tcBorders>
            <w:vAlign w:val="center"/>
          </w:tcPr>
          <w:p w14:paraId="49DEFC3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5C3AAB4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46571A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【项号12</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14.1 最薄2D层厚 </w:t>
            </w:r>
          </w:p>
        </w:tc>
        <w:tc>
          <w:tcPr>
            <w:tcW w:w="2344" w:type="dxa"/>
            <w:tcBorders>
              <w:top w:val="single" w:color="auto" w:sz="4" w:space="0"/>
              <w:left w:val="nil"/>
              <w:bottom w:val="single" w:color="auto" w:sz="4" w:space="0"/>
              <w:right w:val="single" w:color="auto" w:sz="4" w:space="0"/>
            </w:tcBorders>
            <w:vAlign w:val="center"/>
          </w:tcPr>
          <w:p w14:paraId="06A09E1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≤0.1mm   </w:t>
            </w:r>
          </w:p>
        </w:tc>
      </w:tr>
      <w:tr w14:paraId="0439BC3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B47ECE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＊14.2 最薄3D层厚 </w:t>
            </w:r>
          </w:p>
        </w:tc>
        <w:tc>
          <w:tcPr>
            <w:tcW w:w="2344" w:type="dxa"/>
            <w:tcBorders>
              <w:top w:val="single" w:color="auto" w:sz="4" w:space="0"/>
              <w:left w:val="nil"/>
              <w:bottom w:val="single" w:color="auto" w:sz="4" w:space="0"/>
              <w:right w:val="single" w:color="auto" w:sz="4" w:space="0"/>
            </w:tcBorders>
            <w:vAlign w:val="center"/>
          </w:tcPr>
          <w:p w14:paraId="3FD2146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≤0.05mm </w:t>
            </w:r>
          </w:p>
        </w:tc>
      </w:tr>
      <w:tr w14:paraId="0692F36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E624EF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【项号12</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14.3 最大扫描视野（X、Y、Z轴均可同时达到） </w:t>
            </w:r>
          </w:p>
        </w:tc>
        <w:tc>
          <w:tcPr>
            <w:tcW w:w="2344" w:type="dxa"/>
            <w:tcBorders>
              <w:top w:val="single" w:color="auto" w:sz="4" w:space="0"/>
              <w:left w:val="nil"/>
              <w:bottom w:val="single" w:color="auto" w:sz="4" w:space="0"/>
              <w:right w:val="single" w:color="auto" w:sz="4" w:space="0"/>
            </w:tcBorders>
            <w:vAlign w:val="center"/>
          </w:tcPr>
          <w:p w14:paraId="289B5E4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≥500mm</w:t>
            </w:r>
          </w:p>
        </w:tc>
      </w:tr>
      <w:tr w14:paraId="1F3B165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21FC02A">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【项号12</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14.4 最小扫描视野（X、Y、Z轴均可同时达到） </w:t>
            </w:r>
          </w:p>
        </w:tc>
        <w:tc>
          <w:tcPr>
            <w:tcW w:w="2344" w:type="dxa"/>
            <w:tcBorders>
              <w:top w:val="single" w:color="auto" w:sz="4" w:space="0"/>
              <w:left w:val="nil"/>
              <w:bottom w:val="single" w:color="auto" w:sz="4" w:space="0"/>
              <w:right w:val="single" w:color="auto" w:sz="4" w:space="0"/>
            </w:tcBorders>
            <w:vAlign w:val="center"/>
          </w:tcPr>
          <w:p w14:paraId="11F401E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≤5mm</w:t>
            </w:r>
          </w:p>
        </w:tc>
      </w:tr>
      <w:tr w14:paraId="50397F3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4A98B5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【项号12</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14.5 自旋回波最短TR（128X128矩阵） </w:t>
            </w:r>
          </w:p>
        </w:tc>
        <w:tc>
          <w:tcPr>
            <w:tcW w:w="2344" w:type="dxa"/>
            <w:tcBorders>
              <w:top w:val="single" w:color="auto" w:sz="4" w:space="0"/>
              <w:left w:val="nil"/>
              <w:bottom w:val="single" w:color="auto" w:sz="4" w:space="0"/>
              <w:right w:val="single" w:color="auto" w:sz="4" w:space="0"/>
            </w:tcBorders>
            <w:vAlign w:val="center"/>
          </w:tcPr>
          <w:p w14:paraId="23A466A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≤5ms</w:t>
            </w:r>
          </w:p>
        </w:tc>
      </w:tr>
      <w:tr w14:paraId="25B293B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450260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28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14.6 自旋回波最短TE（128X128矩阵） </w:t>
            </w:r>
          </w:p>
        </w:tc>
        <w:tc>
          <w:tcPr>
            <w:tcW w:w="2344" w:type="dxa"/>
            <w:tcBorders>
              <w:top w:val="single" w:color="auto" w:sz="4" w:space="0"/>
              <w:left w:val="nil"/>
              <w:bottom w:val="single" w:color="auto" w:sz="4" w:space="0"/>
              <w:right w:val="single" w:color="auto" w:sz="4" w:space="0"/>
            </w:tcBorders>
            <w:vAlign w:val="center"/>
          </w:tcPr>
          <w:p w14:paraId="333E8BF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≤2ms</w:t>
            </w:r>
          </w:p>
        </w:tc>
      </w:tr>
      <w:tr w14:paraId="3C58F15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066AC0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29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14.7 自旋回波最短TR（256X256矩阵） </w:t>
            </w:r>
          </w:p>
        </w:tc>
        <w:tc>
          <w:tcPr>
            <w:tcW w:w="2344" w:type="dxa"/>
            <w:tcBorders>
              <w:top w:val="single" w:color="auto" w:sz="4" w:space="0"/>
              <w:left w:val="nil"/>
              <w:bottom w:val="single" w:color="auto" w:sz="4" w:space="0"/>
              <w:right w:val="single" w:color="auto" w:sz="4" w:space="0"/>
            </w:tcBorders>
            <w:vAlign w:val="center"/>
          </w:tcPr>
          <w:p w14:paraId="0DEA1F9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≤5.5ms</w:t>
            </w:r>
          </w:p>
        </w:tc>
      </w:tr>
      <w:tr w14:paraId="473AF09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F7BC0C3">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30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14.8 自旋回波最短TE（256X256矩阵） </w:t>
            </w:r>
          </w:p>
        </w:tc>
        <w:tc>
          <w:tcPr>
            <w:tcW w:w="2344" w:type="dxa"/>
            <w:tcBorders>
              <w:top w:val="single" w:color="auto" w:sz="4" w:space="0"/>
              <w:left w:val="nil"/>
              <w:bottom w:val="single" w:color="auto" w:sz="4" w:space="0"/>
              <w:right w:val="single" w:color="auto" w:sz="4" w:space="0"/>
            </w:tcBorders>
            <w:vAlign w:val="center"/>
          </w:tcPr>
          <w:p w14:paraId="2D4452E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≤2.5ms</w:t>
            </w:r>
          </w:p>
        </w:tc>
      </w:tr>
      <w:tr w14:paraId="09E0FCB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6BB6DE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【项号13</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14.9 快速自旋回波最短TR（128X128矩阵） </w:t>
            </w:r>
          </w:p>
        </w:tc>
        <w:tc>
          <w:tcPr>
            <w:tcW w:w="2344" w:type="dxa"/>
            <w:tcBorders>
              <w:top w:val="single" w:color="auto" w:sz="4" w:space="0"/>
              <w:left w:val="nil"/>
              <w:bottom w:val="single" w:color="auto" w:sz="4" w:space="0"/>
              <w:right w:val="single" w:color="auto" w:sz="4" w:space="0"/>
            </w:tcBorders>
            <w:vAlign w:val="center"/>
          </w:tcPr>
          <w:p w14:paraId="166DA8C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≤5.5ms</w:t>
            </w:r>
          </w:p>
        </w:tc>
      </w:tr>
      <w:tr w14:paraId="2AF8BAB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A0841A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【项号13</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14.10 快速自旋回波最短TE（128X128矩阵） </w:t>
            </w:r>
          </w:p>
        </w:tc>
        <w:tc>
          <w:tcPr>
            <w:tcW w:w="2344" w:type="dxa"/>
            <w:tcBorders>
              <w:top w:val="single" w:color="auto" w:sz="4" w:space="0"/>
              <w:left w:val="nil"/>
              <w:bottom w:val="single" w:color="auto" w:sz="4" w:space="0"/>
              <w:right w:val="single" w:color="auto" w:sz="4" w:space="0"/>
            </w:tcBorders>
            <w:vAlign w:val="center"/>
          </w:tcPr>
          <w:p w14:paraId="08A546E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≤2ms</w:t>
            </w:r>
          </w:p>
        </w:tc>
      </w:tr>
      <w:tr w14:paraId="0B246EF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818F88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【项号13</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14.11 快速自旋回波最短TR（256X256矩阵） </w:t>
            </w:r>
          </w:p>
        </w:tc>
        <w:tc>
          <w:tcPr>
            <w:tcW w:w="2344" w:type="dxa"/>
            <w:tcBorders>
              <w:top w:val="single" w:color="auto" w:sz="4" w:space="0"/>
              <w:left w:val="nil"/>
              <w:bottom w:val="single" w:color="auto" w:sz="4" w:space="0"/>
              <w:right w:val="single" w:color="auto" w:sz="4" w:space="0"/>
            </w:tcBorders>
            <w:vAlign w:val="center"/>
          </w:tcPr>
          <w:p w14:paraId="015CDD5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≤5.5ms</w:t>
            </w:r>
          </w:p>
        </w:tc>
      </w:tr>
      <w:tr w14:paraId="2E072BE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5D40CB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【项号13</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14.12 快速自旋回波最短TE（256X256矩阵） </w:t>
            </w:r>
          </w:p>
        </w:tc>
        <w:tc>
          <w:tcPr>
            <w:tcW w:w="2344" w:type="dxa"/>
            <w:tcBorders>
              <w:top w:val="single" w:color="auto" w:sz="4" w:space="0"/>
              <w:left w:val="nil"/>
              <w:bottom w:val="single" w:color="auto" w:sz="4" w:space="0"/>
              <w:right w:val="single" w:color="auto" w:sz="4" w:space="0"/>
            </w:tcBorders>
            <w:vAlign w:val="center"/>
          </w:tcPr>
          <w:p w14:paraId="16F82CD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≤2.1ms</w:t>
            </w:r>
          </w:p>
        </w:tc>
      </w:tr>
      <w:tr w14:paraId="1BF1B22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28ED41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【项号13</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14.13 2D快速梯度回波最短TE（128X128矩阵） </w:t>
            </w:r>
          </w:p>
        </w:tc>
        <w:tc>
          <w:tcPr>
            <w:tcW w:w="2344" w:type="dxa"/>
            <w:tcBorders>
              <w:top w:val="single" w:color="auto" w:sz="4" w:space="0"/>
              <w:left w:val="nil"/>
              <w:bottom w:val="single" w:color="auto" w:sz="4" w:space="0"/>
              <w:right w:val="single" w:color="auto" w:sz="4" w:space="0"/>
            </w:tcBorders>
            <w:vAlign w:val="center"/>
          </w:tcPr>
          <w:p w14:paraId="6D3E520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≤0.3ms</w:t>
            </w:r>
          </w:p>
        </w:tc>
      </w:tr>
      <w:tr w14:paraId="005875F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08D996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【项号13</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14.14 2D快速梯度回波最短TE（256X256矩阵）</w:t>
            </w:r>
          </w:p>
        </w:tc>
        <w:tc>
          <w:tcPr>
            <w:tcW w:w="2344" w:type="dxa"/>
            <w:tcBorders>
              <w:top w:val="single" w:color="auto" w:sz="4" w:space="0"/>
              <w:left w:val="nil"/>
              <w:bottom w:val="single" w:color="auto" w:sz="4" w:space="0"/>
              <w:right w:val="single" w:color="auto" w:sz="4" w:space="0"/>
            </w:tcBorders>
            <w:vAlign w:val="center"/>
          </w:tcPr>
          <w:p w14:paraId="09630A2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≤0.4ms</w:t>
            </w:r>
          </w:p>
        </w:tc>
      </w:tr>
      <w:tr w14:paraId="27BA8F4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EE6A8DA">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【项号13</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14.15 3D快速梯度回波最短TE（128X128矩阵）</w:t>
            </w:r>
          </w:p>
        </w:tc>
        <w:tc>
          <w:tcPr>
            <w:tcW w:w="2344" w:type="dxa"/>
            <w:tcBorders>
              <w:top w:val="single" w:color="auto" w:sz="4" w:space="0"/>
              <w:left w:val="nil"/>
              <w:bottom w:val="single" w:color="auto" w:sz="4" w:space="0"/>
              <w:right w:val="single" w:color="auto" w:sz="4" w:space="0"/>
            </w:tcBorders>
            <w:vAlign w:val="center"/>
          </w:tcPr>
          <w:p w14:paraId="5962BC8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≤0.3ms</w:t>
            </w:r>
          </w:p>
        </w:tc>
      </w:tr>
      <w:tr w14:paraId="618BE94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9D9A9C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38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14.16 3D快速梯度回波最短TE（256X256矩阵） </w:t>
            </w:r>
          </w:p>
        </w:tc>
        <w:tc>
          <w:tcPr>
            <w:tcW w:w="2344" w:type="dxa"/>
            <w:tcBorders>
              <w:top w:val="single" w:color="auto" w:sz="4" w:space="0"/>
              <w:left w:val="nil"/>
              <w:bottom w:val="single" w:color="auto" w:sz="4" w:space="0"/>
              <w:right w:val="single" w:color="auto" w:sz="4" w:space="0"/>
            </w:tcBorders>
            <w:vAlign w:val="center"/>
          </w:tcPr>
          <w:p w14:paraId="5B44B25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≤0.3ms</w:t>
            </w:r>
          </w:p>
        </w:tc>
      </w:tr>
      <w:tr w14:paraId="04D47BB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41981E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39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14.17 EPI最短TR（64采集矩阵） </w:t>
            </w:r>
          </w:p>
        </w:tc>
        <w:tc>
          <w:tcPr>
            <w:tcW w:w="2344" w:type="dxa"/>
            <w:tcBorders>
              <w:top w:val="single" w:color="auto" w:sz="4" w:space="0"/>
              <w:left w:val="nil"/>
              <w:bottom w:val="single" w:color="auto" w:sz="4" w:space="0"/>
              <w:right w:val="single" w:color="auto" w:sz="4" w:space="0"/>
            </w:tcBorders>
            <w:vAlign w:val="center"/>
          </w:tcPr>
          <w:p w14:paraId="23E9681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≤5ms</w:t>
            </w:r>
          </w:p>
        </w:tc>
      </w:tr>
      <w:tr w14:paraId="03FA2DE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F27667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【项号14</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14.18 EPI最短TE（64采集矩阵） </w:t>
            </w:r>
          </w:p>
        </w:tc>
        <w:tc>
          <w:tcPr>
            <w:tcW w:w="2344" w:type="dxa"/>
            <w:tcBorders>
              <w:top w:val="single" w:color="auto" w:sz="4" w:space="0"/>
              <w:left w:val="nil"/>
              <w:bottom w:val="single" w:color="auto" w:sz="4" w:space="0"/>
              <w:right w:val="single" w:color="auto" w:sz="4" w:space="0"/>
            </w:tcBorders>
            <w:vAlign w:val="center"/>
          </w:tcPr>
          <w:p w14:paraId="534E2EE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≤2.1ms</w:t>
            </w:r>
          </w:p>
        </w:tc>
      </w:tr>
      <w:tr w14:paraId="03A9317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3457DCA">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【项号14</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14.19 EPI最短回波间隔时间（256采集矩阵） </w:t>
            </w:r>
          </w:p>
        </w:tc>
        <w:tc>
          <w:tcPr>
            <w:tcW w:w="2344" w:type="dxa"/>
            <w:tcBorders>
              <w:top w:val="single" w:color="auto" w:sz="4" w:space="0"/>
              <w:left w:val="nil"/>
              <w:bottom w:val="single" w:color="auto" w:sz="4" w:space="0"/>
              <w:right w:val="single" w:color="auto" w:sz="4" w:space="0"/>
            </w:tcBorders>
            <w:vAlign w:val="center"/>
          </w:tcPr>
          <w:p w14:paraId="504DD00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≤0.8ms</w:t>
            </w:r>
          </w:p>
        </w:tc>
      </w:tr>
      <w:tr w14:paraId="4047F31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D1E425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【项号14</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14.20 EPI最短回波间隔时间（128采集矩阵） </w:t>
            </w:r>
          </w:p>
        </w:tc>
        <w:tc>
          <w:tcPr>
            <w:tcW w:w="2344" w:type="dxa"/>
            <w:tcBorders>
              <w:top w:val="single" w:color="auto" w:sz="4" w:space="0"/>
              <w:left w:val="nil"/>
              <w:bottom w:val="single" w:color="auto" w:sz="4" w:space="0"/>
              <w:right w:val="single" w:color="auto" w:sz="4" w:space="0"/>
            </w:tcBorders>
            <w:vAlign w:val="center"/>
          </w:tcPr>
          <w:p w14:paraId="15509B1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≤0.5ms</w:t>
            </w:r>
          </w:p>
        </w:tc>
      </w:tr>
      <w:tr w14:paraId="78AA99C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A000A3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【项号14</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14.21 EPI最短回波间隔时间（64采集矩阵） </w:t>
            </w:r>
          </w:p>
        </w:tc>
        <w:tc>
          <w:tcPr>
            <w:tcW w:w="2344" w:type="dxa"/>
            <w:tcBorders>
              <w:top w:val="single" w:color="auto" w:sz="4" w:space="0"/>
              <w:left w:val="nil"/>
              <w:bottom w:val="single" w:color="auto" w:sz="4" w:space="0"/>
              <w:right w:val="single" w:color="auto" w:sz="4" w:space="0"/>
            </w:tcBorders>
            <w:vAlign w:val="center"/>
          </w:tcPr>
          <w:p w14:paraId="14B07BE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≤0.35ms</w:t>
            </w:r>
          </w:p>
        </w:tc>
      </w:tr>
      <w:tr w14:paraId="36F2E2B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C0471D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【项号14</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14.22 快速自旋回波最大回波链长度ETL </w:t>
            </w:r>
          </w:p>
        </w:tc>
        <w:tc>
          <w:tcPr>
            <w:tcW w:w="2344" w:type="dxa"/>
            <w:tcBorders>
              <w:top w:val="single" w:color="auto" w:sz="4" w:space="0"/>
              <w:left w:val="nil"/>
              <w:bottom w:val="single" w:color="auto" w:sz="4" w:space="0"/>
              <w:right w:val="single" w:color="auto" w:sz="4" w:space="0"/>
            </w:tcBorders>
            <w:vAlign w:val="center"/>
          </w:tcPr>
          <w:p w14:paraId="0CD5827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≥1024</w:t>
            </w:r>
          </w:p>
        </w:tc>
      </w:tr>
      <w:tr w14:paraId="309A584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330400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【项号14</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14.23 EPI最大回波链长度ETL </w:t>
            </w:r>
          </w:p>
        </w:tc>
        <w:tc>
          <w:tcPr>
            <w:tcW w:w="2344" w:type="dxa"/>
            <w:tcBorders>
              <w:top w:val="single" w:color="auto" w:sz="4" w:space="0"/>
              <w:left w:val="nil"/>
              <w:bottom w:val="single" w:color="auto" w:sz="4" w:space="0"/>
              <w:right w:val="single" w:color="auto" w:sz="4" w:space="0"/>
            </w:tcBorders>
            <w:vAlign w:val="center"/>
          </w:tcPr>
          <w:p w14:paraId="419AD26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≥256</w:t>
            </w:r>
          </w:p>
        </w:tc>
      </w:tr>
      <w:tr w14:paraId="2C7867F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8816AB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【项号14</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14.24 最大采集矩阵 </w:t>
            </w:r>
          </w:p>
        </w:tc>
        <w:tc>
          <w:tcPr>
            <w:tcW w:w="2344" w:type="dxa"/>
            <w:tcBorders>
              <w:top w:val="single" w:color="auto" w:sz="4" w:space="0"/>
              <w:left w:val="nil"/>
              <w:bottom w:val="single" w:color="auto" w:sz="4" w:space="0"/>
              <w:right w:val="single" w:color="auto" w:sz="4" w:space="0"/>
            </w:tcBorders>
            <w:vAlign w:val="center"/>
          </w:tcPr>
          <w:p w14:paraId="043E4C5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≥1024×1024</w:t>
            </w:r>
          </w:p>
        </w:tc>
      </w:tr>
      <w:tr w14:paraId="4157F32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72E60A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【项号14</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14.25 弥散加权B值 </w:t>
            </w:r>
          </w:p>
        </w:tc>
        <w:tc>
          <w:tcPr>
            <w:tcW w:w="2344" w:type="dxa"/>
            <w:tcBorders>
              <w:top w:val="single" w:color="auto" w:sz="4" w:space="0"/>
              <w:left w:val="nil"/>
              <w:bottom w:val="single" w:color="auto" w:sz="4" w:space="0"/>
              <w:right w:val="single" w:color="auto" w:sz="4" w:space="0"/>
            </w:tcBorders>
            <w:vAlign w:val="center"/>
          </w:tcPr>
          <w:p w14:paraId="00F6686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≥10000</w:t>
            </w:r>
          </w:p>
        </w:tc>
      </w:tr>
      <w:tr w14:paraId="7BCF7A3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064AE6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15.成像序列和技术</w:t>
            </w:r>
          </w:p>
        </w:tc>
        <w:tc>
          <w:tcPr>
            <w:tcW w:w="2344" w:type="dxa"/>
            <w:tcBorders>
              <w:top w:val="single" w:color="auto" w:sz="4" w:space="0"/>
              <w:left w:val="nil"/>
              <w:bottom w:val="single" w:color="auto" w:sz="4" w:space="0"/>
              <w:right w:val="single" w:color="auto" w:sz="4" w:space="0"/>
            </w:tcBorders>
            <w:vAlign w:val="center"/>
          </w:tcPr>
          <w:p w14:paraId="46BD2A9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096A08C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E33006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15.1 自旋回波（SE）序列 </w:t>
            </w:r>
          </w:p>
        </w:tc>
        <w:tc>
          <w:tcPr>
            <w:tcW w:w="2344" w:type="dxa"/>
            <w:tcBorders>
              <w:top w:val="single" w:color="auto" w:sz="4" w:space="0"/>
              <w:left w:val="nil"/>
              <w:bottom w:val="single" w:color="auto" w:sz="4" w:space="0"/>
              <w:right w:val="single" w:color="auto" w:sz="4" w:space="0"/>
            </w:tcBorders>
            <w:vAlign w:val="center"/>
          </w:tcPr>
          <w:p w14:paraId="4F1164F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267C5D8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6024B8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48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15.1.1 2D/3D自旋回波序列 </w:t>
            </w:r>
          </w:p>
        </w:tc>
        <w:tc>
          <w:tcPr>
            <w:tcW w:w="2344" w:type="dxa"/>
            <w:tcBorders>
              <w:top w:val="single" w:color="auto" w:sz="4" w:space="0"/>
              <w:left w:val="nil"/>
              <w:bottom w:val="single" w:color="auto" w:sz="4" w:space="0"/>
              <w:right w:val="single" w:color="auto" w:sz="4" w:space="0"/>
            </w:tcBorders>
            <w:vAlign w:val="center"/>
          </w:tcPr>
          <w:p w14:paraId="4DC54D1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D966B3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DE220E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49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15.1.2 TSE回波分享技术 </w:t>
            </w:r>
          </w:p>
        </w:tc>
        <w:tc>
          <w:tcPr>
            <w:tcW w:w="2344" w:type="dxa"/>
            <w:tcBorders>
              <w:top w:val="single" w:color="auto" w:sz="4" w:space="0"/>
              <w:left w:val="nil"/>
              <w:bottom w:val="single" w:color="auto" w:sz="4" w:space="0"/>
              <w:right w:val="single" w:color="auto" w:sz="4" w:space="0"/>
            </w:tcBorders>
            <w:vAlign w:val="center"/>
          </w:tcPr>
          <w:p w14:paraId="51A8C9F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995ABA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2A0B73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【项号15</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15.1.3 三维TSE/FSE序列 </w:t>
            </w:r>
          </w:p>
        </w:tc>
        <w:tc>
          <w:tcPr>
            <w:tcW w:w="2344" w:type="dxa"/>
            <w:tcBorders>
              <w:top w:val="single" w:color="auto" w:sz="4" w:space="0"/>
              <w:left w:val="nil"/>
              <w:bottom w:val="single" w:color="auto" w:sz="4" w:space="0"/>
              <w:right w:val="single" w:color="auto" w:sz="4" w:space="0"/>
            </w:tcBorders>
            <w:vAlign w:val="center"/>
          </w:tcPr>
          <w:p w14:paraId="417143A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BEFE0D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3D911E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【项号15</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15.1.4 单次激发SE </w:t>
            </w:r>
          </w:p>
        </w:tc>
        <w:tc>
          <w:tcPr>
            <w:tcW w:w="2344" w:type="dxa"/>
            <w:tcBorders>
              <w:top w:val="single" w:color="auto" w:sz="4" w:space="0"/>
              <w:left w:val="nil"/>
              <w:bottom w:val="single" w:color="auto" w:sz="4" w:space="0"/>
              <w:right w:val="single" w:color="auto" w:sz="4" w:space="0"/>
            </w:tcBorders>
            <w:vAlign w:val="center"/>
          </w:tcPr>
          <w:p w14:paraId="79CA0DF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503B4C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26E1DD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【项号15</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15.1.5 脂肪抑制序列 </w:t>
            </w:r>
          </w:p>
        </w:tc>
        <w:tc>
          <w:tcPr>
            <w:tcW w:w="2344" w:type="dxa"/>
            <w:tcBorders>
              <w:top w:val="single" w:color="auto" w:sz="4" w:space="0"/>
              <w:left w:val="nil"/>
              <w:bottom w:val="single" w:color="auto" w:sz="4" w:space="0"/>
              <w:right w:val="single" w:color="auto" w:sz="4" w:space="0"/>
            </w:tcBorders>
            <w:vAlign w:val="center"/>
          </w:tcPr>
          <w:p w14:paraId="2C19529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735D30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A01701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【项号15</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15.1.6 频率脂肪抑制 </w:t>
            </w:r>
          </w:p>
        </w:tc>
        <w:tc>
          <w:tcPr>
            <w:tcW w:w="2344" w:type="dxa"/>
            <w:tcBorders>
              <w:top w:val="single" w:color="auto" w:sz="4" w:space="0"/>
              <w:left w:val="nil"/>
              <w:bottom w:val="single" w:color="auto" w:sz="4" w:space="0"/>
              <w:right w:val="single" w:color="auto" w:sz="4" w:space="0"/>
            </w:tcBorders>
            <w:vAlign w:val="center"/>
          </w:tcPr>
          <w:p w14:paraId="12929F4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8DA031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C5D39E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【项号15</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15.1.7 水抑制序列 </w:t>
            </w:r>
          </w:p>
        </w:tc>
        <w:tc>
          <w:tcPr>
            <w:tcW w:w="2344" w:type="dxa"/>
            <w:tcBorders>
              <w:top w:val="single" w:color="auto" w:sz="4" w:space="0"/>
              <w:left w:val="nil"/>
              <w:bottom w:val="single" w:color="auto" w:sz="4" w:space="0"/>
              <w:right w:val="single" w:color="auto" w:sz="4" w:space="0"/>
            </w:tcBorders>
            <w:vAlign w:val="center"/>
          </w:tcPr>
          <w:p w14:paraId="2324C24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6705E1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D18A09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15.2 反转恢复（IR）序列 </w:t>
            </w:r>
          </w:p>
        </w:tc>
        <w:tc>
          <w:tcPr>
            <w:tcW w:w="2344" w:type="dxa"/>
            <w:tcBorders>
              <w:top w:val="single" w:color="auto" w:sz="4" w:space="0"/>
              <w:left w:val="nil"/>
              <w:bottom w:val="single" w:color="auto" w:sz="4" w:space="0"/>
              <w:right w:val="single" w:color="auto" w:sz="4" w:space="0"/>
            </w:tcBorders>
            <w:vAlign w:val="center"/>
          </w:tcPr>
          <w:p w14:paraId="494AE3D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4358678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C78DB0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【项号15</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15.2.1 快速IR(脂肪、 水抑制） </w:t>
            </w:r>
          </w:p>
        </w:tc>
        <w:tc>
          <w:tcPr>
            <w:tcW w:w="2344" w:type="dxa"/>
            <w:tcBorders>
              <w:top w:val="single" w:color="auto" w:sz="4" w:space="0"/>
              <w:left w:val="nil"/>
              <w:bottom w:val="single" w:color="auto" w:sz="4" w:space="0"/>
              <w:right w:val="single" w:color="auto" w:sz="4" w:space="0"/>
            </w:tcBorders>
            <w:vAlign w:val="center"/>
          </w:tcPr>
          <w:p w14:paraId="09EC8E8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067F3A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D0DCA4A">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【项号15</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15.2.2 快速自由水抑制（T1、 T2FLAIR） </w:t>
            </w:r>
          </w:p>
        </w:tc>
        <w:tc>
          <w:tcPr>
            <w:tcW w:w="2344" w:type="dxa"/>
            <w:tcBorders>
              <w:top w:val="single" w:color="auto" w:sz="4" w:space="0"/>
              <w:left w:val="nil"/>
              <w:bottom w:val="single" w:color="auto" w:sz="4" w:space="0"/>
              <w:right w:val="single" w:color="auto" w:sz="4" w:space="0"/>
            </w:tcBorders>
            <w:vAlign w:val="center"/>
          </w:tcPr>
          <w:p w14:paraId="3260883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4F9655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AF795B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【项号15</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15.2.3 STIR短T1压脂序列 </w:t>
            </w:r>
          </w:p>
        </w:tc>
        <w:tc>
          <w:tcPr>
            <w:tcW w:w="2344" w:type="dxa"/>
            <w:tcBorders>
              <w:top w:val="single" w:color="auto" w:sz="4" w:space="0"/>
              <w:left w:val="nil"/>
              <w:bottom w:val="single" w:color="auto" w:sz="4" w:space="0"/>
              <w:right w:val="single" w:color="auto" w:sz="4" w:space="0"/>
            </w:tcBorders>
            <w:vAlign w:val="center"/>
          </w:tcPr>
          <w:p w14:paraId="58974B5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2D0C99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0F3BD4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58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15.2.4 单次激发快速IR </w:t>
            </w:r>
          </w:p>
        </w:tc>
        <w:tc>
          <w:tcPr>
            <w:tcW w:w="2344" w:type="dxa"/>
            <w:tcBorders>
              <w:top w:val="single" w:color="auto" w:sz="4" w:space="0"/>
              <w:left w:val="nil"/>
              <w:bottom w:val="single" w:color="auto" w:sz="4" w:space="0"/>
              <w:right w:val="single" w:color="auto" w:sz="4" w:space="0"/>
            </w:tcBorders>
            <w:vAlign w:val="center"/>
          </w:tcPr>
          <w:p w14:paraId="59ECDC1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D9C1602">
        <w:tblPrEx>
          <w:tblCellMar>
            <w:top w:w="0" w:type="dxa"/>
            <w:left w:w="108" w:type="dxa"/>
            <w:bottom w:w="0" w:type="dxa"/>
            <w:right w:w="108" w:type="dxa"/>
          </w:tblCellMar>
        </w:tblPrEx>
        <w:trPr>
          <w:trHeight w:val="31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C701FD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159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15.2.5 常规反转恢复序列 </w:t>
            </w:r>
          </w:p>
        </w:tc>
        <w:tc>
          <w:tcPr>
            <w:tcW w:w="2344" w:type="dxa"/>
            <w:tcBorders>
              <w:top w:val="single" w:color="auto" w:sz="4" w:space="0"/>
              <w:left w:val="nil"/>
              <w:bottom w:val="single" w:color="auto" w:sz="4" w:space="0"/>
              <w:right w:val="single" w:color="auto" w:sz="4" w:space="0"/>
            </w:tcBorders>
            <w:vAlign w:val="center"/>
          </w:tcPr>
          <w:p w14:paraId="1387AB4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75A1B1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3DB98A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【项号16</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15.2.6 真实影像反转恢复（灰白质强对比） </w:t>
            </w:r>
          </w:p>
        </w:tc>
        <w:tc>
          <w:tcPr>
            <w:tcW w:w="2344" w:type="dxa"/>
            <w:tcBorders>
              <w:top w:val="single" w:color="auto" w:sz="4" w:space="0"/>
              <w:left w:val="nil"/>
              <w:bottom w:val="single" w:color="auto" w:sz="4" w:space="0"/>
              <w:right w:val="single" w:color="auto" w:sz="4" w:space="0"/>
            </w:tcBorders>
            <w:vAlign w:val="center"/>
          </w:tcPr>
          <w:p w14:paraId="5DD5112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FA3BA6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6B5C40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【项号16</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15.2.7 脂肪/水激发技术 </w:t>
            </w:r>
          </w:p>
        </w:tc>
        <w:tc>
          <w:tcPr>
            <w:tcW w:w="2344" w:type="dxa"/>
            <w:tcBorders>
              <w:top w:val="single" w:color="auto" w:sz="4" w:space="0"/>
              <w:left w:val="nil"/>
              <w:bottom w:val="single" w:color="auto" w:sz="4" w:space="0"/>
              <w:right w:val="single" w:color="auto" w:sz="4" w:space="0"/>
            </w:tcBorders>
            <w:vAlign w:val="center"/>
          </w:tcPr>
          <w:p w14:paraId="24C60B3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4C9D34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6DB7D1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【项号16</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15.2.8 翻转恢复脂肪抑制序列</w:t>
            </w:r>
          </w:p>
        </w:tc>
        <w:tc>
          <w:tcPr>
            <w:tcW w:w="2344" w:type="dxa"/>
            <w:tcBorders>
              <w:top w:val="single" w:color="auto" w:sz="4" w:space="0"/>
              <w:left w:val="nil"/>
              <w:bottom w:val="single" w:color="auto" w:sz="4" w:space="0"/>
              <w:right w:val="single" w:color="auto" w:sz="4" w:space="0"/>
            </w:tcBorders>
            <w:vAlign w:val="center"/>
          </w:tcPr>
          <w:p w14:paraId="2008197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7B9B92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0E7B75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15.3 梯度回波(GRE) 序列 </w:t>
            </w:r>
          </w:p>
        </w:tc>
        <w:tc>
          <w:tcPr>
            <w:tcW w:w="2344" w:type="dxa"/>
            <w:tcBorders>
              <w:top w:val="single" w:color="auto" w:sz="4" w:space="0"/>
              <w:left w:val="nil"/>
              <w:bottom w:val="single" w:color="auto" w:sz="4" w:space="0"/>
              <w:right w:val="single" w:color="auto" w:sz="4" w:space="0"/>
            </w:tcBorders>
            <w:vAlign w:val="center"/>
          </w:tcPr>
          <w:p w14:paraId="11FE764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1D07FED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8E702F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【项号16</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15.3.1 2D/3D 快速稳态进动梯度回波 </w:t>
            </w:r>
          </w:p>
        </w:tc>
        <w:tc>
          <w:tcPr>
            <w:tcW w:w="2344" w:type="dxa"/>
            <w:tcBorders>
              <w:top w:val="single" w:color="auto" w:sz="4" w:space="0"/>
              <w:left w:val="nil"/>
              <w:bottom w:val="single" w:color="auto" w:sz="4" w:space="0"/>
              <w:right w:val="single" w:color="auto" w:sz="4" w:space="0"/>
            </w:tcBorders>
            <w:vAlign w:val="center"/>
          </w:tcPr>
          <w:p w14:paraId="54AB5B1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00B1D7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450FC6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【项号16</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15.3.2 in-phase和out-phase成像 </w:t>
            </w:r>
          </w:p>
        </w:tc>
        <w:tc>
          <w:tcPr>
            <w:tcW w:w="2344" w:type="dxa"/>
            <w:tcBorders>
              <w:top w:val="single" w:color="auto" w:sz="4" w:space="0"/>
              <w:left w:val="nil"/>
              <w:bottom w:val="single" w:color="auto" w:sz="4" w:space="0"/>
              <w:right w:val="single" w:color="auto" w:sz="4" w:space="0"/>
            </w:tcBorders>
            <w:vAlign w:val="center"/>
          </w:tcPr>
          <w:p w14:paraId="07926FD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792D7E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70E4ED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【项号16</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15.3.3 多回波合并成像序列</w:t>
            </w:r>
          </w:p>
        </w:tc>
        <w:tc>
          <w:tcPr>
            <w:tcW w:w="2344" w:type="dxa"/>
            <w:tcBorders>
              <w:top w:val="single" w:color="auto" w:sz="4" w:space="0"/>
              <w:left w:val="nil"/>
              <w:bottom w:val="single" w:color="auto" w:sz="4" w:space="0"/>
              <w:right w:val="single" w:color="auto" w:sz="4" w:space="0"/>
            </w:tcBorders>
            <w:vAlign w:val="center"/>
          </w:tcPr>
          <w:p w14:paraId="56CCFF7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81E5B4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382F1F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【项号16</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15.3.4 亚秒T1扫描序列（2D/3D） </w:t>
            </w:r>
          </w:p>
        </w:tc>
        <w:tc>
          <w:tcPr>
            <w:tcW w:w="2344" w:type="dxa"/>
            <w:tcBorders>
              <w:top w:val="single" w:color="auto" w:sz="4" w:space="0"/>
              <w:left w:val="nil"/>
              <w:bottom w:val="single" w:color="auto" w:sz="4" w:space="0"/>
              <w:right w:val="single" w:color="auto" w:sz="4" w:space="0"/>
            </w:tcBorders>
            <w:vAlign w:val="center"/>
          </w:tcPr>
          <w:p w14:paraId="164203D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801CA7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22A69D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【项号16</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15.3.5 亚秒T2扫描序列（2D/3D） </w:t>
            </w:r>
          </w:p>
        </w:tc>
        <w:tc>
          <w:tcPr>
            <w:tcW w:w="2344" w:type="dxa"/>
            <w:tcBorders>
              <w:top w:val="single" w:color="auto" w:sz="4" w:space="0"/>
              <w:left w:val="nil"/>
              <w:bottom w:val="single" w:color="auto" w:sz="4" w:space="0"/>
              <w:right w:val="single" w:color="auto" w:sz="4" w:space="0"/>
            </w:tcBorders>
            <w:vAlign w:val="center"/>
          </w:tcPr>
          <w:p w14:paraId="208AD90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ECB04A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41A40D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68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15.3.6 单次多平面梯度回波序列 </w:t>
            </w:r>
          </w:p>
        </w:tc>
        <w:tc>
          <w:tcPr>
            <w:tcW w:w="2344" w:type="dxa"/>
            <w:tcBorders>
              <w:top w:val="single" w:color="auto" w:sz="4" w:space="0"/>
              <w:left w:val="nil"/>
              <w:bottom w:val="single" w:color="auto" w:sz="4" w:space="0"/>
              <w:right w:val="single" w:color="auto" w:sz="4" w:space="0"/>
            </w:tcBorders>
            <w:vAlign w:val="center"/>
          </w:tcPr>
          <w:p w14:paraId="65E9427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0B516E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C0E3C3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169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15.3.7 多回波梯度回波序列 </w:t>
            </w:r>
          </w:p>
        </w:tc>
        <w:tc>
          <w:tcPr>
            <w:tcW w:w="2344" w:type="dxa"/>
            <w:tcBorders>
              <w:top w:val="single" w:color="auto" w:sz="4" w:space="0"/>
              <w:left w:val="nil"/>
              <w:bottom w:val="single" w:color="auto" w:sz="4" w:space="0"/>
              <w:right w:val="single" w:color="auto" w:sz="4" w:space="0"/>
            </w:tcBorders>
            <w:vAlign w:val="center"/>
          </w:tcPr>
          <w:p w14:paraId="76A2970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6E2DE4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D9E9D8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【项号17</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15.3.8 除剩余磁化梯度回波 </w:t>
            </w:r>
          </w:p>
        </w:tc>
        <w:tc>
          <w:tcPr>
            <w:tcW w:w="2344" w:type="dxa"/>
            <w:tcBorders>
              <w:top w:val="single" w:color="auto" w:sz="4" w:space="0"/>
              <w:left w:val="nil"/>
              <w:bottom w:val="single" w:color="auto" w:sz="4" w:space="0"/>
              <w:right w:val="single" w:color="auto" w:sz="4" w:space="0"/>
            </w:tcBorders>
            <w:vAlign w:val="center"/>
          </w:tcPr>
          <w:p w14:paraId="311B4BE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A1B0D7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EA5AE1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【项号17</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15.3.9 利用剩余磁化梯度回波 </w:t>
            </w:r>
          </w:p>
        </w:tc>
        <w:tc>
          <w:tcPr>
            <w:tcW w:w="2344" w:type="dxa"/>
            <w:tcBorders>
              <w:top w:val="single" w:color="auto" w:sz="4" w:space="0"/>
              <w:left w:val="nil"/>
              <w:bottom w:val="single" w:color="auto" w:sz="4" w:space="0"/>
              <w:right w:val="single" w:color="auto" w:sz="4" w:space="0"/>
            </w:tcBorders>
            <w:vAlign w:val="center"/>
          </w:tcPr>
          <w:p w14:paraId="5498644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9408B9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661780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【项号17</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15.3.10 重T2 加权高对比序列 </w:t>
            </w:r>
          </w:p>
        </w:tc>
        <w:tc>
          <w:tcPr>
            <w:tcW w:w="2344" w:type="dxa"/>
            <w:tcBorders>
              <w:top w:val="single" w:color="auto" w:sz="4" w:space="0"/>
              <w:left w:val="nil"/>
              <w:bottom w:val="single" w:color="auto" w:sz="4" w:space="0"/>
              <w:right w:val="single" w:color="auto" w:sz="4" w:space="0"/>
            </w:tcBorders>
            <w:vAlign w:val="center"/>
          </w:tcPr>
          <w:p w14:paraId="41A10EE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F8CEDC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3CBE47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15.4 平面回波(EPI)序列 </w:t>
            </w:r>
          </w:p>
        </w:tc>
        <w:tc>
          <w:tcPr>
            <w:tcW w:w="2344" w:type="dxa"/>
            <w:tcBorders>
              <w:top w:val="single" w:color="auto" w:sz="4" w:space="0"/>
              <w:left w:val="nil"/>
              <w:bottom w:val="single" w:color="auto" w:sz="4" w:space="0"/>
              <w:right w:val="single" w:color="auto" w:sz="4" w:space="0"/>
            </w:tcBorders>
            <w:vAlign w:val="center"/>
          </w:tcPr>
          <w:p w14:paraId="27C91AF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746A0B1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EC56C3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【项号17</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15.4.1 单次激发EPI </w:t>
            </w:r>
          </w:p>
        </w:tc>
        <w:tc>
          <w:tcPr>
            <w:tcW w:w="2344" w:type="dxa"/>
            <w:tcBorders>
              <w:top w:val="single" w:color="auto" w:sz="4" w:space="0"/>
              <w:left w:val="nil"/>
              <w:bottom w:val="single" w:color="auto" w:sz="4" w:space="0"/>
              <w:right w:val="single" w:color="auto" w:sz="4" w:space="0"/>
            </w:tcBorders>
            <w:vAlign w:val="center"/>
          </w:tcPr>
          <w:p w14:paraId="49A18E9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E4E6DD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10F1A9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【项号17</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15.4.2 多次激发EPI </w:t>
            </w:r>
          </w:p>
        </w:tc>
        <w:tc>
          <w:tcPr>
            <w:tcW w:w="2344" w:type="dxa"/>
            <w:tcBorders>
              <w:top w:val="single" w:color="auto" w:sz="4" w:space="0"/>
              <w:left w:val="nil"/>
              <w:bottom w:val="single" w:color="auto" w:sz="4" w:space="0"/>
              <w:right w:val="single" w:color="auto" w:sz="4" w:space="0"/>
            </w:tcBorders>
            <w:vAlign w:val="center"/>
          </w:tcPr>
          <w:p w14:paraId="27DCD49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B68052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69DCF33">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【项号17</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15.4.3 自旋回波EPI </w:t>
            </w:r>
          </w:p>
        </w:tc>
        <w:tc>
          <w:tcPr>
            <w:tcW w:w="2344" w:type="dxa"/>
            <w:tcBorders>
              <w:top w:val="single" w:color="auto" w:sz="4" w:space="0"/>
              <w:left w:val="nil"/>
              <w:bottom w:val="single" w:color="auto" w:sz="4" w:space="0"/>
              <w:right w:val="single" w:color="auto" w:sz="4" w:space="0"/>
            </w:tcBorders>
            <w:vAlign w:val="center"/>
          </w:tcPr>
          <w:p w14:paraId="6A27914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C334CA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DEBB21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【项号17</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15.4.4 梯度回波EPI </w:t>
            </w:r>
          </w:p>
        </w:tc>
        <w:tc>
          <w:tcPr>
            <w:tcW w:w="2344" w:type="dxa"/>
            <w:tcBorders>
              <w:top w:val="single" w:color="auto" w:sz="4" w:space="0"/>
              <w:left w:val="nil"/>
              <w:bottom w:val="single" w:color="auto" w:sz="4" w:space="0"/>
              <w:right w:val="single" w:color="auto" w:sz="4" w:space="0"/>
            </w:tcBorders>
            <w:vAlign w:val="center"/>
          </w:tcPr>
          <w:p w14:paraId="6269899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0FED3B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464AC4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【项号17</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15.4.5 反转EPI </w:t>
            </w:r>
          </w:p>
        </w:tc>
        <w:tc>
          <w:tcPr>
            <w:tcW w:w="2344" w:type="dxa"/>
            <w:tcBorders>
              <w:top w:val="single" w:color="auto" w:sz="4" w:space="0"/>
              <w:left w:val="nil"/>
              <w:bottom w:val="single" w:color="auto" w:sz="4" w:space="0"/>
              <w:right w:val="single" w:color="auto" w:sz="4" w:space="0"/>
            </w:tcBorders>
            <w:vAlign w:val="center"/>
          </w:tcPr>
          <w:p w14:paraId="618E150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D750F9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23A3DC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16.体部成像</w:t>
            </w:r>
          </w:p>
        </w:tc>
        <w:tc>
          <w:tcPr>
            <w:tcW w:w="2344" w:type="dxa"/>
            <w:tcBorders>
              <w:top w:val="single" w:color="auto" w:sz="4" w:space="0"/>
              <w:left w:val="nil"/>
              <w:bottom w:val="single" w:color="auto" w:sz="4" w:space="0"/>
              <w:right w:val="single" w:color="auto" w:sz="4" w:space="0"/>
            </w:tcBorders>
            <w:vAlign w:val="center"/>
          </w:tcPr>
          <w:p w14:paraId="7E8D399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5C027C8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EA435D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78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16.1 肝脏T1加权3D高分辨动态成像 </w:t>
            </w:r>
          </w:p>
        </w:tc>
        <w:tc>
          <w:tcPr>
            <w:tcW w:w="2344" w:type="dxa"/>
            <w:tcBorders>
              <w:top w:val="single" w:color="auto" w:sz="4" w:space="0"/>
              <w:left w:val="nil"/>
              <w:bottom w:val="single" w:color="auto" w:sz="4" w:space="0"/>
              <w:right w:val="single" w:color="auto" w:sz="4" w:space="0"/>
            </w:tcBorders>
            <w:vAlign w:val="center"/>
          </w:tcPr>
          <w:p w14:paraId="0A4659D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4A83A5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3D13BD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79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16.2自由呼吸动态增强技术，对腹部脏器的增强检查能实现多个动脉期供血血管的同时显示，快速精准定位血栓肿瘤的供血血管</w:t>
            </w:r>
          </w:p>
        </w:tc>
        <w:tc>
          <w:tcPr>
            <w:tcW w:w="2344" w:type="dxa"/>
            <w:tcBorders>
              <w:top w:val="single" w:color="auto" w:sz="4" w:space="0"/>
              <w:left w:val="nil"/>
              <w:bottom w:val="single" w:color="auto" w:sz="4" w:space="0"/>
              <w:right w:val="single" w:color="auto" w:sz="4" w:space="0"/>
            </w:tcBorders>
            <w:vAlign w:val="center"/>
          </w:tcPr>
          <w:p w14:paraId="5794528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9B252F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D6A69AA">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【项号18</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16.3 多期动态扫描层面精准对位技术 </w:t>
            </w:r>
          </w:p>
        </w:tc>
        <w:tc>
          <w:tcPr>
            <w:tcW w:w="2344" w:type="dxa"/>
            <w:tcBorders>
              <w:top w:val="single" w:color="auto" w:sz="4" w:space="0"/>
              <w:left w:val="nil"/>
              <w:bottom w:val="single" w:color="auto" w:sz="4" w:space="0"/>
              <w:right w:val="single" w:color="auto" w:sz="4" w:space="0"/>
            </w:tcBorders>
            <w:vAlign w:val="center"/>
          </w:tcPr>
          <w:p w14:paraId="5DB1447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5EA0E2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FBE6B2A">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【项号18</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16.4全身弥散成像软件包</w:t>
            </w:r>
          </w:p>
        </w:tc>
        <w:tc>
          <w:tcPr>
            <w:tcW w:w="2344" w:type="dxa"/>
            <w:tcBorders>
              <w:top w:val="single" w:color="auto" w:sz="4" w:space="0"/>
              <w:left w:val="nil"/>
              <w:bottom w:val="single" w:color="auto" w:sz="4" w:space="0"/>
              <w:right w:val="single" w:color="auto" w:sz="4" w:space="0"/>
            </w:tcBorders>
            <w:vAlign w:val="center"/>
          </w:tcPr>
          <w:p w14:paraId="5A78C58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A45638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505DAD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【项号18</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16.5 同相位/去相位水脂分离技术 </w:t>
            </w:r>
          </w:p>
        </w:tc>
        <w:tc>
          <w:tcPr>
            <w:tcW w:w="2344" w:type="dxa"/>
            <w:tcBorders>
              <w:top w:val="single" w:color="auto" w:sz="4" w:space="0"/>
              <w:left w:val="nil"/>
              <w:bottom w:val="single" w:color="auto" w:sz="4" w:space="0"/>
              <w:right w:val="single" w:color="auto" w:sz="4" w:space="0"/>
            </w:tcBorders>
            <w:vAlign w:val="center"/>
          </w:tcPr>
          <w:p w14:paraId="4885E8F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0D2076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D8DF91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16.6 MR结肠造影技术 （亮、暗腔） </w:t>
            </w:r>
          </w:p>
        </w:tc>
        <w:tc>
          <w:tcPr>
            <w:tcW w:w="2344" w:type="dxa"/>
            <w:tcBorders>
              <w:top w:val="single" w:color="auto" w:sz="4" w:space="0"/>
              <w:left w:val="nil"/>
              <w:bottom w:val="single" w:color="auto" w:sz="4" w:space="0"/>
              <w:right w:val="single" w:color="auto" w:sz="4" w:space="0"/>
            </w:tcBorders>
            <w:vAlign w:val="center"/>
          </w:tcPr>
          <w:p w14:paraId="1908C9F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0AB795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3E5E0C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【项号18</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16.7 MR胰胆管造影技术(2D/3D) </w:t>
            </w:r>
          </w:p>
        </w:tc>
        <w:tc>
          <w:tcPr>
            <w:tcW w:w="2344" w:type="dxa"/>
            <w:tcBorders>
              <w:top w:val="single" w:color="auto" w:sz="4" w:space="0"/>
              <w:left w:val="nil"/>
              <w:bottom w:val="single" w:color="auto" w:sz="4" w:space="0"/>
              <w:right w:val="single" w:color="auto" w:sz="4" w:space="0"/>
            </w:tcBorders>
            <w:vAlign w:val="center"/>
          </w:tcPr>
          <w:p w14:paraId="1E03009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E7A614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33CA88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【项号18</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16.8 单次激发 2D/3D水成像 </w:t>
            </w:r>
          </w:p>
        </w:tc>
        <w:tc>
          <w:tcPr>
            <w:tcW w:w="2344" w:type="dxa"/>
            <w:tcBorders>
              <w:top w:val="single" w:color="auto" w:sz="4" w:space="0"/>
              <w:left w:val="nil"/>
              <w:bottom w:val="single" w:color="auto" w:sz="4" w:space="0"/>
              <w:right w:val="single" w:color="auto" w:sz="4" w:space="0"/>
            </w:tcBorders>
            <w:vAlign w:val="center"/>
          </w:tcPr>
          <w:p w14:paraId="19D3633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3AC395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7204EB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【项号18</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16.9 呼吸导航技术 </w:t>
            </w:r>
          </w:p>
        </w:tc>
        <w:tc>
          <w:tcPr>
            <w:tcW w:w="2344" w:type="dxa"/>
            <w:tcBorders>
              <w:top w:val="single" w:color="auto" w:sz="4" w:space="0"/>
              <w:left w:val="nil"/>
              <w:bottom w:val="single" w:color="auto" w:sz="4" w:space="0"/>
              <w:right w:val="single" w:color="auto" w:sz="4" w:space="0"/>
            </w:tcBorders>
            <w:vAlign w:val="center"/>
          </w:tcPr>
          <w:p w14:paraId="509FBE5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6A431C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A01406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【项号18</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16.10 自由呼吸3D水成像 </w:t>
            </w:r>
          </w:p>
        </w:tc>
        <w:tc>
          <w:tcPr>
            <w:tcW w:w="2344" w:type="dxa"/>
            <w:tcBorders>
              <w:top w:val="single" w:color="auto" w:sz="4" w:space="0"/>
              <w:left w:val="nil"/>
              <w:bottom w:val="single" w:color="auto" w:sz="4" w:space="0"/>
              <w:right w:val="single" w:color="auto" w:sz="4" w:space="0"/>
            </w:tcBorders>
            <w:vAlign w:val="center"/>
          </w:tcPr>
          <w:p w14:paraId="130A728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3362C58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4D7AE8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＊16.10.1 实时参量图成像技术 </w:t>
            </w:r>
          </w:p>
        </w:tc>
        <w:tc>
          <w:tcPr>
            <w:tcW w:w="2344" w:type="dxa"/>
            <w:tcBorders>
              <w:top w:val="single" w:color="auto" w:sz="4" w:space="0"/>
              <w:left w:val="nil"/>
              <w:bottom w:val="single" w:color="auto" w:sz="4" w:space="0"/>
              <w:right w:val="single" w:color="auto" w:sz="4" w:space="0"/>
            </w:tcBorders>
            <w:vAlign w:val="center"/>
          </w:tcPr>
          <w:p w14:paraId="0B8BA5E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00120B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FE3DCF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【项号18</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16.10.2 实时T1参量图成像软件包 </w:t>
            </w:r>
          </w:p>
        </w:tc>
        <w:tc>
          <w:tcPr>
            <w:tcW w:w="2344" w:type="dxa"/>
            <w:tcBorders>
              <w:top w:val="single" w:color="auto" w:sz="4" w:space="0"/>
              <w:left w:val="nil"/>
              <w:bottom w:val="single" w:color="auto" w:sz="4" w:space="0"/>
              <w:right w:val="single" w:color="auto" w:sz="4" w:space="0"/>
            </w:tcBorders>
            <w:vAlign w:val="center"/>
          </w:tcPr>
          <w:p w14:paraId="6534E49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E4C973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EACDE2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188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16.10.3 实时T2参量图成像软件包 </w:t>
            </w:r>
          </w:p>
        </w:tc>
        <w:tc>
          <w:tcPr>
            <w:tcW w:w="2344" w:type="dxa"/>
            <w:tcBorders>
              <w:top w:val="single" w:color="auto" w:sz="4" w:space="0"/>
              <w:left w:val="nil"/>
              <w:bottom w:val="single" w:color="auto" w:sz="4" w:space="0"/>
              <w:right w:val="single" w:color="auto" w:sz="4" w:space="0"/>
            </w:tcBorders>
            <w:vAlign w:val="center"/>
          </w:tcPr>
          <w:p w14:paraId="0962949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233780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F62AFC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89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16.11肝脏定量参数成像（T1 Mapping、T2 Mapping、T2* Mapping）</w:t>
            </w:r>
          </w:p>
        </w:tc>
        <w:tc>
          <w:tcPr>
            <w:tcW w:w="2344" w:type="dxa"/>
            <w:tcBorders>
              <w:top w:val="single" w:color="auto" w:sz="4" w:space="0"/>
              <w:left w:val="nil"/>
              <w:bottom w:val="single" w:color="auto" w:sz="4" w:space="0"/>
              <w:right w:val="single" w:color="auto" w:sz="4" w:space="0"/>
            </w:tcBorders>
            <w:vAlign w:val="center"/>
          </w:tcPr>
          <w:p w14:paraId="230F15C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30833E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F40775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【项号19</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16.12 动态肾脏灌注成像技术 </w:t>
            </w:r>
          </w:p>
        </w:tc>
        <w:tc>
          <w:tcPr>
            <w:tcW w:w="2344" w:type="dxa"/>
            <w:tcBorders>
              <w:top w:val="single" w:color="auto" w:sz="4" w:space="0"/>
              <w:left w:val="nil"/>
              <w:bottom w:val="single" w:color="auto" w:sz="4" w:space="0"/>
              <w:right w:val="single" w:color="auto" w:sz="4" w:space="0"/>
            </w:tcBorders>
            <w:vAlign w:val="center"/>
          </w:tcPr>
          <w:p w14:paraId="45DFBC6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80E385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3E61E8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【项号19</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16.13 MR尿路造影技术（2D/3D） </w:t>
            </w:r>
          </w:p>
        </w:tc>
        <w:tc>
          <w:tcPr>
            <w:tcW w:w="2344" w:type="dxa"/>
            <w:tcBorders>
              <w:top w:val="single" w:color="auto" w:sz="4" w:space="0"/>
              <w:left w:val="nil"/>
              <w:bottom w:val="single" w:color="auto" w:sz="4" w:space="0"/>
              <w:right w:val="single" w:color="auto" w:sz="4" w:space="0"/>
            </w:tcBorders>
            <w:vAlign w:val="center"/>
          </w:tcPr>
          <w:p w14:paraId="267B6FF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B30A12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5AB807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【项号19</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16.14 MR脊髓造影技术（2D/3D） </w:t>
            </w:r>
          </w:p>
        </w:tc>
        <w:tc>
          <w:tcPr>
            <w:tcW w:w="2344" w:type="dxa"/>
            <w:tcBorders>
              <w:top w:val="single" w:color="auto" w:sz="4" w:space="0"/>
              <w:left w:val="nil"/>
              <w:bottom w:val="single" w:color="auto" w:sz="4" w:space="0"/>
              <w:right w:val="single" w:color="auto" w:sz="4" w:space="0"/>
            </w:tcBorders>
            <w:vAlign w:val="center"/>
          </w:tcPr>
          <w:p w14:paraId="33372FA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F3E116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C77EA7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w:t>
            </w:r>
            <w:r>
              <w:rPr>
                <w:rFonts w:hint="eastAsia" w:asciiTheme="minorEastAsia" w:hAnsiTheme="minorEastAsia" w:cstheme="minorEastAsia"/>
                <w:color w:val="auto"/>
                <w:sz w:val="16"/>
                <w:szCs w:val="16"/>
                <w:highlight w:val="none"/>
                <w:lang w:val="en-US" w:eastAsia="zh-CN"/>
              </w:rPr>
              <w:t>93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16.15 脂肪铁双定量成像技术 </w:t>
            </w:r>
          </w:p>
        </w:tc>
        <w:tc>
          <w:tcPr>
            <w:tcW w:w="2344" w:type="dxa"/>
            <w:tcBorders>
              <w:top w:val="single" w:color="auto" w:sz="4" w:space="0"/>
              <w:left w:val="nil"/>
              <w:bottom w:val="single" w:color="auto" w:sz="4" w:space="0"/>
              <w:right w:val="single" w:color="auto" w:sz="4" w:space="0"/>
            </w:tcBorders>
            <w:vAlign w:val="center"/>
          </w:tcPr>
          <w:p w14:paraId="7C90340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A57A15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8D8751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17.神经系统成像</w:t>
            </w:r>
          </w:p>
        </w:tc>
        <w:tc>
          <w:tcPr>
            <w:tcW w:w="2344" w:type="dxa"/>
            <w:tcBorders>
              <w:top w:val="single" w:color="auto" w:sz="4" w:space="0"/>
              <w:left w:val="nil"/>
              <w:bottom w:val="single" w:color="auto" w:sz="4" w:space="0"/>
              <w:right w:val="single" w:color="auto" w:sz="4" w:space="0"/>
            </w:tcBorders>
            <w:vAlign w:val="center"/>
          </w:tcPr>
          <w:p w14:paraId="68A1074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0487682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377206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17.1 弥散成像 </w:t>
            </w:r>
          </w:p>
        </w:tc>
        <w:tc>
          <w:tcPr>
            <w:tcW w:w="2344" w:type="dxa"/>
            <w:tcBorders>
              <w:top w:val="single" w:color="auto" w:sz="4" w:space="0"/>
              <w:left w:val="nil"/>
              <w:bottom w:val="single" w:color="auto" w:sz="4" w:space="0"/>
              <w:right w:val="single" w:color="auto" w:sz="4" w:space="0"/>
            </w:tcBorders>
            <w:vAlign w:val="center"/>
          </w:tcPr>
          <w:p w14:paraId="6925FC5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14ABA25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63C58E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【项号19</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17.1.1 实时弥散技术 </w:t>
            </w:r>
          </w:p>
        </w:tc>
        <w:tc>
          <w:tcPr>
            <w:tcW w:w="2344" w:type="dxa"/>
            <w:tcBorders>
              <w:top w:val="single" w:color="auto" w:sz="4" w:space="0"/>
              <w:left w:val="nil"/>
              <w:bottom w:val="single" w:color="auto" w:sz="4" w:space="0"/>
              <w:right w:val="single" w:color="auto" w:sz="4" w:space="0"/>
            </w:tcBorders>
            <w:vAlign w:val="center"/>
          </w:tcPr>
          <w:p w14:paraId="38D1E16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87B982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63F378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【项号19</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17.1.2 各向同性采集 </w:t>
            </w:r>
          </w:p>
        </w:tc>
        <w:tc>
          <w:tcPr>
            <w:tcW w:w="2344" w:type="dxa"/>
            <w:tcBorders>
              <w:top w:val="single" w:color="auto" w:sz="4" w:space="0"/>
              <w:left w:val="nil"/>
              <w:bottom w:val="single" w:color="auto" w:sz="4" w:space="0"/>
              <w:right w:val="single" w:color="auto" w:sz="4" w:space="0"/>
            </w:tcBorders>
            <w:vAlign w:val="center"/>
          </w:tcPr>
          <w:p w14:paraId="569C5E6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55731D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2DD951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【项号19</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17.1.3 各向异性采集 </w:t>
            </w:r>
          </w:p>
        </w:tc>
        <w:tc>
          <w:tcPr>
            <w:tcW w:w="2344" w:type="dxa"/>
            <w:tcBorders>
              <w:top w:val="single" w:color="auto" w:sz="4" w:space="0"/>
              <w:left w:val="nil"/>
              <w:bottom w:val="single" w:color="auto" w:sz="4" w:space="0"/>
              <w:right w:val="single" w:color="auto" w:sz="4" w:space="0"/>
            </w:tcBorders>
            <w:vAlign w:val="center"/>
          </w:tcPr>
          <w:p w14:paraId="009843C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9A78D7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2356FC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【项号19</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17.1.4 ADC值测量 </w:t>
            </w:r>
          </w:p>
        </w:tc>
        <w:tc>
          <w:tcPr>
            <w:tcW w:w="2344" w:type="dxa"/>
            <w:tcBorders>
              <w:top w:val="single" w:color="auto" w:sz="4" w:space="0"/>
              <w:left w:val="nil"/>
              <w:bottom w:val="single" w:color="auto" w:sz="4" w:space="0"/>
              <w:right w:val="single" w:color="auto" w:sz="4" w:space="0"/>
            </w:tcBorders>
            <w:vAlign w:val="center"/>
          </w:tcPr>
          <w:p w14:paraId="2121BCF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584FB2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B13692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198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17.1.5 ADC-map彩图 </w:t>
            </w:r>
          </w:p>
        </w:tc>
        <w:tc>
          <w:tcPr>
            <w:tcW w:w="2344" w:type="dxa"/>
            <w:tcBorders>
              <w:top w:val="single" w:color="auto" w:sz="4" w:space="0"/>
              <w:left w:val="nil"/>
              <w:bottom w:val="single" w:color="auto" w:sz="4" w:space="0"/>
              <w:right w:val="single" w:color="auto" w:sz="4" w:space="0"/>
            </w:tcBorders>
            <w:vAlign w:val="center"/>
          </w:tcPr>
          <w:p w14:paraId="08EC62E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18C9C0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87E5BD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199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17.1.6 体部脏器弥散 </w:t>
            </w:r>
          </w:p>
        </w:tc>
        <w:tc>
          <w:tcPr>
            <w:tcW w:w="2344" w:type="dxa"/>
            <w:tcBorders>
              <w:top w:val="single" w:color="auto" w:sz="4" w:space="0"/>
              <w:left w:val="nil"/>
              <w:bottom w:val="single" w:color="auto" w:sz="4" w:space="0"/>
              <w:right w:val="single" w:color="auto" w:sz="4" w:space="0"/>
            </w:tcBorders>
            <w:vAlign w:val="center"/>
          </w:tcPr>
          <w:p w14:paraId="2BFBC66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67CD41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C28C7D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＊17.1.7</w:t>
            </w:r>
            <w:r>
              <w:rPr>
                <w:rFonts w:hint="eastAsia" w:asciiTheme="minorEastAsia" w:hAnsiTheme="minorEastAsia" w:cstheme="minorEastAsia"/>
                <w:b/>
                <w:bCs/>
                <w:color w:val="auto"/>
                <w:kern w:val="0"/>
                <w:szCs w:val="21"/>
                <w:highlight w:val="none"/>
              </w:rPr>
              <w:t>提供多b值弥散成像技术（单序列同时最多采集b值≥16，</w:t>
            </w:r>
            <w:r>
              <w:rPr>
                <w:rFonts w:hint="eastAsia"/>
                <w:b/>
                <w:bCs/>
                <w:color w:val="auto"/>
                <w:highlight w:val="none"/>
              </w:rPr>
              <w:t>投标人须</w:t>
            </w:r>
            <w:r>
              <w:rPr>
                <w:rFonts w:hint="eastAsia" w:asciiTheme="minorEastAsia" w:hAnsiTheme="minorEastAsia" w:cstheme="minorEastAsia"/>
                <w:b/>
                <w:bCs/>
                <w:color w:val="auto"/>
                <w:kern w:val="0"/>
                <w:szCs w:val="21"/>
                <w:highlight w:val="none"/>
              </w:rPr>
              <w:t>提供扫描界面证明</w:t>
            </w:r>
            <w:r>
              <w:rPr>
                <w:rFonts w:hint="eastAsia"/>
                <w:b/>
                <w:bCs/>
                <w:color w:val="auto"/>
                <w:highlight w:val="none"/>
              </w:rPr>
              <w:t>并加盖章投标人公章</w:t>
            </w:r>
            <w:r>
              <w:rPr>
                <w:rFonts w:hint="eastAsia" w:asciiTheme="minorEastAsia" w:hAnsiTheme="minorEastAsia" w:cstheme="minorEastAsia"/>
                <w:b/>
                <w:bCs/>
                <w:color w:val="auto"/>
                <w:kern w:val="0"/>
                <w:szCs w:val="21"/>
                <w:highlight w:val="none"/>
              </w:rPr>
              <w:t>）</w:t>
            </w:r>
          </w:p>
        </w:tc>
        <w:tc>
          <w:tcPr>
            <w:tcW w:w="2344" w:type="dxa"/>
            <w:tcBorders>
              <w:top w:val="single" w:color="auto" w:sz="4" w:space="0"/>
              <w:left w:val="nil"/>
              <w:bottom w:val="single" w:color="auto" w:sz="4" w:space="0"/>
              <w:right w:val="single" w:color="auto" w:sz="4" w:space="0"/>
            </w:tcBorders>
            <w:vAlign w:val="center"/>
          </w:tcPr>
          <w:p w14:paraId="36549C6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具备（无b值数要求）</w:t>
            </w:r>
          </w:p>
        </w:tc>
      </w:tr>
      <w:tr w14:paraId="2D99162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65DFD1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【项号20</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17.1.8 弥散张量成像（DTI） </w:t>
            </w:r>
          </w:p>
        </w:tc>
        <w:tc>
          <w:tcPr>
            <w:tcW w:w="2344" w:type="dxa"/>
            <w:tcBorders>
              <w:top w:val="single" w:color="auto" w:sz="4" w:space="0"/>
              <w:left w:val="nil"/>
              <w:bottom w:val="single" w:color="auto" w:sz="4" w:space="0"/>
              <w:right w:val="single" w:color="auto" w:sz="4" w:space="0"/>
            </w:tcBorders>
            <w:vAlign w:val="center"/>
          </w:tcPr>
          <w:p w14:paraId="6D85E37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DC6D6C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4A8535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【项号20</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17.1.9 白质纤维束成像 </w:t>
            </w:r>
          </w:p>
        </w:tc>
        <w:tc>
          <w:tcPr>
            <w:tcW w:w="2344" w:type="dxa"/>
            <w:tcBorders>
              <w:top w:val="single" w:color="auto" w:sz="4" w:space="0"/>
              <w:left w:val="nil"/>
              <w:bottom w:val="single" w:color="auto" w:sz="4" w:space="0"/>
              <w:right w:val="single" w:color="auto" w:sz="4" w:space="0"/>
            </w:tcBorders>
            <w:vAlign w:val="center"/>
          </w:tcPr>
          <w:p w14:paraId="0C67526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5B8D3D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65A307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＊17.1.10DTI弥散张量方向数(单序列一次采集，需商品化的非科研序列技术)</w:t>
            </w:r>
          </w:p>
        </w:tc>
        <w:tc>
          <w:tcPr>
            <w:tcW w:w="2344" w:type="dxa"/>
            <w:tcBorders>
              <w:top w:val="single" w:color="auto" w:sz="4" w:space="0"/>
              <w:left w:val="nil"/>
              <w:bottom w:val="single" w:color="auto" w:sz="4" w:space="0"/>
              <w:right w:val="single" w:color="auto" w:sz="4" w:space="0"/>
            </w:tcBorders>
            <w:vAlign w:val="center"/>
          </w:tcPr>
          <w:p w14:paraId="11EB574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≥256</w:t>
            </w:r>
          </w:p>
        </w:tc>
      </w:tr>
      <w:tr w14:paraId="3657BE9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8B3683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17.1.11 高清弥散成像（多次激发分段读出弥散成像） </w:t>
            </w:r>
          </w:p>
        </w:tc>
        <w:tc>
          <w:tcPr>
            <w:tcW w:w="2344" w:type="dxa"/>
            <w:tcBorders>
              <w:top w:val="single" w:color="auto" w:sz="4" w:space="0"/>
              <w:left w:val="nil"/>
              <w:bottom w:val="single" w:color="auto" w:sz="4" w:space="0"/>
              <w:right w:val="single" w:color="auto" w:sz="4" w:space="0"/>
            </w:tcBorders>
            <w:vAlign w:val="center"/>
          </w:tcPr>
          <w:p w14:paraId="4C12EAE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52379C2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D050C9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【项号20</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17.1.11.1 高清弥散可应用于头部 </w:t>
            </w:r>
          </w:p>
        </w:tc>
        <w:tc>
          <w:tcPr>
            <w:tcW w:w="2344" w:type="dxa"/>
            <w:tcBorders>
              <w:top w:val="single" w:color="auto" w:sz="4" w:space="0"/>
              <w:left w:val="nil"/>
              <w:bottom w:val="single" w:color="auto" w:sz="4" w:space="0"/>
              <w:right w:val="single" w:color="auto" w:sz="4" w:space="0"/>
            </w:tcBorders>
            <w:vAlign w:val="center"/>
          </w:tcPr>
          <w:p w14:paraId="7331611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0042A2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CD492C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【项号20</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17.1.11.2 高清弥散可应用于前列腺 </w:t>
            </w:r>
          </w:p>
        </w:tc>
        <w:tc>
          <w:tcPr>
            <w:tcW w:w="2344" w:type="dxa"/>
            <w:tcBorders>
              <w:top w:val="single" w:color="auto" w:sz="4" w:space="0"/>
              <w:left w:val="nil"/>
              <w:bottom w:val="single" w:color="auto" w:sz="4" w:space="0"/>
              <w:right w:val="single" w:color="auto" w:sz="4" w:space="0"/>
            </w:tcBorders>
            <w:vAlign w:val="center"/>
          </w:tcPr>
          <w:p w14:paraId="006E3E3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6509B7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0A23A8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【项号20</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17.1.11.3 高清弥散可应用于乳腺 </w:t>
            </w:r>
          </w:p>
        </w:tc>
        <w:tc>
          <w:tcPr>
            <w:tcW w:w="2344" w:type="dxa"/>
            <w:tcBorders>
              <w:top w:val="single" w:color="auto" w:sz="4" w:space="0"/>
              <w:left w:val="nil"/>
              <w:bottom w:val="single" w:color="auto" w:sz="4" w:space="0"/>
              <w:right w:val="single" w:color="auto" w:sz="4" w:space="0"/>
            </w:tcBorders>
            <w:vAlign w:val="center"/>
          </w:tcPr>
          <w:p w14:paraId="490ED48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4D6D25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C94BA2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【项号20</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17.1.11.4 高清弥散可应用于盆腔 </w:t>
            </w:r>
          </w:p>
        </w:tc>
        <w:tc>
          <w:tcPr>
            <w:tcW w:w="2344" w:type="dxa"/>
            <w:tcBorders>
              <w:top w:val="single" w:color="auto" w:sz="4" w:space="0"/>
              <w:left w:val="nil"/>
              <w:bottom w:val="single" w:color="auto" w:sz="4" w:space="0"/>
              <w:right w:val="single" w:color="auto" w:sz="4" w:space="0"/>
            </w:tcBorders>
            <w:vAlign w:val="center"/>
          </w:tcPr>
          <w:p w14:paraId="0F04E73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AEF3F5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7A6CF1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17.2 灌注成像 </w:t>
            </w:r>
          </w:p>
        </w:tc>
        <w:tc>
          <w:tcPr>
            <w:tcW w:w="2344" w:type="dxa"/>
            <w:tcBorders>
              <w:top w:val="single" w:color="auto" w:sz="4" w:space="0"/>
              <w:left w:val="nil"/>
              <w:bottom w:val="single" w:color="auto" w:sz="4" w:space="0"/>
              <w:right w:val="single" w:color="auto" w:sz="4" w:space="0"/>
            </w:tcBorders>
            <w:vAlign w:val="center"/>
          </w:tcPr>
          <w:p w14:paraId="7898544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3E8E8C9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61F9D0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17.2.1 全脑打药灌注技术 </w:t>
            </w:r>
          </w:p>
        </w:tc>
        <w:tc>
          <w:tcPr>
            <w:tcW w:w="2344" w:type="dxa"/>
            <w:tcBorders>
              <w:top w:val="single" w:color="auto" w:sz="4" w:space="0"/>
              <w:left w:val="nil"/>
              <w:bottom w:val="single" w:color="auto" w:sz="4" w:space="0"/>
              <w:right w:val="single" w:color="auto" w:sz="4" w:space="0"/>
            </w:tcBorders>
            <w:vAlign w:val="center"/>
          </w:tcPr>
          <w:p w14:paraId="3AA50DA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8F592C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DD315C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【项号20</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17.2.1.1 计算血流图（rCBF图） </w:t>
            </w:r>
          </w:p>
        </w:tc>
        <w:tc>
          <w:tcPr>
            <w:tcW w:w="2344" w:type="dxa"/>
            <w:tcBorders>
              <w:top w:val="single" w:color="auto" w:sz="4" w:space="0"/>
              <w:left w:val="nil"/>
              <w:bottom w:val="single" w:color="auto" w:sz="4" w:space="0"/>
              <w:right w:val="single" w:color="auto" w:sz="4" w:space="0"/>
            </w:tcBorders>
            <w:vAlign w:val="center"/>
          </w:tcPr>
          <w:p w14:paraId="39D0F86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AB1839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F230C0A">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【项号20</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17.2.1.2 平均通过时间（MTT） </w:t>
            </w:r>
          </w:p>
        </w:tc>
        <w:tc>
          <w:tcPr>
            <w:tcW w:w="2344" w:type="dxa"/>
            <w:tcBorders>
              <w:top w:val="single" w:color="auto" w:sz="4" w:space="0"/>
              <w:left w:val="nil"/>
              <w:bottom w:val="single" w:color="auto" w:sz="4" w:space="0"/>
              <w:right w:val="single" w:color="auto" w:sz="4" w:space="0"/>
            </w:tcBorders>
            <w:vAlign w:val="center"/>
          </w:tcPr>
          <w:p w14:paraId="5B46DEC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08D865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14B8763">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sz w:val="16"/>
                <w:szCs w:val="16"/>
                <w:highlight w:val="none"/>
                <w:lang w:val="en-US" w:eastAsia="zh-CN"/>
              </w:rPr>
              <w:t>08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17.2.1.3 到达峰值时间（TTP） </w:t>
            </w:r>
          </w:p>
        </w:tc>
        <w:tc>
          <w:tcPr>
            <w:tcW w:w="2344" w:type="dxa"/>
            <w:tcBorders>
              <w:top w:val="single" w:color="auto" w:sz="4" w:space="0"/>
              <w:left w:val="nil"/>
              <w:bottom w:val="single" w:color="auto" w:sz="4" w:space="0"/>
              <w:right w:val="single" w:color="auto" w:sz="4" w:space="0"/>
            </w:tcBorders>
            <w:vAlign w:val="center"/>
          </w:tcPr>
          <w:p w14:paraId="46B060A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6CACE1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B824B0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sz w:val="16"/>
                <w:szCs w:val="16"/>
                <w:highlight w:val="none"/>
                <w:lang w:val="en-US" w:eastAsia="zh-CN"/>
              </w:rPr>
              <w:t>09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17.2.1.4 负积分图（局部脑血容量） </w:t>
            </w:r>
          </w:p>
        </w:tc>
        <w:tc>
          <w:tcPr>
            <w:tcW w:w="2344" w:type="dxa"/>
            <w:tcBorders>
              <w:top w:val="single" w:color="auto" w:sz="4" w:space="0"/>
              <w:left w:val="nil"/>
              <w:bottom w:val="single" w:color="auto" w:sz="4" w:space="0"/>
              <w:right w:val="single" w:color="auto" w:sz="4" w:space="0"/>
            </w:tcBorders>
            <w:vAlign w:val="center"/>
          </w:tcPr>
          <w:p w14:paraId="07D5E02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DB5866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668115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【项号21</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17.2.1.5 检索图（局部脑血容量） </w:t>
            </w:r>
          </w:p>
        </w:tc>
        <w:tc>
          <w:tcPr>
            <w:tcW w:w="2344" w:type="dxa"/>
            <w:tcBorders>
              <w:top w:val="single" w:color="auto" w:sz="4" w:space="0"/>
              <w:left w:val="nil"/>
              <w:bottom w:val="single" w:color="auto" w:sz="4" w:space="0"/>
              <w:right w:val="single" w:color="auto" w:sz="4" w:space="0"/>
            </w:tcBorders>
            <w:vAlign w:val="center"/>
          </w:tcPr>
          <w:p w14:paraId="117C237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54F266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1E8F9F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＊17.2.1.6 彩色灌注分析软件 </w:t>
            </w:r>
          </w:p>
        </w:tc>
        <w:tc>
          <w:tcPr>
            <w:tcW w:w="2344" w:type="dxa"/>
            <w:tcBorders>
              <w:top w:val="single" w:color="auto" w:sz="4" w:space="0"/>
              <w:left w:val="nil"/>
              <w:bottom w:val="single" w:color="auto" w:sz="4" w:space="0"/>
              <w:right w:val="single" w:color="auto" w:sz="4" w:space="0"/>
            </w:tcBorders>
            <w:vAlign w:val="center"/>
          </w:tcPr>
          <w:p w14:paraId="148DCE5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857C74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2218BC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【项号21</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17.2.1.7 线上计算血流动态图 </w:t>
            </w:r>
          </w:p>
        </w:tc>
        <w:tc>
          <w:tcPr>
            <w:tcW w:w="2344" w:type="dxa"/>
            <w:tcBorders>
              <w:top w:val="single" w:color="auto" w:sz="4" w:space="0"/>
              <w:left w:val="nil"/>
              <w:bottom w:val="single" w:color="auto" w:sz="4" w:space="0"/>
              <w:right w:val="single" w:color="auto" w:sz="4" w:space="0"/>
            </w:tcBorders>
            <w:vAlign w:val="center"/>
          </w:tcPr>
          <w:p w14:paraId="40BE234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1D0570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539D2A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＊17.2.2不打药全脑灌注定量技术</w:t>
            </w:r>
          </w:p>
        </w:tc>
        <w:tc>
          <w:tcPr>
            <w:tcW w:w="2344" w:type="dxa"/>
            <w:tcBorders>
              <w:top w:val="single" w:color="auto" w:sz="4" w:space="0"/>
              <w:left w:val="nil"/>
              <w:bottom w:val="single" w:color="auto" w:sz="4" w:space="0"/>
              <w:right w:val="single" w:color="auto" w:sz="4" w:space="0"/>
            </w:tcBorders>
            <w:vAlign w:val="center"/>
          </w:tcPr>
          <w:p w14:paraId="46585EA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6CCEDC1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72644D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【项号21</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17.2.2.1 FSE信号读取 </w:t>
            </w:r>
          </w:p>
        </w:tc>
        <w:tc>
          <w:tcPr>
            <w:tcW w:w="2344" w:type="dxa"/>
            <w:tcBorders>
              <w:top w:val="single" w:color="auto" w:sz="4" w:space="0"/>
              <w:left w:val="nil"/>
              <w:bottom w:val="single" w:color="auto" w:sz="4" w:space="0"/>
              <w:right w:val="single" w:color="auto" w:sz="4" w:space="0"/>
            </w:tcBorders>
            <w:vAlign w:val="center"/>
          </w:tcPr>
          <w:p w14:paraId="3A0FBBF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99AB2C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8F5328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【项号21</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17.2.2.3 </w:t>
            </w:r>
            <w:r>
              <w:rPr>
                <w:rFonts w:hint="eastAsia" w:asciiTheme="minorEastAsia" w:hAnsiTheme="minorEastAsia" w:cstheme="minorEastAsia"/>
                <w:b/>
                <w:bCs/>
                <w:color w:val="auto"/>
                <w:kern w:val="0"/>
                <w:szCs w:val="21"/>
                <w:highlight w:val="none"/>
              </w:rPr>
              <w:t>提供CBF精准定量（ml/100g/min）（</w:t>
            </w:r>
            <w:r>
              <w:rPr>
                <w:rFonts w:hint="eastAsia"/>
                <w:b/>
                <w:bCs/>
                <w:color w:val="auto"/>
                <w:highlight w:val="none"/>
              </w:rPr>
              <w:t>投标人须提供</w:t>
            </w:r>
            <w:r>
              <w:rPr>
                <w:rFonts w:hint="eastAsia" w:asciiTheme="minorEastAsia" w:hAnsiTheme="minorEastAsia" w:cstheme="minorEastAsia"/>
                <w:b/>
                <w:bCs/>
                <w:color w:val="auto"/>
                <w:kern w:val="0"/>
                <w:szCs w:val="21"/>
                <w:highlight w:val="none"/>
              </w:rPr>
              <w:t>界面截图</w:t>
            </w:r>
            <w:r>
              <w:rPr>
                <w:rFonts w:hint="eastAsia"/>
                <w:b/>
                <w:bCs/>
                <w:color w:val="auto"/>
                <w:highlight w:val="none"/>
              </w:rPr>
              <w:t>并加盖章投标人公章</w:t>
            </w:r>
            <w:r>
              <w:rPr>
                <w:rFonts w:hint="eastAsia" w:asciiTheme="minorEastAsia" w:hAnsiTheme="minorEastAsia" w:cstheme="minorEastAsia"/>
                <w:b/>
                <w:bCs/>
                <w:color w:val="auto"/>
                <w:kern w:val="0"/>
                <w:szCs w:val="21"/>
                <w:highlight w:val="none"/>
              </w:rPr>
              <w:t>）</w:t>
            </w:r>
          </w:p>
        </w:tc>
        <w:tc>
          <w:tcPr>
            <w:tcW w:w="2344" w:type="dxa"/>
            <w:tcBorders>
              <w:top w:val="single" w:color="auto" w:sz="4" w:space="0"/>
              <w:left w:val="nil"/>
              <w:bottom w:val="single" w:color="auto" w:sz="4" w:space="0"/>
              <w:right w:val="single" w:color="auto" w:sz="4" w:space="0"/>
            </w:tcBorders>
            <w:vAlign w:val="center"/>
          </w:tcPr>
          <w:p w14:paraId="586A1DD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537FD1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39EC47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17.3磁敏感成像</w:t>
            </w:r>
          </w:p>
        </w:tc>
        <w:tc>
          <w:tcPr>
            <w:tcW w:w="2344" w:type="dxa"/>
            <w:tcBorders>
              <w:top w:val="single" w:color="auto" w:sz="4" w:space="0"/>
              <w:left w:val="nil"/>
              <w:bottom w:val="single" w:color="auto" w:sz="4" w:space="0"/>
              <w:right w:val="single" w:color="auto" w:sz="4" w:space="0"/>
            </w:tcBorders>
            <w:vAlign w:val="center"/>
          </w:tcPr>
          <w:p w14:paraId="246AD49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771C31A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37F882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【项号21</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17.3.1 可兼容并行采集 </w:t>
            </w:r>
          </w:p>
        </w:tc>
        <w:tc>
          <w:tcPr>
            <w:tcW w:w="2344" w:type="dxa"/>
            <w:tcBorders>
              <w:top w:val="single" w:color="auto" w:sz="4" w:space="0"/>
              <w:left w:val="nil"/>
              <w:bottom w:val="single" w:color="auto" w:sz="4" w:space="0"/>
              <w:right w:val="single" w:color="auto" w:sz="4" w:space="0"/>
            </w:tcBorders>
            <w:vAlign w:val="center"/>
          </w:tcPr>
          <w:p w14:paraId="3FCBB88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FA092E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556D73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【项号21</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17.3.2 磁敏感成像实时磁矩图成像技术 </w:t>
            </w:r>
          </w:p>
        </w:tc>
        <w:tc>
          <w:tcPr>
            <w:tcW w:w="2344" w:type="dxa"/>
            <w:tcBorders>
              <w:top w:val="single" w:color="auto" w:sz="4" w:space="0"/>
              <w:left w:val="nil"/>
              <w:bottom w:val="single" w:color="auto" w:sz="4" w:space="0"/>
              <w:right w:val="single" w:color="auto" w:sz="4" w:space="0"/>
            </w:tcBorders>
            <w:vAlign w:val="center"/>
          </w:tcPr>
          <w:p w14:paraId="5C2E5BC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CCA506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A38671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【项号21</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17.3.3 磁敏感成像实时相位图成像技术 </w:t>
            </w:r>
          </w:p>
        </w:tc>
        <w:tc>
          <w:tcPr>
            <w:tcW w:w="2344" w:type="dxa"/>
            <w:tcBorders>
              <w:top w:val="single" w:color="auto" w:sz="4" w:space="0"/>
              <w:left w:val="nil"/>
              <w:bottom w:val="single" w:color="auto" w:sz="4" w:space="0"/>
              <w:right w:val="single" w:color="auto" w:sz="4" w:space="0"/>
            </w:tcBorders>
            <w:vAlign w:val="center"/>
          </w:tcPr>
          <w:p w14:paraId="648D9A2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ACEAF2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102899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【项号21</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17.3.4 磁敏感成像原始图像成像技术 </w:t>
            </w:r>
          </w:p>
        </w:tc>
        <w:tc>
          <w:tcPr>
            <w:tcW w:w="2344" w:type="dxa"/>
            <w:tcBorders>
              <w:top w:val="single" w:color="auto" w:sz="4" w:space="0"/>
              <w:left w:val="nil"/>
              <w:bottom w:val="single" w:color="auto" w:sz="4" w:space="0"/>
              <w:right w:val="single" w:color="auto" w:sz="4" w:space="0"/>
            </w:tcBorders>
            <w:vAlign w:val="center"/>
          </w:tcPr>
          <w:p w14:paraId="4ABB0FE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9C6339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4F5986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sz w:val="16"/>
                <w:szCs w:val="16"/>
                <w:highlight w:val="none"/>
                <w:lang w:val="en-US" w:eastAsia="zh-CN"/>
              </w:rPr>
              <w:t>18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17.3.5 磁敏感成像mMIP图像成像技术 </w:t>
            </w:r>
          </w:p>
        </w:tc>
        <w:tc>
          <w:tcPr>
            <w:tcW w:w="2344" w:type="dxa"/>
            <w:tcBorders>
              <w:top w:val="single" w:color="auto" w:sz="4" w:space="0"/>
              <w:left w:val="nil"/>
              <w:bottom w:val="single" w:color="auto" w:sz="4" w:space="0"/>
              <w:right w:val="single" w:color="auto" w:sz="4" w:space="0"/>
            </w:tcBorders>
            <w:vAlign w:val="center"/>
          </w:tcPr>
          <w:p w14:paraId="321FF1D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E89F09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266D5E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sz w:val="16"/>
                <w:szCs w:val="16"/>
                <w:highlight w:val="none"/>
                <w:lang w:val="en-US" w:eastAsia="zh-CN"/>
              </w:rPr>
              <w:t>19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17.3.6 磁敏感定量成像技术</w:t>
            </w:r>
          </w:p>
        </w:tc>
        <w:tc>
          <w:tcPr>
            <w:tcW w:w="2344" w:type="dxa"/>
            <w:tcBorders>
              <w:top w:val="single" w:color="auto" w:sz="4" w:space="0"/>
              <w:left w:val="nil"/>
              <w:bottom w:val="single" w:color="auto" w:sz="4" w:space="0"/>
              <w:right w:val="single" w:color="auto" w:sz="4" w:space="0"/>
            </w:tcBorders>
            <w:vAlign w:val="center"/>
          </w:tcPr>
          <w:p w14:paraId="27DBA23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198067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156BB6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17.4脑功能成像</w:t>
            </w:r>
          </w:p>
        </w:tc>
        <w:tc>
          <w:tcPr>
            <w:tcW w:w="2344" w:type="dxa"/>
            <w:tcBorders>
              <w:top w:val="single" w:color="auto" w:sz="4" w:space="0"/>
              <w:left w:val="nil"/>
              <w:bottom w:val="single" w:color="auto" w:sz="4" w:space="0"/>
              <w:right w:val="single" w:color="auto" w:sz="4" w:space="0"/>
            </w:tcBorders>
            <w:vAlign w:val="center"/>
          </w:tcPr>
          <w:p w14:paraId="7EEE0F6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2D14185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0A91FF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【项号22</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17.4.1脑功能成像后处理分析</w:t>
            </w:r>
          </w:p>
        </w:tc>
        <w:tc>
          <w:tcPr>
            <w:tcW w:w="2344" w:type="dxa"/>
            <w:tcBorders>
              <w:top w:val="single" w:color="auto" w:sz="4" w:space="0"/>
              <w:left w:val="nil"/>
              <w:bottom w:val="single" w:color="auto" w:sz="4" w:space="0"/>
              <w:right w:val="single" w:color="auto" w:sz="4" w:space="0"/>
            </w:tcBorders>
            <w:vAlign w:val="center"/>
          </w:tcPr>
          <w:p w14:paraId="147B50C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F35A8C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A2DBA5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【项号22</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17.4.2血氧饱和度依赖性成像</w:t>
            </w:r>
          </w:p>
        </w:tc>
        <w:tc>
          <w:tcPr>
            <w:tcW w:w="2344" w:type="dxa"/>
            <w:tcBorders>
              <w:top w:val="single" w:color="auto" w:sz="4" w:space="0"/>
              <w:left w:val="nil"/>
              <w:bottom w:val="single" w:color="auto" w:sz="4" w:space="0"/>
              <w:right w:val="single" w:color="auto" w:sz="4" w:space="0"/>
            </w:tcBorders>
            <w:vAlign w:val="center"/>
          </w:tcPr>
          <w:p w14:paraId="4CA837E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BF471E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BF8E11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【项号22</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17.4.3实时t-test后处理成像</w:t>
            </w:r>
          </w:p>
        </w:tc>
        <w:tc>
          <w:tcPr>
            <w:tcW w:w="2344" w:type="dxa"/>
            <w:tcBorders>
              <w:top w:val="single" w:color="auto" w:sz="4" w:space="0"/>
              <w:left w:val="nil"/>
              <w:bottom w:val="single" w:color="auto" w:sz="4" w:space="0"/>
              <w:right w:val="single" w:color="auto" w:sz="4" w:space="0"/>
            </w:tcBorders>
            <w:vAlign w:val="center"/>
          </w:tcPr>
          <w:p w14:paraId="2BDFADE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8F1B27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271D2A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【项号22</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17.4.4前瞻性运动校正技术</w:t>
            </w:r>
          </w:p>
        </w:tc>
        <w:tc>
          <w:tcPr>
            <w:tcW w:w="2344" w:type="dxa"/>
            <w:tcBorders>
              <w:top w:val="single" w:color="auto" w:sz="4" w:space="0"/>
              <w:left w:val="nil"/>
              <w:bottom w:val="single" w:color="auto" w:sz="4" w:space="0"/>
              <w:right w:val="single" w:color="auto" w:sz="4" w:space="0"/>
            </w:tcBorders>
            <w:vAlign w:val="center"/>
          </w:tcPr>
          <w:p w14:paraId="68CA189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B41AD5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8801DA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17.5 其他成像 </w:t>
            </w:r>
          </w:p>
        </w:tc>
        <w:tc>
          <w:tcPr>
            <w:tcW w:w="2344" w:type="dxa"/>
            <w:tcBorders>
              <w:top w:val="single" w:color="auto" w:sz="4" w:space="0"/>
              <w:left w:val="nil"/>
              <w:bottom w:val="single" w:color="auto" w:sz="4" w:space="0"/>
              <w:right w:val="single" w:color="auto" w:sz="4" w:space="0"/>
            </w:tcBorders>
            <w:vAlign w:val="center"/>
          </w:tcPr>
          <w:p w14:paraId="60B2947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54A8A40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B5EC5D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sz w:val="16"/>
                <w:szCs w:val="16"/>
                <w:highlight w:val="none"/>
                <w:lang w:val="en-US" w:eastAsia="zh-CN"/>
              </w:rPr>
              <w:t>24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17.5.1 全中枢神经系统成像（使用一体化线圈） </w:t>
            </w:r>
          </w:p>
        </w:tc>
        <w:tc>
          <w:tcPr>
            <w:tcW w:w="2344" w:type="dxa"/>
            <w:tcBorders>
              <w:top w:val="single" w:color="auto" w:sz="4" w:space="0"/>
              <w:left w:val="nil"/>
              <w:bottom w:val="single" w:color="auto" w:sz="4" w:space="0"/>
              <w:right w:val="single" w:color="auto" w:sz="4" w:space="0"/>
            </w:tcBorders>
            <w:vAlign w:val="center"/>
          </w:tcPr>
          <w:p w14:paraId="36E0645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AFDC8B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51F6C3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【项号22</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17.5.2 图像无缝拼接软件包</w:t>
            </w:r>
          </w:p>
        </w:tc>
        <w:tc>
          <w:tcPr>
            <w:tcW w:w="2344" w:type="dxa"/>
            <w:tcBorders>
              <w:top w:val="single" w:color="auto" w:sz="4" w:space="0"/>
              <w:left w:val="nil"/>
              <w:bottom w:val="single" w:color="auto" w:sz="4" w:space="0"/>
              <w:right w:val="single" w:color="auto" w:sz="4" w:space="0"/>
            </w:tcBorders>
            <w:vAlign w:val="center"/>
          </w:tcPr>
          <w:p w14:paraId="5AD1540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CDC51D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D2C2A23">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18.心血管成像</w:t>
            </w:r>
          </w:p>
        </w:tc>
        <w:tc>
          <w:tcPr>
            <w:tcW w:w="2344" w:type="dxa"/>
            <w:tcBorders>
              <w:top w:val="single" w:color="auto" w:sz="4" w:space="0"/>
              <w:left w:val="nil"/>
              <w:bottom w:val="single" w:color="auto" w:sz="4" w:space="0"/>
              <w:right w:val="single" w:color="auto" w:sz="4" w:space="0"/>
            </w:tcBorders>
            <w:vAlign w:val="center"/>
          </w:tcPr>
          <w:p w14:paraId="13D5F75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6F6AD7F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4EA478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【项号22</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18.1 2D/3D时间飞越(TOF)血管成像 </w:t>
            </w:r>
          </w:p>
        </w:tc>
        <w:tc>
          <w:tcPr>
            <w:tcW w:w="2344" w:type="dxa"/>
            <w:tcBorders>
              <w:top w:val="single" w:color="auto" w:sz="4" w:space="0"/>
              <w:left w:val="nil"/>
              <w:bottom w:val="single" w:color="auto" w:sz="4" w:space="0"/>
              <w:right w:val="single" w:color="auto" w:sz="4" w:space="0"/>
            </w:tcBorders>
            <w:vAlign w:val="center"/>
          </w:tcPr>
          <w:p w14:paraId="1899DD5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F18823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09AE1E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【项号22</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18.2 相位对比(PC)血管成像 </w:t>
            </w:r>
          </w:p>
        </w:tc>
        <w:tc>
          <w:tcPr>
            <w:tcW w:w="2344" w:type="dxa"/>
            <w:tcBorders>
              <w:top w:val="single" w:color="auto" w:sz="4" w:space="0"/>
              <w:left w:val="nil"/>
              <w:bottom w:val="single" w:color="auto" w:sz="4" w:space="0"/>
              <w:right w:val="single" w:color="auto" w:sz="4" w:space="0"/>
            </w:tcBorders>
            <w:vAlign w:val="center"/>
          </w:tcPr>
          <w:p w14:paraId="297D920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73D536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2446C0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sz w:val="16"/>
                <w:szCs w:val="16"/>
                <w:highlight w:val="none"/>
                <w:lang w:val="en-US" w:eastAsia="zh-CN"/>
              </w:rPr>
              <w:t>28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18.3 门控法TOF/PC血管成像 </w:t>
            </w:r>
          </w:p>
        </w:tc>
        <w:tc>
          <w:tcPr>
            <w:tcW w:w="2344" w:type="dxa"/>
            <w:tcBorders>
              <w:top w:val="single" w:color="auto" w:sz="4" w:space="0"/>
              <w:left w:val="nil"/>
              <w:bottom w:val="single" w:color="auto" w:sz="4" w:space="0"/>
              <w:right w:val="single" w:color="auto" w:sz="4" w:space="0"/>
            </w:tcBorders>
            <w:vAlign w:val="center"/>
          </w:tcPr>
          <w:p w14:paraId="36FDA98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B2D065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EEB40C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sz w:val="16"/>
                <w:szCs w:val="16"/>
                <w:highlight w:val="none"/>
                <w:lang w:val="en-US" w:eastAsia="zh-CN"/>
              </w:rPr>
              <w:t>29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18.4 3D增强对比CE—MRA技术 </w:t>
            </w:r>
          </w:p>
        </w:tc>
        <w:tc>
          <w:tcPr>
            <w:tcW w:w="2344" w:type="dxa"/>
            <w:tcBorders>
              <w:top w:val="single" w:color="auto" w:sz="4" w:space="0"/>
              <w:left w:val="nil"/>
              <w:bottom w:val="single" w:color="auto" w:sz="4" w:space="0"/>
              <w:right w:val="single" w:color="auto" w:sz="4" w:space="0"/>
            </w:tcBorders>
            <w:vAlign w:val="center"/>
          </w:tcPr>
          <w:p w14:paraId="7F2E17F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B7867A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2F9591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【项号23</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18.5 门静脉成像技术 </w:t>
            </w:r>
          </w:p>
        </w:tc>
        <w:tc>
          <w:tcPr>
            <w:tcW w:w="2344" w:type="dxa"/>
            <w:tcBorders>
              <w:top w:val="single" w:color="auto" w:sz="4" w:space="0"/>
              <w:left w:val="nil"/>
              <w:bottom w:val="single" w:color="auto" w:sz="4" w:space="0"/>
              <w:right w:val="single" w:color="auto" w:sz="4" w:space="0"/>
            </w:tcBorders>
            <w:vAlign w:val="center"/>
          </w:tcPr>
          <w:p w14:paraId="539181D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2FD8FA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41DE353">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【项号23</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18.6 实时成像技术 </w:t>
            </w:r>
          </w:p>
        </w:tc>
        <w:tc>
          <w:tcPr>
            <w:tcW w:w="2344" w:type="dxa"/>
            <w:tcBorders>
              <w:top w:val="single" w:color="auto" w:sz="4" w:space="0"/>
              <w:left w:val="nil"/>
              <w:bottom w:val="single" w:color="auto" w:sz="4" w:space="0"/>
              <w:right w:val="single" w:color="auto" w:sz="4" w:space="0"/>
            </w:tcBorders>
            <w:vAlign w:val="center"/>
          </w:tcPr>
          <w:p w14:paraId="7C71167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78BFC7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E1EB57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【项号23</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18.7 超快速血管造影成像技术 </w:t>
            </w:r>
          </w:p>
        </w:tc>
        <w:tc>
          <w:tcPr>
            <w:tcW w:w="2344" w:type="dxa"/>
            <w:tcBorders>
              <w:top w:val="single" w:color="auto" w:sz="4" w:space="0"/>
              <w:left w:val="nil"/>
              <w:bottom w:val="single" w:color="auto" w:sz="4" w:space="0"/>
              <w:right w:val="single" w:color="auto" w:sz="4" w:space="0"/>
            </w:tcBorders>
            <w:vAlign w:val="center"/>
          </w:tcPr>
          <w:p w14:paraId="4201ABC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C6E055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06EDAD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【项号23</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18.8 磁化转移（MTC）技术 </w:t>
            </w:r>
          </w:p>
        </w:tc>
        <w:tc>
          <w:tcPr>
            <w:tcW w:w="2344" w:type="dxa"/>
            <w:tcBorders>
              <w:top w:val="single" w:color="auto" w:sz="4" w:space="0"/>
              <w:left w:val="nil"/>
              <w:bottom w:val="single" w:color="auto" w:sz="4" w:space="0"/>
              <w:right w:val="single" w:color="auto" w:sz="4" w:space="0"/>
            </w:tcBorders>
            <w:vAlign w:val="center"/>
          </w:tcPr>
          <w:p w14:paraId="17682E0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FAF828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329343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【项号23</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18.9 造影剂实时跟踪触发技术 </w:t>
            </w:r>
          </w:p>
        </w:tc>
        <w:tc>
          <w:tcPr>
            <w:tcW w:w="2344" w:type="dxa"/>
            <w:tcBorders>
              <w:top w:val="single" w:color="auto" w:sz="4" w:space="0"/>
              <w:left w:val="nil"/>
              <w:bottom w:val="single" w:color="auto" w:sz="4" w:space="0"/>
              <w:right w:val="single" w:color="auto" w:sz="4" w:space="0"/>
            </w:tcBorders>
            <w:vAlign w:val="center"/>
          </w:tcPr>
          <w:p w14:paraId="7F25ADD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E63095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1E2877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【项号23</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18.10 导航技术 </w:t>
            </w:r>
          </w:p>
        </w:tc>
        <w:tc>
          <w:tcPr>
            <w:tcW w:w="2344" w:type="dxa"/>
            <w:tcBorders>
              <w:top w:val="single" w:color="auto" w:sz="4" w:space="0"/>
              <w:left w:val="nil"/>
              <w:bottom w:val="single" w:color="auto" w:sz="4" w:space="0"/>
              <w:right w:val="single" w:color="auto" w:sz="4" w:space="0"/>
            </w:tcBorders>
            <w:vAlign w:val="center"/>
          </w:tcPr>
          <w:p w14:paraId="14A69EF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A32961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22E73D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【项号23</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18.11 下肢血管造影分段跟踪成像技术 </w:t>
            </w:r>
          </w:p>
        </w:tc>
        <w:tc>
          <w:tcPr>
            <w:tcW w:w="2344" w:type="dxa"/>
            <w:tcBorders>
              <w:top w:val="single" w:color="auto" w:sz="4" w:space="0"/>
              <w:left w:val="nil"/>
              <w:bottom w:val="single" w:color="auto" w:sz="4" w:space="0"/>
              <w:right w:val="single" w:color="auto" w:sz="4" w:space="0"/>
            </w:tcBorders>
            <w:vAlign w:val="center"/>
          </w:tcPr>
          <w:p w14:paraId="62263DC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BA0233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56B07E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【项号23</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18.12 自动移床MRA </w:t>
            </w:r>
          </w:p>
        </w:tc>
        <w:tc>
          <w:tcPr>
            <w:tcW w:w="2344" w:type="dxa"/>
            <w:tcBorders>
              <w:top w:val="single" w:color="auto" w:sz="4" w:space="0"/>
              <w:left w:val="nil"/>
              <w:bottom w:val="single" w:color="auto" w:sz="4" w:space="0"/>
              <w:right w:val="single" w:color="auto" w:sz="4" w:space="0"/>
            </w:tcBorders>
            <w:vAlign w:val="center"/>
          </w:tcPr>
          <w:p w14:paraId="1020876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9491CF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C6A4DF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sz w:val="16"/>
                <w:szCs w:val="16"/>
                <w:highlight w:val="none"/>
                <w:lang w:val="en-US" w:eastAsia="zh-CN"/>
              </w:rPr>
              <w:t>38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18.13 电影回放 </w:t>
            </w:r>
          </w:p>
        </w:tc>
        <w:tc>
          <w:tcPr>
            <w:tcW w:w="2344" w:type="dxa"/>
            <w:tcBorders>
              <w:top w:val="single" w:color="auto" w:sz="4" w:space="0"/>
              <w:left w:val="nil"/>
              <w:bottom w:val="single" w:color="auto" w:sz="4" w:space="0"/>
              <w:right w:val="single" w:color="auto" w:sz="4" w:space="0"/>
            </w:tcBorders>
            <w:vAlign w:val="center"/>
          </w:tcPr>
          <w:p w14:paraId="23C7F7E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01B731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4C9BDF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sz w:val="16"/>
                <w:szCs w:val="16"/>
                <w:highlight w:val="none"/>
                <w:lang w:val="en-US" w:eastAsia="zh-CN"/>
              </w:rPr>
              <w:t>39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18.14 最大强度投影 </w:t>
            </w:r>
          </w:p>
        </w:tc>
        <w:tc>
          <w:tcPr>
            <w:tcW w:w="2344" w:type="dxa"/>
            <w:tcBorders>
              <w:top w:val="single" w:color="auto" w:sz="4" w:space="0"/>
              <w:left w:val="nil"/>
              <w:bottom w:val="single" w:color="auto" w:sz="4" w:space="0"/>
              <w:right w:val="single" w:color="auto" w:sz="4" w:space="0"/>
            </w:tcBorders>
            <w:vAlign w:val="center"/>
          </w:tcPr>
          <w:p w14:paraId="1EC0121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651FBE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CC7851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【项号24</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18.15 多层面重建 </w:t>
            </w:r>
          </w:p>
        </w:tc>
        <w:tc>
          <w:tcPr>
            <w:tcW w:w="2344" w:type="dxa"/>
            <w:tcBorders>
              <w:top w:val="single" w:color="auto" w:sz="4" w:space="0"/>
              <w:left w:val="nil"/>
              <w:bottom w:val="single" w:color="auto" w:sz="4" w:space="0"/>
              <w:right w:val="single" w:color="auto" w:sz="4" w:space="0"/>
            </w:tcBorders>
            <w:vAlign w:val="center"/>
          </w:tcPr>
          <w:p w14:paraId="5AD675D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0A5B7C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20AD23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【项号24</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18.16 曲面重建 </w:t>
            </w:r>
          </w:p>
        </w:tc>
        <w:tc>
          <w:tcPr>
            <w:tcW w:w="2344" w:type="dxa"/>
            <w:tcBorders>
              <w:top w:val="single" w:color="auto" w:sz="4" w:space="0"/>
              <w:left w:val="nil"/>
              <w:bottom w:val="single" w:color="auto" w:sz="4" w:space="0"/>
              <w:right w:val="single" w:color="auto" w:sz="4" w:space="0"/>
            </w:tcBorders>
            <w:vAlign w:val="center"/>
          </w:tcPr>
          <w:p w14:paraId="24512B8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142E1C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F24146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【项号24</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18.17 常规心脏形态学成像 </w:t>
            </w:r>
          </w:p>
        </w:tc>
        <w:tc>
          <w:tcPr>
            <w:tcW w:w="2344" w:type="dxa"/>
            <w:tcBorders>
              <w:top w:val="single" w:color="auto" w:sz="4" w:space="0"/>
              <w:left w:val="nil"/>
              <w:bottom w:val="single" w:color="auto" w:sz="4" w:space="0"/>
              <w:right w:val="single" w:color="auto" w:sz="4" w:space="0"/>
            </w:tcBorders>
            <w:vAlign w:val="center"/>
          </w:tcPr>
          <w:p w14:paraId="266F561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EF69C8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B174C2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【项号24</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18.18 心脏回波分享技术 </w:t>
            </w:r>
          </w:p>
        </w:tc>
        <w:tc>
          <w:tcPr>
            <w:tcW w:w="2344" w:type="dxa"/>
            <w:tcBorders>
              <w:top w:val="single" w:color="auto" w:sz="4" w:space="0"/>
              <w:left w:val="nil"/>
              <w:bottom w:val="single" w:color="auto" w:sz="4" w:space="0"/>
              <w:right w:val="single" w:color="auto" w:sz="4" w:space="0"/>
            </w:tcBorders>
            <w:vAlign w:val="center"/>
          </w:tcPr>
          <w:p w14:paraId="738C25E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D673EB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F51243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【项号24</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18.19 快速梯度回波/快速心脏采集 </w:t>
            </w:r>
          </w:p>
        </w:tc>
        <w:tc>
          <w:tcPr>
            <w:tcW w:w="2344" w:type="dxa"/>
            <w:tcBorders>
              <w:top w:val="single" w:color="auto" w:sz="4" w:space="0"/>
              <w:left w:val="nil"/>
              <w:bottom w:val="single" w:color="auto" w:sz="4" w:space="0"/>
              <w:right w:val="single" w:color="auto" w:sz="4" w:space="0"/>
            </w:tcBorders>
            <w:vAlign w:val="center"/>
          </w:tcPr>
          <w:p w14:paraId="26FDF54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9F5E30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FDF92E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【项号24</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18.20 黑血技术 </w:t>
            </w:r>
          </w:p>
        </w:tc>
        <w:tc>
          <w:tcPr>
            <w:tcW w:w="2344" w:type="dxa"/>
            <w:tcBorders>
              <w:top w:val="single" w:color="auto" w:sz="4" w:space="0"/>
              <w:left w:val="nil"/>
              <w:bottom w:val="single" w:color="auto" w:sz="4" w:space="0"/>
              <w:right w:val="single" w:color="auto" w:sz="4" w:space="0"/>
            </w:tcBorders>
            <w:vAlign w:val="center"/>
          </w:tcPr>
          <w:p w14:paraId="130C9ED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75DA6F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BA9FAA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【项号24</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18.21 亮血技术 </w:t>
            </w:r>
          </w:p>
        </w:tc>
        <w:tc>
          <w:tcPr>
            <w:tcW w:w="2344" w:type="dxa"/>
            <w:tcBorders>
              <w:top w:val="single" w:color="auto" w:sz="4" w:space="0"/>
              <w:left w:val="nil"/>
              <w:bottom w:val="single" w:color="auto" w:sz="4" w:space="0"/>
              <w:right w:val="single" w:color="auto" w:sz="4" w:space="0"/>
            </w:tcBorders>
            <w:vAlign w:val="center"/>
          </w:tcPr>
          <w:p w14:paraId="439BF75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9F3EE7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7F0400A">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【项号24</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18.22 正向心电触发 </w:t>
            </w:r>
          </w:p>
        </w:tc>
        <w:tc>
          <w:tcPr>
            <w:tcW w:w="2344" w:type="dxa"/>
            <w:tcBorders>
              <w:top w:val="single" w:color="auto" w:sz="4" w:space="0"/>
              <w:left w:val="nil"/>
              <w:bottom w:val="single" w:color="auto" w:sz="4" w:space="0"/>
              <w:right w:val="single" w:color="auto" w:sz="4" w:space="0"/>
            </w:tcBorders>
            <w:vAlign w:val="center"/>
          </w:tcPr>
          <w:p w14:paraId="54ABD34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C2EAFE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2D387F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sz w:val="16"/>
                <w:szCs w:val="16"/>
                <w:highlight w:val="none"/>
                <w:lang w:val="en-US" w:eastAsia="zh-CN"/>
              </w:rPr>
              <w:t>48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18.23 反向心电触发 </w:t>
            </w:r>
          </w:p>
        </w:tc>
        <w:tc>
          <w:tcPr>
            <w:tcW w:w="2344" w:type="dxa"/>
            <w:tcBorders>
              <w:top w:val="single" w:color="auto" w:sz="4" w:space="0"/>
              <w:left w:val="nil"/>
              <w:bottom w:val="single" w:color="auto" w:sz="4" w:space="0"/>
              <w:right w:val="single" w:color="auto" w:sz="4" w:space="0"/>
            </w:tcBorders>
            <w:vAlign w:val="center"/>
          </w:tcPr>
          <w:p w14:paraId="299F162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AE2E6E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CFD2ED3">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sz w:val="16"/>
                <w:szCs w:val="16"/>
                <w:highlight w:val="none"/>
                <w:lang w:val="en-US" w:eastAsia="zh-CN"/>
              </w:rPr>
              <w:t>49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18.24 二维/三维多相位成像 </w:t>
            </w:r>
          </w:p>
        </w:tc>
        <w:tc>
          <w:tcPr>
            <w:tcW w:w="2344" w:type="dxa"/>
            <w:tcBorders>
              <w:top w:val="single" w:color="auto" w:sz="4" w:space="0"/>
              <w:left w:val="nil"/>
              <w:bottom w:val="single" w:color="auto" w:sz="4" w:space="0"/>
              <w:right w:val="single" w:color="auto" w:sz="4" w:space="0"/>
            </w:tcBorders>
            <w:vAlign w:val="center"/>
          </w:tcPr>
          <w:p w14:paraId="20EF32C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09A81F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2561A0A">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【项号25</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18.25 快速心脏电影 </w:t>
            </w:r>
          </w:p>
        </w:tc>
        <w:tc>
          <w:tcPr>
            <w:tcW w:w="2344" w:type="dxa"/>
            <w:tcBorders>
              <w:top w:val="single" w:color="auto" w:sz="4" w:space="0"/>
              <w:left w:val="nil"/>
              <w:bottom w:val="single" w:color="auto" w:sz="4" w:space="0"/>
              <w:right w:val="single" w:color="auto" w:sz="4" w:space="0"/>
            </w:tcBorders>
            <w:vAlign w:val="center"/>
          </w:tcPr>
          <w:p w14:paraId="4F6B83E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2B45A5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2BFAF8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sz w:val="16"/>
                <w:szCs w:val="16"/>
                <w:highlight w:val="none"/>
                <w:lang w:val="en-US" w:eastAsia="zh-CN"/>
              </w:rPr>
              <w:t>51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18.26 一站式心脏成像技术 </w:t>
            </w:r>
          </w:p>
        </w:tc>
        <w:tc>
          <w:tcPr>
            <w:tcW w:w="2344" w:type="dxa"/>
            <w:tcBorders>
              <w:top w:val="single" w:color="auto" w:sz="4" w:space="0"/>
              <w:left w:val="nil"/>
              <w:bottom w:val="single" w:color="auto" w:sz="4" w:space="0"/>
              <w:right w:val="single" w:color="auto" w:sz="4" w:space="0"/>
            </w:tcBorders>
            <w:vAlign w:val="center"/>
          </w:tcPr>
          <w:p w14:paraId="3CF9B7B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97873A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5DBC8E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【项号25</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18.27 首过法灌注成像 </w:t>
            </w:r>
          </w:p>
        </w:tc>
        <w:tc>
          <w:tcPr>
            <w:tcW w:w="2344" w:type="dxa"/>
            <w:tcBorders>
              <w:top w:val="single" w:color="auto" w:sz="4" w:space="0"/>
              <w:left w:val="nil"/>
              <w:bottom w:val="single" w:color="auto" w:sz="4" w:space="0"/>
              <w:right w:val="single" w:color="auto" w:sz="4" w:space="0"/>
            </w:tcBorders>
            <w:vAlign w:val="center"/>
          </w:tcPr>
          <w:p w14:paraId="18B9DE0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34E00F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D555FD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【项号25</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18.28 自动心肌活性成像（自动选择TI时间） </w:t>
            </w:r>
          </w:p>
        </w:tc>
        <w:tc>
          <w:tcPr>
            <w:tcW w:w="2344" w:type="dxa"/>
            <w:tcBorders>
              <w:top w:val="single" w:color="auto" w:sz="4" w:space="0"/>
              <w:left w:val="nil"/>
              <w:bottom w:val="single" w:color="auto" w:sz="4" w:space="0"/>
              <w:right w:val="single" w:color="auto" w:sz="4" w:space="0"/>
            </w:tcBorders>
            <w:vAlign w:val="center"/>
          </w:tcPr>
          <w:p w14:paraId="4C5059B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3944DB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8F9BC9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【项号25</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18.29 放射采集技术 </w:t>
            </w:r>
          </w:p>
        </w:tc>
        <w:tc>
          <w:tcPr>
            <w:tcW w:w="2344" w:type="dxa"/>
            <w:tcBorders>
              <w:top w:val="single" w:color="auto" w:sz="4" w:space="0"/>
              <w:left w:val="nil"/>
              <w:bottom w:val="single" w:color="auto" w:sz="4" w:space="0"/>
              <w:right w:val="single" w:color="auto" w:sz="4" w:space="0"/>
            </w:tcBorders>
            <w:vAlign w:val="center"/>
          </w:tcPr>
          <w:p w14:paraId="57057BB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843E86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EA97E4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【项号25</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18.30 双斜位成像 </w:t>
            </w:r>
          </w:p>
        </w:tc>
        <w:tc>
          <w:tcPr>
            <w:tcW w:w="2344" w:type="dxa"/>
            <w:tcBorders>
              <w:top w:val="single" w:color="auto" w:sz="4" w:space="0"/>
              <w:left w:val="nil"/>
              <w:bottom w:val="single" w:color="auto" w:sz="4" w:space="0"/>
              <w:right w:val="single" w:color="auto" w:sz="4" w:space="0"/>
            </w:tcBorders>
            <w:vAlign w:val="center"/>
          </w:tcPr>
          <w:p w14:paraId="590BE39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4AF20D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437DF5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【项号25</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18.31压缩感知心脏成像（提供压缩感知全身成像技术，包括心脏、颅脑、体腹部脏器成像，加速倍数≥16</w:t>
            </w:r>
          </w:p>
        </w:tc>
        <w:tc>
          <w:tcPr>
            <w:tcW w:w="2344" w:type="dxa"/>
            <w:tcBorders>
              <w:top w:val="single" w:color="auto" w:sz="4" w:space="0"/>
              <w:left w:val="nil"/>
              <w:bottom w:val="single" w:color="auto" w:sz="4" w:space="0"/>
              <w:right w:val="single" w:color="auto" w:sz="4" w:space="0"/>
            </w:tcBorders>
            <w:vAlign w:val="center"/>
          </w:tcPr>
          <w:p w14:paraId="4E8D7D4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具备（无倍数要求）</w:t>
            </w:r>
          </w:p>
        </w:tc>
      </w:tr>
      <w:tr w14:paraId="14BDFFB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54A655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【项号25</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18.32 压缩感知成像可与并行采集成像同步使用 </w:t>
            </w:r>
          </w:p>
        </w:tc>
        <w:tc>
          <w:tcPr>
            <w:tcW w:w="2344" w:type="dxa"/>
            <w:tcBorders>
              <w:top w:val="single" w:color="auto" w:sz="4" w:space="0"/>
              <w:left w:val="nil"/>
              <w:bottom w:val="single" w:color="auto" w:sz="4" w:space="0"/>
              <w:right w:val="single" w:color="auto" w:sz="4" w:space="0"/>
            </w:tcBorders>
            <w:vAlign w:val="center"/>
          </w:tcPr>
          <w:p w14:paraId="1122498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CCC85C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CC81E9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19.波谱成像</w:t>
            </w:r>
          </w:p>
        </w:tc>
        <w:tc>
          <w:tcPr>
            <w:tcW w:w="2344" w:type="dxa"/>
            <w:tcBorders>
              <w:top w:val="single" w:color="auto" w:sz="4" w:space="0"/>
              <w:left w:val="nil"/>
              <w:bottom w:val="single" w:color="auto" w:sz="4" w:space="0"/>
              <w:right w:val="single" w:color="auto" w:sz="4" w:space="0"/>
            </w:tcBorders>
            <w:vAlign w:val="center"/>
          </w:tcPr>
          <w:p w14:paraId="7E6DBEC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2F9B914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37BE38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sz w:val="16"/>
                <w:szCs w:val="16"/>
                <w:highlight w:val="none"/>
                <w:lang w:val="en-US" w:eastAsia="zh-CN"/>
              </w:rPr>
              <w:t>58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19.1 自动匀场方式 </w:t>
            </w:r>
          </w:p>
        </w:tc>
        <w:tc>
          <w:tcPr>
            <w:tcW w:w="2344" w:type="dxa"/>
            <w:tcBorders>
              <w:top w:val="single" w:color="auto" w:sz="4" w:space="0"/>
              <w:left w:val="nil"/>
              <w:bottom w:val="single" w:color="auto" w:sz="4" w:space="0"/>
              <w:right w:val="single" w:color="auto" w:sz="4" w:space="0"/>
            </w:tcBorders>
            <w:vAlign w:val="center"/>
          </w:tcPr>
          <w:p w14:paraId="1D4AA38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950D28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291AEE3">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sz w:val="16"/>
                <w:szCs w:val="16"/>
                <w:highlight w:val="none"/>
                <w:lang w:val="en-US" w:eastAsia="zh-CN"/>
              </w:rPr>
              <w:t>59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19.2 手动匀场方式 </w:t>
            </w:r>
          </w:p>
        </w:tc>
        <w:tc>
          <w:tcPr>
            <w:tcW w:w="2344" w:type="dxa"/>
            <w:tcBorders>
              <w:top w:val="single" w:color="auto" w:sz="4" w:space="0"/>
              <w:left w:val="nil"/>
              <w:bottom w:val="single" w:color="auto" w:sz="4" w:space="0"/>
              <w:right w:val="single" w:color="auto" w:sz="4" w:space="0"/>
            </w:tcBorders>
            <w:vAlign w:val="center"/>
          </w:tcPr>
          <w:p w14:paraId="614C862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6FBF84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803A7D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【项号26</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19.3 自动水抑制技术 </w:t>
            </w:r>
          </w:p>
        </w:tc>
        <w:tc>
          <w:tcPr>
            <w:tcW w:w="2344" w:type="dxa"/>
            <w:tcBorders>
              <w:top w:val="single" w:color="auto" w:sz="4" w:space="0"/>
              <w:left w:val="nil"/>
              <w:bottom w:val="single" w:color="auto" w:sz="4" w:space="0"/>
              <w:right w:val="single" w:color="auto" w:sz="4" w:space="0"/>
            </w:tcBorders>
            <w:vAlign w:val="center"/>
          </w:tcPr>
          <w:p w14:paraId="645733A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35EC65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42080A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【项号26</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19.4 自动频谱分析 </w:t>
            </w:r>
          </w:p>
        </w:tc>
        <w:tc>
          <w:tcPr>
            <w:tcW w:w="2344" w:type="dxa"/>
            <w:tcBorders>
              <w:top w:val="single" w:color="auto" w:sz="4" w:space="0"/>
              <w:left w:val="nil"/>
              <w:bottom w:val="single" w:color="auto" w:sz="4" w:space="0"/>
              <w:right w:val="single" w:color="auto" w:sz="4" w:space="0"/>
            </w:tcBorders>
            <w:vAlign w:val="center"/>
          </w:tcPr>
          <w:p w14:paraId="357544D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7460D4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1C07AF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【项号26</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19.5 实时频谱分析及实时显示 </w:t>
            </w:r>
          </w:p>
        </w:tc>
        <w:tc>
          <w:tcPr>
            <w:tcW w:w="2344" w:type="dxa"/>
            <w:tcBorders>
              <w:top w:val="single" w:color="auto" w:sz="4" w:space="0"/>
              <w:left w:val="nil"/>
              <w:bottom w:val="single" w:color="auto" w:sz="4" w:space="0"/>
              <w:right w:val="single" w:color="auto" w:sz="4" w:space="0"/>
            </w:tcBorders>
            <w:vAlign w:val="center"/>
          </w:tcPr>
          <w:p w14:paraId="26A7D61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541E4C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965004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【项号26</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19.6 高级频谱分析后处理软件 </w:t>
            </w:r>
          </w:p>
        </w:tc>
        <w:tc>
          <w:tcPr>
            <w:tcW w:w="2344" w:type="dxa"/>
            <w:tcBorders>
              <w:top w:val="single" w:color="auto" w:sz="4" w:space="0"/>
              <w:left w:val="nil"/>
              <w:bottom w:val="single" w:color="auto" w:sz="4" w:space="0"/>
              <w:right w:val="single" w:color="auto" w:sz="4" w:space="0"/>
            </w:tcBorders>
            <w:vAlign w:val="center"/>
          </w:tcPr>
          <w:p w14:paraId="17AD905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6448E9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5D4984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【项号26</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19.7 用户可编辑后处理程序 </w:t>
            </w:r>
          </w:p>
        </w:tc>
        <w:tc>
          <w:tcPr>
            <w:tcW w:w="2344" w:type="dxa"/>
            <w:tcBorders>
              <w:top w:val="single" w:color="auto" w:sz="4" w:space="0"/>
              <w:left w:val="nil"/>
              <w:bottom w:val="single" w:color="auto" w:sz="4" w:space="0"/>
              <w:right w:val="single" w:color="auto" w:sz="4" w:space="0"/>
            </w:tcBorders>
            <w:vAlign w:val="center"/>
          </w:tcPr>
          <w:p w14:paraId="220BC23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015609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1E2DFB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【项号26</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19.8 2D和3D频谱成像 </w:t>
            </w:r>
          </w:p>
        </w:tc>
        <w:tc>
          <w:tcPr>
            <w:tcW w:w="2344" w:type="dxa"/>
            <w:tcBorders>
              <w:top w:val="single" w:color="auto" w:sz="4" w:space="0"/>
              <w:left w:val="nil"/>
              <w:bottom w:val="single" w:color="auto" w:sz="4" w:space="0"/>
              <w:right w:val="single" w:color="auto" w:sz="4" w:space="0"/>
            </w:tcBorders>
            <w:vAlign w:val="center"/>
          </w:tcPr>
          <w:p w14:paraId="1E04D28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D9E428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886443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【项号26</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19.9 单体素和多体素频谱成像 </w:t>
            </w:r>
          </w:p>
        </w:tc>
        <w:tc>
          <w:tcPr>
            <w:tcW w:w="2344" w:type="dxa"/>
            <w:tcBorders>
              <w:top w:val="single" w:color="auto" w:sz="4" w:space="0"/>
              <w:left w:val="nil"/>
              <w:bottom w:val="single" w:color="auto" w:sz="4" w:space="0"/>
              <w:right w:val="single" w:color="auto" w:sz="4" w:space="0"/>
            </w:tcBorders>
            <w:vAlign w:val="center"/>
          </w:tcPr>
          <w:p w14:paraId="2BE6ACB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793F09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A41ABF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＊19.10 PRESS技术 </w:t>
            </w:r>
          </w:p>
        </w:tc>
        <w:tc>
          <w:tcPr>
            <w:tcW w:w="2344" w:type="dxa"/>
            <w:tcBorders>
              <w:top w:val="single" w:color="auto" w:sz="4" w:space="0"/>
              <w:left w:val="nil"/>
              <w:bottom w:val="single" w:color="auto" w:sz="4" w:space="0"/>
              <w:right w:val="single" w:color="auto" w:sz="4" w:space="0"/>
            </w:tcBorders>
            <w:vAlign w:val="center"/>
          </w:tcPr>
          <w:p w14:paraId="4584BCA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6C0F29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D3CB02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【项号26</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19.11 STEAM技术 </w:t>
            </w:r>
          </w:p>
        </w:tc>
        <w:tc>
          <w:tcPr>
            <w:tcW w:w="2344" w:type="dxa"/>
            <w:tcBorders>
              <w:top w:val="single" w:color="auto" w:sz="4" w:space="0"/>
              <w:left w:val="nil"/>
              <w:bottom w:val="single" w:color="auto" w:sz="4" w:space="0"/>
              <w:right w:val="single" w:color="auto" w:sz="4" w:space="0"/>
            </w:tcBorders>
            <w:vAlign w:val="center"/>
          </w:tcPr>
          <w:p w14:paraId="69D33F4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6D906B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4AC01F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268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19.12 代谢产物浓度分布彩图 </w:t>
            </w:r>
          </w:p>
        </w:tc>
        <w:tc>
          <w:tcPr>
            <w:tcW w:w="2344" w:type="dxa"/>
            <w:tcBorders>
              <w:top w:val="single" w:color="auto" w:sz="4" w:space="0"/>
              <w:left w:val="nil"/>
              <w:bottom w:val="single" w:color="auto" w:sz="4" w:space="0"/>
              <w:right w:val="single" w:color="auto" w:sz="4" w:space="0"/>
            </w:tcBorders>
            <w:vAlign w:val="center"/>
          </w:tcPr>
          <w:p w14:paraId="47DCD07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D56264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272897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269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19.13 代谢产物比例地图 </w:t>
            </w:r>
          </w:p>
        </w:tc>
        <w:tc>
          <w:tcPr>
            <w:tcW w:w="2344" w:type="dxa"/>
            <w:tcBorders>
              <w:top w:val="single" w:color="auto" w:sz="4" w:space="0"/>
              <w:left w:val="nil"/>
              <w:bottom w:val="single" w:color="auto" w:sz="4" w:space="0"/>
              <w:right w:val="single" w:color="auto" w:sz="4" w:space="0"/>
            </w:tcBorders>
            <w:vAlign w:val="center"/>
          </w:tcPr>
          <w:p w14:paraId="6486243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167329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414F87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【项号27</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19.14 外周容积脂肪抑制技术 </w:t>
            </w:r>
          </w:p>
        </w:tc>
        <w:tc>
          <w:tcPr>
            <w:tcW w:w="2344" w:type="dxa"/>
            <w:tcBorders>
              <w:top w:val="single" w:color="auto" w:sz="4" w:space="0"/>
              <w:left w:val="nil"/>
              <w:bottom w:val="single" w:color="auto" w:sz="4" w:space="0"/>
              <w:right w:val="single" w:color="auto" w:sz="4" w:space="0"/>
            </w:tcBorders>
            <w:vAlign w:val="center"/>
          </w:tcPr>
          <w:p w14:paraId="3668089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94746C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46E9C8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【项号27</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19.15 半自动匀场方式 </w:t>
            </w:r>
          </w:p>
        </w:tc>
        <w:tc>
          <w:tcPr>
            <w:tcW w:w="2344" w:type="dxa"/>
            <w:tcBorders>
              <w:top w:val="single" w:color="auto" w:sz="4" w:space="0"/>
              <w:left w:val="nil"/>
              <w:bottom w:val="single" w:color="auto" w:sz="4" w:space="0"/>
              <w:right w:val="single" w:color="auto" w:sz="4" w:space="0"/>
            </w:tcBorders>
            <w:vAlign w:val="center"/>
          </w:tcPr>
          <w:p w14:paraId="2167E8D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FAD61C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7399EB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【项号27</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19.16 快速频谱成像技术 </w:t>
            </w:r>
          </w:p>
        </w:tc>
        <w:tc>
          <w:tcPr>
            <w:tcW w:w="2344" w:type="dxa"/>
            <w:tcBorders>
              <w:top w:val="single" w:color="auto" w:sz="4" w:space="0"/>
              <w:left w:val="nil"/>
              <w:bottom w:val="single" w:color="auto" w:sz="4" w:space="0"/>
              <w:right w:val="single" w:color="auto" w:sz="4" w:space="0"/>
            </w:tcBorders>
            <w:vAlign w:val="center"/>
          </w:tcPr>
          <w:p w14:paraId="61B04E3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438F44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BF4971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【项号27</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19.17 三维脑频谱成像 </w:t>
            </w:r>
          </w:p>
        </w:tc>
        <w:tc>
          <w:tcPr>
            <w:tcW w:w="2344" w:type="dxa"/>
            <w:tcBorders>
              <w:top w:val="single" w:color="auto" w:sz="4" w:space="0"/>
              <w:left w:val="nil"/>
              <w:bottom w:val="single" w:color="auto" w:sz="4" w:space="0"/>
              <w:right w:val="single" w:color="auto" w:sz="4" w:space="0"/>
            </w:tcBorders>
            <w:vAlign w:val="center"/>
          </w:tcPr>
          <w:p w14:paraId="1B76D5E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08408D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8FF260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【项号27</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19.18 化学位移成像(2D/3D CSI) </w:t>
            </w:r>
          </w:p>
        </w:tc>
        <w:tc>
          <w:tcPr>
            <w:tcW w:w="2344" w:type="dxa"/>
            <w:tcBorders>
              <w:top w:val="single" w:color="auto" w:sz="4" w:space="0"/>
              <w:left w:val="nil"/>
              <w:bottom w:val="single" w:color="auto" w:sz="4" w:space="0"/>
              <w:right w:val="single" w:color="auto" w:sz="4" w:space="0"/>
            </w:tcBorders>
            <w:vAlign w:val="center"/>
          </w:tcPr>
          <w:p w14:paraId="1EB6CC0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F29613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E0D52D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【项号27</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19.19 多通道矩阵线圈完成头颅频谱</w:t>
            </w:r>
          </w:p>
        </w:tc>
        <w:tc>
          <w:tcPr>
            <w:tcW w:w="2344" w:type="dxa"/>
            <w:tcBorders>
              <w:top w:val="single" w:color="auto" w:sz="4" w:space="0"/>
              <w:left w:val="nil"/>
              <w:bottom w:val="single" w:color="auto" w:sz="4" w:space="0"/>
              <w:right w:val="single" w:color="auto" w:sz="4" w:space="0"/>
            </w:tcBorders>
            <w:vAlign w:val="center"/>
          </w:tcPr>
          <w:p w14:paraId="12E4BFE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D3B084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1E3655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20.骨关节成像</w:t>
            </w:r>
          </w:p>
        </w:tc>
        <w:tc>
          <w:tcPr>
            <w:tcW w:w="2344" w:type="dxa"/>
            <w:tcBorders>
              <w:top w:val="single" w:color="auto" w:sz="4" w:space="0"/>
              <w:left w:val="nil"/>
              <w:bottom w:val="single" w:color="auto" w:sz="4" w:space="0"/>
              <w:right w:val="single" w:color="auto" w:sz="4" w:space="0"/>
            </w:tcBorders>
            <w:vAlign w:val="center"/>
          </w:tcPr>
          <w:p w14:paraId="6626025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6B8310E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F6381E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【项号27</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20.1 3D各向同性容积成像序列</w:t>
            </w:r>
          </w:p>
        </w:tc>
        <w:tc>
          <w:tcPr>
            <w:tcW w:w="2344" w:type="dxa"/>
            <w:tcBorders>
              <w:top w:val="single" w:color="auto" w:sz="4" w:space="0"/>
              <w:left w:val="nil"/>
              <w:bottom w:val="single" w:color="auto" w:sz="4" w:space="0"/>
              <w:right w:val="single" w:color="auto" w:sz="4" w:space="0"/>
            </w:tcBorders>
            <w:vAlign w:val="center"/>
          </w:tcPr>
          <w:p w14:paraId="546D1A8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0F32E9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B432F3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【项号27</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20.2高分辨率颈髓成像</w:t>
            </w:r>
          </w:p>
        </w:tc>
        <w:tc>
          <w:tcPr>
            <w:tcW w:w="2344" w:type="dxa"/>
            <w:tcBorders>
              <w:top w:val="single" w:color="auto" w:sz="4" w:space="0"/>
              <w:left w:val="nil"/>
              <w:bottom w:val="single" w:color="auto" w:sz="4" w:space="0"/>
              <w:right w:val="single" w:color="auto" w:sz="4" w:space="0"/>
            </w:tcBorders>
            <w:vAlign w:val="center"/>
          </w:tcPr>
          <w:p w14:paraId="36C5C54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FD3ABA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D60E92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sz w:val="16"/>
                <w:szCs w:val="16"/>
                <w:highlight w:val="none"/>
                <w:lang w:val="en-US" w:eastAsia="zh-CN"/>
              </w:rPr>
              <w:t>78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20.3高分辨率内耳三维成像</w:t>
            </w:r>
          </w:p>
        </w:tc>
        <w:tc>
          <w:tcPr>
            <w:tcW w:w="2344" w:type="dxa"/>
            <w:tcBorders>
              <w:top w:val="single" w:color="auto" w:sz="4" w:space="0"/>
              <w:left w:val="nil"/>
              <w:bottom w:val="single" w:color="auto" w:sz="4" w:space="0"/>
              <w:right w:val="single" w:color="auto" w:sz="4" w:space="0"/>
            </w:tcBorders>
            <w:vAlign w:val="center"/>
          </w:tcPr>
          <w:p w14:paraId="7FCD549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641BFD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68B13D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sz w:val="16"/>
                <w:szCs w:val="16"/>
                <w:highlight w:val="none"/>
                <w:lang w:val="en-US" w:eastAsia="zh-CN"/>
              </w:rPr>
              <w:t>79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20.4全脊柱成像</w:t>
            </w:r>
          </w:p>
        </w:tc>
        <w:tc>
          <w:tcPr>
            <w:tcW w:w="2344" w:type="dxa"/>
            <w:tcBorders>
              <w:top w:val="single" w:color="auto" w:sz="4" w:space="0"/>
              <w:left w:val="nil"/>
              <w:bottom w:val="single" w:color="auto" w:sz="4" w:space="0"/>
              <w:right w:val="single" w:color="auto" w:sz="4" w:space="0"/>
            </w:tcBorders>
            <w:vAlign w:val="center"/>
          </w:tcPr>
          <w:p w14:paraId="2D93CC2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8A8063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F16D75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【项号28</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20.5图像无缝拼接软件包</w:t>
            </w:r>
          </w:p>
        </w:tc>
        <w:tc>
          <w:tcPr>
            <w:tcW w:w="2344" w:type="dxa"/>
            <w:tcBorders>
              <w:top w:val="single" w:color="auto" w:sz="4" w:space="0"/>
              <w:left w:val="nil"/>
              <w:bottom w:val="single" w:color="auto" w:sz="4" w:space="0"/>
              <w:right w:val="single" w:color="auto" w:sz="4" w:space="0"/>
            </w:tcBorders>
            <w:vAlign w:val="center"/>
          </w:tcPr>
          <w:p w14:paraId="3D08ECC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E0CA1A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E0661E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【项号28</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20.6关节软骨成像</w:t>
            </w:r>
          </w:p>
        </w:tc>
        <w:tc>
          <w:tcPr>
            <w:tcW w:w="2344" w:type="dxa"/>
            <w:tcBorders>
              <w:top w:val="single" w:color="auto" w:sz="4" w:space="0"/>
              <w:left w:val="nil"/>
              <w:bottom w:val="single" w:color="auto" w:sz="4" w:space="0"/>
              <w:right w:val="single" w:color="auto" w:sz="4" w:space="0"/>
            </w:tcBorders>
            <w:vAlign w:val="center"/>
          </w:tcPr>
          <w:p w14:paraId="2090955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18FEEA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A617D9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【项号28</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20.7骨关节定量参数成像（T1 Mapping、T2 Mapping、T2* Mapping）</w:t>
            </w:r>
          </w:p>
        </w:tc>
        <w:tc>
          <w:tcPr>
            <w:tcW w:w="2344" w:type="dxa"/>
            <w:tcBorders>
              <w:top w:val="single" w:color="auto" w:sz="4" w:space="0"/>
              <w:left w:val="nil"/>
              <w:bottom w:val="single" w:color="auto" w:sz="4" w:space="0"/>
              <w:right w:val="single" w:color="auto" w:sz="4" w:space="0"/>
            </w:tcBorders>
            <w:vAlign w:val="center"/>
          </w:tcPr>
          <w:p w14:paraId="2D8CB81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D1534B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5916FE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21.并行采集技术</w:t>
            </w:r>
          </w:p>
        </w:tc>
        <w:tc>
          <w:tcPr>
            <w:tcW w:w="2344" w:type="dxa"/>
            <w:tcBorders>
              <w:top w:val="single" w:color="auto" w:sz="4" w:space="0"/>
              <w:left w:val="nil"/>
              <w:bottom w:val="single" w:color="auto" w:sz="4" w:space="0"/>
              <w:right w:val="single" w:color="auto" w:sz="4" w:space="0"/>
            </w:tcBorders>
            <w:vAlign w:val="center"/>
          </w:tcPr>
          <w:p w14:paraId="3EE2CE0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14D3807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F7DC3EA">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【项号28</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21.1基于图像算法</w:t>
            </w:r>
          </w:p>
        </w:tc>
        <w:tc>
          <w:tcPr>
            <w:tcW w:w="2344" w:type="dxa"/>
            <w:tcBorders>
              <w:top w:val="single" w:color="auto" w:sz="4" w:space="0"/>
              <w:left w:val="nil"/>
              <w:bottom w:val="single" w:color="auto" w:sz="4" w:space="0"/>
              <w:right w:val="single" w:color="auto" w:sz="4" w:space="0"/>
            </w:tcBorders>
            <w:vAlign w:val="center"/>
          </w:tcPr>
          <w:p w14:paraId="1A759F0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373332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A9C92C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【项号28</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21.2基于k-空间算法</w:t>
            </w:r>
          </w:p>
        </w:tc>
        <w:tc>
          <w:tcPr>
            <w:tcW w:w="2344" w:type="dxa"/>
            <w:tcBorders>
              <w:top w:val="single" w:color="auto" w:sz="4" w:space="0"/>
              <w:left w:val="nil"/>
              <w:bottom w:val="single" w:color="auto" w:sz="4" w:space="0"/>
              <w:right w:val="single" w:color="auto" w:sz="4" w:space="0"/>
            </w:tcBorders>
            <w:vAlign w:val="center"/>
          </w:tcPr>
          <w:p w14:paraId="5676B98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87B75F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433FD3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【项号28</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21.3基于两个相位编码方向同时加速算法</w:t>
            </w:r>
          </w:p>
        </w:tc>
        <w:tc>
          <w:tcPr>
            <w:tcW w:w="2344" w:type="dxa"/>
            <w:tcBorders>
              <w:top w:val="single" w:color="auto" w:sz="4" w:space="0"/>
              <w:left w:val="nil"/>
              <w:bottom w:val="single" w:color="auto" w:sz="4" w:space="0"/>
              <w:right w:val="single" w:color="auto" w:sz="4" w:space="0"/>
            </w:tcBorders>
            <w:vAlign w:val="center"/>
          </w:tcPr>
          <w:p w14:paraId="235473B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793E51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35CC5A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【项号28</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21.4并行采集加速因子</w:t>
            </w:r>
          </w:p>
        </w:tc>
        <w:tc>
          <w:tcPr>
            <w:tcW w:w="2344" w:type="dxa"/>
            <w:tcBorders>
              <w:top w:val="single" w:color="auto" w:sz="4" w:space="0"/>
              <w:left w:val="nil"/>
              <w:bottom w:val="single" w:color="auto" w:sz="4" w:space="0"/>
              <w:right w:val="single" w:color="auto" w:sz="4" w:space="0"/>
            </w:tcBorders>
            <w:vAlign w:val="center"/>
          </w:tcPr>
          <w:p w14:paraId="09F1CE4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w:t>
            </w:r>
          </w:p>
        </w:tc>
      </w:tr>
      <w:tr w14:paraId="1CBB7F2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D15CFB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【项号28</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21.5与并行采集技术兼容的射频线圈</w:t>
            </w:r>
          </w:p>
        </w:tc>
        <w:tc>
          <w:tcPr>
            <w:tcW w:w="2344" w:type="dxa"/>
            <w:tcBorders>
              <w:top w:val="single" w:color="auto" w:sz="4" w:space="0"/>
              <w:left w:val="nil"/>
              <w:bottom w:val="single" w:color="auto" w:sz="4" w:space="0"/>
              <w:right w:val="single" w:color="auto" w:sz="4" w:space="0"/>
            </w:tcBorders>
            <w:vAlign w:val="center"/>
          </w:tcPr>
          <w:p w14:paraId="6FCA50B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05C30F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329D23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sz w:val="16"/>
                <w:szCs w:val="16"/>
                <w:highlight w:val="none"/>
                <w:lang w:val="en-US" w:eastAsia="zh-CN"/>
              </w:rPr>
              <w:t>88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21.6与并行采集技术兼容的扫描序列</w:t>
            </w:r>
          </w:p>
        </w:tc>
        <w:tc>
          <w:tcPr>
            <w:tcW w:w="2344" w:type="dxa"/>
            <w:tcBorders>
              <w:top w:val="single" w:color="auto" w:sz="4" w:space="0"/>
              <w:left w:val="nil"/>
              <w:bottom w:val="single" w:color="auto" w:sz="4" w:space="0"/>
              <w:right w:val="single" w:color="auto" w:sz="4" w:space="0"/>
            </w:tcBorders>
            <w:vAlign w:val="center"/>
          </w:tcPr>
          <w:p w14:paraId="36C1B00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359B80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016751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w:t>
            </w:r>
            <w:r>
              <w:rPr>
                <w:rFonts w:hint="eastAsia" w:asciiTheme="minorEastAsia" w:hAnsiTheme="minorEastAsia" w:cstheme="minorEastAsia"/>
                <w:color w:val="auto"/>
                <w:sz w:val="16"/>
                <w:szCs w:val="16"/>
                <w:highlight w:val="none"/>
                <w:lang w:val="en-US" w:eastAsia="zh-CN"/>
              </w:rPr>
              <w:t>89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21.7并行采集自动校准技术</w:t>
            </w:r>
          </w:p>
        </w:tc>
        <w:tc>
          <w:tcPr>
            <w:tcW w:w="2344" w:type="dxa"/>
            <w:tcBorders>
              <w:top w:val="single" w:color="auto" w:sz="4" w:space="0"/>
              <w:left w:val="nil"/>
              <w:bottom w:val="single" w:color="auto" w:sz="4" w:space="0"/>
              <w:right w:val="single" w:color="auto" w:sz="4" w:space="0"/>
            </w:tcBorders>
            <w:vAlign w:val="center"/>
          </w:tcPr>
          <w:p w14:paraId="0C91EFE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F72E25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3E9476A">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【项号29</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21.8具有并行采集因子施加方向（X、Y、Z轴三方向）</w:t>
            </w:r>
          </w:p>
        </w:tc>
        <w:tc>
          <w:tcPr>
            <w:tcW w:w="2344" w:type="dxa"/>
            <w:tcBorders>
              <w:top w:val="single" w:color="auto" w:sz="4" w:space="0"/>
              <w:left w:val="nil"/>
              <w:bottom w:val="single" w:color="auto" w:sz="4" w:space="0"/>
              <w:right w:val="single" w:color="auto" w:sz="4" w:space="0"/>
            </w:tcBorders>
            <w:vAlign w:val="center"/>
          </w:tcPr>
          <w:p w14:paraId="3E5F9A9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E3F628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822269A">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【项号29</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22.伪影校正技术</w:t>
            </w:r>
          </w:p>
        </w:tc>
        <w:tc>
          <w:tcPr>
            <w:tcW w:w="2344" w:type="dxa"/>
            <w:tcBorders>
              <w:top w:val="single" w:color="auto" w:sz="4" w:space="0"/>
              <w:left w:val="nil"/>
              <w:bottom w:val="single" w:color="auto" w:sz="4" w:space="0"/>
              <w:right w:val="single" w:color="auto" w:sz="4" w:space="0"/>
            </w:tcBorders>
            <w:vAlign w:val="center"/>
          </w:tcPr>
          <w:p w14:paraId="2020F99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3A0361D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7E14DB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【项号29</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22.1流体补偿</w:t>
            </w:r>
          </w:p>
        </w:tc>
        <w:tc>
          <w:tcPr>
            <w:tcW w:w="2344" w:type="dxa"/>
            <w:tcBorders>
              <w:top w:val="single" w:color="auto" w:sz="4" w:space="0"/>
              <w:left w:val="nil"/>
              <w:bottom w:val="single" w:color="auto" w:sz="4" w:space="0"/>
              <w:right w:val="single" w:color="auto" w:sz="4" w:space="0"/>
            </w:tcBorders>
            <w:vAlign w:val="center"/>
          </w:tcPr>
          <w:p w14:paraId="4B654C3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D31357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2F5C2B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【项号29</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22.2呼吸补偿</w:t>
            </w:r>
          </w:p>
        </w:tc>
        <w:tc>
          <w:tcPr>
            <w:tcW w:w="2344" w:type="dxa"/>
            <w:tcBorders>
              <w:top w:val="single" w:color="auto" w:sz="4" w:space="0"/>
              <w:left w:val="nil"/>
              <w:bottom w:val="single" w:color="auto" w:sz="4" w:space="0"/>
              <w:right w:val="single" w:color="auto" w:sz="4" w:space="0"/>
            </w:tcBorders>
            <w:vAlign w:val="center"/>
          </w:tcPr>
          <w:p w14:paraId="2758E51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ECF145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0DB5EC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【项号29</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22.3头部伪影矫正</w:t>
            </w:r>
          </w:p>
        </w:tc>
        <w:tc>
          <w:tcPr>
            <w:tcW w:w="2344" w:type="dxa"/>
            <w:tcBorders>
              <w:top w:val="single" w:color="auto" w:sz="4" w:space="0"/>
              <w:left w:val="nil"/>
              <w:bottom w:val="single" w:color="auto" w:sz="4" w:space="0"/>
              <w:right w:val="single" w:color="auto" w:sz="4" w:space="0"/>
            </w:tcBorders>
            <w:vAlign w:val="center"/>
          </w:tcPr>
          <w:p w14:paraId="1CF59CA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C25D7B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D828C5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【项号29</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22.4去金属伪影技术</w:t>
            </w:r>
          </w:p>
        </w:tc>
        <w:tc>
          <w:tcPr>
            <w:tcW w:w="2344" w:type="dxa"/>
            <w:tcBorders>
              <w:top w:val="single" w:color="auto" w:sz="4" w:space="0"/>
              <w:left w:val="nil"/>
              <w:bottom w:val="single" w:color="auto" w:sz="4" w:space="0"/>
              <w:right w:val="single" w:color="auto" w:sz="4" w:space="0"/>
            </w:tcBorders>
            <w:vAlign w:val="center"/>
          </w:tcPr>
          <w:p w14:paraId="2B9B790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DFFBE7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51AE26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【项号29</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22.5消除磁敏感伪影</w:t>
            </w:r>
          </w:p>
        </w:tc>
        <w:tc>
          <w:tcPr>
            <w:tcW w:w="2344" w:type="dxa"/>
            <w:tcBorders>
              <w:top w:val="single" w:color="auto" w:sz="4" w:space="0"/>
              <w:left w:val="nil"/>
              <w:bottom w:val="single" w:color="auto" w:sz="4" w:space="0"/>
              <w:right w:val="single" w:color="auto" w:sz="4" w:space="0"/>
            </w:tcBorders>
            <w:vAlign w:val="center"/>
          </w:tcPr>
          <w:p w14:paraId="27012A7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4490BB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4890723">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【项号29</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22.6卷积伪影去除</w:t>
            </w:r>
          </w:p>
        </w:tc>
        <w:tc>
          <w:tcPr>
            <w:tcW w:w="2344" w:type="dxa"/>
            <w:tcBorders>
              <w:top w:val="single" w:color="auto" w:sz="4" w:space="0"/>
              <w:left w:val="nil"/>
              <w:bottom w:val="single" w:color="auto" w:sz="4" w:space="0"/>
              <w:right w:val="single" w:color="auto" w:sz="4" w:space="0"/>
            </w:tcBorders>
            <w:vAlign w:val="center"/>
          </w:tcPr>
          <w:p w14:paraId="56C0894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2AD195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211310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298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22.7前瞻性运动伪影校正</w:t>
            </w:r>
          </w:p>
        </w:tc>
        <w:tc>
          <w:tcPr>
            <w:tcW w:w="2344" w:type="dxa"/>
            <w:tcBorders>
              <w:top w:val="single" w:color="auto" w:sz="4" w:space="0"/>
              <w:left w:val="nil"/>
              <w:bottom w:val="single" w:color="auto" w:sz="4" w:space="0"/>
              <w:right w:val="single" w:color="auto" w:sz="4" w:space="0"/>
            </w:tcBorders>
            <w:vAlign w:val="center"/>
          </w:tcPr>
          <w:p w14:paraId="205EA27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14C34D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4013D0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w:t>
            </w:r>
            <w:r>
              <w:rPr>
                <w:rFonts w:hint="eastAsia" w:asciiTheme="minorEastAsia" w:hAnsiTheme="minorEastAsia" w:cstheme="minorEastAsia"/>
                <w:color w:val="auto"/>
                <w:sz w:val="16"/>
                <w:szCs w:val="16"/>
                <w:highlight w:val="none"/>
                <w:lang w:val="en-US" w:eastAsia="zh-CN"/>
              </w:rPr>
              <w:t>299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22.8回顾性运动伪影校正</w:t>
            </w:r>
          </w:p>
        </w:tc>
        <w:tc>
          <w:tcPr>
            <w:tcW w:w="2344" w:type="dxa"/>
            <w:tcBorders>
              <w:top w:val="single" w:color="auto" w:sz="4" w:space="0"/>
              <w:left w:val="nil"/>
              <w:bottom w:val="single" w:color="auto" w:sz="4" w:space="0"/>
              <w:right w:val="single" w:color="auto" w:sz="4" w:space="0"/>
            </w:tcBorders>
            <w:vAlign w:val="center"/>
          </w:tcPr>
          <w:p w14:paraId="2051799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9D87D5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EE34B6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【项号30</w:t>
            </w:r>
            <w:r>
              <w:rPr>
                <w:rFonts w:hint="eastAsia" w:asciiTheme="minorEastAsia" w:hAnsiTheme="minorEastAsia" w:cstheme="minorEastAsia"/>
                <w:color w:val="auto"/>
                <w:sz w:val="16"/>
                <w:szCs w:val="16"/>
                <w:highlight w:val="none"/>
                <w:lang w:val="en-US" w:eastAsia="zh-CN"/>
              </w:rPr>
              <w:t>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22.9抑制头部运动伪影</w:t>
            </w:r>
          </w:p>
        </w:tc>
        <w:tc>
          <w:tcPr>
            <w:tcW w:w="2344" w:type="dxa"/>
            <w:tcBorders>
              <w:top w:val="single" w:color="auto" w:sz="4" w:space="0"/>
              <w:left w:val="nil"/>
              <w:bottom w:val="single" w:color="auto" w:sz="4" w:space="0"/>
              <w:right w:val="single" w:color="auto" w:sz="4" w:space="0"/>
            </w:tcBorders>
            <w:vAlign w:val="center"/>
          </w:tcPr>
          <w:p w14:paraId="405490E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A49ACA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5B908C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【项号30</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22.10抑制腹部运动伪影</w:t>
            </w:r>
          </w:p>
        </w:tc>
        <w:tc>
          <w:tcPr>
            <w:tcW w:w="2344" w:type="dxa"/>
            <w:tcBorders>
              <w:top w:val="single" w:color="auto" w:sz="4" w:space="0"/>
              <w:left w:val="nil"/>
              <w:bottom w:val="single" w:color="auto" w:sz="4" w:space="0"/>
              <w:right w:val="single" w:color="auto" w:sz="4" w:space="0"/>
            </w:tcBorders>
            <w:vAlign w:val="center"/>
          </w:tcPr>
          <w:p w14:paraId="1C9EAD7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053808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DFFA8F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【项号30</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22.11抑制关节运动伪影</w:t>
            </w:r>
          </w:p>
        </w:tc>
        <w:tc>
          <w:tcPr>
            <w:tcW w:w="2344" w:type="dxa"/>
            <w:tcBorders>
              <w:top w:val="single" w:color="auto" w:sz="4" w:space="0"/>
              <w:left w:val="nil"/>
              <w:bottom w:val="single" w:color="auto" w:sz="4" w:space="0"/>
              <w:right w:val="single" w:color="auto" w:sz="4" w:space="0"/>
            </w:tcBorders>
            <w:vAlign w:val="center"/>
          </w:tcPr>
          <w:p w14:paraId="4D1F1D9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964C72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645903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【项号30</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22.12抑制颈部运动伪影</w:t>
            </w:r>
          </w:p>
        </w:tc>
        <w:tc>
          <w:tcPr>
            <w:tcW w:w="2344" w:type="dxa"/>
            <w:tcBorders>
              <w:top w:val="single" w:color="auto" w:sz="4" w:space="0"/>
              <w:left w:val="nil"/>
              <w:bottom w:val="single" w:color="auto" w:sz="4" w:space="0"/>
              <w:right w:val="single" w:color="auto" w:sz="4" w:space="0"/>
            </w:tcBorders>
            <w:vAlign w:val="center"/>
          </w:tcPr>
          <w:p w14:paraId="0B7603A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CB8BD1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02AB3B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【项号30</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22.13可应用于T1像</w:t>
            </w:r>
          </w:p>
        </w:tc>
        <w:tc>
          <w:tcPr>
            <w:tcW w:w="2344" w:type="dxa"/>
            <w:tcBorders>
              <w:top w:val="single" w:color="auto" w:sz="4" w:space="0"/>
              <w:left w:val="nil"/>
              <w:bottom w:val="single" w:color="auto" w:sz="4" w:space="0"/>
              <w:right w:val="single" w:color="auto" w:sz="4" w:space="0"/>
            </w:tcBorders>
            <w:vAlign w:val="center"/>
          </w:tcPr>
          <w:p w14:paraId="125C8AC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A936C5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126A7E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【项号30</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22.14可应用于T2像</w:t>
            </w:r>
          </w:p>
        </w:tc>
        <w:tc>
          <w:tcPr>
            <w:tcW w:w="2344" w:type="dxa"/>
            <w:tcBorders>
              <w:top w:val="single" w:color="auto" w:sz="4" w:space="0"/>
              <w:left w:val="nil"/>
              <w:bottom w:val="single" w:color="auto" w:sz="4" w:space="0"/>
              <w:right w:val="single" w:color="auto" w:sz="4" w:space="0"/>
            </w:tcBorders>
            <w:vAlign w:val="center"/>
          </w:tcPr>
          <w:p w14:paraId="77F5404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490773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73A864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【项号30</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22.15可应用于黑水像</w:t>
            </w:r>
          </w:p>
        </w:tc>
        <w:tc>
          <w:tcPr>
            <w:tcW w:w="2344" w:type="dxa"/>
            <w:tcBorders>
              <w:top w:val="single" w:color="auto" w:sz="4" w:space="0"/>
              <w:left w:val="nil"/>
              <w:bottom w:val="single" w:color="auto" w:sz="4" w:space="0"/>
              <w:right w:val="single" w:color="auto" w:sz="4" w:space="0"/>
            </w:tcBorders>
            <w:vAlign w:val="center"/>
          </w:tcPr>
          <w:p w14:paraId="0FA560D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795B44A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4C5A8C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【项号30</w:t>
            </w:r>
            <w:r>
              <w:rPr>
                <w:rFonts w:hint="eastAsia" w:asciiTheme="minorEastAsia" w:hAnsiTheme="minorEastAsia" w:cstheme="minorEastAsia"/>
                <w:color w:val="auto"/>
                <w:sz w:val="16"/>
                <w:szCs w:val="16"/>
                <w:highlight w:val="none"/>
                <w:lang w:val="en-US" w:eastAsia="zh-CN"/>
              </w:rPr>
              <w:t>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22.16可应用于冠状位</w:t>
            </w:r>
          </w:p>
        </w:tc>
        <w:tc>
          <w:tcPr>
            <w:tcW w:w="2344" w:type="dxa"/>
            <w:tcBorders>
              <w:top w:val="single" w:color="auto" w:sz="4" w:space="0"/>
              <w:left w:val="nil"/>
              <w:bottom w:val="single" w:color="auto" w:sz="4" w:space="0"/>
              <w:right w:val="single" w:color="auto" w:sz="4" w:space="0"/>
            </w:tcBorders>
            <w:vAlign w:val="center"/>
          </w:tcPr>
          <w:p w14:paraId="38018A3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20D864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AF1960A">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08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22.17可应用于矢状位</w:t>
            </w:r>
          </w:p>
        </w:tc>
        <w:tc>
          <w:tcPr>
            <w:tcW w:w="2344" w:type="dxa"/>
            <w:tcBorders>
              <w:top w:val="single" w:color="auto" w:sz="4" w:space="0"/>
              <w:left w:val="nil"/>
              <w:bottom w:val="single" w:color="auto" w:sz="4" w:space="0"/>
              <w:right w:val="single" w:color="auto" w:sz="4" w:space="0"/>
            </w:tcBorders>
            <w:vAlign w:val="center"/>
          </w:tcPr>
          <w:p w14:paraId="79F1D39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3EBD55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D73681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09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22.18可应用于横断位</w:t>
            </w:r>
          </w:p>
        </w:tc>
        <w:tc>
          <w:tcPr>
            <w:tcW w:w="2344" w:type="dxa"/>
            <w:tcBorders>
              <w:top w:val="single" w:color="auto" w:sz="4" w:space="0"/>
              <w:left w:val="nil"/>
              <w:bottom w:val="single" w:color="auto" w:sz="4" w:space="0"/>
              <w:right w:val="single" w:color="auto" w:sz="4" w:space="0"/>
            </w:tcBorders>
            <w:vAlign w:val="center"/>
          </w:tcPr>
          <w:p w14:paraId="75A863A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4631D6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F061CE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23.其他先进技术</w:t>
            </w:r>
          </w:p>
        </w:tc>
        <w:tc>
          <w:tcPr>
            <w:tcW w:w="2344" w:type="dxa"/>
            <w:tcBorders>
              <w:top w:val="single" w:color="auto" w:sz="4" w:space="0"/>
              <w:left w:val="nil"/>
              <w:bottom w:val="single" w:color="auto" w:sz="4" w:space="0"/>
              <w:right w:val="single" w:color="auto" w:sz="4" w:space="0"/>
            </w:tcBorders>
            <w:vAlign w:val="center"/>
          </w:tcPr>
          <w:p w14:paraId="738E460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2E827CA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109E32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10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23.1 自动和手动滤波 </w:t>
            </w:r>
          </w:p>
        </w:tc>
        <w:tc>
          <w:tcPr>
            <w:tcW w:w="2344" w:type="dxa"/>
            <w:tcBorders>
              <w:top w:val="single" w:color="auto" w:sz="4" w:space="0"/>
              <w:left w:val="nil"/>
              <w:bottom w:val="single" w:color="auto" w:sz="4" w:space="0"/>
              <w:right w:val="single" w:color="auto" w:sz="4" w:space="0"/>
            </w:tcBorders>
            <w:vAlign w:val="center"/>
          </w:tcPr>
          <w:p w14:paraId="3EEF0A0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273F2C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B3A160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【项号31</w:t>
            </w:r>
            <w:r>
              <w:rPr>
                <w:rFonts w:hint="eastAsia" w:asciiTheme="minorEastAsia" w:hAnsiTheme="minorEastAsia" w:cstheme="minorEastAsia"/>
                <w:color w:val="auto"/>
                <w:sz w:val="16"/>
                <w:szCs w:val="16"/>
                <w:highlight w:val="none"/>
                <w:lang w:val="en-US" w:eastAsia="zh-CN"/>
              </w:rPr>
              <w:t>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23.2 实时交互式成像 </w:t>
            </w:r>
          </w:p>
        </w:tc>
        <w:tc>
          <w:tcPr>
            <w:tcW w:w="2344" w:type="dxa"/>
            <w:tcBorders>
              <w:top w:val="single" w:color="auto" w:sz="4" w:space="0"/>
              <w:left w:val="nil"/>
              <w:bottom w:val="single" w:color="auto" w:sz="4" w:space="0"/>
              <w:right w:val="single" w:color="auto" w:sz="4" w:space="0"/>
            </w:tcBorders>
            <w:vAlign w:val="center"/>
          </w:tcPr>
          <w:p w14:paraId="2064EB3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6F7EBE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694550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【项号31</w:t>
            </w:r>
            <w:r>
              <w:rPr>
                <w:rFonts w:hint="eastAsia" w:asciiTheme="minorEastAsia" w:hAnsiTheme="minorEastAsia" w:cstheme="minorEastAsia"/>
                <w:color w:val="auto"/>
                <w:sz w:val="16"/>
                <w:szCs w:val="16"/>
                <w:highlight w:val="none"/>
                <w:lang w:val="en-US" w:eastAsia="zh-CN"/>
              </w:rPr>
              <w:t>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23.3 三维定位系统 </w:t>
            </w:r>
          </w:p>
        </w:tc>
        <w:tc>
          <w:tcPr>
            <w:tcW w:w="2344" w:type="dxa"/>
            <w:tcBorders>
              <w:top w:val="single" w:color="auto" w:sz="4" w:space="0"/>
              <w:left w:val="nil"/>
              <w:bottom w:val="single" w:color="auto" w:sz="4" w:space="0"/>
              <w:right w:val="single" w:color="auto" w:sz="4" w:space="0"/>
            </w:tcBorders>
            <w:vAlign w:val="center"/>
          </w:tcPr>
          <w:p w14:paraId="6637670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67E53C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7610E9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【项号31</w:t>
            </w:r>
            <w:r>
              <w:rPr>
                <w:rFonts w:hint="eastAsia" w:asciiTheme="minorEastAsia" w:hAnsiTheme="minorEastAsia" w:cstheme="minorEastAsia"/>
                <w:color w:val="auto"/>
                <w:sz w:val="16"/>
                <w:szCs w:val="16"/>
                <w:highlight w:val="none"/>
                <w:lang w:val="en-US" w:eastAsia="zh-CN"/>
              </w:rPr>
              <w:t>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23.4 频率编码方向扩大采集 </w:t>
            </w:r>
          </w:p>
        </w:tc>
        <w:tc>
          <w:tcPr>
            <w:tcW w:w="2344" w:type="dxa"/>
            <w:tcBorders>
              <w:top w:val="single" w:color="auto" w:sz="4" w:space="0"/>
              <w:left w:val="nil"/>
              <w:bottom w:val="single" w:color="auto" w:sz="4" w:space="0"/>
              <w:right w:val="single" w:color="auto" w:sz="4" w:space="0"/>
            </w:tcBorders>
            <w:vAlign w:val="center"/>
          </w:tcPr>
          <w:p w14:paraId="6A1E142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1AF294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71A9B8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【项号31</w:t>
            </w:r>
            <w:r>
              <w:rPr>
                <w:rFonts w:hint="eastAsia" w:asciiTheme="minorEastAsia" w:hAnsiTheme="minorEastAsia" w:cstheme="minorEastAsia"/>
                <w:color w:val="auto"/>
                <w:sz w:val="16"/>
                <w:szCs w:val="16"/>
                <w:highlight w:val="none"/>
                <w:lang w:val="en-US" w:eastAsia="zh-CN"/>
              </w:rPr>
              <w:t>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23.5 相位编码方向扩大采集 </w:t>
            </w:r>
          </w:p>
        </w:tc>
        <w:tc>
          <w:tcPr>
            <w:tcW w:w="2344" w:type="dxa"/>
            <w:tcBorders>
              <w:top w:val="single" w:color="auto" w:sz="4" w:space="0"/>
              <w:left w:val="nil"/>
              <w:bottom w:val="single" w:color="auto" w:sz="4" w:space="0"/>
              <w:right w:val="single" w:color="auto" w:sz="4" w:space="0"/>
            </w:tcBorders>
            <w:vAlign w:val="center"/>
          </w:tcPr>
          <w:p w14:paraId="20B72CF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2D9510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5E0FDD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【项号31</w:t>
            </w:r>
            <w:r>
              <w:rPr>
                <w:rFonts w:hint="eastAsia" w:asciiTheme="minorEastAsia" w:hAnsiTheme="minorEastAsia" w:cstheme="minorEastAsia"/>
                <w:color w:val="auto"/>
                <w:sz w:val="16"/>
                <w:szCs w:val="16"/>
                <w:highlight w:val="none"/>
                <w:lang w:val="en-US" w:eastAsia="zh-CN"/>
              </w:rPr>
              <w:t>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23.6 预饱和技术 </w:t>
            </w:r>
          </w:p>
        </w:tc>
        <w:tc>
          <w:tcPr>
            <w:tcW w:w="2344" w:type="dxa"/>
            <w:tcBorders>
              <w:top w:val="single" w:color="auto" w:sz="4" w:space="0"/>
              <w:left w:val="nil"/>
              <w:bottom w:val="single" w:color="auto" w:sz="4" w:space="0"/>
              <w:right w:val="single" w:color="auto" w:sz="4" w:space="0"/>
            </w:tcBorders>
            <w:vAlign w:val="center"/>
          </w:tcPr>
          <w:p w14:paraId="2BC97A5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68133CA">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B16E09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【项号31</w:t>
            </w:r>
            <w:r>
              <w:rPr>
                <w:rFonts w:hint="eastAsia" w:asciiTheme="minorEastAsia" w:hAnsiTheme="minorEastAsia" w:cstheme="minorEastAsia"/>
                <w:color w:val="auto"/>
                <w:sz w:val="16"/>
                <w:szCs w:val="16"/>
                <w:highlight w:val="none"/>
                <w:lang w:val="en-US" w:eastAsia="zh-CN"/>
              </w:rPr>
              <w:t>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23.7 饱和带数目 </w:t>
            </w:r>
          </w:p>
        </w:tc>
        <w:tc>
          <w:tcPr>
            <w:tcW w:w="2344" w:type="dxa"/>
            <w:tcBorders>
              <w:top w:val="single" w:color="auto" w:sz="4" w:space="0"/>
              <w:left w:val="nil"/>
              <w:bottom w:val="single" w:color="auto" w:sz="4" w:space="0"/>
              <w:right w:val="single" w:color="auto" w:sz="4" w:space="0"/>
            </w:tcBorders>
            <w:vAlign w:val="center"/>
          </w:tcPr>
          <w:p w14:paraId="146D4D4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≥6</w:t>
            </w:r>
          </w:p>
        </w:tc>
      </w:tr>
      <w:tr w14:paraId="7398585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0092E1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17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23.8 脂肪饱和技术 </w:t>
            </w:r>
          </w:p>
        </w:tc>
        <w:tc>
          <w:tcPr>
            <w:tcW w:w="2344" w:type="dxa"/>
            <w:tcBorders>
              <w:top w:val="single" w:color="auto" w:sz="4" w:space="0"/>
              <w:left w:val="nil"/>
              <w:bottom w:val="single" w:color="auto" w:sz="4" w:space="0"/>
              <w:right w:val="single" w:color="auto" w:sz="4" w:space="0"/>
            </w:tcBorders>
            <w:vAlign w:val="center"/>
          </w:tcPr>
          <w:p w14:paraId="0B2F57B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0D0FF0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A3B52F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18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23.9 水饱和技术 </w:t>
            </w:r>
          </w:p>
        </w:tc>
        <w:tc>
          <w:tcPr>
            <w:tcW w:w="2344" w:type="dxa"/>
            <w:tcBorders>
              <w:top w:val="single" w:color="auto" w:sz="4" w:space="0"/>
              <w:left w:val="nil"/>
              <w:bottom w:val="single" w:color="auto" w:sz="4" w:space="0"/>
              <w:right w:val="single" w:color="auto" w:sz="4" w:space="0"/>
            </w:tcBorders>
            <w:vAlign w:val="center"/>
          </w:tcPr>
          <w:p w14:paraId="6A24B63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D143DE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1E328E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19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23.10 水激发技术 </w:t>
            </w:r>
          </w:p>
        </w:tc>
        <w:tc>
          <w:tcPr>
            <w:tcW w:w="2344" w:type="dxa"/>
            <w:tcBorders>
              <w:top w:val="single" w:color="auto" w:sz="4" w:space="0"/>
              <w:left w:val="nil"/>
              <w:bottom w:val="single" w:color="auto" w:sz="4" w:space="0"/>
              <w:right w:val="single" w:color="auto" w:sz="4" w:space="0"/>
            </w:tcBorders>
            <w:vAlign w:val="center"/>
          </w:tcPr>
          <w:p w14:paraId="7E89604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07C005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5E66FC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20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23.11 偏中心扫描技术 </w:t>
            </w:r>
          </w:p>
        </w:tc>
        <w:tc>
          <w:tcPr>
            <w:tcW w:w="2344" w:type="dxa"/>
            <w:tcBorders>
              <w:top w:val="single" w:color="auto" w:sz="4" w:space="0"/>
              <w:left w:val="nil"/>
              <w:bottom w:val="single" w:color="auto" w:sz="4" w:space="0"/>
              <w:right w:val="single" w:color="auto" w:sz="4" w:space="0"/>
            </w:tcBorders>
            <w:vAlign w:val="center"/>
          </w:tcPr>
          <w:p w14:paraId="15EADC9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49EEA6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F34BFA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21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23.12 扫描暂停技术 </w:t>
            </w:r>
          </w:p>
        </w:tc>
        <w:tc>
          <w:tcPr>
            <w:tcW w:w="2344" w:type="dxa"/>
            <w:tcBorders>
              <w:top w:val="single" w:color="auto" w:sz="4" w:space="0"/>
              <w:left w:val="nil"/>
              <w:bottom w:val="single" w:color="auto" w:sz="4" w:space="0"/>
              <w:right w:val="single" w:color="auto" w:sz="4" w:space="0"/>
            </w:tcBorders>
            <w:vAlign w:val="center"/>
          </w:tcPr>
          <w:p w14:paraId="1A6BA1C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AF916F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42C0D8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22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23.13 可变带宽技术 </w:t>
            </w:r>
          </w:p>
        </w:tc>
        <w:tc>
          <w:tcPr>
            <w:tcW w:w="2344" w:type="dxa"/>
            <w:tcBorders>
              <w:top w:val="single" w:color="auto" w:sz="4" w:space="0"/>
              <w:left w:val="nil"/>
              <w:bottom w:val="single" w:color="auto" w:sz="4" w:space="0"/>
              <w:right w:val="single" w:color="auto" w:sz="4" w:space="0"/>
            </w:tcBorders>
            <w:vAlign w:val="center"/>
          </w:tcPr>
          <w:p w14:paraId="5A38A3C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114B91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C0F365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23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23.14 可变k空间填充 </w:t>
            </w:r>
          </w:p>
        </w:tc>
        <w:tc>
          <w:tcPr>
            <w:tcW w:w="2344" w:type="dxa"/>
            <w:tcBorders>
              <w:top w:val="single" w:color="auto" w:sz="4" w:space="0"/>
              <w:left w:val="nil"/>
              <w:bottom w:val="single" w:color="auto" w:sz="4" w:space="0"/>
              <w:right w:val="single" w:color="auto" w:sz="4" w:space="0"/>
            </w:tcBorders>
            <w:vAlign w:val="center"/>
          </w:tcPr>
          <w:p w14:paraId="7B6F212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440F078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F050A4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24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23.15 非/对称回波 </w:t>
            </w:r>
          </w:p>
        </w:tc>
        <w:tc>
          <w:tcPr>
            <w:tcW w:w="2344" w:type="dxa"/>
            <w:tcBorders>
              <w:top w:val="single" w:color="auto" w:sz="4" w:space="0"/>
              <w:left w:val="nil"/>
              <w:bottom w:val="single" w:color="auto" w:sz="4" w:space="0"/>
              <w:right w:val="single" w:color="auto" w:sz="4" w:space="0"/>
            </w:tcBorders>
            <w:vAlign w:val="center"/>
          </w:tcPr>
          <w:p w14:paraId="7538DAB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8F2630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14B72B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25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23.16 信噪比指示器 </w:t>
            </w:r>
          </w:p>
        </w:tc>
        <w:tc>
          <w:tcPr>
            <w:tcW w:w="2344" w:type="dxa"/>
            <w:tcBorders>
              <w:top w:val="single" w:color="auto" w:sz="4" w:space="0"/>
              <w:left w:val="nil"/>
              <w:bottom w:val="single" w:color="auto" w:sz="4" w:space="0"/>
              <w:right w:val="single" w:color="auto" w:sz="4" w:space="0"/>
            </w:tcBorders>
            <w:vAlign w:val="center"/>
          </w:tcPr>
          <w:p w14:paraId="48AC917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0B400F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8AA056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26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23.17 优化反转角技术 </w:t>
            </w:r>
          </w:p>
        </w:tc>
        <w:tc>
          <w:tcPr>
            <w:tcW w:w="2344" w:type="dxa"/>
            <w:tcBorders>
              <w:top w:val="single" w:color="auto" w:sz="4" w:space="0"/>
              <w:left w:val="nil"/>
              <w:bottom w:val="single" w:color="auto" w:sz="4" w:space="0"/>
              <w:right w:val="single" w:color="auto" w:sz="4" w:space="0"/>
            </w:tcBorders>
            <w:vAlign w:val="center"/>
          </w:tcPr>
          <w:p w14:paraId="273385A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B573AE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4CAE70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27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23.18 线圈灵敏度校正 </w:t>
            </w:r>
          </w:p>
        </w:tc>
        <w:tc>
          <w:tcPr>
            <w:tcW w:w="2344" w:type="dxa"/>
            <w:tcBorders>
              <w:top w:val="single" w:color="auto" w:sz="4" w:space="0"/>
              <w:left w:val="nil"/>
              <w:bottom w:val="single" w:color="auto" w:sz="4" w:space="0"/>
              <w:right w:val="single" w:color="auto" w:sz="4" w:space="0"/>
            </w:tcBorders>
            <w:vAlign w:val="center"/>
          </w:tcPr>
          <w:p w14:paraId="2957553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7A9CBB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F914C8A">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28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23.19 神经高分辨成像 </w:t>
            </w:r>
          </w:p>
        </w:tc>
        <w:tc>
          <w:tcPr>
            <w:tcW w:w="2344" w:type="dxa"/>
            <w:tcBorders>
              <w:top w:val="single" w:color="auto" w:sz="4" w:space="0"/>
              <w:left w:val="nil"/>
              <w:bottom w:val="single" w:color="auto" w:sz="4" w:space="0"/>
              <w:right w:val="single" w:color="auto" w:sz="4" w:space="0"/>
            </w:tcBorders>
            <w:vAlign w:val="center"/>
          </w:tcPr>
          <w:p w14:paraId="205BD08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7E59E1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3DC36A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29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23.20 磁共振实时定位 </w:t>
            </w:r>
          </w:p>
        </w:tc>
        <w:tc>
          <w:tcPr>
            <w:tcW w:w="2344" w:type="dxa"/>
            <w:tcBorders>
              <w:top w:val="single" w:color="auto" w:sz="4" w:space="0"/>
              <w:left w:val="nil"/>
              <w:bottom w:val="single" w:color="auto" w:sz="4" w:space="0"/>
              <w:right w:val="single" w:color="auto" w:sz="4" w:space="0"/>
            </w:tcBorders>
            <w:vAlign w:val="center"/>
          </w:tcPr>
          <w:p w14:paraId="107DD1A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F4C2F1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B555073">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30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23.21 磁共振实时透视 </w:t>
            </w:r>
          </w:p>
        </w:tc>
        <w:tc>
          <w:tcPr>
            <w:tcW w:w="2344" w:type="dxa"/>
            <w:tcBorders>
              <w:top w:val="single" w:color="auto" w:sz="4" w:space="0"/>
              <w:left w:val="nil"/>
              <w:bottom w:val="single" w:color="auto" w:sz="4" w:space="0"/>
              <w:right w:val="single" w:color="auto" w:sz="4" w:space="0"/>
            </w:tcBorders>
            <w:vAlign w:val="center"/>
          </w:tcPr>
          <w:p w14:paraId="6AB8BAA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E75309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F4B55F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31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23.22 交互式参数改变 </w:t>
            </w:r>
          </w:p>
        </w:tc>
        <w:tc>
          <w:tcPr>
            <w:tcW w:w="2344" w:type="dxa"/>
            <w:tcBorders>
              <w:top w:val="single" w:color="auto" w:sz="4" w:space="0"/>
              <w:left w:val="nil"/>
              <w:bottom w:val="single" w:color="auto" w:sz="4" w:space="0"/>
              <w:right w:val="single" w:color="auto" w:sz="4" w:space="0"/>
            </w:tcBorders>
            <w:vAlign w:val="center"/>
          </w:tcPr>
          <w:p w14:paraId="5E75E01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3E78BF6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C6E8C4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32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23.23 扫描参数顾问 </w:t>
            </w:r>
          </w:p>
        </w:tc>
        <w:tc>
          <w:tcPr>
            <w:tcW w:w="2344" w:type="dxa"/>
            <w:tcBorders>
              <w:top w:val="single" w:color="auto" w:sz="4" w:space="0"/>
              <w:left w:val="nil"/>
              <w:bottom w:val="single" w:color="auto" w:sz="4" w:space="0"/>
              <w:right w:val="single" w:color="auto" w:sz="4" w:space="0"/>
            </w:tcBorders>
            <w:vAlign w:val="center"/>
          </w:tcPr>
          <w:p w14:paraId="2ECEAABD">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B963AC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599365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33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23.24 恒定信号技术 </w:t>
            </w:r>
          </w:p>
        </w:tc>
        <w:tc>
          <w:tcPr>
            <w:tcW w:w="2344" w:type="dxa"/>
            <w:tcBorders>
              <w:top w:val="single" w:color="auto" w:sz="4" w:space="0"/>
              <w:left w:val="nil"/>
              <w:bottom w:val="single" w:color="auto" w:sz="4" w:space="0"/>
              <w:right w:val="single" w:color="auto" w:sz="4" w:space="0"/>
            </w:tcBorders>
            <w:vAlign w:val="center"/>
          </w:tcPr>
          <w:p w14:paraId="13E2352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294FC1A">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D07E93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34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23.25 序列重生技术</w:t>
            </w:r>
          </w:p>
        </w:tc>
        <w:tc>
          <w:tcPr>
            <w:tcW w:w="2344" w:type="dxa"/>
            <w:tcBorders>
              <w:top w:val="single" w:color="auto" w:sz="4" w:space="0"/>
              <w:left w:val="nil"/>
              <w:bottom w:val="single" w:color="auto" w:sz="4" w:space="0"/>
              <w:right w:val="single" w:color="auto" w:sz="4" w:space="0"/>
            </w:tcBorders>
            <w:vAlign w:val="center"/>
          </w:tcPr>
          <w:p w14:paraId="60B3D37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A6F94C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261F6A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35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23.26 是否配备商品化深度学习平台</w:t>
            </w:r>
          </w:p>
        </w:tc>
        <w:tc>
          <w:tcPr>
            <w:tcW w:w="2344" w:type="dxa"/>
            <w:tcBorders>
              <w:top w:val="single" w:color="auto" w:sz="4" w:space="0"/>
              <w:left w:val="nil"/>
              <w:bottom w:val="single" w:color="auto" w:sz="4" w:space="0"/>
              <w:right w:val="single" w:color="auto" w:sz="4" w:space="0"/>
            </w:tcBorders>
            <w:vAlign w:val="center"/>
          </w:tcPr>
          <w:p w14:paraId="2E241501">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2CBAFB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A3ECD9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36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b/>
                <w:bCs/>
                <w:color w:val="auto"/>
                <w:kern w:val="0"/>
                <w:szCs w:val="21"/>
                <w:highlight w:val="none"/>
              </w:rPr>
              <w:t>23.27提供商品化科研功能软件（提供相关佐证资料），由采购方根据需求任选。</w:t>
            </w:r>
          </w:p>
        </w:tc>
        <w:tc>
          <w:tcPr>
            <w:tcW w:w="2344" w:type="dxa"/>
            <w:tcBorders>
              <w:top w:val="single" w:color="auto" w:sz="4" w:space="0"/>
              <w:left w:val="nil"/>
              <w:bottom w:val="single" w:color="auto" w:sz="4" w:space="0"/>
              <w:right w:val="single" w:color="auto" w:sz="4" w:space="0"/>
            </w:tcBorders>
            <w:vAlign w:val="center"/>
          </w:tcPr>
          <w:p w14:paraId="1AFD469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≥3项</w:t>
            </w:r>
          </w:p>
        </w:tc>
      </w:tr>
      <w:tr w14:paraId="2A7D9EC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7EF8003">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23.27.1如果是GE公司，请提供RTCF平台：SIGNA Works高级功能。不限于（以下仅供参考）：Propeller 3.0, LAVA-XV，Tricks-XV，VIBRANT-XV，IDEAL，LAVA-Flex，Brainstat，Cartigram，SWAN2.0，CUBE 2.0，FOCUS， DISCO，PROGRES，Inhance suit 2.0， Starmap，MAVRIC SL，MUSE，DCE-MR Diagnostic Image Processing Software，Silenz MRA，Silenz 3D T1，Silenz 3D PD，Silenz Neuro Suite，Silenz ART Suite，MAGIC DWI，Cardiomap，FOCUS DWI，3D ASL，MDE，ZTE，IdealQ，Hypersense，Hypercube，Hyperband，GENIQ，MAGIC(MDME)，3D PROMO</w:t>
            </w:r>
          </w:p>
        </w:tc>
        <w:tc>
          <w:tcPr>
            <w:tcW w:w="2344" w:type="dxa"/>
            <w:tcBorders>
              <w:top w:val="single" w:color="auto" w:sz="4" w:space="0"/>
              <w:left w:val="nil"/>
              <w:bottom w:val="single" w:color="auto" w:sz="4" w:space="0"/>
              <w:right w:val="single" w:color="auto" w:sz="4" w:space="0"/>
            </w:tcBorders>
            <w:vAlign w:val="center"/>
          </w:tcPr>
          <w:p w14:paraId="62A01660">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45A0B9A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7EDE49E">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23.27.2如果是飞利浦公司，请提供Vitaleye平台：dStream高级功能。不限于（以下仅供参考）：Whole Heart Imaging，4D Trak，2048矩阵采集，Smart Exam head，Smart Exam Knee，Smart Exam Spine ，Smart Exam Shoulder，Smart Exam Breast ，DWIBS，4D THRIVE，KtBlast，Sense Spectro，Fiber Trak，MDME，4D ASL，B-TRANCE，Whole Body imaging，1024方向DTI，GABA波谱成像，3D APT成像</w:t>
            </w:r>
          </w:p>
        </w:tc>
        <w:tc>
          <w:tcPr>
            <w:tcW w:w="2344" w:type="dxa"/>
            <w:tcBorders>
              <w:top w:val="single" w:color="auto" w:sz="4" w:space="0"/>
              <w:left w:val="nil"/>
              <w:bottom w:val="single" w:color="auto" w:sz="4" w:space="0"/>
              <w:right w:val="single" w:color="auto" w:sz="4" w:space="0"/>
            </w:tcBorders>
            <w:vAlign w:val="center"/>
          </w:tcPr>
          <w:p w14:paraId="1AD7196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35F3145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BF4319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23.27.3</w:t>
            </w:r>
            <w:r>
              <w:rPr>
                <w:rFonts w:hint="eastAsia" w:asciiTheme="minorEastAsia" w:hAnsiTheme="minorEastAsia" w:cstheme="minorEastAsia"/>
                <w:color w:val="auto"/>
                <w:szCs w:val="21"/>
                <w:highlight w:val="none"/>
              </w:rPr>
              <w:t>如果是西门子公司，请提供Biomatrix平台：Tim高级功能软件包。不限于（以下仅供参考）：Phoenix，PhoenixZIP，GRASP-VIBE，Compressed Sensing Cardiac Cine，DynaVIBE，DIXON，SPACE，GRAPPA， SWI，PSIR，MDME，SMS-TSE，QISS，RESOLVE，Turbo Suite Elite，Turbo Suite Excelerate，Turbo Suite Essential，SMS，Tissue 4D等</w:t>
            </w:r>
          </w:p>
        </w:tc>
        <w:tc>
          <w:tcPr>
            <w:tcW w:w="2344" w:type="dxa"/>
            <w:tcBorders>
              <w:top w:val="single" w:color="auto" w:sz="4" w:space="0"/>
              <w:left w:val="nil"/>
              <w:bottom w:val="single" w:color="auto" w:sz="4" w:space="0"/>
              <w:right w:val="single" w:color="auto" w:sz="4" w:space="0"/>
            </w:tcBorders>
            <w:vAlign w:val="center"/>
          </w:tcPr>
          <w:p w14:paraId="2BB816C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596EE31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96629B3">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23.27.4如果是联影公司，请提供uAiFI平台：ACS高级功能。不限于（以下仅供参考）：AI智能血管斑块分析后处理，t-uCS，Maps，Inline Maps，Inline Stitching，uDCE，IVIM，Tagging，智能脑区分割功能，Computed b Value，Dynamic Evaluation（Stroke），Dynamic Evaluation（Mismatch），Brain Perfusion（Tumor），Vessel Evaluation，Breast Evaluation，uCSR，FSE DWI，DB SWI，QSM，ARMS，uFreeR，WFI，Navigator，uSWIFT，SWI+，MARS，EasyScan，4D CEMRA，SVS MRS，CSI MRS，Flow Quantification，SNAP，Qscan，Cardiac uCS Cine，UTE,DKI，CardiacFunction，Cardiac Flow，uMR在线生态平台，</w:t>
            </w:r>
            <w:r>
              <w:rPr>
                <w:rFonts w:hint="eastAsia" w:asciiTheme="minorEastAsia" w:hAnsiTheme="minorEastAsia" w:cstheme="minorEastAsia"/>
                <w:color w:val="auto"/>
                <w:szCs w:val="21"/>
                <w:highlight w:val="none"/>
              </w:rPr>
              <w:t>头颈部血管壁斑块扫描及处理功能</w:t>
            </w:r>
          </w:p>
        </w:tc>
        <w:tc>
          <w:tcPr>
            <w:tcW w:w="2344" w:type="dxa"/>
            <w:tcBorders>
              <w:top w:val="single" w:color="auto" w:sz="4" w:space="0"/>
              <w:left w:val="nil"/>
              <w:bottom w:val="single" w:color="auto" w:sz="4" w:space="0"/>
              <w:right w:val="single" w:color="auto" w:sz="4" w:space="0"/>
            </w:tcBorders>
            <w:vAlign w:val="center"/>
          </w:tcPr>
          <w:p w14:paraId="08BAD3B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7447219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2112D7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23.27.5如果是东软公司，提供Deep NeuCS平台高级功能，包括但不限于MRS、PC BOLD fMRI、DWI、DTI、dGRE、ASL（2D/3D）、DC-TSE、DSC、FR-TSE、Total spine、ROKAR Nova Total body(from head to pelvis)、MUSIC、CHANCE、SMILE、LiverQuant、KneeQuant、EXCOFEA、RECOFEA、CENTRA DANCE、tSHARE PEACE、WATEX FlowQuant、BB Brachial plexus imaging、RR Plaque Imaging、ZOOM DWI、nSENSE ZOOM MUSICCS、GRAB、Deep R、GibbsCut</w:t>
            </w:r>
          </w:p>
        </w:tc>
        <w:tc>
          <w:tcPr>
            <w:tcW w:w="2344" w:type="dxa"/>
            <w:tcBorders>
              <w:top w:val="single" w:color="auto" w:sz="4" w:space="0"/>
              <w:left w:val="nil"/>
              <w:bottom w:val="single" w:color="auto" w:sz="4" w:space="0"/>
              <w:right w:val="single" w:color="auto" w:sz="4" w:space="0"/>
            </w:tcBorders>
            <w:vAlign w:val="center"/>
          </w:tcPr>
          <w:p w14:paraId="79A781E6">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32E031B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F7424F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23.27.6其他厂家应提供对应类似平台及技术</w:t>
            </w:r>
          </w:p>
        </w:tc>
        <w:tc>
          <w:tcPr>
            <w:tcW w:w="2344" w:type="dxa"/>
            <w:tcBorders>
              <w:top w:val="single" w:color="auto" w:sz="4" w:space="0"/>
              <w:left w:val="nil"/>
              <w:bottom w:val="single" w:color="auto" w:sz="4" w:space="0"/>
              <w:right w:val="single" w:color="auto" w:sz="4" w:space="0"/>
            </w:tcBorders>
            <w:vAlign w:val="center"/>
          </w:tcPr>
          <w:p w14:paraId="788B2FA4">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170D999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737D84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24.原厂高级图像后处理工作站</w:t>
            </w:r>
          </w:p>
        </w:tc>
        <w:tc>
          <w:tcPr>
            <w:tcW w:w="2344" w:type="dxa"/>
            <w:tcBorders>
              <w:top w:val="single" w:color="auto" w:sz="4" w:space="0"/>
              <w:left w:val="nil"/>
              <w:bottom w:val="single" w:color="auto" w:sz="4" w:space="0"/>
              <w:right w:val="single" w:color="auto" w:sz="4" w:space="0"/>
            </w:tcBorders>
            <w:vAlign w:val="center"/>
          </w:tcPr>
          <w:p w14:paraId="7563955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w:t>
            </w:r>
          </w:p>
        </w:tc>
      </w:tr>
      <w:tr w14:paraId="31FCE85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981CCA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＊24.1 内存 </w:t>
            </w:r>
          </w:p>
        </w:tc>
        <w:tc>
          <w:tcPr>
            <w:tcW w:w="2344" w:type="dxa"/>
            <w:tcBorders>
              <w:top w:val="single" w:color="auto" w:sz="4" w:space="0"/>
              <w:left w:val="nil"/>
              <w:bottom w:val="single" w:color="auto" w:sz="4" w:space="0"/>
              <w:right w:val="single" w:color="auto" w:sz="4" w:space="0"/>
            </w:tcBorders>
            <w:vAlign w:val="center"/>
          </w:tcPr>
          <w:p w14:paraId="160675C3">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≥32GB</w:t>
            </w:r>
          </w:p>
        </w:tc>
      </w:tr>
      <w:tr w14:paraId="02B1731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D886CC0">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37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24.2 主频 </w:t>
            </w:r>
          </w:p>
        </w:tc>
        <w:tc>
          <w:tcPr>
            <w:tcW w:w="2344" w:type="dxa"/>
            <w:tcBorders>
              <w:top w:val="single" w:color="auto" w:sz="4" w:space="0"/>
              <w:left w:val="nil"/>
              <w:bottom w:val="single" w:color="auto" w:sz="4" w:space="0"/>
              <w:right w:val="single" w:color="auto" w:sz="4" w:space="0"/>
            </w:tcBorders>
            <w:vAlign w:val="center"/>
          </w:tcPr>
          <w:p w14:paraId="6DE3585E">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≥3.0GHz</w:t>
            </w:r>
          </w:p>
        </w:tc>
      </w:tr>
      <w:tr w14:paraId="2B9EA6A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EB268AC">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＊24.3 硬盘容量 </w:t>
            </w:r>
          </w:p>
        </w:tc>
        <w:tc>
          <w:tcPr>
            <w:tcW w:w="2344" w:type="dxa"/>
            <w:tcBorders>
              <w:top w:val="single" w:color="auto" w:sz="4" w:space="0"/>
              <w:left w:val="nil"/>
              <w:bottom w:val="single" w:color="auto" w:sz="4" w:space="0"/>
              <w:right w:val="single" w:color="auto" w:sz="4" w:space="0"/>
            </w:tcBorders>
            <w:vAlign w:val="center"/>
          </w:tcPr>
          <w:p w14:paraId="6E9ED392">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≥1TB</w:t>
            </w:r>
          </w:p>
        </w:tc>
      </w:tr>
      <w:tr w14:paraId="127F1C1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05849A2">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38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24.4 显示器 </w:t>
            </w:r>
          </w:p>
        </w:tc>
        <w:tc>
          <w:tcPr>
            <w:tcW w:w="2344" w:type="dxa"/>
            <w:tcBorders>
              <w:top w:val="single" w:color="auto" w:sz="4" w:space="0"/>
              <w:left w:val="nil"/>
              <w:bottom w:val="single" w:color="auto" w:sz="4" w:space="0"/>
              <w:right w:val="single" w:color="auto" w:sz="4" w:space="0"/>
            </w:tcBorders>
            <w:vAlign w:val="center"/>
          </w:tcPr>
          <w:p w14:paraId="0803148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≥19寸</w:t>
            </w:r>
          </w:p>
        </w:tc>
      </w:tr>
      <w:tr w14:paraId="7324248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CE93349">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39</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24.5 显示器数量 </w:t>
            </w:r>
          </w:p>
        </w:tc>
        <w:tc>
          <w:tcPr>
            <w:tcW w:w="2344" w:type="dxa"/>
            <w:tcBorders>
              <w:top w:val="single" w:color="auto" w:sz="4" w:space="0"/>
              <w:left w:val="nil"/>
              <w:bottom w:val="single" w:color="auto" w:sz="4" w:space="0"/>
              <w:right w:val="single" w:color="auto" w:sz="4" w:space="0"/>
            </w:tcBorders>
            <w:vAlign w:val="center"/>
          </w:tcPr>
          <w:p w14:paraId="6C03C3BA">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≥1个</w:t>
            </w:r>
          </w:p>
        </w:tc>
      </w:tr>
      <w:tr w14:paraId="0BEBDE3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6505A98">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40</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24.6 MIP,MPR,SSD等 </w:t>
            </w:r>
          </w:p>
        </w:tc>
        <w:tc>
          <w:tcPr>
            <w:tcW w:w="2344" w:type="dxa"/>
            <w:tcBorders>
              <w:top w:val="single" w:color="auto" w:sz="4" w:space="0"/>
              <w:left w:val="nil"/>
              <w:bottom w:val="single" w:color="auto" w:sz="4" w:space="0"/>
              <w:right w:val="single" w:color="auto" w:sz="4" w:space="0"/>
            </w:tcBorders>
            <w:vAlign w:val="center"/>
          </w:tcPr>
          <w:p w14:paraId="58D78F6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06920D9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8932E27">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41</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24.7DICOM图像转换成JPG格式</w:t>
            </w:r>
          </w:p>
        </w:tc>
        <w:tc>
          <w:tcPr>
            <w:tcW w:w="2344" w:type="dxa"/>
            <w:tcBorders>
              <w:top w:val="single" w:color="auto" w:sz="4" w:space="0"/>
              <w:left w:val="nil"/>
              <w:bottom w:val="single" w:color="auto" w:sz="4" w:space="0"/>
              <w:right w:val="single" w:color="auto" w:sz="4" w:space="0"/>
            </w:tcBorders>
            <w:vAlign w:val="center"/>
          </w:tcPr>
          <w:p w14:paraId="14A8EC78">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56842B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A4D0C15">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42</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24.8 DVD/CD-RW光盘刻录机 </w:t>
            </w:r>
          </w:p>
        </w:tc>
        <w:tc>
          <w:tcPr>
            <w:tcW w:w="2344" w:type="dxa"/>
            <w:tcBorders>
              <w:top w:val="single" w:color="auto" w:sz="4" w:space="0"/>
              <w:left w:val="nil"/>
              <w:bottom w:val="single" w:color="auto" w:sz="4" w:space="0"/>
              <w:right w:val="single" w:color="auto" w:sz="4" w:space="0"/>
            </w:tcBorders>
            <w:vAlign w:val="center"/>
          </w:tcPr>
          <w:p w14:paraId="3AE56FEB">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958535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663841D">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43</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24.9 图像分析系统（测量、反转、滤波） </w:t>
            </w:r>
          </w:p>
        </w:tc>
        <w:tc>
          <w:tcPr>
            <w:tcW w:w="2344" w:type="dxa"/>
            <w:tcBorders>
              <w:top w:val="single" w:color="auto" w:sz="4" w:space="0"/>
              <w:left w:val="nil"/>
              <w:bottom w:val="single" w:color="auto" w:sz="4" w:space="0"/>
              <w:right w:val="single" w:color="auto" w:sz="4" w:space="0"/>
            </w:tcBorders>
            <w:vAlign w:val="center"/>
          </w:tcPr>
          <w:p w14:paraId="55FCD545">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6530DDD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F25B524">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44</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24.10 工作站控制照相 </w:t>
            </w:r>
          </w:p>
        </w:tc>
        <w:tc>
          <w:tcPr>
            <w:tcW w:w="2344" w:type="dxa"/>
            <w:tcBorders>
              <w:top w:val="single" w:color="auto" w:sz="4" w:space="0"/>
              <w:left w:val="nil"/>
              <w:bottom w:val="single" w:color="auto" w:sz="4" w:space="0"/>
              <w:right w:val="single" w:color="auto" w:sz="4" w:space="0"/>
            </w:tcBorders>
            <w:vAlign w:val="center"/>
          </w:tcPr>
          <w:p w14:paraId="3A54AEA9">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180ADFF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C3BE656">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45</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24.11 图像管理 </w:t>
            </w:r>
          </w:p>
        </w:tc>
        <w:tc>
          <w:tcPr>
            <w:tcW w:w="2344" w:type="dxa"/>
            <w:tcBorders>
              <w:top w:val="single" w:color="auto" w:sz="4" w:space="0"/>
              <w:left w:val="nil"/>
              <w:bottom w:val="single" w:color="auto" w:sz="4" w:space="0"/>
              <w:right w:val="single" w:color="auto" w:sz="4" w:space="0"/>
            </w:tcBorders>
            <w:vAlign w:val="center"/>
          </w:tcPr>
          <w:p w14:paraId="7774EAF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D4D35E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5489B2F">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46</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24.12 联网图像传输 </w:t>
            </w:r>
          </w:p>
        </w:tc>
        <w:tc>
          <w:tcPr>
            <w:tcW w:w="2344" w:type="dxa"/>
            <w:tcBorders>
              <w:top w:val="single" w:color="auto" w:sz="4" w:space="0"/>
              <w:left w:val="nil"/>
              <w:bottom w:val="single" w:color="auto" w:sz="4" w:space="0"/>
              <w:right w:val="single" w:color="auto" w:sz="4" w:space="0"/>
            </w:tcBorders>
            <w:vAlign w:val="center"/>
          </w:tcPr>
          <w:p w14:paraId="380345AC">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2E602FE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860EF01">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47</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 xml:space="preserve">24.13 Dicom3.0软硬接口并负责连接 </w:t>
            </w:r>
          </w:p>
        </w:tc>
        <w:tc>
          <w:tcPr>
            <w:tcW w:w="2344" w:type="dxa"/>
            <w:tcBorders>
              <w:top w:val="single" w:color="auto" w:sz="4" w:space="0"/>
              <w:left w:val="nil"/>
              <w:bottom w:val="single" w:color="auto" w:sz="4" w:space="0"/>
              <w:right w:val="single" w:color="auto" w:sz="4" w:space="0"/>
            </w:tcBorders>
            <w:vAlign w:val="center"/>
          </w:tcPr>
          <w:p w14:paraId="435A0D17">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r w14:paraId="5EA0BA6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5B03E2B">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16"/>
                <w:szCs w:val="16"/>
                <w:highlight w:val="none"/>
              </w:rPr>
              <w:t>【项号3</w:t>
            </w:r>
            <w:r>
              <w:rPr>
                <w:rFonts w:hint="eastAsia" w:asciiTheme="minorEastAsia" w:hAnsiTheme="minorEastAsia" w:cstheme="minorEastAsia"/>
                <w:color w:val="auto"/>
                <w:sz w:val="16"/>
                <w:szCs w:val="16"/>
                <w:highlight w:val="none"/>
                <w:lang w:val="en-US" w:eastAsia="zh-CN"/>
              </w:rPr>
              <w:t>48</w:t>
            </w:r>
            <w:r>
              <w:rPr>
                <w:rFonts w:hint="eastAsia" w:asciiTheme="minorEastAsia" w:hAnsiTheme="minorEastAsia" w:cstheme="minorEastAsia"/>
                <w:color w:val="auto"/>
                <w:sz w:val="16"/>
                <w:szCs w:val="16"/>
                <w:highlight w:val="none"/>
              </w:rPr>
              <w:t>】</w:t>
            </w:r>
            <w:r>
              <w:rPr>
                <w:rFonts w:hint="eastAsia" w:asciiTheme="minorEastAsia" w:hAnsiTheme="minorEastAsia" w:cstheme="minorEastAsia"/>
                <w:color w:val="auto"/>
                <w:kern w:val="0"/>
                <w:szCs w:val="21"/>
                <w:highlight w:val="none"/>
              </w:rPr>
              <w:t>24.14 提供三维动脉自旋标记技术（3D ASL）</w:t>
            </w:r>
          </w:p>
        </w:tc>
        <w:tc>
          <w:tcPr>
            <w:tcW w:w="2344" w:type="dxa"/>
            <w:tcBorders>
              <w:top w:val="single" w:color="auto" w:sz="4" w:space="0"/>
              <w:left w:val="nil"/>
              <w:bottom w:val="single" w:color="auto" w:sz="4" w:space="0"/>
              <w:right w:val="single" w:color="auto" w:sz="4" w:space="0"/>
            </w:tcBorders>
            <w:vAlign w:val="center"/>
          </w:tcPr>
          <w:p w14:paraId="634C85BF">
            <w:pPr>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具备</w:t>
            </w:r>
          </w:p>
        </w:tc>
      </w:tr>
    </w:tbl>
    <w:p w14:paraId="2499B044">
      <w:pPr>
        <w:pStyle w:val="12"/>
        <w:jc w:val="both"/>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三、商务要求（以“★”标示的内容为不允许负偏离的实质性要求）</w:t>
      </w:r>
    </w:p>
    <w:p w14:paraId="129D6BE5">
      <w:pPr>
        <w:pStyle w:val="12"/>
        <w:ind w:firstLine="480"/>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9"/>
        <w:gridCol w:w="1102"/>
        <w:gridCol w:w="2062"/>
        <w:gridCol w:w="4441"/>
      </w:tblGrid>
      <w:tr w14:paraId="2CAFEE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699" w:type="dxa"/>
          </w:tcPr>
          <w:p w14:paraId="6396221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1102" w:type="dxa"/>
          </w:tcPr>
          <w:p w14:paraId="6F5F2DC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参数性质</w:t>
            </w:r>
          </w:p>
        </w:tc>
        <w:tc>
          <w:tcPr>
            <w:tcW w:w="2062" w:type="dxa"/>
          </w:tcPr>
          <w:p w14:paraId="3001BA9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类型</w:t>
            </w:r>
          </w:p>
        </w:tc>
        <w:tc>
          <w:tcPr>
            <w:tcW w:w="4441" w:type="dxa"/>
          </w:tcPr>
          <w:p w14:paraId="2A1C7A9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要求</w:t>
            </w:r>
          </w:p>
        </w:tc>
      </w:tr>
      <w:tr w14:paraId="6533EE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26EF626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1102" w:type="dxa"/>
          </w:tcPr>
          <w:p w14:paraId="6B7BDDD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0B0F054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交货时间</w:t>
            </w:r>
          </w:p>
        </w:tc>
        <w:tc>
          <w:tcPr>
            <w:tcW w:w="4441" w:type="dxa"/>
          </w:tcPr>
          <w:p w14:paraId="35A7D4DA">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接到配置医院书面通知后</w:t>
            </w:r>
            <w:r>
              <w:rPr>
                <w:rFonts w:asciiTheme="minorEastAsia" w:hAnsiTheme="minorEastAsia" w:cstheme="minorEastAsia"/>
                <w:color w:val="auto"/>
                <w:highlight w:val="none"/>
              </w:rPr>
              <w:t>(60)天内交货</w:t>
            </w:r>
          </w:p>
        </w:tc>
      </w:tr>
      <w:tr w14:paraId="71C5BC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70C9E69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w:t>
            </w:r>
          </w:p>
        </w:tc>
        <w:tc>
          <w:tcPr>
            <w:tcW w:w="1102" w:type="dxa"/>
          </w:tcPr>
          <w:p w14:paraId="72452E3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6128571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交货地点</w:t>
            </w:r>
          </w:p>
        </w:tc>
        <w:tc>
          <w:tcPr>
            <w:tcW w:w="4441" w:type="dxa"/>
          </w:tcPr>
          <w:p w14:paraId="02B8764A">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福建省各设备配置医院指定地点</w:t>
            </w:r>
          </w:p>
        </w:tc>
      </w:tr>
      <w:tr w14:paraId="634D85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3F06F24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w:t>
            </w:r>
          </w:p>
        </w:tc>
        <w:tc>
          <w:tcPr>
            <w:tcW w:w="1102" w:type="dxa"/>
          </w:tcPr>
          <w:p w14:paraId="199559F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1E9EDF3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交货条件</w:t>
            </w:r>
          </w:p>
        </w:tc>
        <w:tc>
          <w:tcPr>
            <w:tcW w:w="4441" w:type="dxa"/>
          </w:tcPr>
          <w:p w14:paraId="307DB67A">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到货并安装、验收完毕付合同款</w:t>
            </w:r>
          </w:p>
        </w:tc>
      </w:tr>
      <w:tr w14:paraId="162E75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79EE859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4</w:t>
            </w:r>
          </w:p>
        </w:tc>
        <w:tc>
          <w:tcPr>
            <w:tcW w:w="1102" w:type="dxa"/>
          </w:tcPr>
          <w:p w14:paraId="7DE3B4E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3D19AE3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是否邀请投标人验收</w:t>
            </w:r>
          </w:p>
        </w:tc>
        <w:tc>
          <w:tcPr>
            <w:tcW w:w="4441" w:type="dxa"/>
          </w:tcPr>
          <w:p w14:paraId="1083D535">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不邀请投标人验收</w:t>
            </w:r>
          </w:p>
        </w:tc>
      </w:tr>
      <w:tr w14:paraId="5FB0FC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62546C5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5</w:t>
            </w:r>
          </w:p>
        </w:tc>
        <w:tc>
          <w:tcPr>
            <w:tcW w:w="1102" w:type="dxa"/>
          </w:tcPr>
          <w:p w14:paraId="21B6968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3F017CE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履约验收方式</w:t>
            </w:r>
          </w:p>
        </w:tc>
        <w:tc>
          <w:tcPr>
            <w:tcW w:w="4441" w:type="dxa"/>
          </w:tcPr>
          <w:p w14:paraId="4070EB39">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1、期次1，说明：按照国家相关标准、行业标准及招标文件要求执行</w:t>
            </w:r>
            <w:r>
              <w:rPr>
                <w:rFonts w:asciiTheme="minorEastAsia" w:hAnsiTheme="minorEastAsia" w:cstheme="minorEastAsia"/>
                <w:color w:val="auto"/>
                <w:highlight w:val="none"/>
                <w:lang w:eastAsia="zh-CN"/>
              </w:rPr>
              <w:t>（详见其他商务要求10）</w:t>
            </w:r>
            <w:r>
              <w:rPr>
                <w:rFonts w:asciiTheme="minorEastAsia" w:hAnsiTheme="minorEastAsia" w:cstheme="minorEastAsia"/>
                <w:color w:val="auto"/>
                <w:highlight w:val="none"/>
              </w:rPr>
              <w:t>。</w:t>
            </w:r>
          </w:p>
        </w:tc>
      </w:tr>
      <w:tr w14:paraId="31646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40D6622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6</w:t>
            </w:r>
          </w:p>
        </w:tc>
        <w:tc>
          <w:tcPr>
            <w:tcW w:w="1102" w:type="dxa"/>
          </w:tcPr>
          <w:p w14:paraId="3BEAA19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589F27B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合同支付方式</w:t>
            </w:r>
          </w:p>
        </w:tc>
        <w:tc>
          <w:tcPr>
            <w:tcW w:w="4441" w:type="dxa"/>
          </w:tcPr>
          <w:p w14:paraId="08A61081">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1、合同签订后，达到付款条件起</w:t>
            </w:r>
            <w:r>
              <w:rPr>
                <w:rFonts w:hint="eastAsia" w:asciiTheme="minorEastAsia" w:hAnsiTheme="minorEastAsia" w:cstheme="minorEastAsia"/>
                <w:color w:val="auto"/>
                <w:highlight w:val="none"/>
                <w:lang w:val="en-US" w:eastAsia="zh-CN"/>
              </w:rPr>
              <w:t>3</w:t>
            </w:r>
            <w:r>
              <w:rPr>
                <w:rFonts w:asciiTheme="minorEastAsia" w:hAnsiTheme="minorEastAsia" w:cstheme="minorEastAsia"/>
                <w:color w:val="auto"/>
                <w:highlight w:val="none"/>
              </w:rPr>
              <w:t>0日内，支付合同总金额的</w:t>
            </w:r>
            <w:r>
              <w:rPr>
                <w:rFonts w:asciiTheme="minorEastAsia" w:hAnsiTheme="minorEastAsia" w:cstheme="minorEastAsia"/>
                <w:color w:val="auto"/>
                <w:highlight w:val="none"/>
                <w:lang w:eastAsia="zh-CN"/>
              </w:rPr>
              <w:t>10</w:t>
            </w:r>
            <w:r>
              <w:rPr>
                <w:rFonts w:asciiTheme="minorEastAsia" w:hAnsiTheme="minorEastAsia" w:cstheme="minorEastAsia"/>
                <w:color w:val="auto"/>
                <w:highlight w:val="none"/>
              </w:rPr>
              <w:t>.00%</w:t>
            </w:r>
          </w:p>
          <w:p w14:paraId="3850C93B">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2、签订合同，货物验收合格后，达到付款条件起</w:t>
            </w:r>
            <w:r>
              <w:rPr>
                <w:rFonts w:hint="eastAsia" w:asciiTheme="minorEastAsia" w:hAnsiTheme="minorEastAsia" w:cstheme="minorEastAsia"/>
                <w:color w:val="auto"/>
                <w:highlight w:val="none"/>
                <w:lang w:val="en-US" w:eastAsia="zh-CN"/>
              </w:rPr>
              <w:t>3</w:t>
            </w:r>
            <w:r>
              <w:rPr>
                <w:rFonts w:asciiTheme="minorEastAsia" w:hAnsiTheme="minorEastAsia" w:cstheme="minorEastAsia"/>
                <w:color w:val="auto"/>
                <w:highlight w:val="none"/>
                <w:lang w:eastAsia="zh-CN"/>
              </w:rPr>
              <w:t>0</w:t>
            </w:r>
            <w:r>
              <w:rPr>
                <w:rFonts w:asciiTheme="minorEastAsia" w:hAnsiTheme="minorEastAsia" w:cstheme="minorEastAsia"/>
                <w:color w:val="auto"/>
                <w:highlight w:val="none"/>
              </w:rPr>
              <w:t>日内，支付合同总金额的</w:t>
            </w:r>
            <w:r>
              <w:rPr>
                <w:rFonts w:asciiTheme="minorEastAsia" w:hAnsiTheme="minorEastAsia" w:cstheme="minorEastAsia"/>
                <w:color w:val="auto"/>
                <w:highlight w:val="none"/>
                <w:lang w:eastAsia="zh-CN"/>
              </w:rPr>
              <w:t>80</w:t>
            </w:r>
            <w:r>
              <w:rPr>
                <w:rFonts w:asciiTheme="minorEastAsia" w:hAnsiTheme="minorEastAsia" w:cstheme="minorEastAsia"/>
                <w:color w:val="auto"/>
                <w:highlight w:val="none"/>
              </w:rPr>
              <w:t>.00%</w:t>
            </w:r>
          </w:p>
          <w:p w14:paraId="60501A3C">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3、验收合格一年后支付余款10%，达到付款条件起</w:t>
            </w:r>
            <w:r>
              <w:rPr>
                <w:rFonts w:hint="eastAsia" w:asciiTheme="minorEastAsia" w:hAnsiTheme="minorEastAsia" w:cstheme="minorEastAsia"/>
                <w:color w:val="auto"/>
                <w:highlight w:val="none"/>
                <w:lang w:val="en-US" w:eastAsia="zh-CN"/>
              </w:rPr>
              <w:t>3</w:t>
            </w:r>
            <w:r>
              <w:rPr>
                <w:rFonts w:asciiTheme="minorEastAsia" w:hAnsiTheme="minorEastAsia" w:cstheme="minorEastAsia"/>
                <w:color w:val="auto"/>
                <w:highlight w:val="none"/>
                <w:lang w:eastAsia="zh-CN"/>
              </w:rPr>
              <w:t>0</w:t>
            </w:r>
            <w:r>
              <w:rPr>
                <w:rFonts w:asciiTheme="minorEastAsia" w:hAnsiTheme="minorEastAsia" w:cstheme="minorEastAsia"/>
                <w:color w:val="auto"/>
                <w:highlight w:val="none"/>
              </w:rPr>
              <w:t>日内，支付合同总金额的</w:t>
            </w:r>
            <w:r>
              <w:rPr>
                <w:rFonts w:asciiTheme="minorEastAsia" w:hAnsiTheme="minorEastAsia" w:cstheme="minorEastAsia"/>
                <w:color w:val="auto"/>
                <w:highlight w:val="none"/>
                <w:lang w:eastAsia="zh-CN"/>
              </w:rPr>
              <w:t>10</w:t>
            </w:r>
            <w:r>
              <w:rPr>
                <w:rFonts w:asciiTheme="minorEastAsia" w:hAnsiTheme="minorEastAsia" w:cstheme="minorEastAsia"/>
                <w:color w:val="auto"/>
                <w:highlight w:val="none"/>
              </w:rPr>
              <w:t>.00%</w:t>
            </w:r>
          </w:p>
        </w:tc>
      </w:tr>
      <w:tr w14:paraId="76B119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529E2FC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7</w:t>
            </w:r>
          </w:p>
        </w:tc>
        <w:tc>
          <w:tcPr>
            <w:tcW w:w="1102" w:type="dxa"/>
          </w:tcPr>
          <w:p w14:paraId="35563E8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0FC0052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履约保证金</w:t>
            </w:r>
          </w:p>
        </w:tc>
        <w:tc>
          <w:tcPr>
            <w:tcW w:w="4441" w:type="dxa"/>
          </w:tcPr>
          <w:p w14:paraId="3E1AC3E4">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不缴纳</w:t>
            </w:r>
          </w:p>
        </w:tc>
      </w:tr>
      <w:tr w14:paraId="4C40E6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231EAD7B">
            <w:pPr>
              <w:pStyle w:val="12"/>
              <w:jc w:val="center"/>
              <w:rPr>
                <w:rFonts w:hint="default" w:asciiTheme="minorEastAsia" w:hAnsiTheme="minorEastAsia" w:cstheme="minorEastAsia"/>
                <w:color w:val="auto"/>
                <w:highlight w:val="none"/>
              </w:rPr>
            </w:pPr>
            <w:r>
              <w:rPr>
                <w:color w:val="auto"/>
                <w:highlight w:val="none"/>
              </w:rPr>
              <w:t>8</w:t>
            </w:r>
          </w:p>
        </w:tc>
        <w:tc>
          <w:tcPr>
            <w:tcW w:w="1102" w:type="dxa"/>
          </w:tcPr>
          <w:p w14:paraId="045982E7">
            <w:pPr>
              <w:pStyle w:val="12"/>
              <w:jc w:val="center"/>
              <w:rPr>
                <w:rFonts w:hint="default" w:asciiTheme="minorEastAsia" w:hAnsiTheme="minorEastAsia" w:cstheme="minorEastAsia"/>
                <w:color w:val="auto"/>
                <w:highlight w:val="none"/>
              </w:rPr>
            </w:pPr>
            <w:r>
              <w:rPr>
                <w:color w:val="auto"/>
                <w:highlight w:val="none"/>
              </w:rPr>
              <w:t>★</w:t>
            </w:r>
          </w:p>
        </w:tc>
        <w:tc>
          <w:tcPr>
            <w:tcW w:w="2062" w:type="dxa"/>
          </w:tcPr>
          <w:p w14:paraId="561751CC">
            <w:pPr>
              <w:pStyle w:val="12"/>
              <w:jc w:val="center"/>
              <w:rPr>
                <w:rFonts w:hint="default" w:asciiTheme="minorEastAsia" w:hAnsiTheme="minorEastAsia" w:cstheme="minorEastAsia"/>
                <w:color w:val="auto"/>
                <w:highlight w:val="none"/>
              </w:rPr>
            </w:pPr>
            <w:r>
              <w:rPr>
                <w:color w:val="auto"/>
                <w:highlight w:val="none"/>
              </w:rPr>
              <w:t>其他</w:t>
            </w:r>
          </w:p>
        </w:tc>
        <w:tc>
          <w:tcPr>
            <w:tcW w:w="4441" w:type="dxa"/>
          </w:tcPr>
          <w:p w14:paraId="39AF9CEA">
            <w:pPr>
              <w:pStyle w:val="3"/>
              <w:rPr>
                <w:rFonts w:asciiTheme="minorEastAsia" w:hAnsiTheme="minorEastAsia" w:cstheme="minorEastAsia"/>
                <w:color w:val="auto"/>
                <w:highlight w:val="none"/>
              </w:rPr>
            </w:pPr>
            <w:r>
              <w:rPr>
                <w:rFonts w:hint="eastAsia" w:asciiTheme="minorEastAsia" w:hAnsiTheme="minorEastAsia" w:cstheme="minorEastAsia"/>
                <w:color w:val="auto"/>
                <w:sz w:val="20"/>
                <w:szCs w:val="20"/>
                <w:highlight w:val="none"/>
                <w:lang w:eastAsia="zh-Hans"/>
              </w:rPr>
              <w:t>合同支付方式：①合同签订后，达到付款条件起</w:t>
            </w:r>
            <w:r>
              <w:rPr>
                <w:rFonts w:hint="eastAsia" w:asciiTheme="minorEastAsia" w:hAnsiTheme="minorEastAsia" w:cstheme="minorEastAsia"/>
                <w:color w:val="auto"/>
                <w:sz w:val="20"/>
                <w:szCs w:val="20"/>
                <w:highlight w:val="none"/>
                <w:lang w:val="en-US" w:eastAsia="zh-CN"/>
              </w:rPr>
              <w:t>30</w:t>
            </w:r>
            <w:r>
              <w:rPr>
                <w:rFonts w:hint="eastAsia" w:asciiTheme="minorEastAsia" w:hAnsiTheme="minorEastAsia" w:cstheme="minorEastAsia"/>
                <w:color w:val="auto"/>
                <w:sz w:val="20"/>
                <w:szCs w:val="20"/>
                <w:highlight w:val="none"/>
                <w:lang w:eastAsia="zh-Hans"/>
              </w:rPr>
              <w:t>日内，支付合同总金额的</w:t>
            </w:r>
            <w:r>
              <w:rPr>
                <w:rFonts w:hint="eastAsia" w:asciiTheme="minorEastAsia" w:hAnsiTheme="minorEastAsia" w:cstheme="minorEastAsia"/>
                <w:color w:val="auto"/>
                <w:sz w:val="20"/>
                <w:szCs w:val="20"/>
                <w:highlight w:val="none"/>
              </w:rPr>
              <w:t>10</w:t>
            </w:r>
            <w:r>
              <w:rPr>
                <w:rFonts w:hint="eastAsia" w:asciiTheme="minorEastAsia" w:hAnsiTheme="minorEastAsia" w:cstheme="minorEastAsia"/>
                <w:color w:val="auto"/>
                <w:sz w:val="20"/>
                <w:szCs w:val="20"/>
                <w:highlight w:val="none"/>
                <w:lang w:eastAsia="zh-Hans"/>
              </w:rPr>
              <w:t>.00%</w:t>
            </w:r>
            <w:r>
              <w:rPr>
                <w:rFonts w:hint="eastAsia" w:asciiTheme="minorEastAsia" w:hAnsiTheme="minorEastAsia" w:cstheme="minorEastAsia"/>
                <w:color w:val="auto"/>
                <w:sz w:val="20"/>
                <w:szCs w:val="20"/>
                <w:highlight w:val="none"/>
              </w:rPr>
              <w:t>（同时中标人应提供银行出具的100%预付款退款保函）</w:t>
            </w:r>
            <w:r>
              <w:rPr>
                <w:rFonts w:hint="eastAsia" w:asciiTheme="minorEastAsia" w:hAnsiTheme="minorEastAsia" w:cstheme="minorEastAsia"/>
                <w:color w:val="auto"/>
                <w:sz w:val="20"/>
                <w:szCs w:val="20"/>
                <w:highlight w:val="none"/>
                <w:lang w:eastAsia="zh-Hans"/>
              </w:rPr>
              <w:t>；②签订合同，货物验收合格后，达到付款条件</w:t>
            </w:r>
            <w:r>
              <w:rPr>
                <w:rFonts w:hint="eastAsia" w:asciiTheme="minorEastAsia" w:hAnsiTheme="minorEastAsia" w:cstheme="minorEastAsia"/>
                <w:color w:val="auto"/>
                <w:sz w:val="20"/>
                <w:szCs w:val="20"/>
                <w:highlight w:val="none"/>
                <w:lang w:eastAsia="zh-CN"/>
              </w:rPr>
              <w:t>，</w:t>
            </w:r>
            <w:r>
              <w:rPr>
                <w:rFonts w:hint="eastAsia" w:asciiTheme="minorEastAsia" w:hAnsiTheme="minorEastAsia" w:cstheme="minorEastAsia"/>
                <w:color w:val="auto"/>
                <w:sz w:val="20"/>
                <w:szCs w:val="20"/>
                <w:highlight w:val="none"/>
                <w:lang w:val="en-US" w:eastAsia="zh-CN"/>
              </w:rPr>
              <w:t>采购人收到发票后30日内</w:t>
            </w:r>
            <w:r>
              <w:rPr>
                <w:rFonts w:hint="eastAsia" w:asciiTheme="minorEastAsia" w:hAnsiTheme="minorEastAsia" w:cstheme="minorEastAsia"/>
                <w:color w:val="auto"/>
                <w:sz w:val="20"/>
                <w:szCs w:val="20"/>
                <w:highlight w:val="none"/>
                <w:lang w:eastAsia="zh-Hans"/>
              </w:rPr>
              <w:t>，按照医院流程支付</w:t>
            </w:r>
            <w:r>
              <w:rPr>
                <w:rFonts w:hint="eastAsia" w:asciiTheme="minorEastAsia" w:hAnsiTheme="minorEastAsia" w:cstheme="minorEastAsia"/>
                <w:color w:val="auto"/>
                <w:sz w:val="20"/>
                <w:szCs w:val="20"/>
                <w:highlight w:val="none"/>
              </w:rPr>
              <w:t>至</w:t>
            </w:r>
            <w:r>
              <w:rPr>
                <w:rFonts w:hint="eastAsia" w:asciiTheme="minorEastAsia" w:hAnsiTheme="minorEastAsia" w:cstheme="minorEastAsia"/>
                <w:color w:val="auto"/>
                <w:sz w:val="20"/>
                <w:szCs w:val="20"/>
                <w:highlight w:val="none"/>
                <w:lang w:eastAsia="zh-Hans"/>
              </w:rPr>
              <w:t>合同总金额的</w:t>
            </w:r>
            <w:r>
              <w:rPr>
                <w:rFonts w:hint="eastAsia" w:asciiTheme="minorEastAsia" w:hAnsiTheme="minorEastAsia" w:cstheme="minorEastAsia"/>
                <w:color w:val="auto"/>
                <w:sz w:val="20"/>
                <w:szCs w:val="20"/>
                <w:highlight w:val="none"/>
              </w:rPr>
              <w:t>90</w:t>
            </w:r>
            <w:r>
              <w:rPr>
                <w:rFonts w:hint="eastAsia" w:asciiTheme="minorEastAsia" w:hAnsiTheme="minorEastAsia" w:cstheme="minorEastAsia"/>
                <w:color w:val="auto"/>
                <w:sz w:val="20"/>
                <w:szCs w:val="20"/>
                <w:highlight w:val="none"/>
                <w:lang w:eastAsia="zh-Hans"/>
              </w:rPr>
              <w:t>.00%（本项目为非专门面向中小企业的政府采购项目，若中标人提供的所有货物均由中小企业制造，并按招标文件要求在投标文件中提供合格的“中小企业声明函”的，医院应在验收合格之日起</w:t>
            </w:r>
            <w:r>
              <w:rPr>
                <w:rFonts w:hint="eastAsia" w:asciiTheme="minorEastAsia" w:hAnsiTheme="minorEastAsia" w:cstheme="minorEastAsia"/>
                <w:color w:val="auto"/>
                <w:sz w:val="20"/>
                <w:szCs w:val="20"/>
                <w:highlight w:val="none"/>
                <w:lang w:val="en-US" w:eastAsia="zh-CN"/>
              </w:rPr>
              <w:t>30</w:t>
            </w:r>
            <w:r>
              <w:rPr>
                <w:rFonts w:hint="eastAsia" w:asciiTheme="minorEastAsia" w:hAnsiTheme="minorEastAsia" w:cstheme="minorEastAsia"/>
                <w:color w:val="auto"/>
                <w:sz w:val="20"/>
                <w:szCs w:val="20"/>
                <w:highlight w:val="none"/>
                <w:lang w:eastAsia="zh-Hans"/>
              </w:rPr>
              <w:t>日内支付至合同金额的100%。）；③验收合格一年后支付余款10%，达到付款条件</w:t>
            </w:r>
            <w:r>
              <w:rPr>
                <w:rFonts w:hint="eastAsia" w:asciiTheme="minorEastAsia" w:hAnsiTheme="minorEastAsia" w:cstheme="minorEastAsia"/>
                <w:color w:val="auto"/>
                <w:sz w:val="20"/>
                <w:szCs w:val="20"/>
                <w:highlight w:val="none"/>
                <w:lang w:eastAsia="zh-CN"/>
              </w:rPr>
              <w:t>，</w:t>
            </w:r>
            <w:r>
              <w:rPr>
                <w:rFonts w:hint="eastAsia" w:asciiTheme="minorEastAsia" w:hAnsiTheme="minorEastAsia" w:cstheme="minorEastAsia"/>
                <w:color w:val="auto"/>
                <w:sz w:val="20"/>
                <w:szCs w:val="20"/>
                <w:highlight w:val="none"/>
                <w:lang w:val="en-US" w:eastAsia="zh-CN"/>
              </w:rPr>
              <w:t>采购人收到发票后30日内支付。</w:t>
            </w:r>
            <w:r>
              <w:rPr>
                <w:rFonts w:hint="eastAsia" w:asciiTheme="minorEastAsia" w:hAnsiTheme="minorEastAsia" w:cstheme="minorEastAsia"/>
                <w:color w:val="auto"/>
                <w:sz w:val="20"/>
                <w:szCs w:val="20"/>
                <w:highlight w:val="none"/>
              </w:rPr>
              <w:t>（</w:t>
            </w:r>
            <w:r>
              <w:rPr>
                <w:rFonts w:hint="eastAsia" w:asciiTheme="minorEastAsia" w:hAnsiTheme="minorEastAsia" w:cstheme="minorEastAsia"/>
                <w:color w:val="auto"/>
                <w:sz w:val="20"/>
                <w:szCs w:val="20"/>
                <w:highlight w:val="none"/>
                <w:lang w:eastAsia="zh-Hans"/>
              </w:rPr>
              <w:t>中标人提供的货物非中小企业制造的适用）（注：本表“序号6”受福建省政府采购网上公开信息系统模板限制，故以此条内容为准。）</w:t>
            </w:r>
          </w:p>
        </w:tc>
      </w:tr>
    </w:tbl>
    <w:p w14:paraId="3D3DFE10">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采购包2：</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9"/>
        <w:gridCol w:w="1102"/>
        <w:gridCol w:w="2062"/>
        <w:gridCol w:w="4441"/>
      </w:tblGrid>
      <w:tr w14:paraId="770051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699" w:type="dxa"/>
          </w:tcPr>
          <w:p w14:paraId="6BD837F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1102" w:type="dxa"/>
          </w:tcPr>
          <w:p w14:paraId="732D8D9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参数性质</w:t>
            </w:r>
          </w:p>
        </w:tc>
        <w:tc>
          <w:tcPr>
            <w:tcW w:w="2062" w:type="dxa"/>
          </w:tcPr>
          <w:p w14:paraId="1508A1A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类型</w:t>
            </w:r>
          </w:p>
        </w:tc>
        <w:tc>
          <w:tcPr>
            <w:tcW w:w="4441" w:type="dxa"/>
          </w:tcPr>
          <w:p w14:paraId="14D913C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要求</w:t>
            </w:r>
          </w:p>
        </w:tc>
      </w:tr>
      <w:tr w14:paraId="0369C9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70FF42E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1102" w:type="dxa"/>
          </w:tcPr>
          <w:p w14:paraId="065BEC7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6174978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交货时间</w:t>
            </w:r>
          </w:p>
        </w:tc>
        <w:tc>
          <w:tcPr>
            <w:tcW w:w="4441" w:type="dxa"/>
          </w:tcPr>
          <w:p w14:paraId="275DE1B6">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接到配置医院书面通知后</w:t>
            </w:r>
            <w:r>
              <w:rPr>
                <w:rFonts w:asciiTheme="minorEastAsia" w:hAnsiTheme="minorEastAsia" w:cstheme="minorEastAsia"/>
                <w:color w:val="auto"/>
                <w:highlight w:val="none"/>
              </w:rPr>
              <w:t>(60)天内交货</w:t>
            </w:r>
          </w:p>
        </w:tc>
      </w:tr>
      <w:tr w14:paraId="6522A8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58B3F29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w:t>
            </w:r>
          </w:p>
        </w:tc>
        <w:tc>
          <w:tcPr>
            <w:tcW w:w="1102" w:type="dxa"/>
          </w:tcPr>
          <w:p w14:paraId="6E17E01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7BF50D7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交货地点</w:t>
            </w:r>
          </w:p>
        </w:tc>
        <w:tc>
          <w:tcPr>
            <w:tcW w:w="4441" w:type="dxa"/>
          </w:tcPr>
          <w:p w14:paraId="087E0A56">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福建省各设备配置医院指定地点</w:t>
            </w:r>
          </w:p>
        </w:tc>
      </w:tr>
      <w:tr w14:paraId="49BFEC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1E7CA46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w:t>
            </w:r>
          </w:p>
        </w:tc>
        <w:tc>
          <w:tcPr>
            <w:tcW w:w="1102" w:type="dxa"/>
          </w:tcPr>
          <w:p w14:paraId="27D9813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48BDF5F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交货条件</w:t>
            </w:r>
          </w:p>
        </w:tc>
        <w:tc>
          <w:tcPr>
            <w:tcW w:w="4441" w:type="dxa"/>
          </w:tcPr>
          <w:p w14:paraId="04B922D9">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到货并安装、验收完毕付合同款</w:t>
            </w:r>
          </w:p>
        </w:tc>
      </w:tr>
      <w:tr w14:paraId="1F6FE8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3BA9B90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4</w:t>
            </w:r>
          </w:p>
        </w:tc>
        <w:tc>
          <w:tcPr>
            <w:tcW w:w="1102" w:type="dxa"/>
          </w:tcPr>
          <w:p w14:paraId="736CC5A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3980870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是否邀请投标人验收</w:t>
            </w:r>
          </w:p>
        </w:tc>
        <w:tc>
          <w:tcPr>
            <w:tcW w:w="4441" w:type="dxa"/>
          </w:tcPr>
          <w:p w14:paraId="243BE6F5">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不邀请投标人验收</w:t>
            </w:r>
          </w:p>
        </w:tc>
      </w:tr>
      <w:tr w14:paraId="34ABB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575D6E3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5</w:t>
            </w:r>
          </w:p>
        </w:tc>
        <w:tc>
          <w:tcPr>
            <w:tcW w:w="1102" w:type="dxa"/>
          </w:tcPr>
          <w:p w14:paraId="1669DE3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6E8242B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履约验收方式</w:t>
            </w:r>
          </w:p>
        </w:tc>
        <w:tc>
          <w:tcPr>
            <w:tcW w:w="4441" w:type="dxa"/>
          </w:tcPr>
          <w:p w14:paraId="03D48957">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1、期次1，说明：按照国家相关标准、行业标准及招标文件要求执行</w:t>
            </w:r>
            <w:r>
              <w:rPr>
                <w:rFonts w:asciiTheme="minorEastAsia" w:hAnsiTheme="minorEastAsia" w:cstheme="minorEastAsia"/>
                <w:color w:val="auto"/>
                <w:highlight w:val="none"/>
                <w:lang w:eastAsia="zh-CN"/>
              </w:rPr>
              <w:t>（详见其他商务要求10）</w:t>
            </w:r>
            <w:r>
              <w:rPr>
                <w:rFonts w:asciiTheme="minorEastAsia" w:hAnsiTheme="minorEastAsia" w:cstheme="minorEastAsia"/>
                <w:color w:val="auto"/>
                <w:highlight w:val="none"/>
              </w:rPr>
              <w:t>。</w:t>
            </w:r>
          </w:p>
        </w:tc>
      </w:tr>
      <w:tr w14:paraId="50A17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2BA9B09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6</w:t>
            </w:r>
          </w:p>
        </w:tc>
        <w:tc>
          <w:tcPr>
            <w:tcW w:w="1102" w:type="dxa"/>
          </w:tcPr>
          <w:p w14:paraId="041C625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7171773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合同支付方式</w:t>
            </w:r>
          </w:p>
        </w:tc>
        <w:tc>
          <w:tcPr>
            <w:tcW w:w="4441" w:type="dxa"/>
          </w:tcPr>
          <w:p w14:paraId="7B5CDFB2">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1、合同签订后，达到付款条件起</w:t>
            </w:r>
            <w:r>
              <w:rPr>
                <w:rFonts w:hint="eastAsia" w:asciiTheme="minorEastAsia" w:hAnsiTheme="minorEastAsia" w:cstheme="minorEastAsia"/>
                <w:color w:val="auto"/>
                <w:highlight w:val="none"/>
                <w:lang w:val="en-US" w:eastAsia="zh-CN"/>
              </w:rPr>
              <w:t>3</w:t>
            </w:r>
            <w:r>
              <w:rPr>
                <w:rFonts w:asciiTheme="minorEastAsia" w:hAnsiTheme="minorEastAsia" w:cstheme="minorEastAsia"/>
                <w:color w:val="auto"/>
                <w:highlight w:val="none"/>
              </w:rPr>
              <w:t>0日内，支付合同总金额的</w:t>
            </w:r>
            <w:r>
              <w:rPr>
                <w:rFonts w:asciiTheme="minorEastAsia" w:hAnsiTheme="minorEastAsia" w:cstheme="minorEastAsia"/>
                <w:color w:val="auto"/>
                <w:highlight w:val="none"/>
                <w:lang w:eastAsia="zh-CN"/>
              </w:rPr>
              <w:t>10</w:t>
            </w:r>
            <w:r>
              <w:rPr>
                <w:rFonts w:asciiTheme="minorEastAsia" w:hAnsiTheme="minorEastAsia" w:cstheme="minorEastAsia"/>
                <w:color w:val="auto"/>
                <w:highlight w:val="none"/>
              </w:rPr>
              <w:t>.00%</w:t>
            </w:r>
          </w:p>
          <w:p w14:paraId="7C87196E">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2、签订合同，货物验收合格后，达到付款条件起</w:t>
            </w:r>
            <w:r>
              <w:rPr>
                <w:rFonts w:hint="eastAsia" w:asciiTheme="minorEastAsia" w:hAnsiTheme="minorEastAsia" w:cstheme="minorEastAsia"/>
                <w:color w:val="auto"/>
                <w:highlight w:val="none"/>
                <w:lang w:val="en-US" w:eastAsia="zh-CN"/>
              </w:rPr>
              <w:t>3</w:t>
            </w:r>
            <w:r>
              <w:rPr>
                <w:rFonts w:asciiTheme="minorEastAsia" w:hAnsiTheme="minorEastAsia" w:cstheme="minorEastAsia"/>
                <w:color w:val="auto"/>
                <w:highlight w:val="none"/>
                <w:lang w:eastAsia="zh-CN"/>
              </w:rPr>
              <w:t>0</w:t>
            </w:r>
            <w:r>
              <w:rPr>
                <w:rFonts w:asciiTheme="minorEastAsia" w:hAnsiTheme="minorEastAsia" w:cstheme="minorEastAsia"/>
                <w:color w:val="auto"/>
                <w:highlight w:val="none"/>
              </w:rPr>
              <w:t>日内，支付合同总金额的</w:t>
            </w:r>
            <w:r>
              <w:rPr>
                <w:rFonts w:asciiTheme="minorEastAsia" w:hAnsiTheme="minorEastAsia" w:cstheme="minorEastAsia"/>
                <w:color w:val="auto"/>
                <w:highlight w:val="none"/>
                <w:lang w:eastAsia="zh-CN"/>
              </w:rPr>
              <w:t>80</w:t>
            </w:r>
            <w:r>
              <w:rPr>
                <w:rFonts w:asciiTheme="minorEastAsia" w:hAnsiTheme="minorEastAsia" w:cstheme="minorEastAsia"/>
                <w:color w:val="auto"/>
                <w:highlight w:val="none"/>
              </w:rPr>
              <w:t>.00%</w:t>
            </w:r>
          </w:p>
          <w:p w14:paraId="38ECF432">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3、验收合格一年后支付余款10%，达到付款条件起</w:t>
            </w:r>
            <w:r>
              <w:rPr>
                <w:rFonts w:hint="eastAsia" w:asciiTheme="minorEastAsia" w:hAnsiTheme="minorEastAsia" w:cstheme="minorEastAsia"/>
                <w:color w:val="auto"/>
                <w:highlight w:val="none"/>
                <w:lang w:val="en-US" w:eastAsia="zh-CN"/>
              </w:rPr>
              <w:t>3</w:t>
            </w:r>
            <w:r>
              <w:rPr>
                <w:rFonts w:asciiTheme="minorEastAsia" w:hAnsiTheme="minorEastAsia" w:cstheme="minorEastAsia"/>
                <w:color w:val="auto"/>
                <w:highlight w:val="none"/>
                <w:lang w:eastAsia="zh-CN"/>
              </w:rPr>
              <w:t>0</w:t>
            </w:r>
            <w:r>
              <w:rPr>
                <w:rFonts w:asciiTheme="minorEastAsia" w:hAnsiTheme="minorEastAsia" w:cstheme="minorEastAsia"/>
                <w:color w:val="auto"/>
                <w:highlight w:val="none"/>
              </w:rPr>
              <w:t>日内，支付合同总金额的</w:t>
            </w:r>
            <w:r>
              <w:rPr>
                <w:rFonts w:asciiTheme="minorEastAsia" w:hAnsiTheme="minorEastAsia" w:cstheme="minorEastAsia"/>
                <w:color w:val="auto"/>
                <w:highlight w:val="none"/>
                <w:lang w:eastAsia="zh-CN"/>
              </w:rPr>
              <w:t>10</w:t>
            </w:r>
            <w:r>
              <w:rPr>
                <w:rFonts w:asciiTheme="minorEastAsia" w:hAnsiTheme="minorEastAsia" w:cstheme="minorEastAsia"/>
                <w:color w:val="auto"/>
                <w:highlight w:val="none"/>
              </w:rPr>
              <w:t>.00%</w:t>
            </w:r>
          </w:p>
        </w:tc>
      </w:tr>
      <w:tr w14:paraId="370797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66357DC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7</w:t>
            </w:r>
          </w:p>
        </w:tc>
        <w:tc>
          <w:tcPr>
            <w:tcW w:w="1102" w:type="dxa"/>
          </w:tcPr>
          <w:p w14:paraId="7BE5692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0F333D3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履约保证金</w:t>
            </w:r>
          </w:p>
        </w:tc>
        <w:tc>
          <w:tcPr>
            <w:tcW w:w="4441" w:type="dxa"/>
          </w:tcPr>
          <w:p w14:paraId="06E29D3E">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不缴纳</w:t>
            </w:r>
          </w:p>
        </w:tc>
      </w:tr>
      <w:tr w14:paraId="17A860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30103451">
            <w:pPr>
              <w:pStyle w:val="12"/>
              <w:jc w:val="center"/>
              <w:rPr>
                <w:rFonts w:hint="default" w:asciiTheme="minorEastAsia" w:hAnsiTheme="minorEastAsia" w:cstheme="minorEastAsia"/>
                <w:color w:val="auto"/>
                <w:highlight w:val="none"/>
              </w:rPr>
            </w:pPr>
            <w:r>
              <w:rPr>
                <w:color w:val="auto"/>
                <w:highlight w:val="none"/>
              </w:rPr>
              <w:t>8</w:t>
            </w:r>
          </w:p>
        </w:tc>
        <w:tc>
          <w:tcPr>
            <w:tcW w:w="1102" w:type="dxa"/>
          </w:tcPr>
          <w:p w14:paraId="6674477B">
            <w:pPr>
              <w:pStyle w:val="12"/>
              <w:jc w:val="center"/>
              <w:rPr>
                <w:rFonts w:hint="default" w:asciiTheme="minorEastAsia" w:hAnsiTheme="minorEastAsia" w:cstheme="minorEastAsia"/>
                <w:color w:val="auto"/>
                <w:highlight w:val="none"/>
              </w:rPr>
            </w:pPr>
            <w:r>
              <w:rPr>
                <w:color w:val="auto"/>
                <w:highlight w:val="none"/>
              </w:rPr>
              <w:t>★</w:t>
            </w:r>
          </w:p>
        </w:tc>
        <w:tc>
          <w:tcPr>
            <w:tcW w:w="2062" w:type="dxa"/>
          </w:tcPr>
          <w:p w14:paraId="35EA1B9B">
            <w:pPr>
              <w:pStyle w:val="12"/>
              <w:jc w:val="center"/>
              <w:rPr>
                <w:rFonts w:hint="default" w:asciiTheme="minorEastAsia" w:hAnsiTheme="minorEastAsia" w:cstheme="minorEastAsia"/>
                <w:color w:val="auto"/>
                <w:highlight w:val="none"/>
              </w:rPr>
            </w:pPr>
            <w:r>
              <w:rPr>
                <w:color w:val="auto"/>
                <w:highlight w:val="none"/>
              </w:rPr>
              <w:t>其他</w:t>
            </w:r>
          </w:p>
        </w:tc>
        <w:tc>
          <w:tcPr>
            <w:tcW w:w="4441" w:type="dxa"/>
          </w:tcPr>
          <w:p w14:paraId="4E975479">
            <w:pPr>
              <w:pStyle w:val="3"/>
              <w:rPr>
                <w:rFonts w:asciiTheme="minorEastAsia" w:hAnsiTheme="minorEastAsia" w:cstheme="minorEastAsia"/>
                <w:color w:val="auto"/>
                <w:highlight w:val="none"/>
              </w:rPr>
            </w:pPr>
            <w:r>
              <w:rPr>
                <w:rFonts w:hint="eastAsia" w:asciiTheme="minorEastAsia" w:hAnsiTheme="minorEastAsia" w:cstheme="minorEastAsia"/>
                <w:color w:val="auto"/>
                <w:sz w:val="20"/>
                <w:szCs w:val="20"/>
                <w:highlight w:val="none"/>
                <w:lang w:eastAsia="zh-Hans"/>
              </w:rPr>
              <w:t>合同支付方式：①合同签订后，达到付款条件起</w:t>
            </w:r>
            <w:r>
              <w:rPr>
                <w:rFonts w:hint="eastAsia" w:asciiTheme="minorEastAsia" w:hAnsiTheme="minorEastAsia" w:cstheme="minorEastAsia"/>
                <w:color w:val="auto"/>
                <w:sz w:val="20"/>
                <w:szCs w:val="20"/>
                <w:highlight w:val="none"/>
                <w:lang w:val="en-US" w:eastAsia="zh-CN"/>
              </w:rPr>
              <w:t>30</w:t>
            </w:r>
            <w:r>
              <w:rPr>
                <w:rFonts w:hint="eastAsia" w:asciiTheme="minorEastAsia" w:hAnsiTheme="minorEastAsia" w:cstheme="minorEastAsia"/>
                <w:color w:val="auto"/>
                <w:sz w:val="20"/>
                <w:szCs w:val="20"/>
                <w:highlight w:val="none"/>
                <w:lang w:eastAsia="zh-Hans"/>
              </w:rPr>
              <w:t>日内，支付合同总金额的</w:t>
            </w:r>
            <w:r>
              <w:rPr>
                <w:rFonts w:hint="eastAsia" w:asciiTheme="minorEastAsia" w:hAnsiTheme="minorEastAsia" w:cstheme="minorEastAsia"/>
                <w:color w:val="auto"/>
                <w:sz w:val="20"/>
                <w:szCs w:val="20"/>
                <w:highlight w:val="none"/>
              </w:rPr>
              <w:t>10</w:t>
            </w:r>
            <w:r>
              <w:rPr>
                <w:rFonts w:hint="eastAsia" w:asciiTheme="minorEastAsia" w:hAnsiTheme="minorEastAsia" w:cstheme="minorEastAsia"/>
                <w:color w:val="auto"/>
                <w:sz w:val="20"/>
                <w:szCs w:val="20"/>
                <w:highlight w:val="none"/>
                <w:lang w:eastAsia="zh-Hans"/>
              </w:rPr>
              <w:t>.00%</w:t>
            </w:r>
            <w:r>
              <w:rPr>
                <w:rFonts w:hint="eastAsia" w:asciiTheme="minorEastAsia" w:hAnsiTheme="minorEastAsia" w:cstheme="minorEastAsia"/>
                <w:color w:val="auto"/>
                <w:sz w:val="20"/>
                <w:szCs w:val="20"/>
                <w:highlight w:val="none"/>
              </w:rPr>
              <w:t>（同时中标人应提供银行出具的100%预付款退款保函）</w:t>
            </w:r>
            <w:r>
              <w:rPr>
                <w:rFonts w:hint="eastAsia" w:asciiTheme="minorEastAsia" w:hAnsiTheme="minorEastAsia" w:cstheme="minorEastAsia"/>
                <w:color w:val="auto"/>
                <w:sz w:val="20"/>
                <w:szCs w:val="20"/>
                <w:highlight w:val="none"/>
                <w:lang w:eastAsia="zh-Hans"/>
              </w:rPr>
              <w:t>；②签订合同，货物验收合格后，达到付款条件</w:t>
            </w:r>
            <w:r>
              <w:rPr>
                <w:rFonts w:hint="eastAsia" w:asciiTheme="minorEastAsia" w:hAnsiTheme="minorEastAsia" w:cstheme="minorEastAsia"/>
                <w:color w:val="auto"/>
                <w:sz w:val="20"/>
                <w:szCs w:val="20"/>
                <w:highlight w:val="none"/>
                <w:lang w:eastAsia="zh-CN"/>
              </w:rPr>
              <w:t>，</w:t>
            </w:r>
            <w:r>
              <w:rPr>
                <w:rFonts w:hint="eastAsia" w:asciiTheme="minorEastAsia" w:hAnsiTheme="minorEastAsia" w:cstheme="minorEastAsia"/>
                <w:color w:val="auto"/>
                <w:sz w:val="20"/>
                <w:szCs w:val="20"/>
                <w:highlight w:val="none"/>
                <w:lang w:val="en-US" w:eastAsia="zh-CN"/>
              </w:rPr>
              <w:t>采购人收到发票后30日内</w:t>
            </w:r>
            <w:r>
              <w:rPr>
                <w:rFonts w:hint="eastAsia" w:asciiTheme="minorEastAsia" w:hAnsiTheme="minorEastAsia" w:cstheme="minorEastAsia"/>
                <w:color w:val="auto"/>
                <w:sz w:val="20"/>
                <w:szCs w:val="20"/>
                <w:highlight w:val="none"/>
                <w:lang w:eastAsia="zh-Hans"/>
              </w:rPr>
              <w:t>，按照医院流程支付</w:t>
            </w:r>
            <w:r>
              <w:rPr>
                <w:rFonts w:hint="eastAsia" w:asciiTheme="minorEastAsia" w:hAnsiTheme="minorEastAsia" w:cstheme="minorEastAsia"/>
                <w:color w:val="auto"/>
                <w:sz w:val="20"/>
                <w:szCs w:val="20"/>
                <w:highlight w:val="none"/>
              </w:rPr>
              <w:t>至</w:t>
            </w:r>
            <w:r>
              <w:rPr>
                <w:rFonts w:hint="eastAsia" w:asciiTheme="minorEastAsia" w:hAnsiTheme="minorEastAsia" w:cstheme="minorEastAsia"/>
                <w:color w:val="auto"/>
                <w:sz w:val="20"/>
                <w:szCs w:val="20"/>
                <w:highlight w:val="none"/>
                <w:lang w:eastAsia="zh-Hans"/>
              </w:rPr>
              <w:t>合同总金额的</w:t>
            </w:r>
            <w:r>
              <w:rPr>
                <w:rFonts w:hint="eastAsia" w:asciiTheme="minorEastAsia" w:hAnsiTheme="minorEastAsia" w:cstheme="minorEastAsia"/>
                <w:color w:val="auto"/>
                <w:sz w:val="20"/>
                <w:szCs w:val="20"/>
                <w:highlight w:val="none"/>
              </w:rPr>
              <w:t>90</w:t>
            </w:r>
            <w:r>
              <w:rPr>
                <w:rFonts w:hint="eastAsia" w:asciiTheme="minorEastAsia" w:hAnsiTheme="minorEastAsia" w:cstheme="minorEastAsia"/>
                <w:color w:val="auto"/>
                <w:sz w:val="20"/>
                <w:szCs w:val="20"/>
                <w:highlight w:val="none"/>
                <w:lang w:eastAsia="zh-Hans"/>
              </w:rPr>
              <w:t>.00%（本项目为非专门面向中小企业的政府采购项目，若中标人提供的所有货物均由中小企业制造，并按招标文件要求在投标文件中提供合格的“中小企业声明函”的，医院应在验收合格之日起</w:t>
            </w:r>
            <w:r>
              <w:rPr>
                <w:rFonts w:hint="eastAsia" w:asciiTheme="minorEastAsia" w:hAnsiTheme="minorEastAsia" w:cstheme="minorEastAsia"/>
                <w:color w:val="auto"/>
                <w:sz w:val="20"/>
                <w:szCs w:val="20"/>
                <w:highlight w:val="none"/>
                <w:lang w:val="en-US" w:eastAsia="zh-CN"/>
              </w:rPr>
              <w:t>30</w:t>
            </w:r>
            <w:r>
              <w:rPr>
                <w:rFonts w:hint="eastAsia" w:asciiTheme="minorEastAsia" w:hAnsiTheme="minorEastAsia" w:cstheme="minorEastAsia"/>
                <w:color w:val="auto"/>
                <w:sz w:val="20"/>
                <w:szCs w:val="20"/>
                <w:highlight w:val="none"/>
                <w:lang w:eastAsia="zh-Hans"/>
              </w:rPr>
              <w:t>日内支付至合同金额的100%。）；③验收合格一年后支付余款10%，达到付款条件</w:t>
            </w:r>
            <w:r>
              <w:rPr>
                <w:rFonts w:hint="eastAsia" w:asciiTheme="minorEastAsia" w:hAnsiTheme="minorEastAsia" w:cstheme="minorEastAsia"/>
                <w:color w:val="auto"/>
                <w:sz w:val="20"/>
                <w:szCs w:val="20"/>
                <w:highlight w:val="none"/>
                <w:lang w:eastAsia="zh-CN"/>
              </w:rPr>
              <w:t>，</w:t>
            </w:r>
            <w:r>
              <w:rPr>
                <w:rFonts w:hint="eastAsia" w:asciiTheme="minorEastAsia" w:hAnsiTheme="minorEastAsia" w:cstheme="minorEastAsia"/>
                <w:color w:val="auto"/>
                <w:sz w:val="20"/>
                <w:szCs w:val="20"/>
                <w:highlight w:val="none"/>
                <w:lang w:val="en-US" w:eastAsia="zh-CN"/>
              </w:rPr>
              <w:t>采购人收到发票后30日内支付。</w:t>
            </w:r>
            <w:r>
              <w:rPr>
                <w:rFonts w:hint="eastAsia" w:asciiTheme="minorEastAsia" w:hAnsiTheme="minorEastAsia" w:cstheme="minorEastAsia"/>
                <w:color w:val="auto"/>
                <w:sz w:val="20"/>
                <w:szCs w:val="20"/>
                <w:highlight w:val="none"/>
              </w:rPr>
              <w:t>（</w:t>
            </w:r>
            <w:r>
              <w:rPr>
                <w:rFonts w:hint="eastAsia" w:asciiTheme="minorEastAsia" w:hAnsiTheme="minorEastAsia" w:cstheme="minorEastAsia"/>
                <w:color w:val="auto"/>
                <w:sz w:val="20"/>
                <w:szCs w:val="20"/>
                <w:highlight w:val="none"/>
                <w:lang w:eastAsia="zh-Hans"/>
              </w:rPr>
              <w:t>中标人提供的货物非中小企业制造的适用）（注：本表“序号6”受福建省政府采购网上公开信息系统模板限制，故以此条内容为准。）</w:t>
            </w:r>
          </w:p>
        </w:tc>
      </w:tr>
    </w:tbl>
    <w:p w14:paraId="05C9FF7B">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3</w:t>
      </w:r>
      <w:r>
        <w:rPr>
          <w:rFonts w:asciiTheme="minorEastAsia" w:hAnsiTheme="minorEastAsia" w:cstheme="minorEastAsia"/>
          <w:color w:val="auto"/>
          <w:highlight w:val="none"/>
        </w:rPr>
        <w:t>：</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9"/>
        <w:gridCol w:w="1102"/>
        <w:gridCol w:w="2062"/>
        <w:gridCol w:w="4441"/>
      </w:tblGrid>
      <w:tr w14:paraId="6409F5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699" w:type="dxa"/>
          </w:tcPr>
          <w:p w14:paraId="5F857F6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1102" w:type="dxa"/>
          </w:tcPr>
          <w:p w14:paraId="483945B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参数性质</w:t>
            </w:r>
          </w:p>
        </w:tc>
        <w:tc>
          <w:tcPr>
            <w:tcW w:w="2062" w:type="dxa"/>
          </w:tcPr>
          <w:p w14:paraId="7FF8613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类型</w:t>
            </w:r>
          </w:p>
        </w:tc>
        <w:tc>
          <w:tcPr>
            <w:tcW w:w="4441" w:type="dxa"/>
          </w:tcPr>
          <w:p w14:paraId="56B9C10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要求</w:t>
            </w:r>
          </w:p>
        </w:tc>
      </w:tr>
      <w:tr w14:paraId="15063E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2551A58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1102" w:type="dxa"/>
          </w:tcPr>
          <w:p w14:paraId="2098A7A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7828C74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交货时间</w:t>
            </w:r>
          </w:p>
        </w:tc>
        <w:tc>
          <w:tcPr>
            <w:tcW w:w="4441" w:type="dxa"/>
          </w:tcPr>
          <w:p w14:paraId="4D1E2E64">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接到配置医院书面通知后</w:t>
            </w:r>
            <w:r>
              <w:rPr>
                <w:rFonts w:asciiTheme="minorEastAsia" w:hAnsiTheme="minorEastAsia" w:cstheme="minorEastAsia"/>
                <w:color w:val="auto"/>
                <w:highlight w:val="none"/>
              </w:rPr>
              <w:t>(60)天内交货</w:t>
            </w:r>
          </w:p>
        </w:tc>
      </w:tr>
      <w:tr w14:paraId="496D08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5458765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w:t>
            </w:r>
          </w:p>
        </w:tc>
        <w:tc>
          <w:tcPr>
            <w:tcW w:w="1102" w:type="dxa"/>
          </w:tcPr>
          <w:p w14:paraId="1256386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22A4A79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交货地点</w:t>
            </w:r>
          </w:p>
        </w:tc>
        <w:tc>
          <w:tcPr>
            <w:tcW w:w="4441" w:type="dxa"/>
          </w:tcPr>
          <w:p w14:paraId="2CE46CAF">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福建省各设备配置医院指定地点</w:t>
            </w:r>
          </w:p>
        </w:tc>
      </w:tr>
      <w:tr w14:paraId="0B81E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671DE66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w:t>
            </w:r>
          </w:p>
        </w:tc>
        <w:tc>
          <w:tcPr>
            <w:tcW w:w="1102" w:type="dxa"/>
          </w:tcPr>
          <w:p w14:paraId="63BCF7D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1A8BDA0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交货条件</w:t>
            </w:r>
          </w:p>
        </w:tc>
        <w:tc>
          <w:tcPr>
            <w:tcW w:w="4441" w:type="dxa"/>
          </w:tcPr>
          <w:p w14:paraId="0DEEB406">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到货并安装、验收完毕付合同款</w:t>
            </w:r>
          </w:p>
        </w:tc>
      </w:tr>
      <w:tr w14:paraId="7D7B58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30115BA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4</w:t>
            </w:r>
          </w:p>
        </w:tc>
        <w:tc>
          <w:tcPr>
            <w:tcW w:w="1102" w:type="dxa"/>
          </w:tcPr>
          <w:p w14:paraId="2840002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5E2EC15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是否邀请投标人验收</w:t>
            </w:r>
          </w:p>
        </w:tc>
        <w:tc>
          <w:tcPr>
            <w:tcW w:w="4441" w:type="dxa"/>
          </w:tcPr>
          <w:p w14:paraId="361EF5F3">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不邀请投标人验收</w:t>
            </w:r>
          </w:p>
        </w:tc>
      </w:tr>
      <w:tr w14:paraId="614950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0A10658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5</w:t>
            </w:r>
          </w:p>
        </w:tc>
        <w:tc>
          <w:tcPr>
            <w:tcW w:w="1102" w:type="dxa"/>
          </w:tcPr>
          <w:p w14:paraId="3C5C8E5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1B997A5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履约验收方式</w:t>
            </w:r>
          </w:p>
        </w:tc>
        <w:tc>
          <w:tcPr>
            <w:tcW w:w="4441" w:type="dxa"/>
          </w:tcPr>
          <w:p w14:paraId="3C247850">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1、期次1，说明：按照国家相关标准、行业标准及招标文件要求执行</w:t>
            </w:r>
            <w:r>
              <w:rPr>
                <w:rFonts w:asciiTheme="minorEastAsia" w:hAnsiTheme="minorEastAsia" w:cstheme="minorEastAsia"/>
                <w:color w:val="auto"/>
                <w:highlight w:val="none"/>
                <w:lang w:eastAsia="zh-CN"/>
              </w:rPr>
              <w:t>（详见其他商务要求10）</w:t>
            </w:r>
            <w:r>
              <w:rPr>
                <w:rFonts w:asciiTheme="minorEastAsia" w:hAnsiTheme="minorEastAsia" w:cstheme="minorEastAsia"/>
                <w:color w:val="auto"/>
                <w:highlight w:val="none"/>
              </w:rPr>
              <w:t>。</w:t>
            </w:r>
          </w:p>
        </w:tc>
      </w:tr>
      <w:tr w14:paraId="402A9D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4210474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6</w:t>
            </w:r>
          </w:p>
        </w:tc>
        <w:tc>
          <w:tcPr>
            <w:tcW w:w="1102" w:type="dxa"/>
          </w:tcPr>
          <w:p w14:paraId="4290A18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3F16F80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合同支付方式</w:t>
            </w:r>
          </w:p>
        </w:tc>
        <w:tc>
          <w:tcPr>
            <w:tcW w:w="4441" w:type="dxa"/>
          </w:tcPr>
          <w:p w14:paraId="2FCE126A">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1、合同签订后，达到付款条件起</w:t>
            </w:r>
            <w:r>
              <w:rPr>
                <w:rFonts w:hint="eastAsia" w:asciiTheme="minorEastAsia" w:hAnsiTheme="minorEastAsia" w:cstheme="minorEastAsia"/>
                <w:color w:val="auto"/>
                <w:highlight w:val="none"/>
                <w:lang w:val="en-US" w:eastAsia="zh-CN"/>
              </w:rPr>
              <w:t>3</w:t>
            </w:r>
            <w:r>
              <w:rPr>
                <w:rFonts w:asciiTheme="minorEastAsia" w:hAnsiTheme="minorEastAsia" w:cstheme="minorEastAsia"/>
                <w:color w:val="auto"/>
                <w:highlight w:val="none"/>
              </w:rPr>
              <w:t>0日内，支付合同总金额的</w:t>
            </w:r>
            <w:r>
              <w:rPr>
                <w:rFonts w:asciiTheme="minorEastAsia" w:hAnsiTheme="minorEastAsia" w:cstheme="minorEastAsia"/>
                <w:color w:val="auto"/>
                <w:highlight w:val="none"/>
                <w:lang w:eastAsia="zh-CN"/>
              </w:rPr>
              <w:t>10</w:t>
            </w:r>
            <w:r>
              <w:rPr>
                <w:rFonts w:asciiTheme="minorEastAsia" w:hAnsiTheme="minorEastAsia" w:cstheme="minorEastAsia"/>
                <w:color w:val="auto"/>
                <w:highlight w:val="none"/>
              </w:rPr>
              <w:t>.00%</w:t>
            </w:r>
          </w:p>
          <w:p w14:paraId="7C07F630">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2、签订合同，货物验收合格后，达到付款条件起</w:t>
            </w:r>
            <w:r>
              <w:rPr>
                <w:rFonts w:hint="eastAsia" w:asciiTheme="minorEastAsia" w:hAnsiTheme="minorEastAsia" w:cstheme="minorEastAsia"/>
                <w:color w:val="auto"/>
                <w:highlight w:val="none"/>
                <w:lang w:val="en-US" w:eastAsia="zh-CN"/>
              </w:rPr>
              <w:t>3</w:t>
            </w:r>
            <w:r>
              <w:rPr>
                <w:rFonts w:asciiTheme="minorEastAsia" w:hAnsiTheme="minorEastAsia" w:cstheme="minorEastAsia"/>
                <w:color w:val="auto"/>
                <w:highlight w:val="none"/>
                <w:lang w:eastAsia="zh-CN"/>
              </w:rPr>
              <w:t>0</w:t>
            </w:r>
            <w:r>
              <w:rPr>
                <w:rFonts w:asciiTheme="minorEastAsia" w:hAnsiTheme="minorEastAsia" w:cstheme="minorEastAsia"/>
                <w:color w:val="auto"/>
                <w:highlight w:val="none"/>
              </w:rPr>
              <w:t>日内，支付合同总金额的</w:t>
            </w:r>
            <w:r>
              <w:rPr>
                <w:rFonts w:asciiTheme="minorEastAsia" w:hAnsiTheme="minorEastAsia" w:cstheme="minorEastAsia"/>
                <w:color w:val="auto"/>
                <w:highlight w:val="none"/>
                <w:lang w:eastAsia="zh-CN"/>
              </w:rPr>
              <w:t>80</w:t>
            </w:r>
            <w:r>
              <w:rPr>
                <w:rFonts w:asciiTheme="minorEastAsia" w:hAnsiTheme="minorEastAsia" w:cstheme="minorEastAsia"/>
                <w:color w:val="auto"/>
                <w:highlight w:val="none"/>
              </w:rPr>
              <w:t>.00%</w:t>
            </w:r>
          </w:p>
          <w:p w14:paraId="1AF091CE">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3、验收合格一年后支付余款10%，达到付款条件起</w:t>
            </w:r>
            <w:r>
              <w:rPr>
                <w:rFonts w:hint="eastAsia" w:asciiTheme="minorEastAsia" w:hAnsiTheme="minorEastAsia" w:cstheme="minorEastAsia"/>
                <w:color w:val="auto"/>
                <w:highlight w:val="none"/>
                <w:lang w:val="en-US" w:eastAsia="zh-CN"/>
              </w:rPr>
              <w:t>3</w:t>
            </w:r>
            <w:r>
              <w:rPr>
                <w:rFonts w:asciiTheme="minorEastAsia" w:hAnsiTheme="minorEastAsia" w:cstheme="minorEastAsia"/>
                <w:color w:val="auto"/>
                <w:highlight w:val="none"/>
                <w:lang w:eastAsia="zh-CN"/>
              </w:rPr>
              <w:t>0</w:t>
            </w:r>
            <w:r>
              <w:rPr>
                <w:rFonts w:asciiTheme="minorEastAsia" w:hAnsiTheme="minorEastAsia" w:cstheme="minorEastAsia"/>
                <w:color w:val="auto"/>
                <w:highlight w:val="none"/>
              </w:rPr>
              <w:t>日内，支付合同总金额的</w:t>
            </w:r>
            <w:r>
              <w:rPr>
                <w:rFonts w:asciiTheme="minorEastAsia" w:hAnsiTheme="minorEastAsia" w:cstheme="minorEastAsia"/>
                <w:color w:val="auto"/>
                <w:highlight w:val="none"/>
                <w:lang w:eastAsia="zh-CN"/>
              </w:rPr>
              <w:t>10</w:t>
            </w:r>
            <w:r>
              <w:rPr>
                <w:rFonts w:asciiTheme="minorEastAsia" w:hAnsiTheme="minorEastAsia" w:cstheme="minorEastAsia"/>
                <w:color w:val="auto"/>
                <w:highlight w:val="none"/>
              </w:rPr>
              <w:t>.00%</w:t>
            </w:r>
          </w:p>
        </w:tc>
      </w:tr>
      <w:tr w14:paraId="4A26E3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650B098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7</w:t>
            </w:r>
          </w:p>
        </w:tc>
        <w:tc>
          <w:tcPr>
            <w:tcW w:w="1102" w:type="dxa"/>
          </w:tcPr>
          <w:p w14:paraId="6DED984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072373B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履约保证金</w:t>
            </w:r>
          </w:p>
        </w:tc>
        <w:tc>
          <w:tcPr>
            <w:tcW w:w="4441" w:type="dxa"/>
          </w:tcPr>
          <w:p w14:paraId="63212213">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不缴纳</w:t>
            </w:r>
          </w:p>
        </w:tc>
      </w:tr>
      <w:tr w14:paraId="74C1D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1E550043">
            <w:pPr>
              <w:pStyle w:val="12"/>
              <w:jc w:val="center"/>
              <w:rPr>
                <w:rFonts w:hint="default" w:asciiTheme="minorEastAsia" w:hAnsiTheme="minorEastAsia" w:cstheme="minorEastAsia"/>
                <w:color w:val="auto"/>
                <w:highlight w:val="none"/>
              </w:rPr>
            </w:pPr>
            <w:r>
              <w:rPr>
                <w:color w:val="auto"/>
                <w:highlight w:val="none"/>
              </w:rPr>
              <w:t>8</w:t>
            </w:r>
          </w:p>
        </w:tc>
        <w:tc>
          <w:tcPr>
            <w:tcW w:w="1102" w:type="dxa"/>
          </w:tcPr>
          <w:p w14:paraId="2E01B083">
            <w:pPr>
              <w:pStyle w:val="12"/>
              <w:jc w:val="center"/>
              <w:rPr>
                <w:rFonts w:hint="default" w:asciiTheme="minorEastAsia" w:hAnsiTheme="minorEastAsia" w:cstheme="minorEastAsia"/>
                <w:color w:val="auto"/>
                <w:highlight w:val="none"/>
              </w:rPr>
            </w:pPr>
            <w:r>
              <w:rPr>
                <w:color w:val="auto"/>
                <w:highlight w:val="none"/>
              </w:rPr>
              <w:t>★</w:t>
            </w:r>
          </w:p>
        </w:tc>
        <w:tc>
          <w:tcPr>
            <w:tcW w:w="2062" w:type="dxa"/>
          </w:tcPr>
          <w:p w14:paraId="6AF28CE1">
            <w:pPr>
              <w:pStyle w:val="12"/>
              <w:jc w:val="center"/>
              <w:rPr>
                <w:rFonts w:hint="default" w:asciiTheme="minorEastAsia" w:hAnsiTheme="minorEastAsia" w:cstheme="minorEastAsia"/>
                <w:color w:val="auto"/>
                <w:highlight w:val="none"/>
              </w:rPr>
            </w:pPr>
            <w:r>
              <w:rPr>
                <w:color w:val="auto"/>
                <w:highlight w:val="none"/>
              </w:rPr>
              <w:t>其他</w:t>
            </w:r>
          </w:p>
        </w:tc>
        <w:tc>
          <w:tcPr>
            <w:tcW w:w="4441" w:type="dxa"/>
          </w:tcPr>
          <w:p w14:paraId="7D153F3A">
            <w:pPr>
              <w:pStyle w:val="3"/>
              <w:rPr>
                <w:rFonts w:asciiTheme="minorEastAsia" w:hAnsiTheme="minorEastAsia" w:cstheme="minorEastAsia"/>
                <w:color w:val="auto"/>
                <w:highlight w:val="none"/>
              </w:rPr>
            </w:pPr>
            <w:r>
              <w:rPr>
                <w:rFonts w:hint="eastAsia" w:asciiTheme="minorEastAsia" w:hAnsiTheme="minorEastAsia" w:cstheme="minorEastAsia"/>
                <w:color w:val="auto"/>
                <w:sz w:val="20"/>
                <w:szCs w:val="20"/>
                <w:highlight w:val="none"/>
                <w:lang w:eastAsia="zh-Hans"/>
              </w:rPr>
              <w:t>合同支付方式：①合同签订后，达到付款条件起</w:t>
            </w:r>
            <w:r>
              <w:rPr>
                <w:rFonts w:hint="eastAsia" w:asciiTheme="minorEastAsia" w:hAnsiTheme="minorEastAsia" w:cstheme="minorEastAsia"/>
                <w:color w:val="auto"/>
                <w:sz w:val="20"/>
                <w:szCs w:val="20"/>
                <w:highlight w:val="none"/>
                <w:lang w:val="en-US" w:eastAsia="zh-CN"/>
              </w:rPr>
              <w:t>30</w:t>
            </w:r>
            <w:r>
              <w:rPr>
                <w:rFonts w:hint="eastAsia" w:asciiTheme="minorEastAsia" w:hAnsiTheme="minorEastAsia" w:cstheme="minorEastAsia"/>
                <w:color w:val="auto"/>
                <w:sz w:val="20"/>
                <w:szCs w:val="20"/>
                <w:highlight w:val="none"/>
                <w:lang w:eastAsia="zh-Hans"/>
              </w:rPr>
              <w:t>日内，支付合同总金额的</w:t>
            </w:r>
            <w:r>
              <w:rPr>
                <w:rFonts w:hint="eastAsia" w:asciiTheme="minorEastAsia" w:hAnsiTheme="minorEastAsia" w:cstheme="minorEastAsia"/>
                <w:color w:val="auto"/>
                <w:sz w:val="20"/>
                <w:szCs w:val="20"/>
                <w:highlight w:val="none"/>
              </w:rPr>
              <w:t>10</w:t>
            </w:r>
            <w:r>
              <w:rPr>
                <w:rFonts w:hint="eastAsia" w:asciiTheme="minorEastAsia" w:hAnsiTheme="minorEastAsia" w:cstheme="minorEastAsia"/>
                <w:color w:val="auto"/>
                <w:sz w:val="20"/>
                <w:szCs w:val="20"/>
                <w:highlight w:val="none"/>
                <w:lang w:eastAsia="zh-Hans"/>
              </w:rPr>
              <w:t>.00%</w:t>
            </w:r>
            <w:r>
              <w:rPr>
                <w:rFonts w:hint="eastAsia" w:asciiTheme="minorEastAsia" w:hAnsiTheme="minorEastAsia" w:cstheme="minorEastAsia"/>
                <w:color w:val="auto"/>
                <w:sz w:val="20"/>
                <w:szCs w:val="20"/>
                <w:highlight w:val="none"/>
              </w:rPr>
              <w:t>（同时中标人应提供银行出具的100%预付款退款保函）</w:t>
            </w:r>
            <w:r>
              <w:rPr>
                <w:rFonts w:hint="eastAsia" w:asciiTheme="minorEastAsia" w:hAnsiTheme="minorEastAsia" w:cstheme="minorEastAsia"/>
                <w:color w:val="auto"/>
                <w:sz w:val="20"/>
                <w:szCs w:val="20"/>
                <w:highlight w:val="none"/>
                <w:lang w:eastAsia="zh-Hans"/>
              </w:rPr>
              <w:t>；②签订合同，货物验收合格后，达到付款条件</w:t>
            </w:r>
            <w:r>
              <w:rPr>
                <w:rFonts w:hint="eastAsia" w:asciiTheme="minorEastAsia" w:hAnsiTheme="minorEastAsia" w:cstheme="minorEastAsia"/>
                <w:color w:val="auto"/>
                <w:sz w:val="20"/>
                <w:szCs w:val="20"/>
                <w:highlight w:val="none"/>
                <w:lang w:eastAsia="zh-CN"/>
              </w:rPr>
              <w:t>，</w:t>
            </w:r>
            <w:r>
              <w:rPr>
                <w:rFonts w:hint="eastAsia" w:asciiTheme="minorEastAsia" w:hAnsiTheme="minorEastAsia" w:cstheme="minorEastAsia"/>
                <w:color w:val="auto"/>
                <w:sz w:val="20"/>
                <w:szCs w:val="20"/>
                <w:highlight w:val="none"/>
                <w:lang w:val="en-US" w:eastAsia="zh-CN"/>
              </w:rPr>
              <w:t>采购人收到发票后30日内</w:t>
            </w:r>
            <w:r>
              <w:rPr>
                <w:rFonts w:hint="eastAsia" w:asciiTheme="minorEastAsia" w:hAnsiTheme="minorEastAsia" w:cstheme="minorEastAsia"/>
                <w:color w:val="auto"/>
                <w:sz w:val="20"/>
                <w:szCs w:val="20"/>
                <w:highlight w:val="none"/>
                <w:lang w:eastAsia="zh-Hans"/>
              </w:rPr>
              <w:t>，按照医院流程支付</w:t>
            </w:r>
            <w:r>
              <w:rPr>
                <w:rFonts w:hint="eastAsia" w:asciiTheme="minorEastAsia" w:hAnsiTheme="minorEastAsia" w:cstheme="minorEastAsia"/>
                <w:color w:val="auto"/>
                <w:sz w:val="20"/>
                <w:szCs w:val="20"/>
                <w:highlight w:val="none"/>
              </w:rPr>
              <w:t>至</w:t>
            </w:r>
            <w:r>
              <w:rPr>
                <w:rFonts w:hint="eastAsia" w:asciiTheme="minorEastAsia" w:hAnsiTheme="minorEastAsia" w:cstheme="minorEastAsia"/>
                <w:color w:val="auto"/>
                <w:sz w:val="20"/>
                <w:szCs w:val="20"/>
                <w:highlight w:val="none"/>
                <w:lang w:eastAsia="zh-Hans"/>
              </w:rPr>
              <w:t>合同总金额的</w:t>
            </w:r>
            <w:r>
              <w:rPr>
                <w:rFonts w:hint="eastAsia" w:asciiTheme="minorEastAsia" w:hAnsiTheme="minorEastAsia" w:cstheme="minorEastAsia"/>
                <w:color w:val="auto"/>
                <w:sz w:val="20"/>
                <w:szCs w:val="20"/>
                <w:highlight w:val="none"/>
              </w:rPr>
              <w:t>90</w:t>
            </w:r>
            <w:r>
              <w:rPr>
                <w:rFonts w:hint="eastAsia" w:asciiTheme="minorEastAsia" w:hAnsiTheme="minorEastAsia" w:cstheme="minorEastAsia"/>
                <w:color w:val="auto"/>
                <w:sz w:val="20"/>
                <w:szCs w:val="20"/>
                <w:highlight w:val="none"/>
                <w:lang w:eastAsia="zh-Hans"/>
              </w:rPr>
              <w:t>.00%（本项目为非专门面向中小企业的政府采购项目，若中标人提供的所有货物均由中小企业制造，并按招标文件要求在投标文件中提供合格的“中小企业声明函”的，医院应在验收合格之日起</w:t>
            </w:r>
            <w:r>
              <w:rPr>
                <w:rFonts w:hint="eastAsia" w:asciiTheme="minorEastAsia" w:hAnsiTheme="minorEastAsia" w:cstheme="minorEastAsia"/>
                <w:color w:val="auto"/>
                <w:sz w:val="20"/>
                <w:szCs w:val="20"/>
                <w:highlight w:val="none"/>
                <w:lang w:val="en-US" w:eastAsia="zh-CN"/>
              </w:rPr>
              <w:t>30</w:t>
            </w:r>
            <w:r>
              <w:rPr>
                <w:rFonts w:hint="eastAsia" w:asciiTheme="minorEastAsia" w:hAnsiTheme="minorEastAsia" w:cstheme="minorEastAsia"/>
                <w:color w:val="auto"/>
                <w:sz w:val="20"/>
                <w:szCs w:val="20"/>
                <w:highlight w:val="none"/>
                <w:lang w:eastAsia="zh-Hans"/>
              </w:rPr>
              <w:t>日内支付至合同金额的100%。）；③验收合格一年后支付余款10%，达到付款条件</w:t>
            </w:r>
            <w:r>
              <w:rPr>
                <w:rFonts w:hint="eastAsia" w:asciiTheme="minorEastAsia" w:hAnsiTheme="minorEastAsia" w:cstheme="minorEastAsia"/>
                <w:color w:val="auto"/>
                <w:sz w:val="20"/>
                <w:szCs w:val="20"/>
                <w:highlight w:val="none"/>
                <w:lang w:eastAsia="zh-CN"/>
              </w:rPr>
              <w:t>，</w:t>
            </w:r>
            <w:r>
              <w:rPr>
                <w:rFonts w:hint="eastAsia" w:asciiTheme="minorEastAsia" w:hAnsiTheme="minorEastAsia" w:cstheme="minorEastAsia"/>
                <w:color w:val="auto"/>
                <w:sz w:val="20"/>
                <w:szCs w:val="20"/>
                <w:highlight w:val="none"/>
                <w:lang w:val="en-US" w:eastAsia="zh-CN"/>
              </w:rPr>
              <w:t>采购人收到发票后30日内支付。</w:t>
            </w:r>
            <w:r>
              <w:rPr>
                <w:rFonts w:hint="eastAsia" w:asciiTheme="minorEastAsia" w:hAnsiTheme="minorEastAsia" w:cstheme="minorEastAsia"/>
                <w:color w:val="auto"/>
                <w:sz w:val="20"/>
                <w:szCs w:val="20"/>
                <w:highlight w:val="none"/>
              </w:rPr>
              <w:t>（</w:t>
            </w:r>
            <w:r>
              <w:rPr>
                <w:rFonts w:hint="eastAsia" w:asciiTheme="minorEastAsia" w:hAnsiTheme="minorEastAsia" w:cstheme="minorEastAsia"/>
                <w:color w:val="auto"/>
                <w:sz w:val="20"/>
                <w:szCs w:val="20"/>
                <w:highlight w:val="none"/>
                <w:lang w:eastAsia="zh-Hans"/>
              </w:rPr>
              <w:t>中标人提供的货物非中小企业制造的适用）（注：本表“序号6”受福建省政府采购网上公开信息系统模板限制，故以此条内容为准。）</w:t>
            </w:r>
          </w:p>
        </w:tc>
      </w:tr>
    </w:tbl>
    <w:p w14:paraId="55F58E50">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4</w:t>
      </w:r>
      <w:r>
        <w:rPr>
          <w:rFonts w:asciiTheme="minorEastAsia" w:hAnsiTheme="minorEastAsia" w:cstheme="minorEastAsia"/>
          <w:color w:val="auto"/>
          <w:highlight w:val="none"/>
        </w:rPr>
        <w:t>：</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9"/>
        <w:gridCol w:w="1102"/>
        <w:gridCol w:w="2062"/>
        <w:gridCol w:w="4441"/>
      </w:tblGrid>
      <w:tr w14:paraId="1FC88D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699" w:type="dxa"/>
          </w:tcPr>
          <w:p w14:paraId="263738E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1102" w:type="dxa"/>
          </w:tcPr>
          <w:p w14:paraId="0CB5742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参数性质</w:t>
            </w:r>
          </w:p>
        </w:tc>
        <w:tc>
          <w:tcPr>
            <w:tcW w:w="2062" w:type="dxa"/>
          </w:tcPr>
          <w:p w14:paraId="6234334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类型</w:t>
            </w:r>
          </w:p>
        </w:tc>
        <w:tc>
          <w:tcPr>
            <w:tcW w:w="4441" w:type="dxa"/>
          </w:tcPr>
          <w:p w14:paraId="7E69FD9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要求</w:t>
            </w:r>
          </w:p>
        </w:tc>
      </w:tr>
      <w:tr w14:paraId="53A353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99" w:type="dxa"/>
          </w:tcPr>
          <w:p w14:paraId="7822442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1102" w:type="dxa"/>
          </w:tcPr>
          <w:p w14:paraId="0944637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3DAA6C4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交货时间</w:t>
            </w:r>
          </w:p>
        </w:tc>
        <w:tc>
          <w:tcPr>
            <w:tcW w:w="4441" w:type="dxa"/>
          </w:tcPr>
          <w:p w14:paraId="7C03ADA4">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接到配置医院书面通知后</w:t>
            </w:r>
            <w:r>
              <w:rPr>
                <w:rFonts w:asciiTheme="minorEastAsia" w:hAnsiTheme="minorEastAsia" w:cstheme="minorEastAsia"/>
                <w:color w:val="auto"/>
                <w:highlight w:val="none"/>
              </w:rPr>
              <w:t>(60)天内交货</w:t>
            </w:r>
          </w:p>
        </w:tc>
      </w:tr>
      <w:tr w14:paraId="30B671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2423052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w:t>
            </w:r>
          </w:p>
        </w:tc>
        <w:tc>
          <w:tcPr>
            <w:tcW w:w="1102" w:type="dxa"/>
          </w:tcPr>
          <w:p w14:paraId="097B826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7D8FF45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交货地点</w:t>
            </w:r>
          </w:p>
        </w:tc>
        <w:tc>
          <w:tcPr>
            <w:tcW w:w="4441" w:type="dxa"/>
          </w:tcPr>
          <w:p w14:paraId="1A4201BA">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福建省各设备配置医院指定地点</w:t>
            </w:r>
          </w:p>
        </w:tc>
      </w:tr>
      <w:tr w14:paraId="1C0A1E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322AD21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w:t>
            </w:r>
          </w:p>
        </w:tc>
        <w:tc>
          <w:tcPr>
            <w:tcW w:w="1102" w:type="dxa"/>
          </w:tcPr>
          <w:p w14:paraId="018D4B2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0E06C90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交货条件</w:t>
            </w:r>
          </w:p>
        </w:tc>
        <w:tc>
          <w:tcPr>
            <w:tcW w:w="4441" w:type="dxa"/>
          </w:tcPr>
          <w:p w14:paraId="0D2CCE4B">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到货并安装、验收完毕付合同款</w:t>
            </w:r>
          </w:p>
        </w:tc>
      </w:tr>
      <w:tr w14:paraId="622743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70097A6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4</w:t>
            </w:r>
          </w:p>
        </w:tc>
        <w:tc>
          <w:tcPr>
            <w:tcW w:w="1102" w:type="dxa"/>
          </w:tcPr>
          <w:p w14:paraId="4D0865E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4237926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是否邀请投标人验收</w:t>
            </w:r>
          </w:p>
        </w:tc>
        <w:tc>
          <w:tcPr>
            <w:tcW w:w="4441" w:type="dxa"/>
          </w:tcPr>
          <w:p w14:paraId="51F0B873">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不邀请投标人验收</w:t>
            </w:r>
          </w:p>
        </w:tc>
      </w:tr>
      <w:tr w14:paraId="3367C1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0489287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5</w:t>
            </w:r>
          </w:p>
        </w:tc>
        <w:tc>
          <w:tcPr>
            <w:tcW w:w="1102" w:type="dxa"/>
          </w:tcPr>
          <w:p w14:paraId="2417C34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28F98B8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履约验收方式</w:t>
            </w:r>
          </w:p>
        </w:tc>
        <w:tc>
          <w:tcPr>
            <w:tcW w:w="4441" w:type="dxa"/>
          </w:tcPr>
          <w:p w14:paraId="7D9268FF">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1、期次1，说明：按照国家相关标准、行业标准及招标文件要求执行</w:t>
            </w:r>
            <w:r>
              <w:rPr>
                <w:rFonts w:asciiTheme="minorEastAsia" w:hAnsiTheme="minorEastAsia" w:cstheme="minorEastAsia"/>
                <w:color w:val="auto"/>
                <w:highlight w:val="none"/>
                <w:lang w:eastAsia="zh-CN"/>
              </w:rPr>
              <w:t>（详见其他商务要求10）</w:t>
            </w:r>
            <w:r>
              <w:rPr>
                <w:rFonts w:asciiTheme="minorEastAsia" w:hAnsiTheme="minorEastAsia" w:cstheme="minorEastAsia"/>
                <w:color w:val="auto"/>
                <w:highlight w:val="none"/>
              </w:rPr>
              <w:t>。</w:t>
            </w:r>
          </w:p>
        </w:tc>
      </w:tr>
      <w:tr w14:paraId="023BE0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5CB838D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6</w:t>
            </w:r>
          </w:p>
        </w:tc>
        <w:tc>
          <w:tcPr>
            <w:tcW w:w="1102" w:type="dxa"/>
          </w:tcPr>
          <w:p w14:paraId="249EFA3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3D83636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合同支付方式</w:t>
            </w:r>
          </w:p>
        </w:tc>
        <w:tc>
          <w:tcPr>
            <w:tcW w:w="4441" w:type="dxa"/>
          </w:tcPr>
          <w:p w14:paraId="0863FDB8">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1、合同签订后，达到付款条件起</w:t>
            </w:r>
            <w:r>
              <w:rPr>
                <w:rFonts w:hint="eastAsia" w:asciiTheme="minorEastAsia" w:hAnsiTheme="minorEastAsia" w:cstheme="minorEastAsia"/>
                <w:color w:val="auto"/>
                <w:highlight w:val="none"/>
                <w:lang w:val="en-US" w:eastAsia="zh-CN"/>
              </w:rPr>
              <w:t>3</w:t>
            </w:r>
            <w:r>
              <w:rPr>
                <w:rFonts w:asciiTheme="minorEastAsia" w:hAnsiTheme="minorEastAsia" w:cstheme="minorEastAsia"/>
                <w:color w:val="auto"/>
                <w:highlight w:val="none"/>
              </w:rPr>
              <w:t>0日内，支付合同总金额的</w:t>
            </w:r>
            <w:r>
              <w:rPr>
                <w:rFonts w:asciiTheme="minorEastAsia" w:hAnsiTheme="minorEastAsia" w:cstheme="minorEastAsia"/>
                <w:color w:val="auto"/>
                <w:highlight w:val="none"/>
                <w:lang w:eastAsia="zh-CN"/>
              </w:rPr>
              <w:t>10</w:t>
            </w:r>
            <w:r>
              <w:rPr>
                <w:rFonts w:asciiTheme="minorEastAsia" w:hAnsiTheme="minorEastAsia" w:cstheme="minorEastAsia"/>
                <w:color w:val="auto"/>
                <w:highlight w:val="none"/>
              </w:rPr>
              <w:t>.00%</w:t>
            </w:r>
          </w:p>
          <w:p w14:paraId="6792DBDB">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2、签订合同，货物验收合格后，达到付款条件起</w:t>
            </w:r>
            <w:r>
              <w:rPr>
                <w:rFonts w:hint="eastAsia" w:asciiTheme="minorEastAsia" w:hAnsiTheme="minorEastAsia" w:cstheme="minorEastAsia"/>
                <w:color w:val="auto"/>
                <w:highlight w:val="none"/>
                <w:lang w:val="en-US" w:eastAsia="zh-CN"/>
              </w:rPr>
              <w:t>3</w:t>
            </w:r>
            <w:r>
              <w:rPr>
                <w:rFonts w:asciiTheme="minorEastAsia" w:hAnsiTheme="minorEastAsia" w:cstheme="minorEastAsia"/>
                <w:color w:val="auto"/>
                <w:highlight w:val="none"/>
                <w:lang w:eastAsia="zh-CN"/>
              </w:rPr>
              <w:t>0</w:t>
            </w:r>
            <w:r>
              <w:rPr>
                <w:rFonts w:asciiTheme="minorEastAsia" w:hAnsiTheme="minorEastAsia" w:cstheme="minorEastAsia"/>
                <w:color w:val="auto"/>
                <w:highlight w:val="none"/>
              </w:rPr>
              <w:t>日内，支付合同总金额的</w:t>
            </w:r>
            <w:r>
              <w:rPr>
                <w:rFonts w:asciiTheme="minorEastAsia" w:hAnsiTheme="minorEastAsia" w:cstheme="minorEastAsia"/>
                <w:color w:val="auto"/>
                <w:highlight w:val="none"/>
                <w:lang w:eastAsia="zh-CN"/>
              </w:rPr>
              <w:t>80</w:t>
            </w:r>
            <w:r>
              <w:rPr>
                <w:rFonts w:asciiTheme="minorEastAsia" w:hAnsiTheme="minorEastAsia" w:cstheme="minorEastAsia"/>
                <w:color w:val="auto"/>
                <w:highlight w:val="none"/>
              </w:rPr>
              <w:t>.00%</w:t>
            </w:r>
          </w:p>
          <w:p w14:paraId="50A62A92">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3、验收合格一年后支付余款10%，达到付款条件起</w:t>
            </w:r>
            <w:r>
              <w:rPr>
                <w:rFonts w:hint="eastAsia" w:asciiTheme="minorEastAsia" w:hAnsiTheme="minorEastAsia" w:cstheme="minorEastAsia"/>
                <w:color w:val="auto"/>
                <w:highlight w:val="none"/>
                <w:lang w:val="en-US" w:eastAsia="zh-CN"/>
              </w:rPr>
              <w:t>3</w:t>
            </w:r>
            <w:r>
              <w:rPr>
                <w:rFonts w:asciiTheme="minorEastAsia" w:hAnsiTheme="minorEastAsia" w:cstheme="minorEastAsia"/>
                <w:color w:val="auto"/>
                <w:highlight w:val="none"/>
                <w:lang w:eastAsia="zh-CN"/>
              </w:rPr>
              <w:t>0</w:t>
            </w:r>
            <w:r>
              <w:rPr>
                <w:rFonts w:asciiTheme="minorEastAsia" w:hAnsiTheme="minorEastAsia" w:cstheme="minorEastAsia"/>
                <w:color w:val="auto"/>
                <w:highlight w:val="none"/>
              </w:rPr>
              <w:t>日内，支付合同总金额的</w:t>
            </w:r>
            <w:r>
              <w:rPr>
                <w:rFonts w:asciiTheme="minorEastAsia" w:hAnsiTheme="minorEastAsia" w:cstheme="minorEastAsia"/>
                <w:color w:val="auto"/>
                <w:highlight w:val="none"/>
                <w:lang w:eastAsia="zh-CN"/>
              </w:rPr>
              <w:t>10</w:t>
            </w:r>
            <w:r>
              <w:rPr>
                <w:rFonts w:asciiTheme="minorEastAsia" w:hAnsiTheme="minorEastAsia" w:cstheme="minorEastAsia"/>
                <w:color w:val="auto"/>
                <w:highlight w:val="none"/>
              </w:rPr>
              <w:t>.00%</w:t>
            </w:r>
          </w:p>
        </w:tc>
      </w:tr>
      <w:tr w14:paraId="4A5461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310BF26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7</w:t>
            </w:r>
          </w:p>
        </w:tc>
        <w:tc>
          <w:tcPr>
            <w:tcW w:w="1102" w:type="dxa"/>
          </w:tcPr>
          <w:p w14:paraId="713710D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64F9634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履约保证金</w:t>
            </w:r>
          </w:p>
        </w:tc>
        <w:tc>
          <w:tcPr>
            <w:tcW w:w="4441" w:type="dxa"/>
          </w:tcPr>
          <w:p w14:paraId="5E0662FA">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不缴纳</w:t>
            </w:r>
          </w:p>
        </w:tc>
      </w:tr>
      <w:tr w14:paraId="56EDD3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7C3E4872">
            <w:pPr>
              <w:pStyle w:val="12"/>
              <w:jc w:val="center"/>
              <w:rPr>
                <w:rFonts w:hint="default" w:asciiTheme="minorEastAsia" w:hAnsiTheme="minorEastAsia" w:cstheme="minorEastAsia"/>
                <w:color w:val="auto"/>
                <w:highlight w:val="none"/>
              </w:rPr>
            </w:pPr>
            <w:r>
              <w:rPr>
                <w:color w:val="auto"/>
                <w:highlight w:val="none"/>
              </w:rPr>
              <w:t>8</w:t>
            </w:r>
          </w:p>
        </w:tc>
        <w:tc>
          <w:tcPr>
            <w:tcW w:w="1102" w:type="dxa"/>
          </w:tcPr>
          <w:p w14:paraId="442D4C9F">
            <w:pPr>
              <w:pStyle w:val="12"/>
              <w:jc w:val="center"/>
              <w:rPr>
                <w:rFonts w:hint="default" w:asciiTheme="minorEastAsia" w:hAnsiTheme="minorEastAsia" w:cstheme="minorEastAsia"/>
                <w:color w:val="auto"/>
                <w:highlight w:val="none"/>
              </w:rPr>
            </w:pPr>
            <w:r>
              <w:rPr>
                <w:color w:val="auto"/>
                <w:highlight w:val="none"/>
              </w:rPr>
              <w:t>★</w:t>
            </w:r>
          </w:p>
        </w:tc>
        <w:tc>
          <w:tcPr>
            <w:tcW w:w="2062" w:type="dxa"/>
          </w:tcPr>
          <w:p w14:paraId="10DB1BD6">
            <w:pPr>
              <w:pStyle w:val="12"/>
              <w:jc w:val="center"/>
              <w:rPr>
                <w:rFonts w:hint="default" w:asciiTheme="minorEastAsia" w:hAnsiTheme="minorEastAsia" w:cstheme="minorEastAsia"/>
                <w:color w:val="auto"/>
                <w:highlight w:val="none"/>
              </w:rPr>
            </w:pPr>
            <w:r>
              <w:rPr>
                <w:color w:val="auto"/>
                <w:highlight w:val="none"/>
              </w:rPr>
              <w:t>其他</w:t>
            </w:r>
          </w:p>
        </w:tc>
        <w:tc>
          <w:tcPr>
            <w:tcW w:w="4441" w:type="dxa"/>
          </w:tcPr>
          <w:p w14:paraId="79B3C174">
            <w:pPr>
              <w:pStyle w:val="3"/>
              <w:rPr>
                <w:rFonts w:asciiTheme="minorEastAsia" w:hAnsiTheme="minorEastAsia" w:cstheme="minorEastAsia"/>
                <w:color w:val="auto"/>
                <w:highlight w:val="none"/>
              </w:rPr>
            </w:pPr>
            <w:r>
              <w:rPr>
                <w:rFonts w:hint="eastAsia" w:asciiTheme="minorEastAsia" w:hAnsiTheme="minorEastAsia" w:cstheme="minorEastAsia"/>
                <w:color w:val="auto"/>
                <w:sz w:val="20"/>
                <w:szCs w:val="20"/>
                <w:highlight w:val="none"/>
                <w:lang w:eastAsia="zh-Hans"/>
              </w:rPr>
              <w:t>合同支付方式：①合同签订后，达到付款条件起</w:t>
            </w:r>
            <w:r>
              <w:rPr>
                <w:rFonts w:hint="eastAsia" w:asciiTheme="minorEastAsia" w:hAnsiTheme="minorEastAsia" w:cstheme="minorEastAsia"/>
                <w:color w:val="auto"/>
                <w:sz w:val="20"/>
                <w:szCs w:val="20"/>
                <w:highlight w:val="none"/>
                <w:lang w:val="en-US" w:eastAsia="zh-CN"/>
              </w:rPr>
              <w:t>30</w:t>
            </w:r>
            <w:r>
              <w:rPr>
                <w:rFonts w:hint="eastAsia" w:asciiTheme="minorEastAsia" w:hAnsiTheme="minorEastAsia" w:cstheme="minorEastAsia"/>
                <w:color w:val="auto"/>
                <w:sz w:val="20"/>
                <w:szCs w:val="20"/>
                <w:highlight w:val="none"/>
                <w:lang w:eastAsia="zh-Hans"/>
              </w:rPr>
              <w:t>日内，支付合同总金额的</w:t>
            </w:r>
            <w:r>
              <w:rPr>
                <w:rFonts w:hint="eastAsia" w:asciiTheme="minorEastAsia" w:hAnsiTheme="minorEastAsia" w:cstheme="minorEastAsia"/>
                <w:color w:val="auto"/>
                <w:sz w:val="20"/>
                <w:szCs w:val="20"/>
                <w:highlight w:val="none"/>
              </w:rPr>
              <w:t>10</w:t>
            </w:r>
            <w:r>
              <w:rPr>
                <w:rFonts w:hint="eastAsia" w:asciiTheme="minorEastAsia" w:hAnsiTheme="minorEastAsia" w:cstheme="minorEastAsia"/>
                <w:color w:val="auto"/>
                <w:sz w:val="20"/>
                <w:szCs w:val="20"/>
                <w:highlight w:val="none"/>
                <w:lang w:eastAsia="zh-Hans"/>
              </w:rPr>
              <w:t>.00%</w:t>
            </w:r>
            <w:r>
              <w:rPr>
                <w:rFonts w:hint="eastAsia" w:asciiTheme="minorEastAsia" w:hAnsiTheme="minorEastAsia" w:cstheme="minorEastAsia"/>
                <w:color w:val="auto"/>
                <w:sz w:val="20"/>
                <w:szCs w:val="20"/>
                <w:highlight w:val="none"/>
              </w:rPr>
              <w:t>（同时中标人应提供银行出具的100%预付款退款保函）</w:t>
            </w:r>
            <w:r>
              <w:rPr>
                <w:rFonts w:hint="eastAsia" w:asciiTheme="minorEastAsia" w:hAnsiTheme="minorEastAsia" w:cstheme="minorEastAsia"/>
                <w:color w:val="auto"/>
                <w:sz w:val="20"/>
                <w:szCs w:val="20"/>
                <w:highlight w:val="none"/>
                <w:lang w:eastAsia="zh-Hans"/>
              </w:rPr>
              <w:t>；②签订合同，货物验收合格后，达到付款条件</w:t>
            </w:r>
            <w:r>
              <w:rPr>
                <w:rFonts w:hint="eastAsia" w:asciiTheme="minorEastAsia" w:hAnsiTheme="minorEastAsia" w:cstheme="minorEastAsia"/>
                <w:color w:val="auto"/>
                <w:sz w:val="20"/>
                <w:szCs w:val="20"/>
                <w:highlight w:val="none"/>
                <w:lang w:eastAsia="zh-CN"/>
              </w:rPr>
              <w:t>，</w:t>
            </w:r>
            <w:r>
              <w:rPr>
                <w:rFonts w:hint="eastAsia" w:asciiTheme="minorEastAsia" w:hAnsiTheme="minorEastAsia" w:cstheme="minorEastAsia"/>
                <w:color w:val="auto"/>
                <w:sz w:val="20"/>
                <w:szCs w:val="20"/>
                <w:highlight w:val="none"/>
                <w:lang w:val="en-US" w:eastAsia="zh-CN"/>
              </w:rPr>
              <w:t>采购人收到发票后30日内</w:t>
            </w:r>
            <w:r>
              <w:rPr>
                <w:rFonts w:hint="eastAsia" w:asciiTheme="minorEastAsia" w:hAnsiTheme="minorEastAsia" w:cstheme="minorEastAsia"/>
                <w:color w:val="auto"/>
                <w:sz w:val="20"/>
                <w:szCs w:val="20"/>
                <w:highlight w:val="none"/>
                <w:lang w:eastAsia="zh-Hans"/>
              </w:rPr>
              <w:t>，按照医院流程支付</w:t>
            </w:r>
            <w:r>
              <w:rPr>
                <w:rFonts w:hint="eastAsia" w:asciiTheme="minorEastAsia" w:hAnsiTheme="minorEastAsia" w:cstheme="minorEastAsia"/>
                <w:color w:val="auto"/>
                <w:sz w:val="20"/>
                <w:szCs w:val="20"/>
                <w:highlight w:val="none"/>
              </w:rPr>
              <w:t>至</w:t>
            </w:r>
            <w:r>
              <w:rPr>
                <w:rFonts w:hint="eastAsia" w:asciiTheme="minorEastAsia" w:hAnsiTheme="minorEastAsia" w:cstheme="minorEastAsia"/>
                <w:color w:val="auto"/>
                <w:sz w:val="20"/>
                <w:szCs w:val="20"/>
                <w:highlight w:val="none"/>
                <w:lang w:eastAsia="zh-Hans"/>
              </w:rPr>
              <w:t>合同总金额的</w:t>
            </w:r>
            <w:r>
              <w:rPr>
                <w:rFonts w:hint="eastAsia" w:asciiTheme="minorEastAsia" w:hAnsiTheme="minorEastAsia" w:cstheme="minorEastAsia"/>
                <w:color w:val="auto"/>
                <w:sz w:val="20"/>
                <w:szCs w:val="20"/>
                <w:highlight w:val="none"/>
              </w:rPr>
              <w:t>90</w:t>
            </w:r>
            <w:r>
              <w:rPr>
                <w:rFonts w:hint="eastAsia" w:asciiTheme="minorEastAsia" w:hAnsiTheme="minorEastAsia" w:cstheme="minorEastAsia"/>
                <w:color w:val="auto"/>
                <w:sz w:val="20"/>
                <w:szCs w:val="20"/>
                <w:highlight w:val="none"/>
                <w:lang w:eastAsia="zh-Hans"/>
              </w:rPr>
              <w:t>.00%（本项目为非专门面向中小企业的政府采购项目，若中标人提供的所有货物均由中小企业制造，并按招标文件要求在投标文件中提供合格的“中小企业声明函”的，医院应在验收合格之日起</w:t>
            </w:r>
            <w:r>
              <w:rPr>
                <w:rFonts w:hint="eastAsia" w:asciiTheme="minorEastAsia" w:hAnsiTheme="minorEastAsia" w:cstheme="minorEastAsia"/>
                <w:color w:val="auto"/>
                <w:sz w:val="20"/>
                <w:szCs w:val="20"/>
                <w:highlight w:val="none"/>
                <w:lang w:val="en-US" w:eastAsia="zh-CN"/>
              </w:rPr>
              <w:t>30</w:t>
            </w:r>
            <w:r>
              <w:rPr>
                <w:rFonts w:hint="eastAsia" w:asciiTheme="minorEastAsia" w:hAnsiTheme="minorEastAsia" w:cstheme="minorEastAsia"/>
                <w:color w:val="auto"/>
                <w:sz w:val="20"/>
                <w:szCs w:val="20"/>
                <w:highlight w:val="none"/>
                <w:lang w:eastAsia="zh-Hans"/>
              </w:rPr>
              <w:t>日内支付至合同金额的100%。）；③验收合格一年后支付余款10%，达到付款条件</w:t>
            </w:r>
            <w:r>
              <w:rPr>
                <w:rFonts w:hint="eastAsia" w:asciiTheme="minorEastAsia" w:hAnsiTheme="minorEastAsia" w:cstheme="minorEastAsia"/>
                <w:color w:val="auto"/>
                <w:sz w:val="20"/>
                <w:szCs w:val="20"/>
                <w:highlight w:val="none"/>
                <w:lang w:eastAsia="zh-CN"/>
              </w:rPr>
              <w:t>，</w:t>
            </w:r>
            <w:r>
              <w:rPr>
                <w:rFonts w:hint="eastAsia" w:asciiTheme="minorEastAsia" w:hAnsiTheme="minorEastAsia" w:cstheme="minorEastAsia"/>
                <w:color w:val="auto"/>
                <w:sz w:val="20"/>
                <w:szCs w:val="20"/>
                <w:highlight w:val="none"/>
                <w:lang w:val="en-US" w:eastAsia="zh-CN"/>
              </w:rPr>
              <w:t>采购人收到发票后30日内支付。</w:t>
            </w:r>
            <w:r>
              <w:rPr>
                <w:rFonts w:hint="eastAsia" w:asciiTheme="minorEastAsia" w:hAnsiTheme="minorEastAsia" w:cstheme="minorEastAsia"/>
                <w:color w:val="auto"/>
                <w:sz w:val="20"/>
                <w:szCs w:val="20"/>
                <w:highlight w:val="none"/>
              </w:rPr>
              <w:t>（</w:t>
            </w:r>
            <w:r>
              <w:rPr>
                <w:rFonts w:hint="eastAsia" w:asciiTheme="minorEastAsia" w:hAnsiTheme="minorEastAsia" w:cstheme="minorEastAsia"/>
                <w:color w:val="auto"/>
                <w:sz w:val="20"/>
                <w:szCs w:val="20"/>
                <w:highlight w:val="none"/>
                <w:lang w:eastAsia="zh-Hans"/>
              </w:rPr>
              <w:t>中标人提供的货物非中小企业制造的适用）（注：本表“序号6”受福建省政府采购网上公开信息系统模板限制，故以此条内容为准。）</w:t>
            </w:r>
          </w:p>
        </w:tc>
      </w:tr>
    </w:tbl>
    <w:p w14:paraId="04EF5DD3">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5</w:t>
      </w:r>
      <w:r>
        <w:rPr>
          <w:rFonts w:asciiTheme="minorEastAsia" w:hAnsiTheme="minorEastAsia" w:cstheme="minorEastAsia"/>
          <w:color w:val="auto"/>
          <w:highlight w:val="none"/>
        </w:rPr>
        <w:t>：</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9"/>
        <w:gridCol w:w="1102"/>
        <w:gridCol w:w="2062"/>
        <w:gridCol w:w="4441"/>
      </w:tblGrid>
      <w:tr w14:paraId="2F9587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699" w:type="dxa"/>
          </w:tcPr>
          <w:p w14:paraId="660D0EB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1102" w:type="dxa"/>
          </w:tcPr>
          <w:p w14:paraId="70F8C5F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参数性质</w:t>
            </w:r>
          </w:p>
        </w:tc>
        <w:tc>
          <w:tcPr>
            <w:tcW w:w="2062" w:type="dxa"/>
          </w:tcPr>
          <w:p w14:paraId="438EAC5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类型</w:t>
            </w:r>
          </w:p>
        </w:tc>
        <w:tc>
          <w:tcPr>
            <w:tcW w:w="4441" w:type="dxa"/>
          </w:tcPr>
          <w:p w14:paraId="3721CF4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要求</w:t>
            </w:r>
          </w:p>
        </w:tc>
      </w:tr>
      <w:tr w14:paraId="7F2D00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7FEA197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1102" w:type="dxa"/>
          </w:tcPr>
          <w:p w14:paraId="55F5EE6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7416AB5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交货时间</w:t>
            </w:r>
          </w:p>
        </w:tc>
        <w:tc>
          <w:tcPr>
            <w:tcW w:w="4441" w:type="dxa"/>
          </w:tcPr>
          <w:p w14:paraId="4E58E4ED">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接到配置医院书面通知后</w:t>
            </w:r>
            <w:r>
              <w:rPr>
                <w:rFonts w:asciiTheme="minorEastAsia" w:hAnsiTheme="minorEastAsia" w:cstheme="minorEastAsia"/>
                <w:color w:val="auto"/>
                <w:highlight w:val="none"/>
              </w:rPr>
              <w:t>(60)天内交货</w:t>
            </w:r>
          </w:p>
        </w:tc>
      </w:tr>
      <w:tr w14:paraId="37E1B1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557A14A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w:t>
            </w:r>
          </w:p>
        </w:tc>
        <w:tc>
          <w:tcPr>
            <w:tcW w:w="1102" w:type="dxa"/>
          </w:tcPr>
          <w:p w14:paraId="07C19C2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627DE36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交货地点</w:t>
            </w:r>
          </w:p>
        </w:tc>
        <w:tc>
          <w:tcPr>
            <w:tcW w:w="4441" w:type="dxa"/>
          </w:tcPr>
          <w:p w14:paraId="1029ED89">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福建省各设备配置医院指定地点</w:t>
            </w:r>
          </w:p>
        </w:tc>
      </w:tr>
      <w:tr w14:paraId="7CF432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684FEC6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w:t>
            </w:r>
          </w:p>
        </w:tc>
        <w:tc>
          <w:tcPr>
            <w:tcW w:w="1102" w:type="dxa"/>
          </w:tcPr>
          <w:p w14:paraId="42EEE79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4083969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交货条件</w:t>
            </w:r>
          </w:p>
        </w:tc>
        <w:tc>
          <w:tcPr>
            <w:tcW w:w="4441" w:type="dxa"/>
          </w:tcPr>
          <w:p w14:paraId="347278FE">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到货并安装、验收完毕付合同款</w:t>
            </w:r>
          </w:p>
        </w:tc>
      </w:tr>
      <w:tr w14:paraId="18AF32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668BF1E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4</w:t>
            </w:r>
          </w:p>
        </w:tc>
        <w:tc>
          <w:tcPr>
            <w:tcW w:w="1102" w:type="dxa"/>
          </w:tcPr>
          <w:p w14:paraId="64731C2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29E12DB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是否邀请投标人验收</w:t>
            </w:r>
          </w:p>
        </w:tc>
        <w:tc>
          <w:tcPr>
            <w:tcW w:w="4441" w:type="dxa"/>
          </w:tcPr>
          <w:p w14:paraId="4767EA77">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不邀请投标人验收</w:t>
            </w:r>
          </w:p>
        </w:tc>
      </w:tr>
      <w:tr w14:paraId="360362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5118FA9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5</w:t>
            </w:r>
          </w:p>
        </w:tc>
        <w:tc>
          <w:tcPr>
            <w:tcW w:w="1102" w:type="dxa"/>
          </w:tcPr>
          <w:p w14:paraId="6E9C1A4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6F61F15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履约验收方式</w:t>
            </w:r>
          </w:p>
        </w:tc>
        <w:tc>
          <w:tcPr>
            <w:tcW w:w="4441" w:type="dxa"/>
          </w:tcPr>
          <w:p w14:paraId="09AF848D">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1、期次1，说明：按照国家相关标准、行业标准及招标文件要求执行</w:t>
            </w:r>
            <w:r>
              <w:rPr>
                <w:rFonts w:asciiTheme="minorEastAsia" w:hAnsiTheme="minorEastAsia" w:cstheme="minorEastAsia"/>
                <w:color w:val="auto"/>
                <w:highlight w:val="none"/>
                <w:lang w:eastAsia="zh-CN"/>
              </w:rPr>
              <w:t>（详见其他商务要求10）</w:t>
            </w:r>
            <w:r>
              <w:rPr>
                <w:rFonts w:asciiTheme="minorEastAsia" w:hAnsiTheme="minorEastAsia" w:cstheme="minorEastAsia"/>
                <w:color w:val="auto"/>
                <w:highlight w:val="none"/>
              </w:rPr>
              <w:t>。</w:t>
            </w:r>
          </w:p>
        </w:tc>
      </w:tr>
      <w:tr w14:paraId="27B865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412570F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6</w:t>
            </w:r>
          </w:p>
        </w:tc>
        <w:tc>
          <w:tcPr>
            <w:tcW w:w="1102" w:type="dxa"/>
          </w:tcPr>
          <w:p w14:paraId="51B646E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58D7B15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合同支付方式</w:t>
            </w:r>
          </w:p>
        </w:tc>
        <w:tc>
          <w:tcPr>
            <w:tcW w:w="4441" w:type="dxa"/>
          </w:tcPr>
          <w:p w14:paraId="0C24F97D">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1、合同签订后，达到付款条件起</w:t>
            </w:r>
            <w:r>
              <w:rPr>
                <w:rFonts w:hint="eastAsia" w:asciiTheme="minorEastAsia" w:hAnsiTheme="minorEastAsia" w:cstheme="minorEastAsia"/>
                <w:color w:val="auto"/>
                <w:highlight w:val="none"/>
                <w:lang w:val="en-US" w:eastAsia="zh-CN"/>
              </w:rPr>
              <w:t>3</w:t>
            </w:r>
            <w:r>
              <w:rPr>
                <w:rFonts w:asciiTheme="minorEastAsia" w:hAnsiTheme="minorEastAsia" w:cstheme="minorEastAsia"/>
                <w:color w:val="auto"/>
                <w:highlight w:val="none"/>
              </w:rPr>
              <w:t>0日内，支付合同总金额的</w:t>
            </w:r>
            <w:r>
              <w:rPr>
                <w:rFonts w:asciiTheme="minorEastAsia" w:hAnsiTheme="minorEastAsia" w:cstheme="minorEastAsia"/>
                <w:color w:val="auto"/>
                <w:highlight w:val="none"/>
                <w:lang w:eastAsia="zh-CN"/>
              </w:rPr>
              <w:t>10</w:t>
            </w:r>
            <w:r>
              <w:rPr>
                <w:rFonts w:asciiTheme="minorEastAsia" w:hAnsiTheme="minorEastAsia" w:cstheme="minorEastAsia"/>
                <w:color w:val="auto"/>
                <w:highlight w:val="none"/>
              </w:rPr>
              <w:t>.00%</w:t>
            </w:r>
          </w:p>
          <w:p w14:paraId="1C56CECD">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2、签订合同，货物验收合格后，达到付款条件起</w:t>
            </w:r>
            <w:r>
              <w:rPr>
                <w:rFonts w:hint="eastAsia" w:asciiTheme="minorEastAsia" w:hAnsiTheme="minorEastAsia" w:cstheme="minorEastAsia"/>
                <w:color w:val="auto"/>
                <w:highlight w:val="none"/>
                <w:lang w:val="en-US" w:eastAsia="zh-CN"/>
              </w:rPr>
              <w:t>3</w:t>
            </w:r>
            <w:r>
              <w:rPr>
                <w:rFonts w:asciiTheme="minorEastAsia" w:hAnsiTheme="minorEastAsia" w:cstheme="minorEastAsia"/>
                <w:color w:val="auto"/>
                <w:highlight w:val="none"/>
                <w:lang w:eastAsia="zh-CN"/>
              </w:rPr>
              <w:t>0</w:t>
            </w:r>
            <w:r>
              <w:rPr>
                <w:rFonts w:asciiTheme="minorEastAsia" w:hAnsiTheme="minorEastAsia" w:cstheme="minorEastAsia"/>
                <w:color w:val="auto"/>
                <w:highlight w:val="none"/>
              </w:rPr>
              <w:t>日内，支付合同总金额的</w:t>
            </w:r>
            <w:r>
              <w:rPr>
                <w:rFonts w:asciiTheme="minorEastAsia" w:hAnsiTheme="minorEastAsia" w:cstheme="minorEastAsia"/>
                <w:color w:val="auto"/>
                <w:highlight w:val="none"/>
                <w:lang w:eastAsia="zh-CN"/>
              </w:rPr>
              <w:t>80</w:t>
            </w:r>
            <w:r>
              <w:rPr>
                <w:rFonts w:asciiTheme="minorEastAsia" w:hAnsiTheme="minorEastAsia" w:cstheme="minorEastAsia"/>
                <w:color w:val="auto"/>
                <w:highlight w:val="none"/>
              </w:rPr>
              <w:t>.00%</w:t>
            </w:r>
          </w:p>
          <w:p w14:paraId="4C2C573F">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3、验收合格一年后支付余款10%，达到付款条件起</w:t>
            </w:r>
            <w:r>
              <w:rPr>
                <w:rFonts w:hint="eastAsia" w:asciiTheme="minorEastAsia" w:hAnsiTheme="minorEastAsia" w:cstheme="minorEastAsia"/>
                <w:color w:val="auto"/>
                <w:highlight w:val="none"/>
                <w:lang w:val="en-US" w:eastAsia="zh-CN"/>
              </w:rPr>
              <w:t>3</w:t>
            </w:r>
            <w:r>
              <w:rPr>
                <w:rFonts w:asciiTheme="minorEastAsia" w:hAnsiTheme="minorEastAsia" w:cstheme="minorEastAsia"/>
                <w:color w:val="auto"/>
                <w:highlight w:val="none"/>
                <w:lang w:eastAsia="zh-CN"/>
              </w:rPr>
              <w:t>0</w:t>
            </w:r>
            <w:r>
              <w:rPr>
                <w:rFonts w:asciiTheme="minorEastAsia" w:hAnsiTheme="minorEastAsia" w:cstheme="minorEastAsia"/>
                <w:color w:val="auto"/>
                <w:highlight w:val="none"/>
              </w:rPr>
              <w:t>日内，支付合同总金额的</w:t>
            </w:r>
            <w:r>
              <w:rPr>
                <w:rFonts w:asciiTheme="minorEastAsia" w:hAnsiTheme="minorEastAsia" w:cstheme="minorEastAsia"/>
                <w:color w:val="auto"/>
                <w:highlight w:val="none"/>
                <w:lang w:eastAsia="zh-CN"/>
              </w:rPr>
              <w:t>10</w:t>
            </w:r>
            <w:r>
              <w:rPr>
                <w:rFonts w:asciiTheme="minorEastAsia" w:hAnsiTheme="minorEastAsia" w:cstheme="minorEastAsia"/>
                <w:color w:val="auto"/>
                <w:highlight w:val="none"/>
              </w:rPr>
              <w:t>.00%</w:t>
            </w:r>
          </w:p>
        </w:tc>
      </w:tr>
      <w:tr w14:paraId="492C8B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2C50AE4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7</w:t>
            </w:r>
          </w:p>
        </w:tc>
        <w:tc>
          <w:tcPr>
            <w:tcW w:w="1102" w:type="dxa"/>
          </w:tcPr>
          <w:p w14:paraId="1A5F54E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0926233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履约保证金</w:t>
            </w:r>
          </w:p>
        </w:tc>
        <w:tc>
          <w:tcPr>
            <w:tcW w:w="4441" w:type="dxa"/>
          </w:tcPr>
          <w:p w14:paraId="7C15980B">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不缴纳</w:t>
            </w:r>
          </w:p>
        </w:tc>
      </w:tr>
      <w:tr w14:paraId="711F1E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24BF0E83">
            <w:pPr>
              <w:pStyle w:val="12"/>
              <w:jc w:val="center"/>
              <w:rPr>
                <w:rFonts w:hint="default" w:asciiTheme="minorEastAsia" w:hAnsiTheme="minorEastAsia" w:cstheme="minorEastAsia"/>
                <w:color w:val="auto"/>
                <w:highlight w:val="none"/>
              </w:rPr>
            </w:pPr>
            <w:r>
              <w:rPr>
                <w:color w:val="auto"/>
                <w:highlight w:val="none"/>
              </w:rPr>
              <w:t>8</w:t>
            </w:r>
          </w:p>
        </w:tc>
        <w:tc>
          <w:tcPr>
            <w:tcW w:w="1102" w:type="dxa"/>
          </w:tcPr>
          <w:p w14:paraId="7DAC2E8D">
            <w:pPr>
              <w:pStyle w:val="12"/>
              <w:jc w:val="center"/>
              <w:rPr>
                <w:rFonts w:hint="default" w:asciiTheme="minorEastAsia" w:hAnsiTheme="minorEastAsia" w:cstheme="minorEastAsia"/>
                <w:color w:val="auto"/>
                <w:highlight w:val="none"/>
              </w:rPr>
            </w:pPr>
            <w:r>
              <w:rPr>
                <w:color w:val="auto"/>
                <w:highlight w:val="none"/>
              </w:rPr>
              <w:t>★</w:t>
            </w:r>
          </w:p>
        </w:tc>
        <w:tc>
          <w:tcPr>
            <w:tcW w:w="2062" w:type="dxa"/>
          </w:tcPr>
          <w:p w14:paraId="31F9F1EF">
            <w:pPr>
              <w:pStyle w:val="12"/>
              <w:jc w:val="center"/>
              <w:rPr>
                <w:rFonts w:hint="default" w:asciiTheme="minorEastAsia" w:hAnsiTheme="minorEastAsia" w:cstheme="minorEastAsia"/>
                <w:color w:val="auto"/>
                <w:highlight w:val="none"/>
              </w:rPr>
            </w:pPr>
            <w:r>
              <w:rPr>
                <w:color w:val="auto"/>
                <w:highlight w:val="none"/>
              </w:rPr>
              <w:t>其他</w:t>
            </w:r>
          </w:p>
        </w:tc>
        <w:tc>
          <w:tcPr>
            <w:tcW w:w="4441" w:type="dxa"/>
          </w:tcPr>
          <w:p w14:paraId="7698450A">
            <w:pPr>
              <w:pStyle w:val="3"/>
              <w:rPr>
                <w:rFonts w:asciiTheme="minorEastAsia" w:hAnsiTheme="minorEastAsia" w:cstheme="minorEastAsia"/>
                <w:color w:val="auto"/>
                <w:highlight w:val="none"/>
              </w:rPr>
            </w:pPr>
            <w:r>
              <w:rPr>
                <w:rFonts w:hint="eastAsia" w:asciiTheme="minorEastAsia" w:hAnsiTheme="minorEastAsia" w:cstheme="minorEastAsia"/>
                <w:color w:val="auto"/>
                <w:sz w:val="20"/>
                <w:szCs w:val="20"/>
                <w:highlight w:val="none"/>
                <w:lang w:eastAsia="zh-Hans"/>
              </w:rPr>
              <w:t>合同支付方式：①合同签订后，达到付款条件起</w:t>
            </w:r>
            <w:r>
              <w:rPr>
                <w:rFonts w:hint="eastAsia" w:asciiTheme="minorEastAsia" w:hAnsiTheme="minorEastAsia" w:cstheme="minorEastAsia"/>
                <w:color w:val="auto"/>
                <w:sz w:val="20"/>
                <w:szCs w:val="20"/>
                <w:highlight w:val="none"/>
                <w:lang w:val="en-US" w:eastAsia="zh-CN"/>
              </w:rPr>
              <w:t>30</w:t>
            </w:r>
            <w:r>
              <w:rPr>
                <w:rFonts w:hint="eastAsia" w:asciiTheme="minorEastAsia" w:hAnsiTheme="minorEastAsia" w:cstheme="minorEastAsia"/>
                <w:color w:val="auto"/>
                <w:sz w:val="20"/>
                <w:szCs w:val="20"/>
                <w:highlight w:val="none"/>
                <w:lang w:eastAsia="zh-Hans"/>
              </w:rPr>
              <w:t>日内，支付合同总金额的</w:t>
            </w:r>
            <w:r>
              <w:rPr>
                <w:rFonts w:hint="eastAsia" w:asciiTheme="minorEastAsia" w:hAnsiTheme="minorEastAsia" w:cstheme="minorEastAsia"/>
                <w:color w:val="auto"/>
                <w:sz w:val="20"/>
                <w:szCs w:val="20"/>
                <w:highlight w:val="none"/>
              </w:rPr>
              <w:t>10</w:t>
            </w:r>
            <w:r>
              <w:rPr>
                <w:rFonts w:hint="eastAsia" w:asciiTheme="minorEastAsia" w:hAnsiTheme="minorEastAsia" w:cstheme="minorEastAsia"/>
                <w:color w:val="auto"/>
                <w:sz w:val="20"/>
                <w:szCs w:val="20"/>
                <w:highlight w:val="none"/>
                <w:lang w:eastAsia="zh-Hans"/>
              </w:rPr>
              <w:t>.00%</w:t>
            </w:r>
            <w:r>
              <w:rPr>
                <w:rFonts w:hint="eastAsia" w:asciiTheme="minorEastAsia" w:hAnsiTheme="minorEastAsia" w:cstheme="minorEastAsia"/>
                <w:color w:val="auto"/>
                <w:sz w:val="20"/>
                <w:szCs w:val="20"/>
                <w:highlight w:val="none"/>
              </w:rPr>
              <w:t>（同时中标人应提供银行出具的100%预付款退款保函）</w:t>
            </w:r>
            <w:r>
              <w:rPr>
                <w:rFonts w:hint="eastAsia" w:asciiTheme="minorEastAsia" w:hAnsiTheme="minorEastAsia" w:cstheme="minorEastAsia"/>
                <w:color w:val="auto"/>
                <w:sz w:val="20"/>
                <w:szCs w:val="20"/>
                <w:highlight w:val="none"/>
                <w:lang w:eastAsia="zh-Hans"/>
              </w:rPr>
              <w:t>；②签订合同，货物验收合格后，达到付款条件</w:t>
            </w:r>
            <w:r>
              <w:rPr>
                <w:rFonts w:hint="eastAsia" w:asciiTheme="minorEastAsia" w:hAnsiTheme="minorEastAsia" w:cstheme="minorEastAsia"/>
                <w:color w:val="auto"/>
                <w:sz w:val="20"/>
                <w:szCs w:val="20"/>
                <w:highlight w:val="none"/>
                <w:lang w:eastAsia="zh-CN"/>
              </w:rPr>
              <w:t>，</w:t>
            </w:r>
            <w:r>
              <w:rPr>
                <w:rFonts w:hint="eastAsia" w:asciiTheme="minorEastAsia" w:hAnsiTheme="minorEastAsia" w:cstheme="minorEastAsia"/>
                <w:color w:val="auto"/>
                <w:sz w:val="20"/>
                <w:szCs w:val="20"/>
                <w:highlight w:val="none"/>
                <w:lang w:val="en-US" w:eastAsia="zh-CN"/>
              </w:rPr>
              <w:t>采购人收到发票后30日内</w:t>
            </w:r>
            <w:r>
              <w:rPr>
                <w:rFonts w:hint="eastAsia" w:asciiTheme="minorEastAsia" w:hAnsiTheme="minorEastAsia" w:cstheme="minorEastAsia"/>
                <w:color w:val="auto"/>
                <w:sz w:val="20"/>
                <w:szCs w:val="20"/>
                <w:highlight w:val="none"/>
                <w:lang w:eastAsia="zh-Hans"/>
              </w:rPr>
              <w:t>，按照医院流程支付</w:t>
            </w:r>
            <w:r>
              <w:rPr>
                <w:rFonts w:hint="eastAsia" w:asciiTheme="minorEastAsia" w:hAnsiTheme="minorEastAsia" w:cstheme="minorEastAsia"/>
                <w:color w:val="auto"/>
                <w:sz w:val="20"/>
                <w:szCs w:val="20"/>
                <w:highlight w:val="none"/>
              </w:rPr>
              <w:t>至</w:t>
            </w:r>
            <w:r>
              <w:rPr>
                <w:rFonts w:hint="eastAsia" w:asciiTheme="minorEastAsia" w:hAnsiTheme="minorEastAsia" w:cstheme="minorEastAsia"/>
                <w:color w:val="auto"/>
                <w:sz w:val="20"/>
                <w:szCs w:val="20"/>
                <w:highlight w:val="none"/>
                <w:lang w:eastAsia="zh-Hans"/>
              </w:rPr>
              <w:t>合同总金额的</w:t>
            </w:r>
            <w:r>
              <w:rPr>
                <w:rFonts w:hint="eastAsia" w:asciiTheme="minorEastAsia" w:hAnsiTheme="minorEastAsia" w:cstheme="minorEastAsia"/>
                <w:color w:val="auto"/>
                <w:sz w:val="20"/>
                <w:szCs w:val="20"/>
                <w:highlight w:val="none"/>
              </w:rPr>
              <w:t>90</w:t>
            </w:r>
            <w:r>
              <w:rPr>
                <w:rFonts w:hint="eastAsia" w:asciiTheme="minorEastAsia" w:hAnsiTheme="minorEastAsia" w:cstheme="minorEastAsia"/>
                <w:color w:val="auto"/>
                <w:sz w:val="20"/>
                <w:szCs w:val="20"/>
                <w:highlight w:val="none"/>
                <w:lang w:eastAsia="zh-Hans"/>
              </w:rPr>
              <w:t>.00%（本项目为非专门面向中小企业的政府采购项目，若中标人提供的所有货物均由中小企业制造，并按招标文件要求在投标文件中提供合格的“中小企业声明函”的，医院应在验收合格之日起</w:t>
            </w:r>
            <w:r>
              <w:rPr>
                <w:rFonts w:hint="eastAsia" w:asciiTheme="minorEastAsia" w:hAnsiTheme="minorEastAsia" w:cstheme="minorEastAsia"/>
                <w:color w:val="auto"/>
                <w:sz w:val="20"/>
                <w:szCs w:val="20"/>
                <w:highlight w:val="none"/>
                <w:lang w:val="en-US" w:eastAsia="zh-CN"/>
              </w:rPr>
              <w:t>30</w:t>
            </w:r>
            <w:r>
              <w:rPr>
                <w:rFonts w:hint="eastAsia" w:asciiTheme="minorEastAsia" w:hAnsiTheme="minorEastAsia" w:cstheme="minorEastAsia"/>
                <w:color w:val="auto"/>
                <w:sz w:val="20"/>
                <w:szCs w:val="20"/>
                <w:highlight w:val="none"/>
                <w:lang w:eastAsia="zh-Hans"/>
              </w:rPr>
              <w:t>日内支付至合同金额的100%。）；③验收合格一年后支付余款10%，达到付款条件</w:t>
            </w:r>
            <w:r>
              <w:rPr>
                <w:rFonts w:hint="eastAsia" w:asciiTheme="minorEastAsia" w:hAnsiTheme="minorEastAsia" w:cstheme="minorEastAsia"/>
                <w:color w:val="auto"/>
                <w:sz w:val="20"/>
                <w:szCs w:val="20"/>
                <w:highlight w:val="none"/>
                <w:lang w:eastAsia="zh-CN"/>
              </w:rPr>
              <w:t>，</w:t>
            </w:r>
            <w:r>
              <w:rPr>
                <w:rFonts w:hint="eastAsia" w:asciiTheme="minorEastAsia" w:hAnsiTheme="minorEastAsia" w:cstheme="minorEastAsia"/>
                <w:color w:val="auto"/>
                <w:sz w:val="20"/>
                <w:szCs w:val="20"/>
                <w:highlight w:val="none"/>
                <w:lang w:val="en-US" w:eastAsia="zh-CN"/>
              </w:rPr>
              <w:t>采购人收到发票后30日内支付。</w:t>
            </w:r>
            <w:r>
              <w:rPr>
                <w:rFonts w:hint="eastAsia" w:asciiTheme="minorEastAsia" w:hAnsiTheme="minorEastAsia" w:cstheme="minorEastAsia"/>
                <w:color w:val="auto"/>
                <w:sz w:val="20"/>
                <w:szCs w:val="20"/>
                <w:highlight w:val="none"/>
              </w:rPr>
              <w:t>（</w:t>
            </w:r>
            <w:r>
              <w:rPr>
                <w:rFonts w:hint="eastAsia" w:asciiTheme="minorEastAsia" w:hAnsiTheme="minorEastAsia" w:cstheme="minorEastAsia"/>
                <w:color w:val="auto"/>
                <w:sz w:val="20"/>
                <w:szCs w:val="20"/>
                <w:highlight w:val="none"/>
                <w:lang w:eastAsia="zh-Hans"/>
              </w:rPr>
              <w:t>中标人提供的货物非中小企业制造的适用）（注：本表“序号6”受福建省政府采购网上公开信息系统模板限制，故以此条内容为准。）</w:t>
            </w:r>
          </w:p>
        </w:tc>
      </w:tr>
    </w:tbl>
    <w:p w14:paraId="7A79D551">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6</w:t>
      </w:r>
      <w:r>
        <w:rPr>
          <w:rFonts w:asciiTheme="minorEastAsia" w:hAnsiTheme="minorEastAsia" w:cstheme="minorEastAsia"/>
          <w:color w:val="auto"/>
          <w:highlight w:val="none"/>
        </w:rPr>
        <w:t>：</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9"/>
        <w:gridCol w:w="1102"/>
        <w:gridCol w:w="2062"/>
        <w:gridCol w:w="4441"/>
      </w:tblGrid>
      <w:tr w14:paraId="6EA07D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699" w:type="dxa"/>
          </w:tcPr>
          <w:p w14:paraId="4FBD306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1102" w:type="dxa"/>
          </w:tcPr>
          <w:p w14:paraId="3536CB0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参数性质</w:t>
            </w:r>
          </w:p>
        </w:tc>
        <w:tc>
          <w:tcPr>
            <w:tcW w:w="2062" w:type="dxa"/>
          </w:tcPr>
          <w:p w14:paraId="7E52FAD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类型</w:t>
            </w:r>
          </w:p>
        </w:tc>
        <w:tc>
          <w:tcPr>
            <w:tcW w:w="4441" w:type="dxa"/>
          </w:tcPr>
          <w:p w14:paraId="0B2D3F5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要求</w:t>
            </w:r>
          </w:p>
        </w:tc>
      </w:tr>
      <w:tr w14:paraId="2C3E74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4DEA831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1102" w:type="dxa"/>
          </w:tcPr>
          <w:p w14:paraId="331D206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04C83AD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交货时间</w:t>
            </w:r>
          </w:p>
        </w:tc>
        <w:tc>
          <w:tcPr>
            <w:tcW w:w="4441" w:type="dxa"/>
          </w:tcPr>
          <w:p w14:paraId="38F3F394">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接到配置医院书面通知后</w:t>
            </w:r>
            <w:r>
              <w:rPr>
                <w:rFonts w:asciiTheme="minorEastAsia" w:hAnsiTheme="minorEastAsia" w:cstheme="minorEastAsia"/>
                <w:color w:val="auto"/>
                <w:highlight w:val="none"/>
              </w:rPr>
              <w:t>(60)天内交货</w:t>
            </w:r>
          </w:p>
        </w:tc>
      </w:tr>
      <w:tr w14:paraId="4A704D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1B376F8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w:t>
            </w:r>
          </w:p>
        </w:tc>
        <w:tc>
          <w:tcPr>
            <w:tcW w:w="1102" w:type="dxa"/>
          </w:tcPr>
          <w:p w14:paraId="25DCE77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41BE858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交货地点</w:t>
            </w:r>
          </w:p>
        </w:tc>
        <w:tc>
          <w:tcPr>
            <w:tcW w:w="4441" w:type="dxa"/>
          </w:tcPr>
          <w:p w14:paraId="0E5DC0C2">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福建省各设备配置医院指定地点</w:t>
            </w:r>
          </w:p>
        </w:tc>
      </w:tr>
      <w:tr w14:paraId="605D8F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4ABCDF3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w:t>
            </w:r>
          </w:p>
        </w:tc>
        <w:tc>
          <w:tcPr>
            <w:tcW w:w="1102" w:type="dxa"/>
          </w:tcPr>
          <w:p w14:paraId="6BAE7E1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7FD7422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交货条件</w:t>
            </w:r>
          </w:p>
        </w:tc>
        <w:tc>
          <w:tcPr>
            <w:tcW w:w="4441" w:type="dxa"/>
          </w:tcPr>
          <w:p w14:paraId="60E8BC08">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到货并安装、验收完毕付合同款</w:t>
            </w:r>
          </w:p>
        </w:tc>
      </w:tr>
      <w:tr w14:paraId="747B73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0EE00BD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4</w:t>
            </w:r>
          </w:p>
        </w:tc>
        <w:tc>
          <w:tcPr>
            <w:tcW w:w="1102" w:type="dxa"/>
          </w:tcPr>
          <w:p w14:paraId="1EA8E85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485E6F1E">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是否邀请投标人验收</w:t>
            </w:r>
          </w:p>
        </w:tc>
        <w:tc>
          <w:tcPr>
            <w:tcW w:w="4441" w:type="dxa"/>
          </w:tcPr>
          <w:p w14:paraId="7A7D5FED">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不邀请投标人验收</w:t>
            </w:r>
          </w:p>
        </w:tc>
      </w:tr>
      <w:tr w14:paraId="5DBCD9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4EE910C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5</w:t>
            </w:r>
          </w:p>
        </w:tc>
        <w:tc>
          <w:tcPr>
            <w:tcW w:w="1102" w:type="dxa"/>
          </w:tcPr>
          <w:p w14:paraId="20793B7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1BD184D0">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履约验收方式</w:t>
            </w:r>
          </w:p>
        </w:tc>
        <w:tc>
          <w:tcPr>
            <w:tcW w:w="4441" w:type="dxa"/>
          </w:tcPr>
          <w:p w14:paraId="732149F1">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1、期次1，说明：按照国家相关标准、行业标准及招标文件要求执行</w:t>
            </w:r>
            <w:r>
              <w:rPr>
                <w:rFonts w:asciiTheme="minorEastAsia" w:hAnsiTheme="minorEastAsia" w:cstheme="minorEastAsia"/>
                <w:color w:val="auto"/>
                <w:highlight w:val="none"/>
                <w:lang w:eastAsia="zh-CN"/>
              </w:rPr>
              <w:t>（详见其他商务要求10）</w:t>
            </w:r>
            <w:r>
              <w:rPr>
                <w:rFonts w:asciiTheme="minorEastAsia" w:hAnsiTheme="minorEastAsia" w:cstheme="minorEastAsia"/>
                <w:color w:val="auto"/>
                <w:highlight w:val="none"/>
              </w:rPr>
              <w:t>。</w:t>
            </w:r>
          </w:p>
        </w:tc>
      </w:tr>
      <w:tr w14:paraId="3004EC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618DF34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6</w:t>
            </w:r>
          </w:p>
        </w:tc>
        <w:tc>
          <w:tcPr>
            <w:tcW w:w="1102" w:type="dxa"/>
          </w:tcPr>
          <w:p w14:paraId="0C6E1306">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4869BB3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合同支付方式</w:t>
            </w:r>
          </w:p>
        </w:tc>
        <w:tc>
          <w:tcPr>
            <w:tcW w:w="4441" w:type="dxa"/>
          </w:tcPr>
          <w:p w14:paraId="5895FD89">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1、合同签订后，达到付款条件起</w:t>
            </w:r>
            <w:r>
              <w:rPr>
                <w:rFonts w:hint="eastAsia" w:asciiTheme="minorEastAsia" w:hAnsiTheme="minorEastAsia" w:cstheme="minorEastAsia"/>
                <w:color w:val="auto"/>
                <w:highlight w:val="none"/>
                <w:lang w:val="en-US" w:eastAsia="zh-CN"/>
              </w:rPr>
              <w:t>3</w:t>
            </w:r>
            <w:r>
              <w:rPr>
                <w:rFonts w:asciiTheme="minorEastAsia" w:hAnsiTheme="minorEastAsia" w:cstheme="minorEastAsia"/>
                <w:color w:val="auto"/>
                <w:highlight w:val="none"/>
              </w:rPr>
              <w:t>0日内，支付合同总金额的</w:t>
            </w:r>
            <w:r>
              <w:rPr>
                <w:rFonts w:asciiTheme="minorEastAsia" w:hAnsiTheme="minorEastAsia" w:cstheme="minorEastAsia"/>
                <w:color w:val="auto"/>
                <w:highlight w:val="none"/>
                <w:lang w:eastAsia="zh-CN"/>
              </w:rPr>
              <w:t>10</w:t>
            </w:r>
            <w:r>
              <w:rPr>
                <w:rFonts w:asciiTheme="minorEastAsia" w:hAnsiTheme="minorEastAsia" w:cstheme="minorEastAsia"/>
                <w:color w:val="auto"/>
                <w:highlight w:val="none"/>
              </w:rPr>
              <w:t>.00%</w:t>
            </w:r>
          </w:p>
          <w:p w14:paraId="5CAA1930">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2、签订合同，货物验收合格后，达到付款条件起</w:t>
            </w:r>
            <w:r>
              <w:rPr>
                <w:rFonts w:hint="eastAsia" w:asciiTheme="minorEastAsia" w:hAnsiTheme="minorEastAsia" w:cstheme="minorEastAsia"/>
                <w:color w:val="auto"/>
                <w:highlight w:val="none"/>
                <w:lang w:val="en-US" w:eastAsia="zh-CN"/>
              </w:rPr>
              <w:t>3</w:t>
            </w:r>
            <w:r>
              <w:rPr>
                <w:rFonts w:asciiTheme="minorEastAsia" w:hAnsiTheme="minorEastAsia" w:cstheme="minorEastAsia"/>
                <w:color w:val="auto"/>
                <w:highlight w:val="none"/>
                <w:lang w:eastAsia="zh-CN"/>
              </w:rPr>
              <w:t>0</w:t>
            </w:r>
            <w:r>
              <w:rPr>
                <w:rFonts w:asciiTheme="minorEastAsia" w:hAnsiTheme="minorEastAsia" w:cstheme="minorEastAsia"/>
                <w:color w:val="auto"/>
                <w:highlight w:val="none"/>
              </w:rPr>
              <w:t>日内，支付合同总金额的</w:t>
            </w:r>
            <w:r>
              <w:rPr>
                <w:rFonts w:asciiTheme="minorEastAsia" w:hAnsiTheme="minorEastAsia" w:cstheme="minorEastAsia"/>
                <w:color w:val="auto"/>
                <w:highlight w:val="none"/>
                <w:lang w:eastAsia="zh-CN"/>
              </w:rPr>
              <w:t>80</w:t>
            </w:r>
            <w:r>
              <w:rPr>
                <w:rFonts w:asciiTheme="minorEastAsia" w:hAnsiTheme="minorEastAsia" w:cstheme="minorEastAsia"/>
                <w:color w:val="auto"/>
                <w:highlight w:val="none"/>
              </w:rPr>
              <w:t>.00%</w:t>
            </w:r>
          </w:p>
          <w:p w14:paraId="0607196D">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3、验收合格一年后支付余款10%，达到付款条件起</w:t>
            </w:r>
            <w:r>
              <w:rPr>
                <w:rFonts w:hint="eastAsia" w:asciiTheme="minorEastAsia" w:hAnsiTheme="minorEastAsia" w:cstheme="minorEastAsia"/>
                <w:color w:val="auto"/>
                <w:highlight w:val="none"/>
                <w:lang w:val="en-US" w:eastAsia="zh-CN"/>
              </w:rPr>
              <w:t>3</w:t>
            </w:r>
            <w:r>
              <w:rPr>
                <w:rFonts w:asciiTheme="minorEastAsia" w:hAnsiTheme="minorEastAsia" w:cstheme="minorEastAsia"/>
                <w:color w:val="auto"/>
                <w:highlight w:val="none"/>
                <w:lang w:eastAsia="zh-CN"/>
              </w:rPr>
              <w:t>0</w:t>
            </w:r>
            <w:r>
              <w:rPr>
                <w:rFonts w:asciiTheme="minorEastAsia" w:hAnsiTheme="minorEastAsia" w:cstheme="minorEastAsia"/>
                <w:color w:val="auto"/>
                <w:highlight w:val="none"/>
              </w:rPr>
              <w:t>日内，支付合同总金额的</w:t>
            </w:r>
            <w:r>
              <w:rPr>
                <w:rFonts w:asciiTheme="minorEastAsia" w:hAnsiTheme="minorEastAsia" w:cstheme="minorEastAsia"/>
                <w:color w:val="auto"/>
                <w:highlight w:val="none"/>
                <w:lang w:eastAsia="zh-CN"/>
              </w:rPr>
              <w:t>10</w:t>
            </w:r>
            <w:r>
              <w:rPr>
                <w:rFonts w:asciiTheme="minorEastAsia" w:hAnsiTheme="minorEastAsia" w:cstheme="minorEastAsia"/>
                <w:color w:val="auto"/>
                <w:highlight w:val="none"/>
              </w:rPr>
              <w:t>.00%</w:t>
            </w:r>
          </w:p>
        </w:tc>
      </w:tr>
      <w:tr w14:paraId="0C186F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6D53017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7</w:t>
            </w:r>
          </w:p>
        </w:tc>
        <w:tc>
          <w:tcPr>
            <w:tcW w:w="1102" w:type="dxa"/>
          </w:tcPr>
          <w:p w14:paraId="5B65829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2A1218C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履约保证金</w:t>
            </w:r>
          </w:p>
        </w:tc>
        <w:tc>
          <w:tcPr>
            <w:tcW w:w="4441" w:type="dxa"/>
          </w:tcPr>
          <w:p w14:paraId="022D931A">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不缴纳</w:t>
            </w:r>
          </w:p>
        </w:tc>
      </w:tr>
      <w:tr w14:paraId="77DDF7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06B67BD5">
            <w:pPr>
              <w:pStyle w:val="12"/>
              <w:jc w:val="center"/>
              <w:rPr>
                <w:rFonts w:hint="default" w:asciiTheme="minorEastAsia" w:hAnsiTheme="minorEastAsia" w:cstheme="minorEastAsia"/>
                <w:color w:val="auto"/>
                <w:highlight w:val="none"/>
              </w:rPr>
            </w:pPr>
            <w:r>
              <w:rPr>
                <w:color w:val="auto"/>
                <w:highlight w:val="none"/>
              </w:rPr>
              <w:t>8</w:t>
            </w:r>
          </w:p>
        </w:tc>
        <w:tc>
          <w:tcPr>
            <w:tcW w:w="1102" w:type="dxa"/>
          </w:tcPr>
          <w:p w14:paraId="375FBC8E">
            <w:pPr>
              <w:pStyle w:val="12"/>
              <w:jc w:val="center"/>
              <w:rPr>
                <w:rFonts w:hint="default" w:asciiTheme="minorEastAsia" w:hAnsiTheme="minorEastAsia" w:cstheme="minorEastAsia"/>
                <w:color w:val="auto"/>
                <w:highlight w:val="none"/>
              </w:rPr>
            </w:pPr>
            <w:r>
              <w:rPr>
                <w:color w:val="auto"/>
                <w:highlight w:val="none"/>
              </w:rPr>
              <w:t>★</w:t>
            </w:r>
          </w:p>
        </w:tc>
        <w:tc>
          <w:tcPr>
            <w:tcW w:w="2062" w:type="dxa"/>
          </w:tcPr>
          <w:p w14:paraId="1E743F46">
            <w:pPr>
              <w:pStyle w:val="12"/>
              <w:jc w:val="center"/>
              <w:rPr>
                <w:rFonts w:hint="default" w:asciiTheme="minorEastAsia" w:hAnsiTheme="minorEastAsia" w:cstheme="minorEastAsia"/>
                <w:color w:val="auto"/>
                <w:highlight w:val="none"/>
              </w:rPr>
            </w:pPr>
            <w:r>
              <w:rPr>
                <w:color w:val="auto"/>
                <w:highlight w:val="none"/>
              </w:rPr>
              <w:t>其他</w:t>
            </w:r>
          </w:p>
        </w:tc>
        <w:tc>
          <w:tcPr>
            <w:tcW w:w="4441" w:type="dxa"/>
          </w:tcPr>
          <w:p w14:paraId="214950C6">
            <w:pPr>
              <w:pStyle w:val="3"/>
              <w:rPr>
                <w:rFonts w:asciiTheme="minorEastAsia" w:hAnsiTheme="minorEastAsia" w:cstheme="minorEastAsia"/>
                <w:color w:val="auto"/>
                <w:highlight w:val="none"/>
              </w:rPr>
            </w:pPr>
            <w:r>
              <w:rPr>
                <w:rFonts w:hint="eastAsia" w:asciiTheme="minorEastAsia" w:hAnsiTheme="minorEastAsia" w:cstheme="minorEastAsia"/>
                <w:color w:val="auto"/>
                <w:sz w:val="20"/>
                <w:szCs w:val="20"/>
                <w:highlight w:val="none"/>
                <w:lang w:eastAsia="zh-Hans"/>
              </w:rPr>
              <w:t>合同支付方式：①合同签订后，达到付款条件起</w:t>
            </w:r>
            <w:r>
              <w:rPr>
                <w:rFonts w:hint="eastAsia" w:asciiTheme="minorEastAsia" w:hAnsiTheme="minorEastAsia" w:cstheme="minorEastAsia"/>
                <w:color w:val="auto"/>
                <w:sz w:val="20"/>
                <w:szCs w:val="20"/>
                <w:highlight w:val="none"/>
                <w:lang w:val="en-US" w:eastAsia="zh-CN"/>
              </w:rPr>
              <w:t>30</w:t>
            </w:r>
            <w:r>
              <w:rPr>
                <w:rFonts w:hint="eastAsia" w:asciiTheme="minorEastAsia" w:hAnsiTheme="minorEastAsia" w:cstheme="minorEastAsia"/>
                <w:color w:val="auto"/>
                <w:sz w:val="20"/>
                <w:szCs w:val="20"/>
                <w:highlight w:val="none"/>
                <w:lang w:eastAsia="zh-Hans"/>
              </w:rPr>
              <w:t>日内，支付合同总金额的</w:t>
            </w:r>
            <w:r>
              <w:rPr>
                <w:rFonts w:hint="eastAsia" w:asciiTheme="minorEastAsia" w:hAnsiTheme="minorEastAsia" w:cstheme="minorEastAsia"/>
                <w:color w:val="auto"/>
                <w:sz w:val="20"/>
                <w:szCs w:val="20"/>
                <w:highlight w:val="none"/>
              </w:rPr>
              <w:t>10</w:t>
            </w:r>
            <w:r>
              <w:rPr>
                <w:rFonts w:hint="eastAsia" w:asciiTheme="minorEastAsia" w:hAnsiTheme="minorEastAsia" w:cstheme="minorEastAsia"/>
                <w:color w:val="auto"/>
                <w:sz w:val="20"/>
                <w:szCs w:val="20"/>
                <w:highlight w:val="none"/>
                <w:lang w:eastAsia="zh-Hans"/>
              </w:rPr>
              <w:t>.00%</w:t>
            </w:r>
            <w:r>
              <w:rPr>
                <w:rFonts w:hint="eastAsia" w:asciiTheme="minorEastAsia" w:hAnsiTheme="minorEastAsia" w:cstheme="minorEastAsia"/>
                <w:color w:val="auto"/>
                <w:sz w:val="20"/>
                <w:szCs w:val="20"/>
                <w:highlight w:val="none"/>
              </w:rPr>
              <w:t>（同时中标人应提供银行出具的100%预付款退款保函）</w:t>
            </w:r>
            <w:r>
              <w:rPr>
                <w:rFonts w:hint="eastAsia" w:asciiTheme="minorEastAsia" w:hAnsiTheme="minorEastAsia" w:cstheme="minorEastAsia"/>
                <w:color w:val="auto"/>
                <w:sz w:val="20"/>
                <w:szCs w:val="20"/>
                <w:highlight w:val="none"/>
                <w:lang w:eastAsia="zh-Hans"/>
              </w:rPr>
              <w:t>；②签订合同，货物验收合格后，达到付款条件</w:t>
            </w:r>
            <w:r>
              <w:rPr>
                <w:rFonts w:hint="eastAsia" w:asciiTheme="minorEastAsia" w:hAnsiTheme="minorEastAsia" w:cstheme="minorEastAsia"/>
                <w:color w:val="auto"/>
                <w:sz w:val="20"/>
                <w:szCs w:val="20"/>
                <w:highlight w:val="none"/>
                <w:lang w:eastAsia="zh-CN"/>
              </w:rPr>
              <w:t>，</w:t>
            </w:r>
            <w:r>
              <w:rPr>
                <w:rFonts w:hint="eastAsia" w:asciiTheme="minorEastAsia" w:hAnsiTheme="minorEastAsia" w:cstheme="minorEastAsia"/>
                <w:color w:val="auto"/>
                <w:sz w:val="20"/>
                <w:szCs w:val="20"/>
                <w:highlight w:val="none"/>
                <w:lang w:val="en-US" w:eastAsia="zh-CN"/>
              </w:rPr>
              <w:t>采购人收到发票后30日内</w:t>
            </w:r>
            <w:r>
              <w:rPr>
                <w:rFonts w:hint="eastAsia" w:asciiTheme="minorEastAsia" w:hAnsiTheme="minorEastAsia" w:cstheme="minorEastAsia"/>
                <w:color w:val="auto"/>
                <w:sz w:val="20"/>
                <w:szCs w:val="20"/>
                <w:highlight w:val="none"/>
                <w:lang w:eastAsia="zh-Hans"/>
              </w:rPr>
              <w:t>，按照医院流程支付</w:t>
            </w:r>
            <w:r>
              <w:rPr>
                <w:rFonts w:hint="eastAsia" w:asciiTheme="minorEastAsia" w:hAnsiTheme="minorEastAsia" w:cstheme="minorEastAsia"/>
                <w:color w:val="auto"/>
                <w:sz w:val="20"/>
                <w:szCs w:val="20"/>
                <w:highlight w:val="none"/>
              </w:rPr>
              <w:t>至</w:t>
            </w:r>
            <w:r>
              <w:rPr>
                <w:rFonts w:hint="eastAsia" w:asciiTheme="minorEastAsia" w:hAnsiTheme="minorEastAsia" w:cstheme="minorEastAsia"/>
                <w:color w:val="auto"/>
                <w:sz w:val="20"/>
                <w:szCs w:val="20"/>
                <w:highlight w:val="none"/>
                <w:lang w:eastAsia="zh-Hans"/>
              </w:rPr>
              <w:t>合同总金额的</w:t>
            </w:r>
            <w:r>
              <w:rPr>
                <w:rFonts w:hint="eastAsia" w:asciiTheme="minorEastAsia" w:hAnsiTheme="minorEastAsia" w:cstheme="minorEastAsia"/>
                <w:color w:val="auto"/>
                <w:sz w:val="20"/>
                <w:szCs w:val="20"/>
                <w:highlight w:val="none"/>
              </w:rPr>
              <w:t>90</w:t>
            </w:r>
            <w:r>
              <w:rPr>
                <w:rFonts w:hint="eastAsia" w:asciiTheme="minorEastAsia" w:hAnsiTheme="minorEastAsia" w:cstheme="minorEastAsia"/>
                <w:color w:val="auto"/>
                <w:sz w:val="20"/>
                <w:szCs w:val="20"/>
                <w:highlight w:val="none"/>
                <w:lang w:eastAsia="zh-Hans"/>
              </w:rPr>
              <w:t>.00%（本项目为非专门面向中小企业的政府采购项目，若中标人提供的所有货物均由中小企业制造，并按招标文件要求在投标文件中提供合格的“中小企业声明函”的，医院应在验收合格之日起</w:t>
            </w:r>
            <w:r>
              <w:rPr>
                <w:rFonts w:hint="eastAsia" w:asciiTheme="minorEastAsia" w:hAnsiTheme="minorEastAsia" w:cstheme="minorEastAsia"/>
                <w:color w:val="auto"/>
                <w:sz w:val="20"/>
                <w:szCs w:val="20"/>
                <w:highlight w:val="none"/>
                <w:lang w:val="en-US" w:eastAsia="zh-CN"/>
              </w:rPr>
              <w:t>30</w:t>
            </w:r>
            <w:r>
              <w:rPr>
                <w:rFonts w:hint="eastAsia" w:asciiTheme="minorEastAsia" w:hAnsiTheme="minorEastAsia" w:cstheme="minorEastAsia"/>
                <w:color w:val="auto"/>
                <w:sz w:val="20"/>
                <w:szCs w:val="20"/>
                <w:highlight w:val="none"/>
                <w:lang w:eastAsia="zh-Hans"/>
              </w:rPr>
              <w:t>日内支付至合同金额的100%。）；③验收合格一年后支付余款10%，达到付款条件</w:t>
            </w:r>
            <w:r>
              <w:rPr>
                <w:rFonts w:hint="eastAsia" w:asciiTheme="minorEastAsia" w:hAnsiTheme="minorEastAsia" w:cstheme="minorEastAsia"/>
                <w:color w:val="auto"/>
                <w:sz w:val="20"/>
                <w:szCs w:val="20"/>
                <w:highlight w:val="none"/>
                <w:lang w:eastAsia="zh-CN"/>
              </w:rPr>
              <w:t>，</w:t>
            </w:r>
            <w:r>
              <w:rPr>
                <w:rFonts w:hint="eastAsia" w:asciiTheme="minorEastAsia" w:hAnsiTheme="minorEastAsia" w:cstheme="minorEastAsia"/>
                <w:color w:val="auto"/>
                <w:sz w:val="20"/>
                <w:szCs w:val="20"/>
                <w:highlight w:val="none"/>
                <w:lang w:val="en-US" w:eastAsia="zh-CN"/>
              </w:rPr>
              <w:t>采购人收到发票后30日内支付。</w:t>
            </w:r>
            <w:r>
              <w:rPr>
                <w:rFonts w:hint="eastAsia" w:asciiTheme="minorEastAsia" w:hAnsiTheme="minorEastAsia" w:cstheme="minorEastAsia"/>
                <w:color w:val="auto"/>
                <w:sz w:val="20"/>
                <w:szCs w:val="20"/>
                <w:highlight w:val="none"/>
              </w:rPr>
              <w:t>（</w:t>
            </w:r>
            <w:r>
              <w:rPr>
                <w:rFonts w:hint="eastAsia" w:asciiTheme="minorEastAsia" w:hAnsiTheme="minorEastAsia" w:cstheme="minorEastAsia"/>
                <w:color w:val="auto"/>
                <w:sz w:val="20"/>
                <w:szCs w:val="20"/>
                <w:highlight w:val="none"/>
                <w:lang w:eastAsia="zh-Hans"/>
              </w:rPr>
              <w:t>中标人提供的货物非中小企业制造的适用）（注：本表“序号6”受福建省政府采购网上公开信息系统模板限制，故以此条内容为准。）</w:t>
            </w:r>
          </w:p>
        </w:tc>
      </w:tr>
    </w:tbl>
    <w:p w14:paraId="24AE3496">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r>
        <w:rPr>
          <w:rFonts w:asciiTheme="minorEastAsia" w:hAnsiTheme="minorEastAsia" w:cstheme="minorEastAsia"/>
          <w:color w:val="auto"/>
          <w:highlight w:val="none"/>
          <w:lang w:eastAsia="zh-CN"/>
        </w:rPr>
        <w:t>7</w:t>
      </w:r>
      <w:r>
        <w:rPr>
          <w:rFonts w:asciiTheme="minorEastAsia" w:hAnsiTheme="minorEastAsia" w:cstheme="minorEastAsia"/>
          <w:color w:val="auto"/>
          <w:highlight w:val="none"/>
        </w:rPr>
        <w:t>：</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9"/>
        <w:gridCol w:w="1102"/>
        <w:gridCol w:w="2062"/>
        <w:gridCol w:w="4441"/>
      </w:tblGrid>
      <w:tr w14:paraId="128AA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699" w:type="dxa"/>
          </w:tcPr>
          <w:p w14:paraId="59895C7F">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序号</w:t>
            </w:r>
          </w:p>
        </w:tc>
        <w:tc>
          <w:tcPr>
            <w:tcW w:w="1102" w:type="dxa"/>
          </w:tcPr>
          <w:p w14:paraId="4BABCED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参数性质</w:t>
            </w:r>
          </w:p>
        </w:tc>
        <w:tc>
          <w:tcPr>
            <w:tcW w:w="2062" w:type="dxa"/>
          </w:tcPr>
          <w:p w14:paraId="084CB54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类型</w:t>
            </w:r>
          </w:p>
        </w:tc>
        <w:tc>
          <w:tcPr>
            <w:tcW w:w="4441" w:type="dxa"/>
          </w:tcPr>
          <w:p w14:paraId="61D2071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要求</w:t>
            </w:r>
          </w:p>
        </w:tc>
      </w:tr>
      <w:tr w14:paraId="1D4954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37B68A5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1102" w:type="dxa"/>
          </w:tcPr>
          <w:p w14:paraId="78D2214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3E53664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交货时间</w:t>
            </w:r>
          </w:p>
        </w:tc>
        <w:tc>
          <w:tcPr>
            <w:tcW w:w="4441" w:type="dxa"/>
          </w:tcPr>
          <w:p w14:paraId="34AB3504">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lang w:eastAsia="zh-CN"/>
              </w:rPr>
              <w:t>接到配置医院书面通知后</w:t>
            </w:r>
            <w:r>
              <w:rPr>
                <w:rFonts w:asciiTheme="minorEastAsia" w:hAnsiTheme="minorEastAsia" w:cstheme="minorEastAsia"/>
                <w:color w:val="auto"/>
                <w:highlight w:val="none"/>
              </w:rPr>
              <w:t>(60)天内交货</w:t>
            </w:r>
          </w:p>
        </w:tc>
      </w:tr>
      <w:tr w14:paraId="31C9F1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08B49D0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2</w:t>
            </w:r>
          </w:p>
        </w:tc>
        <w:tc>
          <w:tcPr>
            <w:tcW w:w="1102" w:type="dxa"/>
          </w:tcPr>
          <w:p w14:paraId="573EEAC4">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051A3BD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交货地点</w:t>
            </w:r>
          </w:p>
        </w:tc>
        <w:tc>
          <w:tcPr>
            <w:tcW w:w="4441" w:type="dxa"/>
          </w:tcPr>
          <w:p w14:paraId="4514EFA8">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福建省各设备配置医院指定地点</w:t>
            </w:r>
          </w:p>
        </w:tc>
      </w:tr>
      <w:tr w14:paraId="327151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332DA3D8">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3</w:t>
            </w:r>
          </w:p>
        </w:tc>
        <w:tc>
          <w:tcPr>
            <w:tcW w:w="1102" w:type="dxa"/>
          </w:tcPr>
          <w:p w14:paraId="6130A9A3">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5046CE7A">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交货条件</w:t>
            </w:r>
          </w:p>
        </w:tc>
        <w:tc>
          <w:tcPr>
            <w:tcW w:w="4441" w:type="dxa"/>
          </w:tcPr>
          <w:p w14:paraId="5CD0F3AD">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到货并安装、验收完毕付合同款</w:t>
            </w:r>
          </w:p>
        </w:tc>
      </w:tr>
      <w:tr w14:paraId="47ADD3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27DEF55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4</w:t>
            </w:r>
          </w:p>
        </w:tc>
        <w:tc>
          <w:tcPr>
            <w:tcW w:w="1102" w:type="dxa"/>
          </w:tcPr>
          <w:p w14:paraId="0E2BC3C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4CB0A162">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是否邀请投标人验收</w:t>
            </w:r>
          </w:p>
        </w:tc>
        <w:tc>
          <w:tcPr>
            <w:tcW w:w="4441" w:type="dxa"/>
          </w:tcPr>
          <w:p w14:paraId="0D916506">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不邀请投标人验收</w:t>
            </w:r>
          </w:p>
        </w:tc>
      </w:tr>
      <w:tr w14:paraId="2D05C0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5F5C3F6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5</w:t>
            </w:r>
          </w:p>
        </w:tc>
        <w:tc>
          <w:tcPr>
            <w:tcW w:w="1102" w:type="dxa"/>
          </w:tcPr>
          <w:p w14:paraId="1D254A9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690D9DF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履约验收方式</w:t>
            </w:r>
          </w:p>
        </w:tc>
        <w:tc>
          <w:tcPr>
            <w:tcW w:w="4441" w:type="dxa"/>
          </w:tcPr>
          <w:p w14:paraId="4C6B170C">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1、期次1，说明：按照国家相关标准、行业标准及招标文件要求执行</w:t>
            </w:r>
            <w:r>
              <w:rPr>
                <w:rFonts w:asciiTheme="minorEastAsia" w:hAnsiTheme="minorEastAsia" w:cstheme="minorEastAsia"/>
                <w:color w:val="auto"/>
                <w:highlight w:val="none"/>
                <w:lang w:eastAsia="zh-CN"/>
              </w:rPr>
              <w:t>（详见其他商务要求10）</w:t>
            </w:r>
            <w:r>
              <w:rPr>
                <w:rFonts w:asciiTheme="minorEastAsia" w:hAnsiTheme="minorEastAsia" w:cstheme="minorEastAsia"/>
                <w:color w:val="auto"/>
                <w:highlight w:val="none"/>
              </w:rPr>
              <w:t>。</w:t>
            </w:r>
          </w:p>
        </w:tc>
      </w:tr>
      <w:tr w14:paraId="466150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43813B8D">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6</w:t>
            </w:r>
          </w:p>
        </w:tc>
        <w:tc>
          <w:tcPr>
            <w:tcW w:w="1102" w:type="dxa"/>
          </w:tcPr>
          <w:p w14:paraId="58D3C9E5">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4D0DE247">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合同支付方式</w:t>
            </w:r>
          </w:p>
        </w:tc>
        <w:tc>
          <w:tcPr>
            <w:tcW w:w="4441" w:type="dxa"/>
          </w:tcPr>
          <w:p w14:paraId="780FB0AD">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1、合同签订后，达到付款条件起</w:t>
            </w:r>
            <w:r>
              <w:rPr>
                <w:rFonts w:hint="eastAsia" w:asciiTheme="minorEastAsia" w:hAnsiTheme="minorEastAsia" w:cstheme="minorEastAsia"/>
                <w:color w:val="auto"/>
                <w:highlight w:val="none"/>
                <w:lang w:val="en-US" w:eastAsia="zh-CN"/>
              </w:rPr>
              <w:t>3</w:t>
            </w:r>
            <w:r>
              <w:rPr>
                <w:rFonts w:asciiTheme="minorEastAsia" w:hAnsiTheme="minorEastAsia" w:cstheme="minorEastAsia"/>
                <w:color w:val="auto"/>
                <w:highlight w:val="none"/>
              </w:rPr>
              <w:t>0日内，支付合同总金额的</w:t>
            </w:r>
            <w:r>
              <w:rPr>
                <w:rFonts w:asciiTheme="minorEastAsia" w:hAnsiTheme="minorEastAsia" w:cstheme="minorEastAsia"/>
                <w:color w:val="auto"/>
                <w:highlight w:val="none"/>
                <w:lang w:eastAsia="zh-CN"/>
              </w:rPr>
              <w:t>10</w:t>
            </w:r>
            <w:r>
              <w:rPr>
                <w:rFonts w:asciiTheme="minorEastAsia" w:hAnsiTheme="minorEastAsia" w:cstheme="minorEastAsia"/>
                <w:color w:val="auto"/>
                <w:highlight w:val="none"/>
              </w:rPr>
              <w:t>.00%</w:t>
            </w:r>
          </w:p>
          <w:p w14:paraId="3351C39F">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2、签订合同，货物验收合格后，达到付款条件起</w:t>
            </w:r>
            <w:r>
              <w:rPr>
                <w:rFonts w:hint="eastAsia" w:asciiTheme="minorEastAsia" w:hAnsiTheme="minorEastAsia" w:cstheme="minorEastAsia"/>
                <w:color w:val="auto"/>
                <w:highlight w:val="none"/>
                <w:lang w:val="en-US" w:eastAsia="zh-CN"/>
              </w:rPr>
              <w:t>3</w:t>
            </w:r>
            <w:r>
              <w:rPr>
                <w:rFonts w:asciiTheme="minorEastAsia" w:hAnsiTheme="minorEastAsia" w:cstheme="minorEastAsia"/>
                <w:color w:val="auto"/>
                <w:highlight w:val="none"/>
                <w:lang w:eastAsia="zh-CN"/>
              </w:rPr>
              <w:t>0</w:t>
            </w:r>
            <w:r>
              <w:rPr>
                <w:rFonts w:asciiTheme="minorEastAsia" w:hAnsiTheme="minorEastAsia" w:cstheme="minorEastAsia"/>
                <w:color w:val="auto"/>
                <w:highlight w:val="none"/>
              </w:rPr>
              <w:t>日内，支付合同总金额的</w:t>
            </w:r>
            <w:r>
              <w:rPr>
                <w:rFonts w:asciiTheme="minorEastAsia" w:hAnsiTheme="minorEastAsia" w:cstheme="minorEastAsia"/>
                <w:color w:val="auto"/>
                <w:highlight w:val="none"/>
                <w:lang w:eastAsia="zh-CN"/>
              </w:rPr>
              <w:t>80</w:t>
            </w:r>
            <w:r>
              <w:rPr>
                <w:rFonts w:asciiTheme="minorEastAsia" w:hAnsiTheme="minorEastAsia" w:cstheme="minorEastAsia"/>
                <w:color w:val="auto"/>
                <w:highlight w:val="none"/>
              </w:rPr>
              <w:t>.00%</w:t>
            </w:r>
          </w:p>
          <w:p w14:paraId="360BD0F3">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3、验收合格一年后支付余款10%，达到付款条件起</w:t>
            </w:r>
            <w:r>
              <w:rPr>
                <w:rFonts w:hint="eastAsia" w:asciiTheme="minorEastAsia" w:hAnsiTheme="minorEastAsia" w:cstheme="minorEastAsia"/>
                <w:color w:val="auto"/>
                <w:highlight w:val="none"/>
                <w:lang w:val="en-US" w:eastAsia="zh-CN"/>
              </w:rPr>
              <w:t>3</w:t>
            </w:r>
            <w:r>
              <w:rPr>
                <w:rFonts w:asciiTheme="minorEastAsia" w:hAnsiTheme="minorEastAsia" w:cstheme="minorEastAsia"/>
                <w:color w:val="auto"/>
                <w:highlight w:val="none"/>
                <w:lang w:eastAsia="zh-CN"/>
              </w:rPr>
              <w:t>0</w:t>
            </w:r>
            <w:r>
              <w:rPr>
                <w:rFonts w:asciiTheme="minorEastAsia" w:hAnsiTheme="minorEastAsia" w:cstheme="minorEastAsia"/>
                <w:color w:val="auto"/>
                <w:highlight w:val="none"/>
              </w:rPr>
              <w:t>日内，支付合同总金额的</w:t>
            </w:r>
            <w:r>
              <w:rPr>
                <w:rFonts w:asciiTheme="minorEastAsia" w:hAnsiTheme="minorEastAsia" w:cstheme="minorEastAsia"/>
                <w:color w:val="auto"/>
                <w:highlight w:val="none"/>
                <w:lang w:eastAsia="zh-CN"/>
              </w:rPr>
              <w:t>10</w:t>
            </w:r>
            <w:r>
              <w:rPr>
                <w:rFonts w:asciiTheme="minorEastAsia" w:hAnsiTheme="minorEastAsia" w:cstheme="minorEastAsia"/>
                <w:color w:val="auto"/>
                <w:highlight w:val="none"/>
              </w:rPr>
              <w:t>.00%</w:t>
            </w:r>
          </w:p>
        </w:tc>
      </w:tr>
      <w:tr w14:paraId="0173E2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42EE16FB">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7</w:t>
            </w:r>
          </w:p>
        </w:tc>
        <w:tc>
          <w:tcPr>
            <w:tcW w:w="1102" w:type="dxa"/>
          </w:tcPr>
          <w:p w14:paraId="34CF9FE1">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2062" w:type="dxa"/>
          </w:tcPr>
          <w:p w14:paraId="75C3E6F9">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履约保证金</w:t>
            </w:r>
          </w:p>
        </w:tc>
        <w:tc>
          <w:tcPr>
            <w:tcW w:w="4441" w:type="dxa"/>
          </w:tcPr>
          <w:p w14:paraId="210F4475">
            <w:pPr>
              <w:pStyle w:val="12"/>
              <w:jc w:val="both"/>
              <w:rPr>
                <w:rFonts w:hint="default" w:asciiTheme="minorEastAsia" w:hAnsiTheme="minorEastAsia" w:cstheme="minorEastAsia"/>
                <w:color w:val="auto"/>
                <w:highlight w:val="none"/>
              </w:rPr>
            </w:pPr>
            <w:r>
              <w:rPr>
                <w:rFonts w:asciiTheme="minorEastAsia" w:hAnsiTheme="minorEastAsia" w:cstheme="minorEastAsia"/>
                <w:color w:val="auto"/>
                <w:highlight w:val="none"/>
              </w:rPr>
              <w:t>不缴纳</w:t>
            </w:r>
          </w:p>
        </w:tc>
      </w:tr>
      <w:tr w14:paraId="5E733C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14:paraId="291B1DBE">
            <w:pPr>
              <w:pStyle w:val="12"/>
              <w:jc w:val="center"/>
              <w:rPr>
                <w:rFonts w:hint="default" w:asciiTheme="minorEastAsia" w:hAnsiTheme="minorEastAsia" w:cstheme="minorEastAsia"/>
                <w:color w:val="auto"/>
                <w:highlight w:val="none"/>
              </w:rPr>
            </w:pPr>
            <w:r>
              <w:rPr>
                <w:color w:val="auto"/>
                <w:highlight w:val="none"/>
              </w:rPr>
              <w:t>8</w:t>
            </w:r>
          </w:p>
        </w:tc>
        <w:tc>
          <w:tcPr>
            <w:tcW w:w="1102" w:type="dxa"/>
          </w:tcPr>
          <w:p w14:paraId="67911F21">
            <w:pPr>
              <w:pStyle w:val="12"/>
              <w:jc w:val="center"/>
              <w:rPr>
                <w:rFonts w:hint="default" w:asciiTheme="minorEastAsia" w:hAnsiTheme="minorEastAsia" w:cstheme="minorEastAsia"/>
                <w:color w:val="auto"/>
                <w:highlight w:val="none"/>
              </w:rPr>
            </w:pPr>
            <w:r>
              <w:rPr>
                <w:color w:val="auto"/>
                <w:highlight w:val="none"/>
              </w:rPr>
              <w:t>★</w:t>
            </w:r>
          </w:p>
        </w:tc>
        <w:tc>
          <w:tcPr>
            <w:tcW w:w="2062" w:type="dxa"/>
          </w:tcPr>
          <w:p w14:paraId="4830FFF7">
            <w:pPr>
              <w:pStyle w:val="12"/>
              <w:jc w:val="center"/>
              <w:rPr>
                <w:rFonts w:hint="default" w:asciiTheme="minorEastAsia" w:hAnsiTheme="minorEastAsia" w:cstheme="minorEastAsia"/>
                <w:color w:val="auto"/>
                <w:highlight w:val="none"/>
              </w:rPr>
            </w:pPr>
            <w:r>
              <w:rPr>
                <w:color w:val="auto"/>
                <w:highlight w:val="none"/>
              </w:rPr>
              <w:t>其他</w:t>
            </w:r>
          </w:p>
        </w:tc>
        <w:tc>
          <w:tcPr>
            <w:tcW w:w="4441" w:type="dxa"/>
          </w:tcPr>
          <w:p w14:paraId="2F97D091">
            <w:pPr>
              <w:pStyle w:val="3"/>
              <w:rPr>
                <w:rFonts w:asciiTheme="minorEastAsia" w:hAnsiTheme="minorEastAsia" w:cstheme="minorEastAsia"/>
                <w:color w:val="auto"/>
                <w:highlight w:val="none"/>
              </w:rPr>
            </w:pPr>
            <w:r>
              <w:rPr>
                <w:rFonts w:hint="eastAsia" w:asciiTheme="minorEastAsia" w:hAnsiTheme="minorEastAsia" w:cstheme="minorEastAsia"/>
                <w:color w:val="auto"/>
                <w:sz w:val="20"/>
                <w:szCs w:val="20"/>
                <w:highlight w:val="none"/>
                <w:lang w:eastAsia="zh-Hans"/>
              </w:rPr>
              <w:t>合同支付方式：①合同签订后，达到付款条件起</w:t>
            </w:r>
            <w:r>
              <w:rPr>
                <w:rFonts w:hint="eastAsia" w:asciiTheme="minorEastAsia" w:hAnsiTheme="minorEastAsia" w:cstheme="minorEastAsia"/>
                <w:color w:val="auto"/>
                <w:sz w:val="20"/>
                <w:szCs w:val="20"/>
                <w:highlight w:val="none"/>
                <w:lang w:val="en-US" w:eastAsia="zh-CN"/>
              </w:rPr>
              <w:t>30</w:t>
            </w:r>
            <w:r>
              <w:rPr>
                <w:rFonts w:hint="eastAsia" w:asciiTheme="minorEastAsia" w:hAnsiTheme="minorEastAsia" w:cstheme="minorEastAsia"/>
                <w:color w:val="auto"/>
                <w:sz w:val="20"/>
                <w:szCs w:val="20"/>
                <w:highlight w:val="none"/>
                <w:lang w:eastAsia="zh-Hans"/>
              </w:rPr>
              <w:t>日内，支付合同总金额的</w:t>
            </w:r>
            <w:r>
              <w:rPr>
                <w:rFonts w:hint="eastAsia" w:asciiTheme="minorEastAsia" w:hAnsiTheme="minorEastAsia" w:cstheme="minorEastAsia"/>
                <w:color w:val="auto"/>
                <w:sz w:val="20"/>
                <w:szCs w:val="20"/>
                <w:highlight w:val="none"/>
              </w:rPr>
              <w:t>10</w:t>
            </w:r>
            <w:r>
              <w:rPr>
                <w:rFonts w:hint="eastAsia" w:asciiTheme="minorEastAsia" w:hAnsiTheme="minorEastAsia" w:cstheme="minorEastAsia"/>
                <w:color w:val="auto"/>
                <w:sz w:val="20"/>
                <w:szCs w:val="20"/>
                <w:highlight w:val="none"/>
                <w:lang w:eastAsia="zh-Hans"/>
              </w:rPr>
              <w:t>.00%</w:t>
            </w:r>
            <w:r>
              <w:rPr>
                <w:rFonts w:hint="eastAsia" w:asciiTheme="minorEastAsia" w:hAnsiTheme="minorEastAsia" w:cstheme="minorEastAsia"/>
                <w:color w:val="auto"/>
                <w:sz w:val="20"/>
                <w:szCs w:val="20"/>
                <w:highlight w:val="none"/>
              </w:rPr>
              <w:t>（同时中标人应提供银行出具的100%预付款退款保函）</w:t>
            </w:r>
            <w:r>
              <w:rPr>
                <w:rFonts w:hint="eastAsia" w:asciiTheme="minorEastAsia" w:hAnsiTheme="minorEastAsia" w:cstheme="minorEastAsia"/>
                <w:color w:val="auto"/>
                <w:sz w:val="20"/>
                <w:szCs w:val="20"/>
                <w:highlight w:val="none"/>
                <w:lang w:eastAsia="zh-Hans"/>
              </w:rPr>
              <w:t>；②签订合同，货物验收合格后，达到付款条件</w:t>
            </w:r>
            <w:r>
              <w:rPr>
                <w:rFonts w:hint="eastAsia" w:asciiTheme="minorEastAsia" w:hAnsiTheme="minorEastAsia" w:cstheme="minorEastAsia"/>
                <w:color w:val="auto"/>
                <w:sz w:val="20"/>
                <w:szCs w:val="20"/>
                <w:highlight w:val="none"/>
                <w:lang w:eastAsia="zh-CN"/>
              </w:rPr>
              <w:t>，</w:t>
            </w:r>
            <w:r>
              <w:rPr>
                <w:rFonts w:hint="eastAsia" w:asciiTheme="minorEastAsia" w:hAnsiTheme="minorEastAsia" w:cstheme="minorEastAsia"/>
                <w:color w:val="auto"/>
                <w:sz w:val="20"/>
                <w:szCs w:val="20"/>
                <w:highlight w:val="none"/>
                <w:lang w:val="en-US" w:eastAsia="zh-CN"/>
              </w:rPr>
              <w:t>采购人收到发票后30日内</w:t>
            </w:r>
            <w:r>
              <w:rPr>
                <w:rFonts w:hint="eastAsia" w:asciiTheme="minorEastAsia" w:hAnsiTheme="minorEastAsia" w:cstheme="minorEastAsia"/>
                <w:color w:val="auto"/>
                <w:sz w:val="20"/>
                <w:szCs w:val="20"/>
                <w:highlight w:val="none"/>
                <w:lang w:eastAsia="zh-Hans"/>
              </w:rPr>
              <w:t>，按照医院流程支付</w:t>
            </w:r>
            <w:r>
              <w:rPr>
                <w:rFonts w:hint="eastAsia" w:asciiTheme="minorEastAsia" w:hAnsiTheme="minorEastAsia" w:cstheme="minorEastAsia"/>
                <w:color w:val="auto"/>
                <w:sz w:val="20"/>
                <w:szCs w:val="20"/>
                <w:highlight w:val="none"/>
              </w:rPr>
              <w:t>至</w:t>
            </w:r>
            <w:r>
              <w:rPr>
                <w:rFonts w:hint="eastAsia" w:asciiTheme="minorEastAsia" w:hAnsiTheme="minorEastAsia" w:cstheme="minorEastAsia"/>
                <w:color w:val="auto"/>
                <w:sz w:val="20"/>
                <w:szCs w:val="20"/>
                <w:highlight w:val="none"/>
                <w:lang w:eastAsia="zh-Hans"/>
              </w:rPr>
              <w:t>合同总金额的</w:t>
            </w:r>
            <w:r>
              <w:rPr>
                <w:rFonts w:hint="eastAsia" w:asciiTheme="minorEastAsia" w:hAnsiTheme="minorEastAsia" w:cstheme="minorEastAsia"/>
                <w:color w:val="auto"/>
                <w:sz w:val="20"/>
                <w:szCs w:val="20"/>
                <w:highlight w:val="none"/>
              </w:rPr>
              <w:t>90</w:t>
            </w:r>
            <w:r>
              <w:rPr>
                <w:rFonts w:hint="eastAsia" w:asciiTheme="minorEastAsia" w:hAnsiTheme="minorEastAsia" w:cstheme="minorEastAsia"/>
                <w:color w:val="auto"/>
                <w:sz w:val="20"/>
                <w:szCs w:val="20"/>
                <w:highlight w:val="none"/>
                <w:lang w:eastAsia="zh-Hans"/>
              </w:rPr>
              <w:t>.00%（本项目为非专门面向中小企业的政府采购项目，若中标人提供的所有货物均由中小企业制造，并按招标文件要求在投标文件中提供合格的“中小企业声明函”的，医院应在验收合格之日起</w:t>
            </w:r>
            <w:r>
              <w:rPr>
                <w:rFonts w:hint="eastAsia" w:asciiTheme="minorEastAsia" w:hAnsiTheme="minorEastAsia" w:cstheme="minorEastAsia"/>
                <w:color w:val="auto"/>
                <w:sz w:val="20"/>
                <w:szCs w:val="20"/>
                <w:highlight w:val="none"/>
                <w:lang w:val="en-US" w:eastAsia="zh-CN"/>
              </w:rPr>
              <w:t>30</w:t>
            </w:r>
            <w:r>
              <w:rPr>
                <w:rFonts w:hint="eastAsia" w:asciiTheme="minorEastAsia" w:hAnsiTheme="minorEastAsia" w:cstheme="minorEastAsia"/>
                <w:color w:val="auto"/>
                <w:sz w:val="20"/>
                <w:szCs w:val="20"/>
                <w:highlight w:val="none"/>
                <w:lang w:eastAsia="zh-Hans"/>
              </w:rPr>
              <w:t>日内支付至合同金额的100%。）；③验收合格一年后支付余款10%，达到付款条件</w:t>
            </w:r>
            <w:r>
              <w:rPr>
                <w:rFonts w:hint="eastAsia" w:asciiTheme="minorEastAsia" w:hAnsiTheme="minorEastAsia" w:cstheme="minorEastAsia"/>
                <w:color w:val="auto"/>
                <w:sz w:val="20"/>
                <w:szCs w:val="20"/>
                <w:highlight w:val="none"/>
                <w:lang w:eastAsia="zh-CN"/>
              </w:rPr>
              <w:t>，</w:t>
            </w:r>
            <w:r>
              <w:rPr>
                <w:rFonts w:hint="eastAsia" w:asciiTheme="minorEastAsia" w:hAnsiTheme="minorEastAsia" w:cstheme="minorEastAsia"/>
                <w:color w:val="auto"/>
                <w:sz w:val="20"/>
                <w:szCs w:val="20"/>
                <w:highlight w:val="none"/>
                <w:lang w:val="en-US" w:eastAsia="zh-CN"/>
              </w:rPr>
              <w:t>采购人收到发票后30日内支付。</w:t>
            </w:r>
            <w:r>
              <w:rPr>
                <w:rFonts w:hint="eastAsia" w:asciiTheme="minorEastAsia" w:hAnsiTheme="minorEastAsia" w:cstheme="minorEastAsia"/>
                <w:color w:val="auto"/>
                <w:sz w:val="20"/>
                <w:szCs w:val="20"/>
                <w:highlight w:val="none"/>
              </w:rPr>
              <w:t>（</w:t>
            </w:r>
            <w:r>
              <w:rPr>
                <w:rFonts w:hint="eastAsia" w:asciiTheme="minorEastAsia" w:hAnsiTheme="minorEastAsia" w:cstheme="minorEastAsia"/>
                <w:color w:val="auto"/>
                <w:sz w:val="20"/>
                <w:szCs w:val="20"/>
                <w:highlight w:val="none"/>
                <w:lang w:eastAsia="zh-Hans"/>
              </w:rPr>
              <w:t>中标人提供的货物非中小企业制造的适用）（注：本表“序号6”受福建省政府采购网上公开信息系统模板限制，故以此条内容为准。）</w:t>
            </w:r>
          </w:p>
        </w:tc>
      </w:tr>
    </w:tbl>
    <w:p w14:paraId="5C0F2DB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其他商务要求</w:t>
      </w:r>
    </w:p>
    <w:p w14:paraId="58B2CDC7">
      <w:pPr>
        <w:pStyle w:val="12"/>
        <w:spacing w:after="156" w:afterLines="50"/>
        <w:ind w:firstLine="482"/>
        <w:rPr>
          <w:rFonts w:hint="default" w:asciiTheme="minorEastAsia" w:hAnsiTheme="minorEastAsia" w:cstheme="minorEastAsia"/>
          <w:color w:val="auto"/>
          <w:highlight w:val="none"/>
        </w:rPr>
      </w:pPr>
      <w:r>
        <w:rPr>
          <w:rFonts w:ascii="宋体" w:hAnsi="宋体" w:eastAsia="宋体" w:cs="宋体"/>
          <w:color w:val="auto"/>
          <w:sz w:val="21"/>
          <w:highlight w:val="none"/>
        </w:rPr>
        <w:t>以下商务要求均为“★”标示的内容，为不允许负偏离的实质性要求。</w:t>
      </w:r>
    </w:p>
    <w:p w14:paraId="644DB140">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lang w:eastAsia="zh-CN"/>
        </w:rPr>
      </w:pPr>
      <w:r>
        <w:rPr>
          <w:rFonts w:asciiTheme="minorEastAsia" w:hAnsiTheme="minorEastAsia" w:cstheme="minorEastAsia"/>
          <w:bCs/>
          <w:color w:val="auto"/>
          <w:sz w:val="21"/>
          <w:szCs w:val="21"/>
          <w:highlight w:val="none"/>
          <w:shd w:val="clear" w:color="auto" w:fill="FFFFFF"/>
        </w:rPr>
        <w:t>采购包1</w:t>
      </w:r>
      <w:r>
        <w:rPr>
          <w:rFonts w:asciiTheme="minorEastAsia" w:hAnsiTheme="minorEastAsia" w:cstheme="minorEastAsia"/>
          <w:bCs/>
          <w:color w:val="auto"/>
          <w:sz w:val="21"/>
          <w:szCs w:val="21"/>
          <w:highlight w:val="none"/>
          <w:shd w:val="clear" w:color="auto" w:fill="FFFFFF"/>
          <w:lang w:eastAsia="zh-CN"/>
        </w:rPr>
        <w:t>：</w:t>
      </w:r>
    </w:p>
    <w:p w14:paraId="44A4E1D2">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9</w:t>
      </w:r>
      <w:r>
        <w:rPr>
          <w:rFonts w:asciiTheme="minorEastAsia" w:hAnsiTheme="minorEastAsia" w:cstheme="minorEastAsia"/>
          <w:bCs/>
          <w:color w:val="auto"/>
          <w:sz w:val="21"/>
          <w:szCs w:val="21"/>
          <w:highlight w:val="none"/>
          <w:shd w:val="clear" w:color="auto" w:fill="FFFFFF"/>
        </w:rPr>
        <w:t>、货物包装方式</w:t>
      </w:r>
    </w:p>
    <w:p w14:paraId="6AA1F562">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9</w:t>
      </w:r>
      <w:r>
        <w:rPr>
          <w:rFonts w:asciiTheme="minorEastAsia" w:hAnsiTheme="minorEastAsia" w:cstheme="minorEastAsia"/>
          <w:bCs/>
          <w:color w:val="auto"/>
          <w:sz w:val="21"/>
          <w:szCs w:val="21"/>
          <w:highlight w:val="none"/>
          <w:shd w:val="clear" w:color="auto" w:fill="FFFFFF"/>
        </w:rPr>
        <w:t>.1包装：货物交货时应按《商品包装政府采购需求标准（试行）》及国家有关标准要求进行包装。</w:t>
      </w:r>
    </w:p>
    <w:p w14:paraId="2B258A70">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9</w:t>
      </w:r>
      <w:r>
        <w:rPr>
          <w:rFonts w:asciiTheme="minorEastAsia" w:hAnsiTheme="minorEastAsia" w:cstheme="minorEastAsia"/>
          <w:bCs/>
          <w:color w:val="auto"/>
          <w:sz w:val="21"/>
          <w:szCs w:val="21"/>
          <w:highlight w:val="none"/>
          <w:shd w:val="clear" w:color="auto" w:fill="FFFFFF"/>
        </w:rPr>
        <w:t>.2方式：包装必须与运输方式相适应，包装方式的确定及包装费用均由中标人负责；由于不适当的包装而造成货物在运输过程中有任何损坏由中标人负责。</w:t>
      </w:r>
    </w:p>
    <w:p w14:paraId="3C23A2DB">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9</w:t>
      </w:r>
      <w:r>
        <w:rPr>
          <w:rFonts w:asciiTheme="minorEastAsia" w:hAnsiTheme="minorEastAsia" w:cstheme="minorEastAsia"/>
          <w:bCs/>
          <w:color w:val="auto"/>
          <w:sz w:val="21"/>
          <w:szCs w:val="21"/>
          <w:highlight w:val="none"/>
          <w:shd w:val="clear" w:color="auto" w:fill="FFFFFF"/>
        </w:rPr>
        <w:t>.3包装应足以承受整个过程中的运输、转运、装卸、储存等，充分考虑到运输途中的各种情况(如暴露于恶劣气候等)和项目所在地的气候特点，以及露天存放的需要。</w:t>
      </w:r>
    </w:p>
    <w:p w14:paraId="3FD54C5C">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.安装与验收</w:t>
      </w:r>
    </w:p>
    <w:p w14:paraId="4E40703F">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.1安装</w:t>
      </w:r>
    </w:p>
    <w:p w14:paraId="29AB417C">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.1.1合同签订后，由中标人</w:t>
      </w:r>
      <w:r>
        <w:rPr>
          <w:rFonts w:asciiTheme="minorEastAsia" w:hAnsiTheme="minorEastAsia" w:cstheme="minorEastAsia"/>
          <w:bCs/>
          <w:color w:val="auto"/>
          <w:sz w:val="21"/>
          <w:szCs w:val="21"/>
          <w:highlight w:val="none"/>
          <w:shd w:val="clear" w:color="auto" w:fill="FFFFFF"/>
          <w:lang w:eastAsia="zh-CN"/>
        </w:rPr>
        <w:t>按照约定时间</w:t>
      </w:r>
      <w:r>
        <w:rPr>
          <w:rFonts w:asciiTheme="minorEastAsia" w:hAnsiTheme="minorEastAsia" w:cstheme="minorEastAsia"/>
          <w:bCs/>
          <w:color w:val="auto"/>
          <w:sz w:val="21"/>
          <w:szCs w:val="21"/>
          <w:highlight w:val="none"/>
          <w:shd w:val="clear" w:color="auto" w:fill="FFFFFF"/>
        </w:rPr>
        <w:t>负责将设备按签订合同的具体数量运送到配置医院指定地点。负责派技术人员到现场进行安装、调试，并负责调试至验收合格交付配置医院使用。</w:t>
      </w:r>
    </w:p>
    <w:p w14:paraId="14FE4136">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2</w:t>
      </w:r>
      <w:r>
        <w:rPr>
          <w:rFonts w:asciiTheme="minorEastAsia" w:hAnsiTheme="minorEastAsia" w:cstheme="minorEastAsia"/>
          <w:bCs/>
          <w:color w:val="auto"/>
          <w:sz w:val="21"/>
          <w:szCs w:val="21"/>
          <w:highlight w:val="none"/>
          <w:shd w:val="clear" w:color="auto" w:fill="FFFFFF"/>
        </w:rPr>
        <w:t>中标人负责组织专业技术人员进行货物安装调试，配置医院应提供必须的基本条件和专人配合，保证各项安装工作顺利进行。</w:t>
      </w:r>
    </w:p>
    <w:p w14:paraId="3BFF7A91">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.1.3中标人应在合同签订时，向配置医院提供安装及试运行的进度计划表。</w:t>
      </w:r>
    </w:p>
    <w:p w14:paraId="3B256907">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.1.4设备到达最终采购人现场后，中标人的工程师到采购人的现场安装设备，同时应向配置医院介绍设备功能及特殊分析并进行现场演示。</w:t>
      </w:r>
    </w:p>
    <w:p w14:paraId="1E74CEA6">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.1.5设备进场后须在接到医院安装通知后在规定的时间内安装调试完毕并交付使用。</w:t>
      </w:r>
    </w:p>
    <w:p w14:paraId="074C9F0D">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.1.6中标人提供的配置应符合临床应用要求。</w:t>
      </w:r>
    </w:p>
    <w:p w14:paraId="2D721094">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2验收</w:t>
      </w:r>
    </w:p>
    <w:p w14:paraId="5D1993DC">
      <w:pPr>
        <w:pStyle w:val="12"/>
        <w:adjustRightInd w:val="0"/>
        <w:snapToGrid w:val="0"/>
        <w:spacing w:line="360" w:lineRule="auto"/>
        <w:ind w:firstLine="480"/>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.2.1验收标准</w:t>
      </w:r>
    </w:p>
    <w:p w14:paraId="3754E22F">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如属于计量器具的，须经过计量部门计量检定或校准，合格后才能投入使用。检测费用由中标人承担。</w:t>
      </w:r>
    </w:p>
    <w:p w14:paraId="42D3706A">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.2.2验收程序和方法</w:t>
      </w:r>
    </w:p>
    <w:p w14:paraId="4ADD73D3">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.2.2.1出厂检验</w:t>
      </w:r>
    </w:p>
    <w:p w14:paraId="402B7493">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中标人在设备出厂前，应按设备技术标准规定的检验项目和检验方法进行全面检验，中标人应随同货物出具供货证明、产地证书、出厂检验报告、质量合格证书、原装拼配设备的证明资料和文件以及生产厂家供货确认函等。结果必须符合第</w:t>
      </w: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2</w:t>
      </w:r>
      <w:r>
        <w:rPr>
          <w:rFonts w:asciiTheme="minorEastAsia" w:hAnsiTheme="minorEastAsia" w:cstheme="minorEastAsia"/>
          <w:bCs/>
          <w:color w:val="auto"/>
          <w:sz w:val="21"/>
          <w:szCs w:val="21"/>
          <w:highlight w:val="none"/>
          <w:shd w:val="clear" w:color="auto" w:fill="FFFFFF"/>
        </w:rPr>
        <w:t>.2.1款验收标准的要求。</w:t>
      </w:r>
    </w:p>
    <w:p w14:paraId="01E71167">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.2.2.2初验收：</w:t>
      </w:r>
    </w:p>
    <w:p w14:paraId="3777A6D7">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由中标人和配置医院共同对设备的数量、质量、外包装等根据本章节的有关规定逐项检验。</w:t>
      </w:r>
    </w:p>
    <w:p w14:paraId="289FFE56">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.2.2.3试运行：</w:t>
      </w:r>
    </w:p>
    <w:p w14:paraId="7E70D4E1">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设备安装完毕后，中标人应对设备的整体性能和功能进行测试，试运行期间，出现的任何问题，应由中标人及时处理修正。测试结果必须符合招标文件要求及合同中的相关条款，同时中标人应向配置医院提供自检记录。</w:t>
      </w:r>
    </w:p>
    <w:p w14:paraId="363F646C">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.2.2.4最终验收：</w:t>
      </w:r>
    </w:p>
    <w:p w14:paraId="41886E37">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试运行并测试验收结束后，由配置医院或中标人委托并经配置医院同意的专业机构以及有关管理部门按招标文件以及合同相关条款要求一同对设备进行联合验收，验收结果应符合配置医院使用要求。在此期间，若发现产品质量有问题中标人应无条件免费更换，并无条件重新检测且调试直至验收合格交付使用。</w:t>
      </w:r>
    </w:p>
    <w:p w14:paraId="7E9ACB9B">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.2.3中标人在配置医院安装现场进行最终验收所产生的一切费用由中标人承担（并入投标报价内）。</w:t>
      </w:r>
    </w:p>
    <w:p w14:paraId="7D332193">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.2.4若验收不能符合要求，设备配置医院将按合同条款的有关规定执行。</w:t>
      </w:r>
    </w:p>
    <w:p w14:paraId="26749F1E">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.2.5 若采购人或设备配置医院在项目验收环节要求中标人对所投产品提供经国家认可的具备检测资质的第三方检测机构出具的合法有效的检测报告，中标人应免费提供。</w:t>
      </w:r>
    </w:p>
    <w:p w14:paraId="52FE0395">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技术资料要求:中标人需提供本项目全套设备配置清单（详列名称、品 牌型号、数量、原产地等）。中标人应向配置医院提供以下目录的技术资料壹套（各项指标和参数应符合验收标准，采购人有权委托中国有</w:t>
      </w:r>
      <w:r>
        <w:rPr>
          <w:rFonts w:asciiTheme="minorEastAsia" w:hAnsiTheme="minorEastAsia" w:cstheme="minorEastAsia"/>
          <w:bCs/>
          <w:color w:val="auto"/>
          <w:sz w:val="21"/>
          <w:szCs w:val="21"/>
          <w:highlight w:val="none"/>
          <w:shd w:val="clear" w:color="auto" w:fill="FFFFFF"/>
          <w:lang w:eastAsia="zh-CN"/>
        </w:rPr>
        <w:t>资质</w:t>
      </w:r>
      <w:r>
        <w:rPr>
          <w:rFonts w:asciiTheme="minorEastAsia" w:hAnsiTheme="minorEastAsia" w:cstheme="minorEastAsia"/>
          <w:bCs/>
          <w:color w:val="auto"/>
          <w:sz w:val="21"/>
          <w:szCs w:val="21"/>
          <w:highlight w:val="none"/>
          <w:shd w:val="clear" w:color="auto" w:fill="FFFFFF"/>
        </w:rPr>
        <w:t>单位或机构对设备性能、精度进行校核）。</w:t>
      </w:r>
    </w:p>
    <w:p w14:paraId="4B8D1DC7">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.1出厂明细表(装箱单)；</w:t>
      </w:r>
    </w:p>
    <w:p w14:paraId="795FC8D5">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.2出厂检验报告和合格证书；</w:t>
      </w:r>
    </w:p>
    <w:p w14:paraId="2C2E6858">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.3使用说明书；</w:t>
      </w:r>
    </w:p>
    <w:p w14:paraId="3FC4CFA9">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.4安装手册、操作手册、维修手册；</w:t>
      </w:r>
    </w:p>
    <w:p w14:paraId="146E736F">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.5零部件目录；</w:t>
      </w:r>
    </w:p>
    <w:p w14:paraId="2341B758">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5</w:t>
      </w:r>
      <w:r>
        <w:rPr>
          <w:rFonts w:asciiTheme="minorEastAsia" w:hAnsiTheme="minorEastAsia" w:cstheme="minorEastAsia"/>
          <w:bCs/>
          <w:color w:val="auto"/>
          <w:sz w:val="21"/>
          <w:szCs w:val="21"/>
          <w:highlight w:val="none"/>
          <w:shd w:val="clear" w:color="auto" w:fill="FFFFFF"/>
        </w:rPr>
        <w:t>.6相关文件、支持程序软盘或光盘；</w:t>
      </w:r>
    </w:p>
    <w:p w14:paraId="2D8B52A3">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6</w:t>
      </w:r>
      <w:r>
        <w:rPr>
          <w:rFonts w:asciiTheme="minorEastAsia" w:hAnsiTheme="minorEastAsia" w:cstheme="minorEastAsia"/>
          <w:bCs/>
          <w:color w:val="auto"/>
          <w:sz w:val="21"/>
          <w:szCs w:val="21"/>
          <w:highlight w:val="none"/>
          <w:shd w:val="clear" w:color="auto" w:fill="FFFFFF"/>
        </w:rPr>
        <w:t>.7提供原产地制造商的产品证明；</w:t>
      </w:r>
    </w:p>
    <w:p w14:paraId="18AEF8F8">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7</w:t>
      </w:r>
      <w:r>
        <w:rPr>
          <w:rFonts w:asciiTheme="minorEastAsia" w:hAnsiTheme="minorEastAsia" w:cstheme="minorEastAsia"/>
          <w:bCs/>
          <w:color w:val="auto"/>
          <w:sz w:val="21"/>
          <w:szCs w:val="21"/>
          <w:highlight w:val="none"/>
          <w:shd w:val="clear" w:color="auto" w:fill="FFFFFF"/>
        </w:rPr>
        <w:t>.8合同中要求的其它文件资料。</w:t>
      </w:r>
    </w:p>
    <w:p w14:paraId="1B15A6E3">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 xml:space="preserve">4 </w:t>
      </w:r>
      <w:r>
        <w:rPr>
          <w:rFonts w:asciiTheme="minorEastAsia" w:hAnsiTheme="minorEastAsia" w:cstheme="minorEastAsia"/>
          <w:bCs/>
          <w:color w:val="auto"/>
          <w:sz w:val="21"/>
          <w:szCs w:val="21"/>
          <w:highlight w:val="none"/>
          <w:shd w:val="clear" w:color="auto" w:fill="FFFFFF"/>
        </w:rPr>
        <w:t>专用工具</w:t>
      </w:r>
    </w:p>
    <w:p w14:paraId="498B6595">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.1中标人应向配置医院提供一套维修所需的专用工具及清单</w:t>
      </w:r>
      <w:r>
        <w:rPr>
          <w:rFonts w:asciiTheme="minorEastAsia" w:hAnsiTheme="minorEastAsia" w:cstheme="minorEastAsia"/>
          <w:b/>
          <w:color w:val="auto"/>
          <w:sz w:val="21"/>
          <w:szCs w:val="21"/>
          <w:highlight w:val="none"/>
          <w:shd w:val="clear" w:color="auto" w:fill="FFFFFF"/>
        </w:rPr>
        <w:t>(</w:t>
      </w:r>
      <w:r>
        <w:rPr>
          <w:rFonts w:asciiTheme="minorEastAsia" w:hAnsiTheme="minorEastAsia" w:cstheme="minorEastAsia"/>
          <w:b/>
          <w:color w:val="auto"/>
          <w:sz w:val="21"/>
          <w:szCs w:val="21"/>
          <w:highlight w:val="none"/>
          <w:shd w:val="clear" w:color="auto" w:fill="FFFFFF"/>
          <w:lang w:eastAsia="zh-CN"/>
        </w:rPr>
        <w:t>投标人应将</w:t>
      </w:r>
      <w:r>
        <w:rPr>
          <w:rFonts w:asciiTheme="minorEastAsia" w:hAnsiTheme="minorEastAsia" w:cstheme="minorEastAsia"/>
          <w:b/>
          <w:color w:val="auto"/>
          <w:sz w:val="21"/>
          <w:szCs w:val="21"/>
          <w:highlight w:val="none"/>
          <w:shd w:val="clear" w:color="auto" w:fill="FFFFFF"/>
        </w:rPr>
        <w:t>清单附在投标文件中)</w:t>
      </w:r>
      <w:r>
        <w:rPr>
          <w:rFonts w:asciiTheme="minorEastAsia" w:hAnsiTheme="minorEastAsia" w:cstheme="minorEastAsia"/>
          <w:bCs/>
          <w:color w:val="auto"/>
          <w:sz w:val="21"/>
          <w:szCs w:val="21"/>
          <w:highlight w:val="none"/>
          <w:shd w:val="clear" w:color="auto" w:fill="FFFFFF"/>
        </w:rPr>
        <w:t>。</w:t>
      </w:r>
    </w:p>
    <w:p w14:paraId="0CD18E84">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5</w:t>
      </w:r>
      <w:r>
        <w:rPr>
          <w:rFonts w:asciiTheme="minorEastAsia" w:hAnsiTheme="minorEastAsia" w:cstheme="minorEastAsia"/>
          <w:bCs/>
          <w:color w:val="auto"/>
          <w:sz w:val="21"/>
          <w:szCs w:val="21"/>
          <w:highlight w:val="none"/>
          <w:shd w:val="clear" w:color="auto" w:fill="FFFFFF"/>
        </w:rPr>
        <w:t>、特殊工具</w:t>
      </w:r>
    </w:p>
    <w:p w14:paraId="6EE271D6">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5</w:t>
      </w:r>
      <w:r>
        <w:rPr>
          <w:rFonts w:asciiTheme="minorEastAsia" w:hAnsiTheme="minorEastAsia" w:cstheme="minorEastAsia"/>
          <w:bCs/>
          <w:color w:val="auto"/>
          <w:sz w:val="21"/>
          <w:szCs w:val="21"/>
          <w:highlight w:val="none"/>
          <w:shd w:val="clear" w:color="auto" w:fill="FFFFFF"/>
        </w:rPr>
        <w:t>.1中标人应向配置医院提供货物安装和维修所需的特殊工具及清单和中文说明书，其费用包括在投标总价内。</w:t>
      </w:r>
    </w:p>
    <w:p w14:paraId="60914641">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、售后服务要求</w:t>
      </w:r>
    </w:p>
    <w:p w14:paraId="577D37F3">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1中标人应按招标文件中的要求对所提供的设备进行现场免费保修，终身维护。免费保修期自设备整机安装调试正常，验收签名之日起计算。保修期内，须按合同条款提供免费服务，非因操作不当造成要更换的零配件及设备由中标人负责包修、包换。中标人在免费保修期内须提供免费上门维修服务，并进行终身维护，设备运行发生故障时接到医院故障通知后1小时内响应，并在10小时内派维修工程师到达设备维修地点免费负责修理或更换有缺陷的零部件，如无法及时维修，则维保时间按延误的时间两倍顺延。若维修时间超过20天仍无法维修的，医院有权要求更换设备或赔偿</w:t>
      </w:r>
      <w:r>
        <w:rPr>
          <w:rFonts w:asciiTheme="minorEastAsia" w:hAnsiTheme="minorEastAsia" w:cstheme="minorEastAsia"/>
          <w:bCs/>
          <w:color w:val="auto"/>
          <w:sz w:val="21"/>
          <w:szCs w:val="21"/>
          <w:highlight w:val="none"/>
          <w:shd w:val="clear" w:color="auto" w:fill="FFFFFF"/>
          <w:lang w:eastAsia="zh-CN"/>
        </w:rPr>
        <w:t>，超过20天后每逾期1日，支付违约金</w:t>
      </w:r>
      <w:r>
        <w:rPr>
          <w:rFonts w:asciiTheme="minorEastAsia" w:hAnsiTheme="minorEastAsia" w:cstheme="minorEastAsia"/>
          <w:bCs/>
          <w:color w:val="auto"/>
          <w:sz w:val="21"/>
          <w:szCs w:val="21"/>
          <w:highlight w:val="none"/>
          <w:u w:val="single"/>
          <w:shd w:val="clear" w:color="auto" w:fill="FFFFFF"/>
          <w:lang w:eastAsia="zh-CN"/>
        </w:rPr>
        <w:t>5000</w:t>
      </w:r>
      <w:r>
        <w:rPr>
          <w:rFonts w:asciiTheme="minorEastAsia" w:hAnsiTheme="minorEastAsia" w:cstheme="minorEastAsia"/>
          <w:bCs/>
          <w:color w:val="auto"/>
          <w:sz w:val="21"/>
          <w:szCs w:val="21"/>
          <w:highlight w:val="none"/>
          <w:shd w:val="clear" w:color="auto" w:fill="FFFFFF"/>
          <w:lang w:eastAsia="zh-CN"/>
        </w:rPr>
        <w:t>元/日。</w:t>
      </w:r>
      <w:r>
        <w:rPr>
          <w:rFonts w:asciiTheme="minorEastAsia" w:hAnsiTheme="minorEastAsia" w:cstheme="minorEastAsia"/>
          <w:bCs/>
          <w:color w:val="auto"/>
          <w:sz w:val="21"/>
          <w:szCs w:val="21"/>
          <w:highlight w:val="none"/>
          <w:shd w:val="clear" w:color="auto" w:fill="FFFFFF"/>
        </w:rPr>
        <w:t>免费保修期满前1个月内中标人应负责对设备进行一次免费全面检查，如发现潜在问题，应负责排除，保证设备正常运行。</w:t>
      </w:r>
    </w:p>
    <w:p w14:paraId="4726A2DB">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.2为保障设备的维修及病人的利益，中标人在国内设置维修服务点且维修点至省内各设市区正常汽车车程不超过4个小时</w:t>
      </w:r>
      <w:r>
        <w:rPr>
          <w:rFonts w:asciiTheme="minorEastAsia" w:hAnsiTheme="minorEastAsia" w:cstheme="minorEastAsia"/>
          <w:b/>
          <w:color w:val="auto"/>
          <w:sz w:val="21"/>
          <w:szCs w:val="21"/>
          <w:highlight w:val="none"/>
          <w:shd w:val="clear" w:color="auto" w:fill="FFFFFF"/>
        </w:rPr>
        <w:t>（</w:t>
      </w:r>
      <w:r>
        <w:rPr>
          <w:rFonts w:hint="eastAsia" w:asciiTheme="minorEastAsia" w:hAnsiTheme="minorEastAsia" w:cstheme="minorEastAsia"/>
          <w:b/>
          <w:color w:val="auto"/>
          <w:sz w:val="21"/>
          <w:szCs w:val="21"/>
          <w:highlight w:val="none"/>
          <w:shd w:val="clear" w:color="auto" w:fill="FFFFFF"/>
          <w:lang w:val="en-US" w:eastAsia="zh-CN"/>
        </w:rPr>
        <w:t>投标人须</w:t>
      </w:r>
      <w:r>
        <w:rPr>
          <w:rFonts w:asciiTheme="minorEastAsia" w:hAnsiTheme="minorEastAsia" w:cstheme="minorEastAsia"/>
          <w:b/>
          <w:color w:val="auto"/>
          <w:sz w:val="21"/>
          <w:szCs w:val="21"/>
          <w:highlight w:val="none"/>
          <w:shd w:val="clear" w:color="auto" w:fill="FFFFFF"/>
        </w:rPr>
        <w:t>提供路程说明及驻点的地址、照片、房产证或租赁合同复印件等可证明材料</w:t>
      </w:r>
      <w:r>
        <w:rPr>
          <w:rFonts w:asciiTheme="minorEastAsia" w:hAnsiTheme="minorEastAsia" w:cstheme="minorEastAsia"/>
          <w:b/>
          <w:color w:val="auto"/>
          <w:sz w:val="21"/>
          <w:szCs w:val="21"/>
          <w:highlight w:val="none"/>
          <w:shd w:val="clear" w:color="auto" w:fill="FFFFFF"/>
          <w:lang w:eastAsia="zh-CN"/>
        </w:rPr>
        <w:t>附在投标文件中</w:t>
      </w:r>
      <w:r>
        <w:rPr>
          <w:rFonts w:asciiTheme="minorEastAsia" w:hAnsiTheme="minorEastAsia" w:cstheme="minorEastAsia"/>
          <w:b/>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rPr>
        <w:t>。</w:t>
      </w:r>
    </w:p>
    <w:p w14:paraId="30B39271">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.3为了保障设备的应急维修，中标人需提供驻维修服务点售后工程师不少于2人</w:t>
      </w:r>
      <w:r>
        <w:rPr>
          <w:rFonts w:asciiTheme="minorEastAsia" w:hAnsiTheme="minorEastAsia" w:cstheme="minorEastAsia"/>
          <w:b/>
          <w:color w:val="auto"/>
          <w:sz w:val="21"/>
          <w:szCs w:val="21"/>
          <w:highlight w:val="none"/>
          <w:shd w:val="clear" w:color="auto" w:fill="FFFFFF"/>
        </w:rPr>
        <w:t>（投标人应提供工程师人员名单、身份证号、提供投标截止时间前六个月（不含投标截止时间的当月）中任一月份的在职社保证明、能维修所投设备工程师的相关证件或证明材料</w:t>
      </w:r>
      <w:r>
        <w:rPr>
          <w:rFonts w:asciiTheme="minorEastAsia" w:hAnsiTheme="minorEastAsia" w:cstheme="minorEastAsia"/>
          <w:b/>
          <w:color w:val="auto"/>
          <w:sz w:val="21"/>
          <w:szCs w:val="21"/>
          <w:highlight w:val="none"/>
          <w:shd w:val="clear" w:color="auto" w:fill="FFFFFF"/>
          <w:lang w:eastAsia="zh-CN"/>
        </w:rPr>
        <w:t>附在投标文件中</w:t>
      </w:r>
      <w:r>
        <w:rPr>
          <w:rFonts w:asciiTheme="minorEastAsia" w:hAnsiTheme="minorEastAsia" w:cstheme="minorEastAsia"/>
          <w:b/>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rPr>
        <w:t>。</w:t>
      </w:r>
    </w:p>
    <w:p w14:paraId="4695EF4A">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.4质量保证期结束后，中标人应在设备使用地区指定有维修能力的代理机构对设备在必要时进行定期维护和修理。</w:t>
      </w:r>
    </w:p>
    <w:p w14:paraId="7EAC4F17">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.5质量保证期后的服务要求</w:t>
      </w:r>
    </w:p>
    <w:p w14:paraId="05C9DD29">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.5.1质保期结束后，中标人仍应负责对设备提供售后服务，并保障备品配件的供应。</w:t>
      </w:r>
    </w:p>
    <w:p w14:paraId="53AA5394">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hint="eastAsia" w:asciiTheme="minorEastAsia" w:hAnsiTheme="minorEastAsia" w:cstheme="minorEastAsia"/>
          <w:bCs/>
          <w:color w:val="auto"/>
          <w:sz w:val="21"/>
          <w:szCs w:val="21"/>
          <w:highlight w:val="none"/>
          <w:shd w:val="clear" w:color="auto" w:fill="FFFFFF"/>
          <w:lang w:val="en-US" w:eastAsia="zh-CN"/>
        </w:rPr>
        <w:t>11.5.2</w:t>
      </w:r>
      <w:r>
        <w:rPr>
          <w:rFonts w:hint="eastAsia" w:asciiTheme="minorEastAsia" w:hAnsiTheme="minorEastAsia" w:cstheme="minorEastAsia"/>
          <w:b/>
          <w:bCs w:val="0"/>
          <w:color w:val="auto"/>
          <w:sz w:val="21"/>
          <w:szCs w:val="21"/>
          <w:highlight w:val="none"/>
          <w:shd w:val="clear" w:color="auto" w:fill="FFFFFF"/>
          <w:lang w:val="en-US" w:eastAsia="zh-CN"/>
        </w:rPr>
        <w:t>投标人应在投标文件中详细提供售后服务承诺、保障措施、保修期内的维保范围和内容、保修期后的维保服务内容。</w:t>
      </w:r>
      <w:r>
        <w:rPr>
          <w:rFonts w:asciiTheme="minorEastAsia" w:hAnsiTheme="minorEastAsia" w:cstheme="minorEastAsia"/>
          <w:b/>
          <w:color w:val="auto"/>
          <w:sz w:val="21"/>
          <w:szCs w:val="21"/>
          <w:highlight w:val="none"/>
          <w:shd w:val="clear" w:color="auto" w:fill="FFFFFF"/>
        </w:rPr>
        <w:t>投标人须在投标文件中承诺质量保证期后的服务不收取上门服务人工及差旅费</w:t>
      </w:r>
      <w:r>
        <w:rPr>
          <w:rFonts w:asciiTheme="minorEastAsia" w:hAnsiTheme="minorEastAsia" w:cstheme="minorEastAsia"/>
          <w:b/>
          <w:color w:val="auto"/>
          <w:sz w:val="21"/>
          <w:szCs w:val="21"/>
          <w:highlight w:val="none"/>
          <w:shd w:val="clear" w:color="auto" w:fill="FFFFFF"/>
          <w:lang w:eastAsia="zh-CN"/>
        </w:rPr>
        <w:t>（投标人须提供承诺函并加盖投标人公章（格式自拟））</w:t>
      </w:r>
      <w:r>
        <w:rPr>
          <w:rFonts w:asciiTheme="minorEastAsia" w:hAnsiTheme="minorEastAsia" w:cstheme="minorEastAsia"/>
          <w:b/>
          <w:color w:val="auto"/>
          <w:sz w:val="21"/>
          <w:szCs w:val="21"/>
          <w:highlight w:val="none"/>
          <w:shd w:val="clear" w:color="auto" w:fill="FFFFFF"/>
        </w:rPr>
        <w:t>。</w:t>
      </w:r>
    </w:p>
    <w:p w14:paraId="619F57F0">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.6 中标人应免费提供远程维修诊断系统（根据设备配置单位需要）；终身免费提供故障及维修代码；提供免费保修电话；提供400或800报修电话号码。</w:t>
      </w:r>
    </w:p>
    <w:p w14:paraId="4A150B85">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2</w:t>
      </w:r>
      <w:r>
        <w:rPr>
          <w:rFonts w:asciiTheme="minorEastAsia" w:hAnsiTheme="minorEastAsia" w:cstheme="minorEastAsia"/>
          <w:bCs/>
          <w:color w:val="auto"/>
          <w:sz w:val="21"/>
          <w:szCs w:val="21"/>
          <w:highlight w:val="none"/>
          <w:shd w:val="clear" w:color="auto" w:fill="FFFFFF"/>
        </w:rPr>
        <w:t>、技术培训</w:t>
      </w:r>
    </w:p>
    <w:p w14:paraId="0ADFB9C4">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2</w:t>
      </w:r>
      <w:r>
        <w:rPr>
          <w:rFonts w:asciiTheme="minorEastAsia" w:hAnsiTheme="minorEastAsia" w:cstheme="minorEastAsia"/>
          <w:bCs/>
          <w:color w:val="auto"/>
          <w:sz w:val="21"/>
          <w:szCs w:val="21"/>
          <w:highlight w:val="none"/>
          <w:shd w:val="clear" w:color="auto" w:fill="FFFFFF"/>
        </w:rPr>
        <w:t>.1中标人须免费对设备进行安装和调试，并列好计划对设备的使用操作、设备维修、故障排除、日常保养等方面提供现场技术培训，直到受训的技术人员能独立操作为止；对相应的受训人员将免费提供相应讲义教材等资料；对设备运行、安装、使用环境要求提供免费指导，保证使用人员能够正确操作使用设备各种功能。技术培训没完成，不进行设备最终验收。</w:t>
      </w:r>
    </w:p>
    <w:p w14:paraId="00D55703">
      <w:pPr>
        <w:pStyle w:val="12"/>
        <w:keepNext w:val="0"/>
        <w:keepLines w:val="0"/>
        <w:pageBreakBefore w:val="0"/>
        <w:widowControl/>
        <w:kinsoku/>
        <w:wordWrap/>
        <w:overflowPunct/>
        <w:topLinePunct w:val="0"/>
        <w:autoSpaceDE/>
        <w:autoSpaceDN/>
        <w:bidi w:val="0"/>
        <w:adjustRightInd w:val="0"/>
        <w:snapToGrid w:val="0"/>
        <w:spacing w:line="360" w:lineRule="auto"/>
        <w:ind w:firstLine="482"/>
        <w:textAlignment w:val="auto"/>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、备品备件</w:t>
      </w:r>
    </w:p>
    <w:p w14:paraId="2BD95282">
      <w:pPr>
        <w:pStyle w:val="12"/>
        <w:adjustRightInd w:val="0"/>
        <w:snapToGrid w:val="0"/>
        <w:spacing w:line="360" w:lineRule="auto"/>
        <w:ind w:firstLine="480"/>
        <w:rPr>
          <w:rFonts w:hint="eastAsia" w:asciiTheme="minorEastAsia" w:hAnsiTheme="minorEastAsia" w:cstheme="minorEastAsia"/>
          <w:bCs/>
          <w:color w:val="auto"/>
          <w:sz w:val="21"/>
          <w:szCs w:val="21"/>
          <w:highlight w:val="none"/>
          <w:shd w:val="clear" w:color="auto" w:fill="FFFFFF"/>
        </w:rPr>
      </w:pPr>
      <w:r>
        <w:rPr>
          <w:rFonts w:hint="eastAsia" w:asciiTheme="minorEastAsia" w:hAnsiTheme="minorEastAsia" w:cstheme="minorEastAsia"/>
          <w:bCs/>
          <w:color w:val="auto"/>
          <w:sz w:val="21"/>
          <w:szCs w:val="21"/>
          <w:highlight w:val="none"/>
          <w:shd w:val="clear" w:color="auto" w:fill="FFFFFF"/>
        </w:rPr>
        <w:t>13.1中标人签订合同时，应提供设备在质量保证期过后两年内所需的备品备件清单（应列明价格清单，并说明此价格清单为该备品备件的最高限价）。</w:t>
      </w:r>
    </w:p>
    <w:p w14:paraId="1A8EA417">
      <w:pPr>
        <w:pStyle w:val="12"/>
        <w:adjustRightInd w:val="0"/>
        <w:snapToGrid w:val="0"/>
        <w:spacing w:line="360" w:lineRule="auto"/>
        <w:ind w:firstLine="480"/>
        <w:rPr>
          <w:rFonts w:hint="eastAsia" w:asciiTheme="minorEastAsia" w:hAnsiTheme="minorEastAsia" w:eastAsia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.2</w:t>
      </w:r>
      <w:r>
        <w:rPr>
          <w:rFonts w:hint="eastAsia" w:asciiTheme="minorEastAsia" w:hAnsiTheme="minorEastAsia" w:cstheme="minorEastAsia"/>
          <w:bCs/>
          <w:color w:val="auto"/>
          <w:sz w:val="21"/>
          <w:szCs w:val="21"/>
          <w:highlight w:val="none"/>
          <w:shd w:val="clear" w:color="auto" w:fill="FFFFFF"/>
        </w:rPr>
        <w:t>投标人应保证能迅速快捷地提供设备的备品备件，且备品配件可保证在该型号设备停产后供应10年以上</w:t>
      </w:r>
      <w:r>
        <w:rPr>
          <w:rFonts w:hint="eastAsia" w:asciiTheme="minorEastAsia" w:hAnsiTheme="minorEastAsia" w:cstheme="minorEastAsia"/>
          <w:bCs/>
          <w:color w:val="auto"/>
          <w:sz w:val="21"/>
          <w:szCs w:val="21"/>
          <w:highlight w:val="none"/>
          <w:shd w:val="clear" w:color="auto" w:fill="FFFFFF"/>
          <w:lang w:eastAsia="zh-CN"/>
        </w:rPr>
        <w:t>。</w:t>
      </w:r>
    </w:p>
    <w:p w14:paraId="5E868A2E">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、违约责任</w:t>
      </w:r>
    </w:p>
    <w:p w14:paraId="5BE885E5">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lang w:eastAsia="zh-CN"/>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.1因中标人原因造成采购合同无法按时签订，视为中标人违约，中标人违约对采购人造成的损失的，需另行支付相应的赔偿。</w:t>
      </w:r>
    </w:p>
    <w:p w14:paraId="78A2F37E">
      <w:pPr>
        <w:widowControl/>
        <w:adjustRightInd w:val="0"/>
        <w:snapToGrid w:val="0"/>
        <w:spacing w:line="360" w:lineRule="auto"/>
        <w:ind w:firstLine="480"/>
        <w:jc w:val="left"/>
        <w:rPr>
          <w:rFonts w:asciiTheme="minorEastAsia" w:hAnsiTheme="minorEastAsia" w:cstheme="minorEastAsia"/>
          <w:bCs/>
          <w:color w:val="auto"/>
          <w:kern w:val="0"/>
          <w:szCs w:val="21"/>
          <w:highlight w:val="none"/>
          <w:shd w:val="clear" w:color="auto" w:fill="FFFFFF"/>
          <w:lang w:eastAsia="zh-Hans"/>
        </w:rPr>
      </w:pPr>
      <w:r>
        <w:rPr>
          <w:rFonts w:hint="eastAsia" w:asciiTheme="minorEastAsia" w:hAnsiTheme="minorEastAsia" w:cstheme="minorEastAsia"/>
          <w:bCs/>
          <w:color w:val="auto"/>
          <w:kern w:val="0"/>
          <w:szCs w:val="21"/>
          <w:highlight w:val="none"/>
          <w:shd w:val="clear" w:color="auto" w:fill="FFFFFF"/>
          <w:lang w:eastAsia="zh-Hans"/>
        </w:rPr>
        <w:t>1</w:t>
      </w:r>
      <w:r>
        <w:rPr>
          <w:rFonts w:hint="eastAsia" w:asciiTheme="minorEastAsia" w:hAnsiTheme="minorEastAsia" w:cstheme="minorEastAsia"/>
          <w:bCs/>
          <w:color w:val="auto"/>
          <w:kern w:val="0"/>
          <w:szCs w:val="21"/>
          <w:highlight w:val="none"/>
          <w:shd w:val="clear" w:color="auto" w:fill="FFFFFF"/>
        </w:rPr>
        <w:t>4</w:t>
      </w:r>
      <w:r>
        <w:rPr>
          <w:rFonts w:hint="eastAsia" w:asciiTheme="minorEastAsia" w:hAnsiTheme="minorEastAsia" w:cstheme="minorEastAsia"/>
          <w:bCs/>
          <w:color w:val="auto"/>
          <w:kern w:val="0"/>
          <w:szCs w:val="21"/>
          <w:highlight w:val="none"/>
          <w:shd w:val="clear" w:color="auto" w:fill="FFFFFF"/>
          <w:lang w:eastAsia="zh-Hans"/>
        </w:rPr>
        <w:t>.2如果</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未能按合同规定时间交货的（不可抗力除外），每延期1日，</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应当向</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支付合同总价1‰的延期交货违约金，但违约金的计算总额不得超过合同总价款的30%；逾期超过30日的，</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有权单方解除合同，</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仍应按照合同约定支付违约金，若因此导致</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损失的，</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还应予以赔偿。</w:t>
      </w:r>
    </w:p>
    <w:p w14:paraId="55A9F5C7">
      <w:pPr>
        <w:widowControl/>
        <w:adjustRightInd w:val="0"/>
        <w:snapToGrid w:val="0"/>
        <w:spacing w:line="360" w:lineRule="auto"/>
        <w:ind w:firstLine="420" w:firstLineChars="200"/>
        <w:jc w:val="left"/>
        <w:rPr>
          <w:rFonts w:asciiTheme="minorEastAsia" w:hAnsiTheme="minorEastAsia" w:cstheme="minorEastAsia"/>
          <w:bCs/>
          <w:color w:val="auto"/>
          <w:kern w:val="0"/>
          <w:szCs w:val="21"/>
          <w:highlight w:val="none"/>
          <w:shd w:val="clear" w:color="auto" w:fill="FFFFFF"/>
          <w:lang w:eastAsia="zh-Hans"/>
        </w:rPr>
      </w:pPr>
      <w:r>
        <w:rPr>
          <w:rFonts w:hint="eastAsia" w:asciiTheme="minorEastAsia" w:hAnsiTheme="minorEastAsia" w:cstheme="minorEastAsia"/>
          <w:bCs/>
          <w:color w:val="auto"/>
          <w:kern w:val="0"/>
          <w:szCs w:val="21"/>
          <w:highlight w:val="none"/>
          <w:shd w:val="clear" w:color="auto" w:fill="FFFFFF"/>
          <w:lang w:eastAsia="zh-Hans"/>
        </w:rPr>
        <w:t>1</w:t>
      </w:r>
      <w:r>
        <w:rPr>
          <w:rFonts w:hint="eastAsia" w:asciiTheme="minorEastAsia" w:hAnsiTheme="minorEastAsia" w:cstheme="minorEastAsia"/>
          <w:bCs/>
          <w:color w:val="auto"/>
          <w:kern w:val="0"/>
          <w:szCs w:val="21"/>
          <w:highlight w:val="none"/>
          <w:shd w:val="clear" w:color="auto" w:fill="FFFFFF"/>
        </w:rPr>
        <w:t>4</w:t>
      </w:r>
      <w:r>
        <w:rPr>
          <w:rFonts w:hint="eastAsia" w:asciiTheme="minorEastAsia" w:hAnsiTheme="minorEastAsia" w:cstheme="minorEastAsia"/>
          <w:bCs/>
          <w:color w:val="auto"/>
          <w:kern w:val="0"/>
          <w:szCs w:val="21"/>
          <w:highlight w:val="none"/>
          <w:shd w:val="clear" w:color="auto" w:fill="FFFFFF"/>
          <w:lang w:eastAsia="zh-Hans"/>
        </w:rPr>
        <w:t>.</w:t>
      </w:r>
      <w:r>
        <w:rPr>
          <w:rFonts w:hint="eastAsia" w:asciiTheme="minorEastAsia" w:hAnsiTheme="minorEastAsia" w:cstheme="minorEastAsia"/>
          <w:bCs/>
          <w:color w:val="auto"/>
          <w:kern w:val="0"/>
          <w:szCs w:val="21"/>
          <w:highlight w:val="none"/>
          <w:shd w:val="clear" w:color="auto" w:fill="FFFFFF"/>
        </w:rPr>
        <w:t>3</w:t>
      </w:r>
      <w:r>
        <w:rPr>
          <w:rFonts w:hint="eastAsia" w:asciiTheme="minorEastAsia" w:hAnsiTheme="minorEastAsia" w:cstheme="minorEastAsia"/>
          <w:bCs/>
          <w:color w:val="auto"/>
          <w:kern w:val="0"/>
          <w:szCs w:val="21"/>
          <w:highlight w:val="none"/>
          <w:shd w:val="clear" w:color="auto" w:fill="FFFFFF"/>
          <w:lang w:eastAsia="zh-Hans"/>
        </w:rPr>
        <w:t>如果</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未能按照合同约定履行质量保证义务的（不可抗力除外），每违约1次，</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应向</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支付违约金人民币1000元，但违约金的计算总额不得超过合同总价款的30%；若因此给</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造成损失的，</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还应赔偿</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所受的损失。</w:t>
      </w:r>
    </w:p>
    <w:p w14:paraId="51676305">
      <w:pPr>
        <w:widowControl/>
        <w:adjustRightInd w:val="0"/>
        <w:snapToGrid w:val="0"/>
        <w:spacing w:line="360" w:lineRule="auto"/>
        <w:ind w:firstLine="480"/>
        <w:jc w:val="left"/>
        <w:rPr>
          <w:rFonts w:asciiTheme="minorEastAsia" w:hAnsiTheme="minorEastAsia" w:cstheme="minorEastAsia"/>
          <w:bCs/>
          <w:color w:val="auto"/>
          <w:kern w:val="0"/>
          <w:szCs w:val="21"/>
          <w:highlight w:val="none"/>
          <w:shd w:val="clear" w:color="auto" w:fill="FFFFFF"/>
          <w:lang w:eastAsia="zh-Hans"/>
        </w:rPr>
      </w:pPr>
      <w:r>
        <w:rPr>
          <w:rFonts w:hint="eastAsia" w:asciiTheme="minorEastAsia" w:hAnsiTheme="minorEastAsia" w:cstheme="minorEastAsia"/>
          <w:bCs/>
          <w:color w:val="auto"/>
          <w:kern w:val="0"/>
          <w:szCs w:val="21"/>
          <w:highlight w:val="none"/>
          <w:shd w:val="clear" w:color="auto" w:fill="FFFFFF"/>
          <w:lang w:eastAsia="zh-Hans"/>
        </w:rPr>
        <w:t>1</w:t>
      </w:r>
      <w:r>
        <w:rPr>
          <w:rFonts w:hint="eastAsia" w:asciiTheme="minorEastAsia" w:hAnsiTheme="minorEastAsia" w:cstheme="minorEastAsia"/>
          <w:bCs/>
          <w:color w:val="auto"/>
          <w:kern w:val="0"/>
          <w:szCs w:val="21"/>
          <w:highlight w:val="none"/>
          <w:shd w:val="clear" w:color="auto" w:fill="FFFFFF"/>
        </w:rPr>
        <w:t>4</w:t>
      </w:r>
      <w:r>
        <w:rPr>
          <w:rFonts w:hint="eastAsia" w:asciiTheme="minorEastAsia" w:hAnsiTheme="minorEastAsia" w:cstheme="minorEastAsia"/>
          <w:bCs/>
          <w:color w:val="auto"/>
          <w:kern w:val="0"/>
          <w:szCs w:val="21"/>
          <w:highlight w:val="none"/>
          <w:shd w:val="clear" w:color="auto" w:fill="FFFFFF"/>
          <w:lang w:eastAsia="zh-Hans"/>
        </w:rPr>
        <w:t>.</w:t>
      </w:r>
      <w:r>
        <w:rPr>
          <w:rFonts w:hint="eastAsia" w:asciiTheme="minorEastAsia" w:hAnsiTheme="minorEastAsia" w:cstheme="minorEastAsia"/>
          <w:bCs/>
          <w:color w:val="auto"/>
          <w:kern w:val="0"/>
          <w:szCs w:val="21"/>
          <w:highlight w:val="none"/>
          <w:shd w:val="clear" w:color="auto" w:fill="FFFFFF"/>
        </w:rPr>
        <w:t>4</w:t>
      </w:r>
      <w:r>
        <w:rPr>
          <w:rFonts w:hint="eastAsia" w:asciiTheme="minorEastAsia" w:hAnsiTheme="minorEastAsia" w:cstheme="minorEastAsia"/>
          <w:bCs/>
          <w:color w:val="auto"/>
          <w:kern w:val="0"/>
          <w:szCs w:val="21"/>
          <w:highlight w:val="none"/>
          <w:shd w:val="clear" w:color="auto" w:fill="FFFFFF"/>
          <w:lang w:eastAsia="zh-Hans"/>
        </w:rPr>
        <w:t>若</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交货不合格从而影响</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正常使用的，</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应向</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支付合同总金额20％的违约金，且</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有权单方解除合同。若因此给</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造成损失的，还应赔偿</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所受的损失。</w:t>
      </w:r>
    </w:p>
    <w:p w14:paraId="6C31B1B8">
      <w:pPr>
        <w:widowControl/>
        <w:adjustRightInd w:val="0"/>
        <w:snapToGrid w:val="0"/>
        <w:spacing w:line="360" w:lineRule="auto"/>
        <w:ind w:firstLine="480"/>
        <w:jc w:val="left"/>
        <w:rPr>
          <w:rFonts w:asciiTheme="minorEastAsia" w:hAnsiTheme="minorEastAsia" w:cstheme="minorEastAsia"/>
          <w:bCs/>
          <w:color w:val="auto"/>
          <w:kern w:val="0"/>
          <w:szCs w:val="21"/>
          <w:highlight w:val="none"/>
          <w:shd w:val="clear" w:color="auto" w:fill="FFFFFF"/>
          <w:lang w:eastAsia="zh-Hans"/>
        </w:rPr>
      </w:pPr>
      <w:r>
        <w:rPr>
          <w:rFonts w:hint="eastAsia" w:asciiTheme="minorEastAsia" w:hAnsiTheme="minorEastAsia" w:cstheme="minorEastAsia"/>
          <w:bCs/>
          <w:color w:val="auto"/>
          <w:kern w:val="0"/>
          <w:szCs w:val="21"/>
          <w:highlight w:val="none"/>
          <w:shd w:val="clear" w:color="auto" w:fill="FFFFFF"/>
          <w:lang w:eastAsia="zh-Hans"/>
        </w:rPr>
        <w:t>1</w:t>
      </w:r>
      <w:r>
        <w:rPr>
          <w:rFonts w:hint="eastAsia" w:asciiTheme="minorEastAsia" w:hAnsiTheme="minorEastAsia" w:cstheme="minorEastAsia"/>
          <w:bCs/>
          <w:color w:val="auto"/>
          <w:kern w:val="0"/>
          <w:szCs w:val="21"/>
          <w:highlight w:val="none"/>
          <w:shd w:val="clear" w:color="auto" w:fill="FFFFFF"/>
        </w:rPr>
        <w:t>4.5中标人</w:t>
      </w:r>
      <w:r>
        <w:rPr>
          <w:rFonts w:hint="eastAsia" w:asciiTheme="minorEastAsia" w:hAnsiTheme="minorEastAsia" w:cstheme="minorEastAsia"/>
          <w:bCs/>
          <w:color w:val="auto"/>
          <w:kern w:val="0"/>
          <w:szCs w:val="21"/>
          <w:highlight w:val="none"/>
          <w:shd w:val="clear" w:color="auto" w:fill="FFFFFF"/>
          <w:lang w:eastAsia="zh-Hans"/>
        </w:rPr>
        <w:t>违约金、赔偿金、损失等费用的支付，</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有权从履约保证金或未付的合同款项中直接予以扣除。</w:t>
      </w:r>
    </w:p>
    <w:p w14:paraId="14311BBB">
      <w:pPr>
        <w:pStyle w:val="7"/>
        <w:adjustRightInd w:val="0"/>
        <w:snapToGrid w:val="0"/>
        <w:spacing w:line="360" w:lineRule="auto"/>
        <w:ind w:firstLineChars="200"/>
        <w:rPr>
          <w:rFonts w:asciiTheme="minorEastAsia" w:hAnsiTheme="minorEastAsia" w:cstheme="minorEastAsia"/>
          <w:bCs/>
          <w:color w:val="auto"/>
          <w:kern w:val="0"/>
          <w:szCs w:val="21"/>
          <w:highlight w:val="none"/>
          <w:shd w:val="clear" w:color="auto" w:fill="FFFFFF"/>
        </w:rPr>
      </w:pPr>
      <w:r>
        <w:rPr>
          <w:rFonts w:hint="eastAsia" w:asciiTheme="minorEastAsia" w:hAnsiTheme="minorEastAsia" w:cstheme="minorEastAsia"/>
          <w:bCs/>
          <w:color w:val="auto"/>
          <w:kern w:val="0"/>
          <w:szCs w:val="21"/>
          <w:highlight w:val="none"/>
          <w:shd w:val="clear" w:color="auto" w:fill="FFFFFF"/>
        </w:rPr>
        <w:t>14.6配置医院应当按照合同约定及时对交付的货物进行验收。</w:t>
      </w:r>
    </w:p>
    <w:p w14:paraId="17191127">
      <w:pPr>
        <w:pStyle w:val="7"/>
        <w:adjustRightInd w:val="0"/>
        <w:snapToGrid w:val="0"/>
        <w:spacing w:line="360" w:lineRule="auto"/>
        <w:ind w:firstLineChars="200"/>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shd w:val="clear" w:color="auto" w:fill="FFFFFF"/>
        </w:rPr>
        <w:t>14.7配置医院应当根据合同约定及时向中标人支付合同价款，不得以任何理由拒绝或迟延支付。</w:t>
      </w:r>
    </w:p>
    <w:p w14:paraId="7E2B46B2">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8</w:t>
      </w:r>
      <w:r>
        <w:rPr>
          <w:rFonts w:asciiTheme="minorEastAsia" w:hAnsiTheme="minorEastAsia" w:cstheme="minorEastAsia"/>
          <w:bCs/>
          <w:color w:val="auto"/>
          <w:sz w:val="21"/>
          <w:szCs w:val="21"/>
          <w:highlight w:val="none"/>
          <w:shd w:val="clear" w:color="auto" w:fill="FFFFFF"/>
        </w:rPr>
        <w:t>因中标人原因发生重大质量事故，除依约承担赔偿责任外，还将按有关质量管理办法规定执行。同时，采购人有权保留更换中标人的权利，并报相关行政主管部门处罚。</w:t>
      </w:r>
    </w:p>
    <w:p w14:paraId="1F18D48D">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9</w:t>
      </w:r>
      <w:r>
        <w:rPr>
          <w:rFonts w:asciiTheme="minorEastAsia" w:hAnsiTheme="minorEastAsia" w:cstheme="minorEastAsia"/>
          <w:bCs/>
          <w:color w:val="auto"/>
          <w:sz w:val="21"/>
          <w:szCs w:val="21"/>
          <w:highlight w:val="none"/>
          <w:shd w:val="clear" w:color="auto" w:fill="FFFFFF"/>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515CB1B0">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在明确违约责任后，中标人应在接到书面通知书起七天内支付违约金、赔偿金等。</w:t>
      </w:r>
    </w:p>
    <w:p w14:paraId="0CBD17FE">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5</w:t>
      </w:r>
      <w:r>
        <w:rPr>
          <w:rFonts w:asciiTheme="minorEastAsia" w:hAnsiTheme="minorEastAsia" w:cstheme="minorEastAsia"/>
          <w:bCs/>
          <w:color w:val="auto"/>
          <w:sz w:val="21"/>
          <w:szCs w:val="21"/>
          <w:highlight w:val="none"/>
          <w:shd w:val="clear" w:color="auto" w:fill="FFFFFF"/>
        </w:rPr>
        <w:t>、知识产权</w:t>
      </w:r>
    </w:p>
    <w:p w14:paraId="79CC3E3F">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投标人须保障采购人在使用该货物或其任何一部分时不受到第三方关于侵犯专利权、商标权或工业设计权等知识产权的指控。如果任何第三方提出侵权指控与采购人无关，投标人须与第三方交涉并承担可能发生的责任与一切费用。如采购人因此而遭致损失的，投标人应赔偿该损失。</w:t>
      </w:r>
    </w:p>
    <w:p w14:paraId="6A088805">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6</w:t>
      </w:r>
      <w:r>
        <w:rPr>
          <w:rFonts w:asciiTheme="minorEastAsia" w:hAnsiTheme="minorEastAsia" w:cstheme="minorEastAsia"/>
          <w:bCs/>
          <w:color w:val="auto"/>
          <w:sz w:val="21"/>
          <w:szCs w:val="21"/>
          <w:highlight w:val="none"/>
          <w:shd w:val="clear" w:color="auto" w:fill="FFFFFF"/>
        </w:rPr>
        <w:t>、仲裁、诉讼条款</w:t>
      </w:r>
    </w:p>
    <w:p w14:paraId="560FA37C">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hint="eastAsia" w:asciiTheme="minorEastAsia" w:hAnsiTheme="minorEastAsia" w:cstheme="minorEastAsia"/>
          <w:bCs/>
          <w:color w:val="auto"/>
          <w:sz w:val="21"/>
          <w:szCs w:val="21"/>
          <w:highlight w:val="none"/>
          <w:shd w:val="clear" w:color="auto" w:fill="FFFFFF"/>
        </w:rPr>
        <w:t>因采购或与采购合同有关事项发生争议</w:t>
      </w:r>
      <w:r>
        <w:rPr>
          <w:rFonts w:asciiTheme="minorEastAsia" w:hAnsiTheme="minorEastAsia" w:cstheme="minorEastAsia"/>
          <w:bCs/>
          <w:color w:val="auto"/>
          <w:sz w:val="21"/>
          <w:szCs w:val="21"/>
          <w:highlight w:val="none"/>
          <w:shd w:val="clear" w:color="auto" w:fill="FFFFFF"/>
        </w:rPr>
        <w:t>，由</w:t>
      </w:r>
      <w:r>
        <w:rPr>
          <w:rFonts w:asciiTheme="minorEastAsia" w:hAnsiTheme="minorEastAsia" w:cstheme="minorEastAsia"/>
          <w:bCs/>
          <w:color w:val="auto"/>
          <w:sz w:val="21"/>
          <w:szCs w:val="21"/>
          <w:highlight w:val="none"/>
          <w:shd w:val="clear" w:color="auto" w:fill="FFFFFF"/>
          <w:lang w:eastAsia="zh-CN"/>
        </w:rPr>
        <w:t>配置医院</w:t>
      </w:r>
      <w:r>
        <w:rPr>
          <w:rFonts w:asciiTheme="minorEastAsia" w:hAnsiTheme="minorEastAsia" w:cstheme="minorEastAsia"/>
          <w:bCs/>
          <w:color w:val="auto"/>
          <w:sz w:val="21"/>
          <w:szCs w:val="21"/>
          <w:highlight w:val="none"/>
          <w:shd w:val="clear" w:color="auto" w:fill="FFFFFF"/>
        </w:rPr>
        <w:t>和中标人双方友好协商解决。协商不成的，任何一方均可选择以下方式解决：</w:t>
      </w:r>
    </w:p>
    <w:p w14:paraId="4C847DA3">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(1)向</w:t>
      </w:r>
      <w:r>
        <w:rPr>
          <w:rFonts w:asciiTheme="minorEastAsia" w:hAnsiTheme="minorEastAsia" w:cstheme="minorEastAsia"/>
          <w:bCs/>
          <w:color w:val="auto"/>
          <w:sz w:val="21"/>
          <w:szCs w:val="21"/>
          <w:highlight w:val="none"/>
          <w:shd w:val="clear" w:color="auto" w:fill="FFFFFF"/>
          <w:lang w:eastAsia="zh-CN"/>
        </w:rPr>
        <w:t>配置医院</w:t>
      </w:r>
      <w:r>
        <w:rPr>
          <w:rFonts w:asciiTheme="minorEastAsia" w:hAnsiTheme="minorEastAsia" w:cstheme="minorEastAsia"/>
          <w:bCs/>
          <w:color w:val="auto"/>
          <w:sz w:val="21"/>
          <w:szCs w:val="21"/>
          <w:highlight w:val="none"/>
          <w:shd w:val="clear" w:color="auto" w:fill="FFFFFF"/>
        </w:rPr>
        <w:t>所在地仲裁委员会申请仲裁；</w:t>
      </w:r>
    </w:p>
    <w:p w14:paraId="58C3E624">
      <w:pPr>
        <w:pStyle w:val="12"/>
        <w:adjustRightInd w:val="0"/>
        <w:snapToGrid w:val="0"/>
        <w:spacing w:line="360" w:lineRule="auto"/>
        <w:ind w:firstLine="480"/>
        <w:rPr>
          <w:rFonts w:asciiTheme="minorEastAsia" w:hAnsiTheme="minorEastAsia" w:cstheme="minorEastAsia"/>
          <w:bCs/>
          <w:color w:val="auto"/>
          <w:sz w:val="21"/>
          <w:szCs w:val="21"/>
          <w:highlight w:val="none"/>
          <w:shd w:val="clear" w:color="auto" w:fill="FFFFFF"/>
        </w:rPr>
      </w:pPr>
      <w:r>
        <w:rPr>
          <w:rFonts w:asciiTheme="minorEastAsia" w:hAnsiTheme="minorEastAsia" w:cstheme="minorEastAsia"/>
          <w:bCs/>
          <w:color w:val="auto"/>
          <w:sz w:val="21"/>
          <w:szCs w:val="21"/>
          <w:highlight w:val="none"/>
          <w:shd w:val="clear" w:color="auto" w:fill="FFFFFF"/>
        </w:rPr>
        <w:t>(2)向</w:t>
      </w:r>
      <w:r>
        <w:rPr>
          <w:rFonts w:asciiTheme="minorEastAsia" w:hAnsiTheme="minorEastAsia" w:cstheme="minorEastAsia"/>
          <w:bCs/>
          <w:color w:val="auto"/>
          <w:sz w:val="21"/>
          <w:szCs w:val="21"/>
          <w:highlight w:val="none"/>
          <w:shd w:val="clear" w:color="auto" w:fill="FFFFFF"/>
          <w:lang w:eastAsia="zh-CN"/>
        </w:rPr>
        <w:t>配置医院所在地</w:t>
      </w:r>
      <w:r>
        <w:rPr>
          <w:rFonts w:asciiTheme="minorEastAsia" w:hAnsiTheme="minorEastAsia" w:cstheme="minorEastAsia"/>
          <w:bCs/>
          <w:color w:val="auto"/>
          <w:sz w:val="21"/>
          <w:szCs w:val="21"/>
          <w:highlight w:val="none"/>
          <w:shd w:val="clear" w:color="auto" w:fill="FFFFFF"/>
        </w:rPr>
        <w:t>有管辖权的人民法院提起诉讼。</w:t>
      </w:r>
    </w:p>
    <w:p w14:paraId="158A4E53">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lang w:eastAsia="zh-CN"/>
        </w:rPr>
      </w:pPr>
      <w:r>
        <w:rPr>
          <w:rFonts w:asciiTheme="minorEastAsia" w:hAnsiTheme="minorEastAsia" w:cstheme="minorEastAsia"/>
          <w:bCs/>
          <w:color w:val="auto"/>
          <w:sz w:val="21"/>
          <w:szCs w:val="21"/>
          <w:highlight w:val="none"/>
          <w:shd w:val="clear" w:color="auto" w:fill="FFFFFF"/>
        </w:rPr>
        <w:t>采购包</w:t>
      </w:r>
      <w:r>
        <w:rPr>
          <w:rFonts w:hint="eastAsia" w:asciiTheme="minorEastAsia" w:hAnsiTheme="minorEastAsia" w:cstheme="minorEastAsia"/>
          <w:bCs/>
          <w:color w:val="auto"/>
          <w:sz w:val="21"/>
          <w:szCs w:val="21"/>
          <w:highlight w:val="none"/>
          <w:shd w:val="clear" w:color="auto" w:fill="FFFFFF"/>
          <w:lang w:val="en-US" w:eastAsia="zh-CN"/>
        </w:rPr>
        <w:t>2</w:t>
      </w:r>
      <w:r>
        <w:rPr>
          <w:rFonts w:asciiTheme="minorEastAsia" w:hAnsiTheme="minorEastAsia" w:cstheme="minorEastAsia"/>
          <w:bCs/>
          <w:color w:val="auto"/>
          <w:sz w:val="21"/>
          <w:szCs w:val="21"/>
          <w:highlight w:val="none"/>
          <w:shd w:val="clear" w:color="auto" w:fill="FFFFFF"/>
          <w:lang w:eastAsia="zh-CN"/>
        </w:rPr>
        <w:t>：</w:t>
      </w:r>
    </w:p>
    <w:p w14:paraId="23C8891D">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9</w:t>
      </w:r>
      <w:r>
        <w:rPr>
          <w:rFonts w:asciiTheme="minorEastAsia" w:hAnsiTheme="minorEastAsia" w:cstheme="minorEastAsia"/>
          <w:bCs/>
          <w:color w:val="auto"/>
          <w:sz w:val="21"/>
          <w:szCs w:val="21"/>
          <w:highlight w:val="none"/>
          <w:shd w:val="clear" w:color="auto" w:fill="FFFFFF"/>
        </w:rPr>
        <w:t>、货物包装方式</w:t>
      </w:r>
    </w:p>
    <w:p w14:paraId="7DCDD368">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9</w:t>
      </w:r>
      <w:r>
        <w:rPr>
          <w:rFonts w:asciiTheme="minorEastAsia" w:hAnsiTheme="minorEastAsia" w:cstheme="minorEastAsia"/>
          <w:bCs/>
          <w:color w:val="auto"/>
          <w:sz w:val="21"/>
          <w:szCs w:val="21"/>
          <w:highlight w:val="none"/>
          <w:shd w:val="clear" w:color="auto" w:fill="FFFFFF"/>
        </w:rPr>
        <w:t>.1包装：货物交货时应按《商品包装政府采购需求标准（试行）》及国家有关标准要求进行包装。</w:t>
      </w:r>
    </w:p>
    <w:p w14:paraId="5CB2952E">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9</w:t>
      </w:r>
      <w:r>
        <w:rPr>
          <w:rFonts w:asciiTheme="minorEastAsia" w:hAnsiTheme="minorEastAsia" w:cstheme="minorEastAsia"/>
          <w:bCs/>
          <w:color w:val="auto"/>
          <w:sz w:val="21"/>
          <w:szCs w:val="21"/>
          <w:highlight w:val="none"/>
          <w:shd w:val="clear" w:color="auto" w:fill="FFFFFF"/>
        </w:rPr>
        <w:t>.2方式：包装必须与运输方式相适应，包装方式的确定及包装费用均由中标人负责；由于不适当的包装而造成货物在运输过程中有任何损坏由中标人负责。</w:t>
      </w:r>
    </w:p>
    <w:p w14:paraId="2C902AF7">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9</w:t>
      </w:r>
      <w:r>
        <w:rPr>
          <w:rFonts w:asciiTheme="minorEastAsia" w:hAnsiTheme="minorEastAsia" w:cstheme="minorEastAsia"/>
          <w:bCs/>
          <w:color w:val="auto"/>
          <w:sz w:val="21"/>
          <w:szCs w:val="21"/>
          <w:highlight w:val="none"/>
          <w:shd w:val="clear" w:color="auto" w:fill="FFFFFF"/>
        </w:rPr>
        <w:t>.3包装应足以承受整个过程中的运输、转运、装卸、储存等，充分考虑到运输途中的各种情况(如暴露于恶劣气候等)和项目所在地的气候特点，以及露天存放的需要。</w:t>
      </w:r>
    </w:p>
    <w:p w14:paraId="7BF2213D">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.安装与验收</w:t>
      </w:r>
    </w:p>
    <w:p w14:paraId="4B9A8E10">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.1安装</w:t>
      </w:r>
    </w:p>
    <w:p w14:paraId="3F463DDF">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.1.1合同签订后，由中标人</w:t>
      </w:r>
      <w:r>
        <w:rPr>
          <w:rFonts w:asciiTheme="minorEastAsia" w:hAnsiTheme="minorEastAsia" w:cstheme="minorEastAsia"/>
          <w:bCs/>
          <w:color w:val="auto"/>
          <w:sz w:val="21"/>
          <w:szCs w:val="21"/>
          <w:highlight w:val="none"/>
          <w:shd w:val="clear" w:color="auto" w:fill="FFFFFF"/>
          <w:lang w:eastAsia="zh-CN"/>
        </w:rPr>
        <w:t>按照约定时间</w:t>
      </w:r>
      <w:r>
        <w:rPr>
          <w:rFonts w:asciiTheme="minorEastAsia" w:hAnsiTheme="minorEastAsia" w:cstheme="minorEastAsia"/>
          <w:bCs/>
          <w:color w:val="auto"/>
          <w:sz w:val="21"/>
          <w:szCs w:val="21"/>
          <w:highlight w:val="none"/>
          <w:shd w:val="clear" w:color="auto" w:fill="FFFFFF"/>
        </w:rPr>
        <w:t>负责将设备按签订合同的具体数量运送到配置医院指定地点。负责派技术人员到现场进行安装、调试，并负责调试至验收合格交付配置医院使用。</w:t>
      </w:r>
    </w:p>
    <w:p w14:paraId="19AE932D">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2</w:t>
      </w:r>
      <w:r>
        <w:rPr>
          <w:rFonts w:asciiTheme="minorEastAsia" w:hAnsiTheme="minorEastAsia" w:cstheme="minorEastAsia"/>
          <w:bCs/>
          <w:color w:val="auto"/>
          <w:sz w:val="21"/>
          <w:szCs w:val="21"/>
          <w:highlight w:val="none"/>
          <w:shd w:val="clear" w:color="auto" w:fill="FFFFFF"/>
        </w:rPr>
        <w:t>中标人负责组织专业技术人员进行货物安装调试，配置医院应提供必须的基本条件和专人配合，保证各项安装工作顺利进行。</w:t>
      </w:r>
    </w:p>
    <w:p w14:paraId="55E56C32">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.1.3中标人应在合同签订时，向配置医院提供安装及试运行的进度计划表。</w:t>
      </w:r>
    </w:p>
    <w:p w14:paraId="37FC6D55">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.1.4设备到达最终采购人现场后，中标人的工程师到采购人的现场安装设备，同时应向配置医院介绍设备功能及特殊分析并进行现场演示。</w:t>
      </w:r>
    </w:p>
    <w:p w14:paraId="32D9FD7A">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.1.5设备进场后须在接到医院安装通知后在规定的时间内安装调试完毕并交付使用。</w:t>
      </w:r>
    </w:p>
    <w:p w14:paraId="126202DB">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.1.6中标人提供的配置应符合临床应用要求。</w:t>
      </w:r>
    </w:p>
    <w:p w14:paraId="257F6C71">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2验收</w:t>
      </w:r>
    </w:p>
    <w:p w14:paraId="6E635F7C">
      <w:pPr>
        <w:pStyle w:val="12"/>
        <w:adjustRightInd w:val="0"/>
        <w:snapToGrid w:val="0"/>
        <w:spacing w:line="360" w:lineRule="auto"/>
        <w:ind w:firstLine="480"/>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.2.1验收标准</w:t>
      </w:r>
    </w:p>
    <w:p w14:paraId="0B277696">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如属于计量器具的，须经过计量部门计量检定或校准，合格后才能投入使用。检测费用由中标人承担。</w:t>
      </w:r>
    </w:p>
    <w:p w14:paraId="3C83F377">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.2.2验收程序和方法</w:t>
      </w:r>
    </w:p>
    <w:p w14:paraId="23A9BF47">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.2.2.1出厂检验</w:t>
      </w:r>
    </w:p>
    <w:p w14:paraId="4DF2B4D4">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中标人在设备出厂前，应按设备技术标准规定的检验项目和检验方法进行全面检验，中标人应随同货物出具供货证明、产地证书、出厂检验报告、质量合格证书、原装拼配设备的证明资料和文件以及生产厂家供货确认函等。结果必须符合第</w:t>
      </w: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2</w:t>
      </w:r>
      <w:r>
        <w:rPr>
          <w:rFonts w:asciiTheme="minorEastAsia" w:hAnsiTheme="minorEastAsia" w:cstheme="minorEastAsia"/>
          <w:bCs/>
          <w:color w:val="auto"/>
          <w:sz w:val="21"/>
          <w:szCs w:val="21"/>
          <w:highlight w:val="none"/>
          <w:shd w:val="clear" w:color="auto" w:fill="FFFFFF"/>
        </w:rPr>
        <w:t>.2.1款验收标准的要求。</w:t>
      </w:r>
    </w:p>
    <w:p w14:paraId="69A90E1F">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.2.2.2初验收：</w:t>
      </w:r>
    </w:p>
    <w:p w14:paraId="229FC241">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由中标人和配置医院共同对设备的数量、质量、外包装等根据本章节的有关规定逐项检验。</w:t>
      </w:r>
    </w:p>
    <w:p w14:paraId="29EE4FAC">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.2.2.3试运行：</w:t>
      </w:r>
    </w:p>
    <w:p w14:paraId="0E05FFC6">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设备安装完毕后，中标人应对设备的整体性能和功能进行测试，试运行期间，出现的任何问题，应由中标人及时处理修正。测试结果必须符合招标文件要求及合同中的相关条款，同时中标人应向配置医院提供自检记录。</w:t>
      </w:r>
    </w:p>
    <w:p w14:paraId="21460009">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.2.2.4最终验收：</w:t>
      </w:r>
    </w:p>
    <w:p w14:paraId="624AD382">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试运行并测试验收结束后，由配置医院或中标人委托并经配置医院同意的专业机构以及有关管理部门按招标文件以及合同相关条款要求一同对设备进行联合验收，验收结果应符合配置医院使用要求。在此期间，若发现产品质量有问题中标人应无条件免费更换，并无条件重新检测且调试直至验收合格交付使用。</w:t>
      </w:r>
    </w:p>
    <w:p w14:paraId="1FD6423F">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.2.3中标人在配置医院安装现场进行最终验收所产生的一切费用由中标人承担（并入投标报价内）。</w:t>
      </w:r>
    </w:p>
    <w:p w14:paraId="2792F6F9">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.2.4若验收不能符合要求，设备配置医院将按合同条款的有关规定执行。</w:t>
      </w:r>
    </w:p>
    <w:p w14:paraId="18018829">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.2.5 若采购人或设备配置医院在项目验收环节要求中标人对所投产品提供经国家认可的具备检测资质的第三方检测机构出具的合法有效的检测报告，中标人应免费提供。</w:t>
      </w:r>
    </w:p>
    <w:p w14:paraId="705C87EC">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技术资料要求:中标人需提供本项目全套设备配置清单（详列名称、品 牌型号、数量、原产地等）。中标人应向配置医院提供以下目录的技术资料壹套（各项指标和参数应符合验收标准，采购人有权委托中国有</w:t>
      </w:r>
      <w:r>
        <w:rPr>
          <w:rFonts w:asciiTheme="minorEastAsia" w:hAnsiTheme="minorEastAsia" w:cstheme="minorEastAsia"/>
          <w:bCs/>
          <w:color w:val="auto"/>
          <w:sz w:val="21"/>
          <w:szCs w:val="21"/>
          <w:highlight w:val="none"/>
          <w:shd w:val="clear" w:color="auto" w:fill="FFFFFF"/>
          <w:lang w:eastAsia="zh-CN"/>
        </w:rPr>
        <w:t>资质</w:t>
      </w:r>
      <w:r>
        <w:rPr>
          <w:rFonts w:asciiTheme="minorEastAsia" w:hAnsiTheme="minorEastAsia" w:cstheme="minorEastAsia"/>
          <w:bCs/>
          <w:color w:val="auto"/>
          <w:sz w:val="21"/>
          <w:szCs w:val="21"/>
          <w:highlight w:val="none"/>
          <w:shd w:val="clear" w:color="auto" w:fill="FFFFFF"/>
        </w:rPr>
        <w:t>单位或机构对设备性能、精度进行校核）。</w:t>
      </w:r>
    </w:p>
    <w:p w14:paraId="0B751AB5">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.1出厂明细表(装箱单)；</w:t>
      </w:r>
    </w:p>
    <w:p w14:paraId="243CBBDD">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.2出厂检验报告和合格证书；</w:t>
      </w:r>
    </w:p>
    <w:p w14:paraId="165AFF91">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.3使用说明书；</w:t>
      </w:r>
    </w:p>
    <w:p w14:paraId="47A1968D">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.4安装手册、操作手册、维修手册；</w:t>
      </w:r>
    </w:p>
    <w:p w14:paraId="0EF511A8">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.5零部件目录；</w:t>
      </w:r>
    </w:p>
    <w:p w14:paraId="75EAB375">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5</w:t>
      </w:r>
      <w:r>
        <w:rPr>
          <w:rFonts w:asciiTheme="minorEastAsia" w:hAnsiTheme="minorEastAsia" w:cstheme="minorEastAsia"/>
          <w:bCs/>
          <w:color w:val="auto"/>
          <w:sz w:val="21"/>
          <w:szCs w:val="21"/>
          <w:highlight w:val="none"/>
          <w:shd w:val="clear" w:color="auto" w:fill="FFFFFF"/>
        </w:rPr>
        <w:t>.6相关文件、支持程序软盘或光盘；</w:t>
      </w:r>
    </w:p>
    <w:p w14:paraId="2770AAEB">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6</w:t>
      </w:r>
      <w:r>
        <w:rPr>
          <w:rFonts w:asciiTheme="minorEastAsia" w:hAnsiTheme="minorEastAsia" w:cstheme="minorEastAsia"/>
          <w:bCs/>
          <w:color w:val="auto"/>
          <w:sz w:val="21"/>
          <w:szCs w:val="21"/>
          <w:highlight w:val="none"/>
          <w:shd w:val="clear" w:color="auto" w:fill="FFFFFF"/>
        </w:rPr>
        <w:t>.7提供原产地制造商的产品证明；</w:t>
      </w:r>
    </w:p>
    <w:p w14:paraId="3E22B6CD">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7</w:t>
      </w:r>
      <w:r>
        <w:rPr>
          <w:rFonts w:asciiTheme="minorEastAsia" w:hAnsiTheme="minorEastAsia" w:cstheme="minorEastAsia"/>
          <w:bCs/>
          <w:color w:val="auto"/>
          <w:sz w:val="21"/>
          <w:szCs w:val="21"/>
          <w:highlight w:val="none"/>
          <w:shd w:val="clear" w:color="auto" w:fill="FFFFFF"/>
        </w:rPr>
        <w:t>.8合同中要求的其它文件资料。</w:t>
      </w:r>
    </w:p>
    <w:p w14:paraId="6DD0BA24">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 xml:space="preserve">4 </w:t>
      </w:r>
      <w:r>
        <w:rPr>
          <w:rFonts w:asciiTheme="minorEastAsia" w:hAnsiTheme="minorEastAsia" w:cstheme="minorEastAsia"/>
          <w:bCs/>
          <w:color w:val="auto"/>
          <w:sz w:val="21"/>
          <w:szCs w:val="21"/>
          <w:highlight w:val="none"/>
          <w:shd w:val="clear" w:color="auto" w:fill="FFFFFF"/>
        </w:rPr>
        <w:t>专用工具</w:t>
      </w:r>
    </w:p>
    <w:p w14:paraId="06C91030">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.1中标人应向配置医院提供一套维修所需的专用工具及清单</w:t>
      </w:r>
      <w:r>
        <w:rPr>
          <w:rFonts w:asciiTheme="minorEastAsia" w:hAnsiTheme="minorEastAsia" w:cstheme="minorEastAsia"/>
          <w:b/>
          <w:color w:val="auto"/>
          <w:sz w:val="21"/>
          <w:szCs w:val="21"/>
          <w:highlight w:val="none"/>
          <w:shd w:val="clear" w:color="auto" w:fill="FFFFFF"/>
        </w:rPr>
        <w:t>(</w:t>
      </w:r>
      <w:r>
        <w:rPr>
          <w:rFonts w:asciiTheme="minorEastAsia" w:hAnsiTheme="minorEastAsia" w:cstheme="minorEastAsia"/>
          <w:b/>
          <w:color w:val="auto"/>
          <w:sz w:val="21"/>
          <w:szCs w:val="21"/>
          <w:highlight w:val="none"/>
          <w:shd w:val="clear" w:color="auto" w:fill="FFFFFF"/>
          <w:lang w:eastAsia="zh-CN"/>
        </w:rPr>
        <w:t>投标人应将</w:t>
      </w:r>
      <w:r>
        <w:rPr>
          <w:rFonts w:asciiTheme="minorEastAsia" w:hAnsiTheme="minorEastAsia" w:cstheme="minorEastAsia"/>
          <w:b/>
          <w:color w:val="auto"/>
          <w:sz w:val="21"/>
          <w:szCs w:val="21"/>
          <w:highlight w:val="none"/>
          <w:shd w:val="clear" w:color="auto" w:fill="FFFFFF"/>
        </w:rPr>
        <w:t>清单附在投标文件中)</w:t>
      </w:r>
      <w:r>
        <w:rPr>
          <w:rFonts w:asciiTheme="minorEastAsia" w:hAnsiTheme="minorEastAsia" w:cstheme="minorEastAsia"/>
          <w:bCs/>
          <w:color w:val="auto"/>
          <w:sz w:val="21"/>
          <w:szCs w:val="21"/>
          <w:highlight w:val="none"/>
          <w:shd w:val="clear" w:color="auto" w:fill="FFFFFF"/>
        </w:rPr>
        <w:t>。</w:t>
      </w:r>
    </w:p>
    <w:p w14:paraId="09536185">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5</w:t>
      </w:r>
      <w:r>
        <w:rPr>
          <w:rFonts w:asciiTheme="minorEastAsia" w:hAnsiTheme="minorEastAsia" w:cstheme="minorEastAsia"/>
          <w:bCs/>
          <w:color w:val="auto"/>
          <w:sz w:val="21"/>
          <w:szCs w:val="21"/>
          <w:highlight w:val="none"/>
          <w:shd w:val="clear" w:color="auto" w:fill="FFFFFF"/>
        </w:rPr>
        <w:t>、特殊工具</w:t>
      </w:r>
    </w:p>
    <w:p w14:paraId="7554C9D5">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5</w:t>
      </w:r>
      <w:r>
        <w:rPr>
          <w:rFonts w:asciiTheme="minorEastAsia" w:hAnsiTheme="minorEastAsia" w:cstheme="minorEastAsia"/>
          <w:bCs/>
          <w:color w:val="auto"/>
          <w:sz w:val="21"/>
          <w:szCs w:val="21"/>
          <w:highlight w:val="none"/>
          <w:shd w:val="clear" w:color="auto" w:fill="FFFFFF"/>
        </w:rPr>
        <w:t>.1中标人应向配置医院提供货物安装和维修所需的特殊工具及清单和中文说明书，其费用包括在投标总价内。</w:t>
      </w:r>
    </w:p>
    <w:p w14:paraId="32F1F877">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、售后服务要求</w:t>
      </w:r>
    </w:p>
    <w:p w14:paraId="590AEB26">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1中标人应按招标文件中的要求对所提供的设备进行现场免费保修，终身维护。免费保修期自设备整机安装调试正常，验收签名之日起计算。保修期内，须按合同条款提供免费服务，非因操作不当造成要更换的零配件及设备由中标人负责包修、包换。中标人在免费保修期内须提供免费上门维修服务，并进行终身维护，设备运行发生故障时接到医院故障通知后1小时内响应，并在10小时内派维修工程师到达设备维修地点免费负责修理或更换有缺陷的零部件，如无法及时维修，则维保时间按延误的时间两倍顺延。若维修时间超过20天仍无法维修的，医院有权要求更换设备或赔偿</w:t>
      </w:r>
      <w:r>
        <w:rPr>
          <w:rFonts w:asciiTheme="minorEastAsia" w:hAnsiTheme="minorEastAsia" w:cstheme="minorEastAsia"/>
          <w:bCs/>
          <w:color w:val="auto"/>
          <w:sz w:val="21"/>
          <w:szCs w:val="21"/>
          <w:highlight w:val="none"/>
          <w:shd w:val="clear" w:color="auto" w:fill="FFFFFF"/>
          <w:lang w:eastAsia="zh-CN"/>
        </w:rPr>
        <w:t>，超过20天后每逾期1日，支付违约金</w:t>
      </w:r>
      <w:r>
        <w:rPr>
          <w:rFonts w:asciiTheme="minorEastAsia" w:hAnsiTheme="minorEastAsia" w:cstheme="minorEastAsia"/>
          <w:bCs/>
          <w:color w:val="auto"/>
          <w:sz w:val="21"/>
          <w:szCs w:val="21"/>
          <w:highlight w:val="none"/>
          <w:u w:val="single"/>
          <w:shd w:val="clear" w:color="auto" w:fill="FFFFFF"/>
          <w:lang w:eastAsia="zh-CN"/>
        </w:rPr>
        <w:t>5000</w:t>
      </w:r>
      <w:r>
        <w:rPr>
          <w:rFonts w:asciiTheme="minorEastAsia" w:hAnsiTheme="minorEastAsia" w:cstheme="minorEastAsia"/>
          <w:bCs/>
          <w:color w:val="auto"/>
          <w:sz w:val="21"/>
          <w:szCs w:val="21"/>
          <w:highlight w:val="none"/>
          <w:shd w:val="clear" w:color="auto" w:fill="FFFFFF"/>
          <w:lang w:eastAsia="zh-CN"/>
        </w:rPr>
        <w:t>元/日。</w:t>
      </w:r>
      <w:r>
        <w:rPr>
          <w:rFonts w:asciiTheme="minorEastAsia" w:hAnsiTheme="minorEastAsia" w:cstheme="minorEastAsia"/>
          <w:bCs/>
          <w:color w:val="auto"/>
          <w:sz w:val="21"/>
          <w:szCs w:val="21"/>
          <w:highlight w:val="none"/>
          <w:shd w:val="clear" w:color="auto" w:fill="FFFFFF"/>
        </w:rPr>
        <w:t>免费保修期满前1个月内中标人应负责对设备进行一次免费全面检查，如发现潜在问题，应负责排除，保证设备正常运行。</w:t>
      </w:r>
    </w:p>
    <w:p w14:paraId="5DC8FCE2">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.2为保障设备的维修及病人的利益，中标人在国内设置维修服务点且维修点至省内各设市区正常汽车车程不超过4个小时</w:t>
      </w:r>
      <w:r>
        <w:rPr>
          <w:rFonts w:asciiTheme="minorEastAsia" w:hAnsiTheme="minorEastAsia" w:cstheme="minorEastAsia"/>
          <w:b/>
          <w:color w:val="auto"/>
          <w:sz w:val="21"/>
          <w:szCs w:val="21"/>
          <w:highlight w:val="none"/>
          <w:shd w:val="clear" w:color="auto" w:fill="FFFFFF"/>
        </w:rPr>
        <w:t>（</w:t>
      </w:r>
      <w:r>
        <w:rPr>
          <w:rFonts w:hint="eastAsia" w:asciiTheme="minorEastAsia" w:hAnsiTheme="minorEastAsia" w:cstheme="minorEastAsia"/>
          <w:b/>
          <w:color w:val="auto"/>
          <w:sz w:val="21"/>
          <w:szCs w:val="21"/>
          <w:highlight w:val="none"/>
          <w:shd w:val="clear" w:color="auto" w:fill="FFFFFF"/>
          <w:lang w:val="en-US" w:eastAsia="zh-CN"/>
        </w:rPr>
        <w:t>投标人须</w:t>
      </w:r>
      <w:r>
        <w:rPr>
          <w:rFonts w:asciiTheme="minorEastAsia" w:hAnsiTheme="minorEastAsia" w:cstheme="minorEastAsia"/>
          <w:b/>
          <w:color w:val="auto"/>
          <w:sz w:val="21"/>
          <w:szCs w:val="21"/>
          <w:highlight w:val="none"/>
          <w:shd w:val="clear" w:color="auto" w:fill="FFFFFF"/>
        </w:rPr>
        <w:t>提供路程说明及驻点的地址、照片、房产证或租赁合同复印件等可证明材料</w:t>
      </w:r>
      <w:r>
        <w:rPr>
          <w:rFonts w:asciiTheme="minorEastAsia" w:hAnsiTheme="minorEastAsia" w:cstheme="minorEastAsia"/>
          <w:b/>
          <w:color w:val="auto"/>
          <w:sz w:val="21"/>
          <w:szCs w:val="21"/>
          <w:highlight w:val="none"/>
          <w:shd w:val="clear" w:color="auto" w:fill="FFFFFF"/>
          <w:lang w:eastAsia="zh-CN"/>
        </w:rPr>
        <w:t>附在投标文件中</w:t>
      </w:r>
      <w:r>
        <w:rPr>
          <w:rFonts w:asciiTheme="minorEastAsia" w:hAnsiTheme="minorEastAsia" w:cstheme="minorEastAsia"/>
          <w:b/>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rPr>
        <w:t>。</w:t>
      </w:r>
    </w:p>
    <w:p w14:paraId="2C49AE54">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.3为了保障设备的应急维修，中标人需提供驻维修服务点售后工程师不少于2人</w:t>
      </w:r>
      <w:r>
        <w:rPr>
          <w:rFonts w:asciiTheme="minorEastAsia" w:hAnsiTheme="minorEastAsia" w:cstheme="minorEastAsia"/>
          <w:b/>
          <w:color w:val="auto"/>
          <w:sz w:val="21"/>
          <w:szCs w:val="21"/>
          <w:highlight w:val="none"/>
          <w:shd w:val="clear" w:color="auto" w:fill="FFFFFF"/>
        </w:rPr>
        <w:t>（投标人应提供工程师人员名单、身份证号、提供投标截止时间前六个月（不含投标截止时间的当月）中任一月份的在职社保证明、能维修所投设备工程师的相关证件或证明材料</w:t>
      </w:r>
      <w:r>
        <w:rPr>
          <w:rFonts w:asciiTheme="minorEastAsia" w:hAnsiTheme="minorEastAsia" w:cstheme="minorEastAsia"/>
          <w:b/>
          <w:color w:val="auto"/>
          <w:sz w:val="21"/>
          <w:szCs w:val="21"/>
          <w:highlight w:val="none"/>
          <w:shd w:val="clear" w:color="auto" w:fill="FFFFFF"/>
          <w:lang w:eastAsia="zh-CN"/>
        </w:rPr>
        <w:t>附在投标文件中</w:t>
      </w:r>
      <w:r>
        <w:rPr>
          <w:rFonts w:asciiTheme="minorEastAsia" w:hAnsiTheme="minorEastAsia" w:cstheme="minorEastAsia"/>
          <w:b/>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rPr>
        <w:t>。</w:t>
      </w:r>
    </w:p>
    <w:p w14:paraId="66BB0FF2">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.4质量保证期结束后，中标人应在设备使用地区指定有维修能力的代 理机构对设备在必要时进行定期维护和修理。</w:t>
      </w:r>
    </w:p>
    <w:p w14:paraId="0C5083DC">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.5质量保证期后的服务要求</w:t>
      </w:r>
    </w:p>
    <w:p w14:paraId="4CCC4E5E">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.5.1质保期结束后，中标人仍应负责对设备提供售后服务，并保障备品配件的供应。</w:t>
      </w:r>
    </w:p>
    <w:p w14:paraId="1570B9B8">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hint="eastAsia" w:asciiTheme="minorEastAsia" w:hAnsiTheme="minorEastAsia" w:cstheme="minorEastAsia"/>
          <w:bCs/>
          <w:color w:val="auto"/>
          <w:sz w:val="21"/>
          <w:szCs w:val="21"/>
          <w:highlight w:val="none"/>
          <w:shd w:val="clear" w:color="auto" w:fill="FFFFFF"/>
          <w:lang w:val="en-US" w:eastAsia="zh-CN"/>
        </w:rPr>
        <w:t>11.5.2</w:t>
      </w:r>
      <w:r>
        <w:rPr>
          <w:rFonts w:hint="eastAsia" w:asciiTheme="minorEastAsia" w:hAnsiTheme="minorEastAsia" w:cstheme="minorEastAsia"/>
          <w:b/>
          <w:bCs w:val="0"/>
          <w:color w:val="auto"/>
          <w:sz w:val="21"/>
          <w:szCs w:val="21"/>
          <w:highlight w:val="none"/>
          <w:shd w:val="clear" w:color="auto" w:fill="FFFFFF"/>
          <w:lang w:val="en-US" w:eastAsia="zh-CN"/>
        </w:rPr>
        <w:t>投标人应在投标文件中详细提供售后服务承诺、保障措施、保修期内的维保范围和内容、保修期后的维保服务内容。</w:t>
      </w:r>
      <w:r>
        <w:rPr>
          <w:rFonts w:asciiTheme="minorEastAsia" w:hAnsiTheme="minorEastAsia" w:cstheme="minorEastAsia"/>
          <w:b/>
          <w:color w:val="auto"/>
          <w:sz w:val="21"/>
          <w:szCs w:val="21"/>
          <w:highlight w:val="none"/>
          <w:shd w:val="clear" w:color="auto" w:fill="FFFFFF"/>
        </w:rPr>
        <w:t>投标人须在投标文件中承诺质量保证期后的服务不收取上门服务人工及差旅费</w:t>
      </w:r>
      <w:r>
        <w:rPr>
          <w:rFonts w:asciiTheme="minorEastAsia" w:hAnsiTheme="minorEastAsia" w:cstheme="minorEastAsia"/>
          <w:b/>
          <w:color w:val="auto"/>
          <w:sz w:val="21"/>
          <w:szCs w:val="21"/>
          <w:highlight w:val="none"/>
          <w:shd w:val="clear" w:color="auto" w:fill="FFFFFF"/>
          <w:lang w:eastAsia="zh-CN"/>
        </w:rPr>
        <w:t>（投标人须提供承诺函并加盖投标人公章（格式自拟））</w:t>
      </w:r>
      <w:r>
        <w:rPr>
          <w:rFonts w:asciiTheme="minorEastAsia" w:hAnsiTheme="minorEastAsia" w:cstheme="minorEastAsia"/>
          <w:b/>
          <w:color w:val="auto"/>
          <w:sz w:val="21"/>
          <w:szCs w:val="21"/>
          <w:highlight w:val="none"/>
          <w:shd w:val="clear" w:color="auto" w:fill="FFFFFF"/>
        </w:rPr>
        <w:t>。</w:t>
      </w:r>
    </w:p>
    <w:p w14:paraId="13A55809">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.6 中标人应免费提供远程维修诊断系统（根据设备配置单位需要）；终身免费提供故障及维修代码；提供免费保修电话；提供400或800报修电话号码。</w:t>
      </w:r>
    </w:p>
    <w:p w14:paraId="649F626C">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2</w:t>
      </w:r>
      <w:r>
        <w:rPr>
          <w:rFonts w:asciiTheme="minorEastAsia" w:hAnsiTheme="minorEastAsia" w:cstheme="minorEastAsia"/>
          <w:bCs/>
          <w:color w:val="auto"/>
          <w:sz w:val="21"/>
          <w:szCs w:val="21"/>
          <w:highlight w:val="none"/>
          <w:shd w:val="clear" w:color="auto" w:fill="FFFFFF"/>
        </w:rPr>
        <w:t>、技术培训</w:t>
      </w:r>
    </w:p>
    <w:p w14:paraId="5799FA85">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2</w:t>
      </w:r>
      <w:r>
        <w:rPr>
          <w:rFonts w:asciiTheme="minorEastAsia" w:hAnsiTheme="minorEastAsia" w:cstheme="minorEastAsia"/>
          <w:bCs/>
          <w:color w:val="auto"/>
          <w:sz w:val="21"/>
          <w:szCs w:val="21"/>
          <w:highlight w:val="none"/>
          <w:shd w:val="clear" w:color="auto" w:fill="FFFFFF"/>
        </w:rPr>
        <w:t>.1中标人须免费对设备进行安装和调试，并列好计划对设备的使用操作、设备维修、故障排除、日常保养等方面提供现场技术培训，直到受训的技术人员能独立操作为止；对相应的受训人员将免费提供相应讲义教材等资料；对设备运行、安装、使用环境要求提供免费指导，保证使用人员能够正确操作使用设备各种功能。技术培训没完成，不进行设备最终验收。</w:t>
      </w:r>
    </w:p>
    <w:p w14:paraId="411DEBBE">
      <w:pPr>
        <w:pStyle w:val="12"/>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、备品备件</w:t>
      </w:r>
    </w:p>
    <w:p w14:paraId="057BF51C">
      <w:pPr>
        <w:pStyle w:val="12"/>
        <w:adjustRightInd w:val="0"/>
        <w:snapToGrid w:val="0"/>
        <w:spacing w:line="360" w:lineRule="auto"/>
        <w:ind w:firstLine="480"/>
        <w:rPr>
          <w:rFonts w:hint="eastAsia" w:asciiTheme="minorEastAsia" w:hAnsiTheme="minorEastAsia" w:cstheme="minorEastAsia"/>
          <w:bCs/>
          <w:color w:val="auto"/>
          <w:sz w:val="21"/>
          <w:szCs w:val="21"/>
          <w:highlight w:val="none"/>
          <w:shd w:val="clear" w:color="auto" w:fill="FFFFFF"/>
        </w:rPr>
      </w:pPr>
      <w:r>
        <w:rPr>
          <w:rFonts w:hint="eastAsia" w:asciiTheme="minorEastAsia" w:hAnsiTheme="minorEastAsia" w:cstheme="minorEastAsia"/>
          <w:bCs/>
          <w:color w:val="auto"/>
          <w:sz w:val="21"/>
          <w:szCs w:val="21"/>
          <w:highlight w:val="none"/>
          <w:shd w:val="clear" w:color="auto" w:fill="FFFFFF"/>
        </w:rPr>
        <w:t>13.1中标人签订合同时，应提供设备在质量保证期过后两年内所需的备品备件清单（应列明价格清单，并说明此价格清单为该备品备件的最高限价）。</w:t>
      </w:r>
    </w:p>
    <w:p w14:paraId="46F5F0A6">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lang w:val="en-US" w:eastAsia="zh-CN"/>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.2</w:t>
      </w:r>
      <w:r>
        <w:rPr>
          <w:rFonts w:hint="eastAsia" w:asciiTheme="minorEastAsia" w:hAnsiTheme="minorEastAsia" w:cstheme="minorEastAsia"/>
          <w:bCs/>
          <w:color w:val="auto"/>
          <w:sz w:val="21"/>
          <w:szCs w:val="21"/>
          <w:highlight w:val="none"/>
          <w:shd w:val="clear" w:color="auto" w:fill="FFFFFF"/>
          <w:lang w:val="en-US" w:eastAsia="zh-CN"/>
        </w:rPr>
        <w:t>投标人应保证能迅速快捷地提供设备的备品备件，且备品配件可保证在该型号设备停产后供应10年以上。</w:t>
      </w:r>
    </w:p>
    <w:p w14:paraId="7E2FD34D">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、违约责任</w:t>
      </w:r>
    </w:p>
    <w:p w14:paraId="158C3E79">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lang w:eastAsia="zh-CN"/>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.1因中标人原因造成采购合同无法按时签订，视为中标人违约，中标人违约对采购人造成的损失的，需另行支付相应的赔偿。</w:t>
      </w:r>
    </w:p>
    <w:p w14:paraId="29952281">
      <w:pPr>
        <w:widowControl/>
        <w:adjustRightInd w:val="0"/>
        <w:snapToGrid w:val="0"/>
        <w:spacing w:line="360" w:lineRule="auto"/>
        <w:ind w:firstLine="480"/>
        <w:jc w:val="left"/>
        <w:rPr>
          <w:rFonts w:asciiTheme="minorEastAsia" w:hAnsiTheme="minorEastAsia" w:cstheme="minorEastAsia"/>
          <w:bCs/>
          <w:color w:val="auto"/>
          <w:kern w:val="0"/>
          <w:szCs w:val="21"/>
          <w:highlight w:val="none"/>
          <w:shd w:val="clear" w:color="auto" w:fill="FFFFFF"/>
          <w:lang w:eastAsia="zh-Hans"/>
        </w:rPr>
      </w:pPr>
      <w:r>
        <w:rPr>
          <w:rFonts w:hint="eastAsia" w:asciiTheme="minorEastAsia" w:hAnsiTheme="minorEastAsia" w:cstheme="minorEastAsia"/>
          <w:bCs/>
          <w:color w:val="auto"/>
          <w:kern w:val="0"/>
          <w:szCs w:val="21"/>
          <w:highlight w:val="none"/>
          <w:shd w:val="clear" w:color="auto" w:fill="FFFFFF"/>
          <w:lang w:eastAsia="zh-Hans"/>
        </w:rPr>
        <w:t>1</w:t>
      </w:r>
      <w:r>
        <w:rPr>
          <w:rFonts w:hint="eastAsia" w:asciiTheme="minorEastAsia" w:hAnsiTheme="minorEastAsia" w:cstheme="minorEastAsia"/>
          <w:bCs/>
          <w:color w:val="auto"/>
          <w:kern w:val="0"/>
          <w:szCs w:val="21"/>
          <w:highlight w:val="none"/>
          <w:shd w:val="clear" w:color="auto" w:fill="FFFFFF"/>
        </w:rPr>
        <w:t>4</w:t>
      </w:r>
      <w:r>
        <w:rPr>
          <w:rFonts w:hint="eastAsia" w:asciiTheme="minorEastAsia" w:hAnsiTheme="minorEastAsia" w:cstheme="minorEastAsia"/>
          <w:bCs/>
          <w:color w:val="auto"/>
          <w:kern w:val="0"/>
          <w:szCs w:val="21"/>
          <w:highlight w:val="none"/>
          <w:shd w:val="clear" w:color="auto" w:fill="FFFFFF"/>
          <w:lang w:eastAsia="zh-Hans"/>
        </w:rPr>
        <w:t>.2如果</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未能按合同规定时间交货的（不可抗力除外），每延期1日，</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应当向</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支付合同总价1‰的延期交货违约金，但违约金的计算总额不得超过合同总价款的30%；逾期超过30日的，</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有权单方解除合同，</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仍应按照合同约定支付违约金，若因此导致</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损失的，</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还应予以赔偿。</w:t>
      </w:r>
    </w:p>
    <w:p w14:paraId="77C97D6F">
      <w:pPr>
        <w:widowControl/>
        <w:adjustRightInd w:val="0"/>
        <w:snapToGrid w:val="0"/>
        <w:spacing w:line="360" w:lineRule="auto"/>
        <w:ind w:firstLine="420" w:firstLineChars="200"/>
        <w:jc w:val="left"/>
        <w:rPr>
          <w:rFonts w:asciiTheme="minorEastAsia" w:hAnsiTheme="minorEastAsia" w:cstheme="minorEastAsia"/>
          <w:bCs/>
          <w:color w:val="auto"/>
          <w:kern w:val="0"/>
          <w:szCs w:val="21"/>
          <w:highlight w:val="none"/>
          <w:shd w:val="clear" w:color="auto" w:fill="FFFFFF"/>
          <w:lang w:eastAsia="zh-Hans"/>
        </w:rPr>
      </w:pPr>
      <w:r>
        <w:rPr>
          <w:rFonts w:hint="eastAsia" w:asciiTheme="minorEastAsia" w:hAnsiTheme="minorEastAsia" w:cstheme="minorEastAsia"/>
          <w:bCs/>
          <w:color w:val="auto"/>
          <w:kern w:val="0"/>
          <w:szCs w:val="21"/>
          <w:highlight w:val="none"/>
          <w:shd w:val="clear" w:color="auto" w:fill="FFFFFF"/>
          <w:lang w:eastAsia="zh-Hans"/>
        </w:rPr>
        <w:t>1</w:t>
      </w:r>
      <w:r>
        <w:rPr>
          <w:rFonts w:hint="eastAsia" w:asciiTheme="minorEastAsia" w:hAnsiTheme="minorEastAsia" w:cstheme="minorEastAsia"/>
          <w:bCs/>
          <w:color w:val="auto"/>
          <w:kern w:val="0"/>
          <w:szCs w:val="21"/>
          <w:highlight w:val="none"/>
          <w:shd w:val="clear" w:color="auto" w:fill="FFFFFF"/>
        </w:rPr>
        <w:t>4</w:t>
      </w:r>
      <w:r>
        <w:rPr>
          <w:rFonts w:hint="eastAsia" w:asciiTheme="minorEastAsia" w:hAnsiTheme="minorEastAsia" w:cstheme="minorEastAsia"/>
          <w:bCs/>
          <w:color w:val="auto"/>
          <w:kern w:val="0"/>
          <w:szCs w:val="21"/>
          <w:highlight w:val="none"/>
          <w:shd w:val="clear" w:color="auto" w:fill="FFFFFF"/>
          <w:lang w:eastAsia="zh-Hans"/>
        </w:rPr>
        <w:t>.</w:t>
      </w:r>
      <w:r>
        <w:rPr>
          <w:rFonts w:hint="eastAsia" w:asciiTheme="minorEastAsia" w:hAnsiTheme="minorEastAsia" w:cstheme="minorEastAsia"/>
          <w:bCs/>
          <w:color w:val="auto"/>
          <w:kern w:val="0"/>
          <w:szCs w:val="21"/>
          <w:highlight w:val="none"/>
          <w:shd w:val="clear" w:color="auto" w:fill="FFFFFF"/>
        </w:rPr>
        <w:t>3</w:t>
      </w:r>
      <w:r>
        <w:rPr>
          <w:rFonts w:hint="eastAsia" w:asciiTheme="minorEastAsia" w:hAnsiTheme="minorEastAsia" w:cstheme="minorEastAsia"/>
          <w:bCs/>
          <w:color w:val="auto"/>
          <w:kern w:val="0"/>
          <w:szCs w:val="21"/>
          <w:highlight w:val="none"/>
          <w:shd w:val="clear" w:color="auto" w:fill="FFFFFF"/>
          <w:lang w:eastAsia="zh-Hans"/>
        </w:rPr>
        <w:t>如果</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未能按照合同约定履行质量保证义务的（不可抗力除外），每违约1次，</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应向</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支付违约金人民币1000元，但违约金的计算总额不得超过合同总价款的30%；若因此给</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造成损失的，</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还应赔偿</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所受的损失。</w:t>
      </w:r>
    </w:p>
    <w:p w14:paraId="0704A744">
      <w:pPr>
        <w:widowControl/>
        <w:adjustRightInd w:val="0"/>
        <w:snapToGrid w:val="0"/>
        <w:spacing w:line="360" w:lineRule="auto"/>
        <w:ind w:firstLine="480"/>
        <w:jc w:val="left"/>
        <w:rPr>
          <w:rFonts w:asciiTheme="minorEastAsia" w:hAnsiTheme="minorEastAsia" w:cstheme="minorEastAsia"/>
          <w:bCs/>
          <w:color w:val="auto"/>
          <w:kern w:val="0"/>
          <w:szCs w:val="21"/>
          <w:highlight w:val="none"/>
          <w:shd w:val="clear" w:color="auto" w:fill="FFFFFF"/>
          <w:lang w:eastAsia="zh-Hans"/>
        </w:rPr>
      </w:pPr>
      <w:r>
        <w:rPr>
          <w:rFonts w:hint="eastAsia" w:asciiTheme="minorEastAsia" w:hAnsiTheme="minorEastAsia" w:cstheme="minorEastAsia"/>
          <w:bCs/>
          <w:color w:val="auto"/>
          <w:kern w:val="0"/>
          <w:szCs w:val="21"/>
          <w:highlight w:val="none"/>
          <w:shd w:val="clear" w:color="auto" w:fill="FFFFFF"/>
          <w:lang w:eastAsia="zh-Hans"/>
        </w:rPr>
        <w:t>1</w:t>
      </w:r>
      <w:r>
        <w:rPr>
          <w:rFonts w:hint="eastAsia" w:asciiTheme="minorEastAsia" w:hAnsiTheme="minorEastAsia" w:cstheme="minorEastAsia"/>
          <w:bCs/>
          <w:color w:val="auto"/>
          <w:kern w:val="0"/>
          <w:szCs w:val="21"/>
          <w:highlight w:val="none"/>
          <w:shd w:val="clear" w:color="auto" w:fill="FFFFFF"/>
        </w:rPr>
        <w:t>4</w:t>
      </w:r>
      <w:r>
        <w:rPr>
          <w:rFonts w:hint="eastAsia" w:asciiTheme="minorEastAsia" w:hAnsiTheme="minorEastAsia" w:cstheme="minorEastAsia"/>
          <w:bCs/>
          <w:color w:val="auto"/>
          <w:kern w:val="0"/>
          <w:szCs w:val="21"/>
          <w:highlight w:val="none"/>
          <w:shd w:val="clear" w:color="auto" w:fill="FFFFFF"/>
          <w:lang w:eastAsia="zh-Hans"/>
        </w:rPr>
        <w:t>.</w:t>
      </w:r>
      <w:r>
        <w:rPr>
          <w:rFonts w:hint="eastAsia" w:asciiTheme="minorEastAsia" w:hAnsiTheme="minorEastAsia" w:cstheme="minorEastAsia"/>
          <w:bCs/>
          <w:color w:val="auto"/>
          <w:kern w:val="0"/>
          <w:szCs w:val="21"/>
          <w:highlight w:val="none"/>
          <w:shd w:val="clear" w:color="auto" w:fill="FFFFFF"/>
        </w:rPr>
        <w:t>4</w:t>
      </w:r>
      <w:r>
        <w:rPr>
          <w:rFonts w:hint="eastAsia" w:asciiTheme="minorEastAsia" w:hAnsiTheme="minorEastAsia" w:cstheme="minorEastAsia"/>
          <w:bCs/>
          <w:color w:val="auto"/>
          <w:kern w:val="0"/>
          <w:szCs w:val="21"/>
          <w:highlight w:val="none"/>
          <w:shd w:val="clear" w:color="auto" w:fill="FFFFFF"/>
          <w:lang w:eastAsia="zh-Hans"/>
        </w:rPr>
        <w:t>若</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交货不合格从而影响</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正常使用的，</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应向</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支付合同总金额20％的违约金，且</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有权单方解除合同。若因此给</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造成损失的，还应赔偿</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所受的损失。</w:t>
      </w:r>
    </w:p>
    <w:p w14:paraId="4F3CFBEC">
      <w:pPr>
        <w:widowControl/>
        <w:adjustRightInd w:val="0"/>
        <w:snapToGrid w:val="0"/>
        <w:spacing w:line="360" w:lineRule="auto"/>
        <w:ind w:firstLine="480"/>
        <w:jc w:val="left"/>
        <w:rPr>
          <w:rFonts w:asciiTheme="minorEastAsia" w:hAnsiTheme="minorEastAsia" w:cstheme="minorEastAsia"/>
          <w:bCs/>
          <w:color w:val="auto"/>
          <w:kern w:val="0"/>
          <w:szCs w:val="21"/>
          <w:highlight w:val="none"/>
          <w:shd w:val="clear" w:color="auto" w:fill="FFFFFF"/>
          <w:lang w:eastAsia="zh-Hans"/>
        </w:rPr>
      </w:pPr>
      <w:r>
        <w:rPr>
          <w:rFonts w:hint="eastAsia" w:asciiTheme="minorEastAsia" w:hAnsiTheme="minorEastAsia" w:cstheme="minorEastAsia"/>
          <w:bCs/>
          <w:color w:val="auto"/>
          <w:kern w:val="0"/>
          <w:szCs w:val="21"/>
          <w:highlight w:val="none"/>
          <w:shd w:val="clear" w:color="auto" w:fill="FFFFFF"/>
          <w:lang w:eastAsia="zh-Hans"/>
        </w:rPr>
        <w:t>1</w:t>
      </w:r>
      <w:r>
        <w:rPr>
          <w:rFonts w:hint="eastAsia" w:asciiTheme="minorEastAsia" w:hAnsiTheme="minorEastAsia" w:cstheme="minorEastAsia"/>
          <w:bCs/>
          <w:color w:val="auto"/>
          <w:kern w:val="0"/>
          <w:szCs w:val="21"/>
          <w:highlight w:val="none"/>
          <w:shd w:val="clear" w:color="auto" w:fill="FFFFFF"/>
        </w:rPr>
        <w:t>4.5中标人</w:t>
      </w:r>
      <w:r>
        <w:rPr>
          <w:rFonts w:hint="eastAsia" w:asciiTheme="minorEastAsia" w:hAnsiTheme="minorEastAsia" w:cstheme="minorEastAsia"/>
          <w:bCs/>
          <w:color w:val="auto"/>
          <w:kern w:val="0"/>
          <w:szCs w:val="21"/>
          <w:highlight w:val="none"/>
          <w:shd w:val="clear" w:color="auto" w:fill="FFFFFF"/>
          <w:lang w:eastAsia="zh-Hans"/>
        </w:rPr>
        <w:t>违约金、赔偿金、损失等费用的支付，</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有权从履约保证金或未付的合同款项中直接予以扣除。</w:t>
      </w:r>
    </w:p>
    <w:p w14:paraId="492473C0">
      <w:pPr>
        <w:pStyle w:val="7"/>
        <w:adjustRightInd w:val="0"/>
        <w:snapToGrid w:val="0"/>
        <w:spacing w:line="360" w:lineRule="auto"/>
        <w:ind w:firstLineChars="200"/>
        <w:rPr>
          <w:rFonts w:asciiTheme="minorEastAsia" w:hAnsiTheme="minorEastAsia" w:cstheme="minorEastAsia"/>
          <w:bCs/>
          <w:color w:val="auto"/>
          <w:kern w:val="0"/>
          <w:szCs w:val="21"/>
          <w:highlight w:val="none"/>
          <w:shd w:val="clear" w:color="auto" w:fill="FFFFFF"/>
        </w:rPr>
      </w:pPr>
      <w:r>
        <w:rPr>
          <w:rFonts w:hint="eastAsia" w:asciiTheme="minorEastAsia" w:hAnsiTheme="minorEastAsia" w:cstheme="minorEastAsia"/>
          <w:bCs/>
          <w:color w:val="auto"/>
          <w:kern w:val="0"/>
          <w:szCs w:val="21"/>
          <w:highlight w:val="none"/>
          <w:shd w:val="clear" w:color="auto" w:fill="FFFFFF"/>
        </w:rPr>
        <w:t>14.6配置医院应当按照合同约定及时对交付的货物进行验收。</w:t>
      </w:r>
    </w:p>
    <w:p w14:paraId="04730119">
      <w:pPr>
        <w:pStyle w:val="7"/>
        <w:adjustRightInd w:val="0"/>
        <w:snapToGrid w:val="0"/>
        <w:spacing w:line="360" w:lineRule="auto"/>
        <w:ind w:firstLineChars="200"/>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shd w:val="clear" w:color="auto" w:fill="FFFFFF"/>
        </w:rPr>
        <w:t>14.7配置医院应当根据合同约定及时向中标人支付合同价款，不得以任何理由拒绝或迟延支付。</w:t>
      </w:r>
    </w:p>
    <w:p w14:paraId="4D762632">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8</w:t>
      </w:r>
      <w:r>
        <w:rPr>
          <w:rFonts w:asciiTheme="minorEastAsia" w:hAnsiTheme="minorEastAsia" w:cstheme="minorEastAsia"/>
          <w:bCs/>
          <w:color w:val="auto"/>
          <w:sz w:val="21"/>
          <w:szCs w:val="21"/>
          <w:highlight w:val="none"/>
          <w:shd w:val="clear" w:color="auto" w:fill="FFFFFF"/>
        </w:rPr>
        <w:t>因中标人原因发生重大质量事故，除依约承担赔偿责任外，还将按有关质量管理办法规定执行。同时，采购人有权保留更换中标人的权利，并报相关行政主管部门处罚。</w:t>
      </w:r>
    </w:p>
    <w:p w14:paraId="5C16DCB6">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9</w:t>
      </w:r>
      <w:r>
        <w:rPr>
          <w:rFonts w:asciiTheme="minorEastAsia" w:hAnsiTheme="minorEastAsia" w:cstheme="minorEastAsia"/>
          <w:bCs/>
          <w:color w:val="auto"/>
          <w:sz w:val="21"/>
          <w:szCs w:val="21"/>
          <w:highlight w:val="none"/>
          <w:shd w:val="clear" w:color="auto" w:fill="FFFFFF"/>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7903EEA7">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在明确违约责任后，中标人应在接到书面通知书起七天内支付违约金、赔偿金等。</w:t>
      </w:r>
    </w:p>
    <w:p w14:paraId="4D4F79A7">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5</w:t>
      </w:r>
      <w:r>
        <w:rPr>
          <w:rFonts w:asciiTheme="minorEastAsia" w:hAnsiTheme="minorEastAsia" w:cstheme="minorEastAsia"/>
          <w:bCs/>
          <w:color w:val="auto"/>
          <w:sz w:val="21"/>
          <w:szCs w:val="21"/>
          <w:highlight w:val="none"/>
          <w:shd w:val="clear" w:color="auto" w:fill="FFFFFF"/>
        </w:rPr>
        <w:t>、知识产权</w:t>
      </w:r>
    </w:p>
    <w:p w14:paraId="646BE5D0">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投标人须保障采购人在使用该货物或其任何一部分时不受到第三方关于侵犯专 利权、商 标权或工业设 计权等知识产权的指控。如果任何第三方提出侵权指控与采购人无关，投标人须与第三方交涉并承担可能发生的责任与一切费用。如采购人因此而遭致损失的，投标人应赔偿该损失。</w:t>
      </w:r>
    </w:p>
    <w:p w14:paraId="6552F246">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6</w:t>
      </w:r>
      <w:r>
        <w:rPr>
          <w:rFonts w:asciiTheme="minorEastAsia" w:hAnsiTheme="minorEastAsia" w:cstheme="minorEastAsia"/>
          <w:bCs/>
          <w:color w:val="auto"/>
          <w:sz w:val="21"/>
          <w:szCs w:val="21"/>
          <w:highlight w:val="none"/>
          <w:shd w:val="clear" w:color="auto" w:fill="FFFFFF"/>
        </w:rPr>
        <w:t>、仲裁、诉讼条款</w:t>
      </w:r>
    </w:p>
    <w:p w14:paraId="3ED1CD59">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hint="eastAsia" w:asciiTheme="minorEastAsia" w:hAnsiTheme="minorEastAsia" w:cstheme="minorEastAsia"/>
          <w:bCs/>
          <w:color w:val="auto"/>
          <w:sz w:val="21"/>
          <w:szCs w:val="21"/>
          <w:highlight w:val="none"/>
          <w:shd w:val="clear" w:color="auto" w:fill="FFFFFF"/>
        </w:rPr>
        <w:t>因采购或与采购合同有关事项发生争议</w:t>
      </w:r>
      <w:r>
        <w:rPr>
          <w:rFonts w:asciiTheme="minorEastAsia" w:hAnsiTheme="minorEastAsia" w:cstheme="minorEastAsia"/>
          <w:bCs/>
          <w:color w:val="auto"/>
          <w:sz w:val="21"/>
          <w:szCs w:val="21"/>
          <w:highlight w:val="none"/>
          <w:shd w:val="clear" w:color="auto" w:fill="FFFFFF"/>
        </w:rPr>
        <w:t>，由</w:t>
      </w:r>
      <w:r>
        <w:rPr>
          <w:rFonts w:asciiTheme="minorEastAsia" w:hAnsiTheme="minorEastAsia" w:cstheme="minorEastAsia"/>
          <w:bCs/>
          <w:color w:val="auto"/>
          <w:sz w:val="21"/>
          <w:szCs w:val="21"/>
          <w:highlight w:val="none"/>
          <w:shd w:val="clear" w:color="auto" w:fill="FFFFFF"/>
          <w:lang w:eastAsia="zh-CN"/>
        </w:rPr>
        <w:t>配置医院</w:t>
      </w:r>
      <w:r>
        <w:rPr>
          <w:rFonts w:asciiTheme="minorEastAsia" w:hAnsiTheme="minorEastAsia" w:cstheme="minorEastAsia"/>
          <w:bCs/>
          <w:color w:val="auto"/>
          <w:sz w:val="21"/>
          <w:szCs w:val="21"/>
          <w:highlight w:val="none"/>
          <w:shd w:val="clear" w:color="auto" w:fill="FFFFFF"/>
        </w:rPr>
        <w:t>和中标人双方友好协商解决。协商不成的，任何一方均可选择以下方式解决：</w:t>
      </w:r>
    </w:p>
    <w:p w14:paraId="52DC01A3">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(1)向</w:t>
      </w:r>
      <w:r>
        <w:rPr>
          <w:rFonts w:asciiTheme="minorEastAsia" w:hAnsiTheme="minorEastAsia" w:cstheme="minorEastAsia"/>
          <w:bCs/>
          <w:color w:val="auto"/>
          <w:sz w:val="21"/>
          <w:szCs w:val="21"/>
          <w:highlight w:val="none"/>
          <w:shd w:val="clear" w:color="auto" w:fill="FFFFFF"/>
          <w:lang w:eastAsia="zh-CN"/>
        </w:rPr>
        <w:t>配置医院</w:t>
      </w:r>
      <w:r>
        <w:rPr>
          <w:rFonts w:asciiTheme="minorEastAsia" w:hAnsiTheme="minorEastAsia" w:cstheme="minorEastAsia"/>
          <w:bCs/>
          <w:color w:val="auto"/>
          <w:sz w:val="21"/>
          <w:szCs w:val="21"/>
          <w:highlight w:val="none"/>
          <w:shd w:val="clear" w:color="auto" w:fill="FFFFFF"/>
        </w:rPr>
        <w:t>所在地仲裁委员会申请仲裁；</w:t>
      </w:r>
    </w:p>
    <w:p w14:paraId="7CC3BE4E">
      <w:pPr>
        <w:pStyle w:val="12"/>
        <w:adjustRightInd w:val="0"/>
        <w:snapToGrid w:val="0"/>
        <w:spacing w:line="360" w:lineRule="auto"/>
        <w:ind w:firstLine="480"/>
        <w:rPr>
          <w:rFonts w:asciiTheme="minorEastAsia" w:hAnsiTheme="minorEastAsia" w:cstheme="minorEastAsia"/>
          <w:bCs/>
          <w:color w:val="auto"/>
          <w:sz w:val="21"/>
          <w:szCs w:val="21"/>
          <w:highlight w:val="none"/>
          <w:shd w:val="clear" w:color="auto" w:fill="FFFFFF"/>
        </w:rPr>
      </w:pPr>
      <w:r>
        <w:rPr>
          <w:rFonts w:asciiTheme="minorEastAsia" w:hAnsiTheme="minorEastAsia" w:cstheme="minorEastAsia"/>
          <w:bCs/>
          <w:color w:val="auto"/>
          <w:sz w:val="21"/>
          <w:szCs w:val="21"/>
          <w:highlight w:val="none"/>
          <w:shd w:val="clear" w:color="auto" w:fill="FFFFFF"/>
        </w:rPr>
        <w:t>(2)向</w:t>
      </w:r>
      <w:r>
        <w:rPr>
          <w:rFonts w:asciiTheme="minorEastAsia" w:hAnsiTheme="minorEastAsia" w:cstheme="minorEastAsia"/>
          <w:bCs/>
          <w:color w:val="auto"/>
          <w:sz w:val="21"/>
          <w:szCs w:val="21"/>
          <w:highlight w:val="none"/>
          <w:shd w:val="clear" w:color="auto" w:fill="FFFFFF"/>
          <w:lang w:eastAsia="zh-CN"/>
        </w:rPr>
        <w:t>配置医院所在地</w:t>
      </w:r>
      <w:r>
        <w:rPr>
          <w:rFonts w:asciiTheme="minorEastAsia" w:hAnsiTheme="minorEastAsia" w:cstheme="minorEastAsia"/>
          <w:bCs/>
          <w:color w:val="auto"/>
          <w:sz w:val="21"/>
          <w:szCs w:val="21"/>
          <w:highlight w:val="none"/>
          <w:shd w:val="clear" w:color="auto" w:fill="FFFFFF"/>
        </w:rPr>
        <w:t>有管辖权的人民法院提起诉讼。</w:t>
      </w:r>
    </w:p>
    <w:p w14:paraId="721E58D4">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lang w:eastAsia="zh-CN"/>
        </w:rPr>
      </w:pPr>
      <w:r>
        <w:rPr>
          <w:rFonts w:asciiTheme="minorEastAsia" w:hAnsiTheme="minorEastAsia" w:cstheme="minorEastAsia"/>
          <w:bCs/>
          <w:color w:val="auto"/>
          <w:sz w:val="21"/>
          <w:szCs w:val="21"/>
          <w:highlight w:val="none"/>
          <w:shd w:val="clear" w:color="auto" w:fill="FFFFFF"/>
        </w:rPr>
        <w:t>采购包</w:t>
      </w:r>
      <w:r>
        <w:rPr>
          <w:rFonts w:hint="eastAsia" w:asciiTheme="minorEastAsia" w:hAnsiTheme="minorEastAsia" w:cstheme="minorEastAsia"/>
          <w:bCs/>
          <w:color w:val="auto"/>
          <w:sz w:val="21"/>
          <w:szCs w:val="21"/>
          <w:highlight w:val="none"/>
          <w:shd w:val="clear" w:color="auto" w:fill="FFFFFF"/>
          <w:lang w:val="en-US" w:eastAsia="zh-CN"/>
        </w:rPr>
        <w:t>3</w:t>
      </w:r>
      <w:r>
        <w:rPr>
          <w:rFonts w:asciiTheme="minorEastAsia" w:hAnsiTheme="minorEastAsia" w:cstheme="minorEastAsia"/>
          <w:bCs/>
          <w:color w:val="auto"/>
          <w:sz w:val="21"/>
          <w:szCs w:val="21"/>
          <w:highlight w:val="none"/>
          <w:shd w:val="clear" w:color="auto" w:fill="FFFFFF"/>
          <w:lang w:eastAsia="zh-CN"/>
        </w:rPr>
        <w:t>：</w:t>
      </w:r>
    </w:p>
    <w:p w14:paraId="2AB55EFE">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9</w:t>
      </w:r>
      <w:r>
        <w:rPr>
          <w:rFonts w:asciiTheme="minorEastAsia" w:hAnsiTheme="minorEastAsia" w:cstheme="minorEastAsia"/>
          <w:bCs/>
          <w:color w:val="auto"/>
          <w:sz w:val="21"/>
          <w:szCs w:val="21"/>
          <w:highlight w:val="none"/>
          <w:shd w:val="clear" w:color="auto" w:fill="FFFFFF"/>
        </w:rPr>
        <w:t>、货物包装方式</w:t>
      </w:r>
    </w:p>
    <w:p w14:paraId="155181F2">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9</w:t>
      </w:r>
      <w:r>
        <w:rPr>
          <w:rFonts w:asciiTheme="minorEastAsia" w:hAnsiTheme="minorEastAsia" w:cstheme="minorEastAsia"/>
          <w:bCs/>
          <w:color w:val="auto"/>
          <w:sz w:val="21"/>
          <w:szCs w:val="21"/>
          <w:highlight w:val="none"/>
          <w:shd w:val="clear" w:color="auto" w:fill="FFFFFF"/>
        </w:rPr>
        <w:t>.1包装：货物交货时应按《商品包装政府采购需求标准（试行）》及国家有关标准要求进行包装。</w:t>
      </w:r>
    </w:p>
    <w:p w14:paraId="7B626D99">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9</w:t>
      </w:r>
      <w:r>
        <w:rPr>
          <w:rFonts w:asciiTheme="minorEastAsia" w:hAnsiTheme="minorEastAsia" w:cstheme="minorEastAsia"/>
          <w:bCs/>
          <w:color w:val="auto"/>
          <w:sz w:val="21"/>
          <w:szCs w:val="21"/>
          <w:highlight w:val="none"/>
          <w:shd w:val="clear" w:color="auto" w:fill="FFFFFF"/>
        </w:rPr>
        <w:t>.2方式：包装必须与运输方式相适应，包装方式的确定及包装费用均由中标人负责；由于不适当的包装而造成货物在运输过程中有任何损坏由中标人负责。</w:t>
      </w:r>
    </w:p>
    <w:p w14:paraId="0C47B2FF">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9</w:t>
      </w:r>
      <w:r>
        <w:rPr>
          <w:rFonts w:asciiTheme="minorEastAsia" w:hAnsiTheme="minorEastAsia" w:cstheme="minorEastAsia"/>
          <w:bCs/>
          <w:color w:val="auto"/>
          <w:sz w:val="21"/>
          <w:szCs w:val="21"/>
          <w:highlight w:val="none"/>
          <w:shd w:val="clear" w:color="auto" w:fill="FFFFFF"/>
        </w:rPr>
        <w:t>.3包装应足以承受整个过程中的运输、转运、装卸、储存等，充分考虑到运输途中的各种情况(如暴露于恶劣气候等)和项目所在地的气候特点，以及露天存放的需要。</w:t>
      </w:r>
    </w:p>
    <w:p w14:paraId="73E48039">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.安装与验收</w:t>
      </w:r>
    </w:p>
    <w:p w14:paraId="6A6F8D72">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.1安装</w:t>
      </w:r>
    </w:p>
    <w:p w14:paraId="1C4F338C">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.1.1合同签订后，由中标人</w:t>
      </w:r>
      <w:r>
        <w:rPr>
          <w:rFonts w:asciiTheme="minorEastAsia" w:hAnsiTheme="minorEastAsia" w:cstheme="minorEastAsia"/>
          <w:bCs/>
          <w:color w:val="auto"/>
          <w:sz w:val="21"/>
          <w:szCs w:val="21"/>
          <w:highlight w:val="none"/>
          <w:shd w:val="clear" w:color="auto" w:fill="FFFFFF"/>
          <w:lang w:eastAsia="zh-CN"/>
        </w:rPr>
        <w:t>按照约定时间</w:t>
      </w:r>
      <w:r>
        <w:rPr>
          <w:rFonts w:asciiTheme="minorEastAsia" w:hAnsiTheme="minorEastAsia" w:cstheme="minorEastAsia"/>
          <w:bCs/>
          <w:color w:val="auto"/>
          <w:sz w:val="21"/>
          <w:szCs w:val="21"/>
          <w:highlight w:val="none"/>
          <w:shd w:val="clear" w:color="auto" w:fill="FFFFFF"/>
        </w:rPr>
        <w:t>负责将设备按签订合同的具体数量运送到配置医院指定地点。负责派技术人员到现场进行安装、调试，并负责调试至验收合格交付配置医院使用。</w:t>
      </w:r>
    </w:p>
    <w:p w14:paraId="3BEA7705">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2</w:t>
      </w:r>
      <w:r>
        <w:rPr>
          <w:rFonts w:asciiTheme="minorEastAsia" w:hAnsiTheme="minorEastAsia" w:cstheme="minorEastAsia"/>
          <w:bCs/>
          <w:color w:val="auto"/>
          <w:sz w:val="21"/>
          <w:szCs w:val="21"/>
          <w:highlight w:val="none"/>
          <w:shd w:val="clear" w:color="auto" w:fill="FFFFFF"/>
        </w:rPr>
        <w:t>中标人负责组织专业技术人员进行货物安装调试，配置医院应提供必须的基本条件和专人配合，保证各项安装工作顺利进行。</w:t>
      </w:r>
    </w:p>
    <w:p w14:paraId="4EB3F6D8">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.1.3中标人应在合同签订时，向配置医院提供安装及试运行的进度计划表。</w:t>
      </w:r>
    </w:p>
    <w:p w14:paraId="1988088D">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.1.4设备到达最终采购人现场后，中标人的工程师到采购人的现场安装设备，同时应向配置医院介绍设备功能及特殊分析并进行现场演示。</w:t>
      </w:r>
    </w:p>
    <w:p w14:paraId="55490CCF">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.1.5设备进场后须在接到医院安装通知后在规定的时间内安装调试完毕并交付使用。</w:t>
      </w:r>
    </w:p>
    <w:p w14:paraId="343A5F11">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.1.6中标人提供的配置应符合临床应用要求。</w:t>
      </w:r>
    </w:p>
    <w:p w14:paraId="2925A752">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2验收</w:t>
      </w:r>
    </w:p>
    <w:p w14:paraId="22D6D28F">
      <w:pPr>
        <w:pStyle w:val="12"/>
        <w:adjustRightInd w:val="0"/>
        <w:snapToGrid w:val="0"/>
        <w:spacing w:line="360" w:lineRule="auto"/>
        <w:ind w:firstLine="480"/>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.2.1验收标准</w:t>
      </w:r>
    </w:p>
    <w:p w14:paraId="2853DCBF">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如属于计量器具的，须经过计量部门计量检定或校准，合格后才能投入使用。检测费用由中标人承担。</w:t>
      </w:r>
    </w:p>
    <w:p w14:paraId="17AFE266">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.2.2验收程序和方法</w:t>
      </w:r>
    </w:p>
    <w:p w14:paraId="6C937F42">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.2.2.1出厂检验</w:t>
      </w:r>
    </w:p>
    <w:p w14:paraId="0974FD12">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中标人在设备出厂前，应按设备技术标准规定的检验项目和检验方法进行全面检验，中标人应随同货物出具供货证明、产地证书、出厂检验报告、质量合格证书、原装拼配设备的证明资料和文件以及生产厂家供货确认函等。结果必须符合第</w:t>
      </w: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2</w:t>
      </w:r>
      <w:r>
        <w:rPr>
          <w:rFonts w:asciiTheme="minorEastAsia" w:hAnsiTheme="minorEastAsia" w:cstheme="minorEastAsia"/>
          <w:bCs/>
          <w:color w:val="auto"/>
          <w:sz w:val="21"/>
          <w:szCs w:val="21"/>
          <w:highlight w:val="none"/>
          <w:shd w:val="clear" w:color="auto" w:fill="FFFFFF"/>
        </w:rPr>
        <w:t>.2.1款验收标准的要求。</w:t>
      </w:r>
    </w:p>
    <w:p w14:paraId="49B07DCA">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.2.2.2初验收：</w:t>
      </w:r>
    </w:p>
    <w:p w14:paraId="55DDF58C">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由中标人和配置医院共同对设备的数量、质量、外包装等根据本章节的有关规定逐项检验。</w:t>
      </w:r>
    </w:p>
    <w:p w14:paraId="5F546370">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.2.2.3试运行：</w:t>
      </w:r>
    </w:p>
    <w:p w14:paraId="1C14815F">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设备安装完毕后，中标人应对设备的整体性能和功能进行测试，试运行期间，出现的任何问题，应由中标人及时处理修正。测试结果必须符合招标文件要求及合同中的相关条款，同时中标人应向配置医院提供自检记录。</w:t>
      </w:r>
    </w:p>
    <w:p w14:paraId="36C7DD1D">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.2.2.4最终验收：</w:t>
      </w:r>
    </w:p>
    <w:p w14:paraId="219BFB94">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试运行并测试验收结束后，由配置医院或中标人委托并经配置医院同意的专业机构以及有关管理部门按招标文件以及合同相关条款要求一同对设备进行联合验收，验收结果应符合配置医院使用要求。在此期间，若发现产品质量有问题中标人应无条件免费更换，并无条件重新检测且调试直至验收合格交付使用。</w:t>
      </w:r>
    </w:p>
    <w:p w14:paraId="52F5E33E">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.2.3中标人在配置医院安装现场进行最终验收所产生的一切费用由中标人承担（并入投标报价内）。</w:t>
      </w:r>
    </w:p>
    <w:p w14:paraId="74895D92">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.2.4若验收不能符合要求，设备配置医院将按合同条款的有关规定执行。</w:t>
      </w:r>
    </w:p>
    <w:p w14:paraId="21F4C84F">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.2.5 若采购人或设备配置医院在项目验收环节要求中标人对所投产品提供经国家认可的具备检测资质的第三方检测机构出具的合法有效的检测报告，中标人应免费提供。</w:t>
      </w:r>
    </w:p>
    <w:p w14:paraId="4EC49F52">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技术资料要求:中标人需提供本项目全套设备配置清单（详列名称、品 牌型号、数量、原产地等）。中标人应向配置医院提供以下目录的技术资料壹套（各项指标和参数应符合验收标准，采购人有权委托中国有</w:t>
      </w:r>
      <w:r>
        <w:rPr>
          <w:rFonts w:asciiTheme="minorEastAsia" w:hAnsiTheme="minorEastAsia" w:cstheme="minorEastAsia"/>
          <w:bCs/>
          <w:color w:val="auto"/>
          <w:sz w:val="21"/>
          <w:szCs w:val="21"/>
          <w:highlight w:val="none"/>
          <w:shd w:val="clear" w:color="auto" w:fill="FFFFFF"/>
          <w:lang w:eastAsia="zh-CN"/>
        </w:rPr>
        <w:t>资质</w:t>
      </w:r>
      <w:r>
        <w:rPr>
          <w:rFonts w:asciiTheme="minorEastAsia" w:hAnsiTheme="minorEastAsia" w:cstheme="minorEastAsia"/>
          <w:bCs/>
          <w:color w:val="auto"/>
          <w:sz w:val="21"/>
          <w:szCs w:val="21"/>
          <w:highlight w:val="none"/>
          <w:shd w:val="clear" w:color="auto" w:fill="FFFFFF"/>
        </w:rPr>
        <w:t>单位或机构对设备性能、精度进行校核）。</w:t>
      </w:r>
    </w:p>
    <w:p w14:paraId="338EB5A0">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.1出厂明细表(装箱单)；</w:t>
      </w:r>
    </w:p>
    <w:p w14:paraId="0A0B91FA">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.2出厂检验报告和合格证书；</w:t>
      </w:r>
    </w:p>
    <w:p w14:paraId="43692002">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.3使用说明书；</w:t>
      </w:r>
    </w:p>
    <w:p w14:paraId="6C2A3E68">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.4安装手册、操作手册、维修手册；</w:t>
      </w:r>
    </w:p>
    <w:p w14:paraId="7BEEF05A">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.5零部件目录；</w:t>
      </w:r>
    </w:p>
    <w:p w14:paraId="7D90C0AB">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5</w:t>
      </w:r>
      <w:r>
        <w:rPr>
          <w:rFonts w:asciiTheme="minorEastAsia" w:hAnsiTheme="minorEastAsia" w:cstheme="minorEastAsia"/>
          <w:bCs/>
          <w:color w:val="auto"/>
          <w:sz w:val="21"/>
          <w:szCs w:val="21"/>
          <w:highlight w:val="none"/>
          <w:shd w:val="clear" w:color="auto" w:fill="FFFFFF"/>
        </w:rPr>
        <w:t>.6相关文件、支持程序软盘或光盘；</w:t>
      </w:r>
    </w:p>
    <w:p w14:paraId="1DEF539B">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6</w:t>
      </w:r>
      <w:r>
        <w:rPr>
          <w:rFonts w:asciiTheme="minorEastAsia" w:hAnsiTheme="minorEastAsia" w:cstheme="minorEastAsia"/>
          <w:bCs/>
          <w:color w:val="auto"/>
          <w:sz w:val="21"/>
          <w:szCs w:val="21"/>
          <w:highlight w:val="none"/>
          <w:shd w:val="clear" w:color="auto" w:fill="FFFFFF"/>
        </w:rPr>
        <w:t>.7提供原产地制造商的产品证明；</w:t>
      </w:r>
    </w:p>
    <w:p w14:paraId="18A36F41">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7</w:t>
      </w:r>
      <w:r>
        <w:rPr>
          <w:rFonts w:asciiTheme="minorEastAsia" w:hAnsiTheme="minorEastAsia" w:cstheme="minorEastAsia"/>
          <w:bCs/>
          <w:color w:val="auto"/>
          <w:sz w:val="21"/>
          <w:szCs w:val="21"/>
          <w:highlight w:val="none"/>
          <w:shd w:val="clear" w:color="auto" w:fill="FFFFFF"/>
        </w:rPr>
        <w:t>.8合同中要求的其它文件资料。</w:t>
      </w:r>
    </w:p>
    <w:p w14:paraId="0E2C16B1">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 xml:space="preserve">4 </w:t>
      </w:r>
      <w:r>
        <w:rPr>
          <w:rFonts w:asciiTheme="minorEastAsia" w:hAnsiTheme="minorEastAsia" w:cstheme="minorEastAsia"/>
          <w:bCs/>
          <w:color w:val="auto"/>
          <w:sz w:val="21"/>
          <w:szCs w:val="21"/>
          <w:highlight w:val="none"/>
          <w:shd w:val="clear" w:color="auto" w:fill="FFFFFF"/>
        </w:rPr>
        <w:t>专用工具</w:t>
      </w:r>
    </w:p>
    <w:p w14:paraId="69FEA0DD">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.1中标人应向配置医院提供一套维修所需的专用工具及清单</w:t>
      </w:r>
      <w:r>
        <w:rPr>
          <w:rFonts w:asciiTheme="minorEastAsia" w:hAnsiTheme="minorEastAsia" w:cstheme="minorEastAsia"/>
          <w:b/>
          <w:color w:val="auto"/>
          <w:sz w:val="21"/>
          <w:szCs w:val="21"/>
          <w:highlight w:val="none"/>
          <w:shd w:val="clear" w:color="auto" w:fill="FFFFFF"/>
        </w:rPr>
        <w:t>(</w:t>
      </w:r>
      <w:r>
        <w:rPr>
          <w:rFonts w:asciiTheme="minorEastAsia" w:hAnsiTheme="minorEastAsia" w:cstheme="minorEastAsia"/>
          <w:b/>
          <w:color w:val="auto"/>
          <w:sz w:val="21"/>
          <w:szCs w:val="21"/>
          <w:highlight w:val="none"/>
          <w:shd w:val="clear" w:color="auto" w:fill="FFFFFF"/>
          <w:lang w:eastAsia="zh-CN"/>
        </w:rPr>
        <w:t>投标人应将</w:t>
      </w:r>
      <w:r>
        <w:rPr>
          <w:rFonts w:asciiTheme="minorEastAsia" w:hAnsiTheme="minorEastAsia" w:cstheme="minorEastAsia"/>
          <w:b/>
          <w:color w:val="auto"/>
          <w:sz w:val="21"/>
          <w:szCs w:val="21"/>
          <w:highlight w:val="none"/>
          <w:shd w:val="clear" w:color="auto" w:fill="FFFFFF"/>
        </w:rPr>
        <w:t>清单附在投标文件中)</w:t>
      </w:r>
      <w:r>
        <w:rPr>
          <w:rFonts w:asciiTheme="minorEastAsia" w:hAnsiTheme="minorEastAsia" w:cstheme="minorEastAsia"/>
          <w:bCs/>
          <w:color w:val="auto"/>
          <w:sz w:val="21"/>
          <w:szCs w:val="21"/>
          <w:highlight w:val="none"/>
          <w:shd w:val="clear" w:color="auto" w:fill="FFFFFF"/>
        </w:rPr>
        <w:t>。</w:t>
      </w:r>
    </w:p>
    <w:p w14:paraId="44647E9E">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5</w:t>
      </w:r>
      <w:r>
        <w:rPr>
          <w:rFonts w:asciiTheme="minorEastAsia" w:hAnsiTheme="minorEastAsia" w:cstheme="minorEastAsia"/>
          <w:bCs/>
          <w:color w:val="auto"/>
          <w:sz w:val="21"/>
          <w:szCs w:val="21"/>
          <w:highlight w:val="none"/>
          <w:shd w:val="clear" w:color="auto" w:fill="FFFFFF"/>
        </w:rPr>
        <w:t>、特殊工具</w:t>
      </w:r>
    </w:p>
    <w:p w14:paraId="3326384D">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5</w:t>
      </w:r>
      <w:r>
        <w:rPr>
          <w:rFonts w:asciiTheme="minorEastAsia" w:hAnsiTheme="minorEastAsia" w:cstheme="minorEastAsia"/>
          <w:bCs/>
          <w:color w:val="auto"/>
          <w:sz w:val="21"/>
          <w:szCs w:val="21"/>
          <w:highlight w:val="none"/>
          <w:shd w:val="clear" w:color="auto" w:fill="FFFFFF"/>
        </w:rPr>
        <w:t>.1中标人应向配置医院提供货物安装和维修所需的特殊工具及清单和中文说明书，其费用包括在投标总价内。</w:t>
      </w:r>
    </w:p>
    <w:p w14:paraId="6DBA9676">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、售后服务要求</w:t>
      </w:r>
    </w:p>
    <w:p w14:paraId="3F5826D8">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1中标人应按招标文件中的要求对所提供的设备进行现场免费保修，终身维护。免费保修期自设备整机安装调试正常，验收签名之日起计算。保修期内，须按合同条款提供免费服务，非因操作不当造成要更换的零配件及设备由中标人负责包修、包换。中标人在免费保修期内须提供免费上门维修服务，并进行终身维护，设备运行发生故障时接到医院故障通知后1小时内响应，并在10小时内派维修工程师到达设备维修地点免费负责修理或更换有缺陷的零部件，如无法及时维修，则维保时间按延误的时间两倍顺延。若维修时间超过20天仍无法维修的，医院有权要求更换设备或赔偿</w:t>
      </w:r>
      <w:r>
        <w:rPr>
          <w:rFonts w:asciiTheme="minorEastAsia" w:hAnsiTheme="minorEastAsia" w:cstheme="minorEastAsia"/>
          <w:bCs/>
          <w:color w:val="auto"/>
          <w:sz w:val="21"/>
          <w:szCs w:val="21"/>
          <w:highlight w:val="none"/>
          <w:shd w:val="clear" w:color="auto" w:fill="FFFFFF"/>
          <w:lang w:eastAsia="zh-CN"/>
        </w:rPr>
        <w:t>，超过20天后每逾期1日，支付违约金</w:t>
      </w:r>
      <w:r>
        <w:rPr>
          <w:rFonts w:asciiTheme="minorEastAsia" w:hAnsiTheme="minorEastAsia" w:cstheme="minorEastAsia"/>
          <w:bCs/>
          <w:color w:val="auto"/>
          <w:sz w:val="21"/>
          <w:szCs w:val="21"/>
          <w:highlight w:val="none"/>
          <w:u w:val="single"/>
          <w:shd w:val="clear" w:color="auto" w:fill="FFFFFF"/>
          <w:lang w:eastAsia="zh-CN"/>
        </w:rPr>
        <w:t>5000</w:t>
      </w:r>
      <w:r>
        <w:rPr>
          <w:rFonts w:asciiTheme="minorEastAsia" w:hAnsiTheme="minorEastAsia" w:cstheme="minorEastAsia"/>
          <w:bCs/>
          <w:color w:val="auto"/>
          <w:sz w:val="21"/>
          <w:szCs w:val="21"/>
          <w:highlight w:val="none"/>
          <w:shd w:val="clear" w:color="auto" w:fill="FFFFFF"/>
          <w:lang w:eastAsia="zh-CN"/>
        </w:rPr>
        <w:t>元/日。</w:t>
      </w:r>
      <w:r>
        <w:rPr>
          <w:rFonts w:asciiTheme="minorEastAsia" w:hAnsiTheme="minorEastAsia" w:cstheme="minorEastAsia"/>
          <w:bCs/>
          <w:color w:val="auto"/>
          <w:sz w:val="21"/>
          <w:szCs w:val="21"/>
          <w:highlight w:val="none"/>
          <w:shd w:val="clear" w:color="auto" w:fill="FFFFFF"/>
        </w:rPr>
        <w:t>免费保修期满前1个月内中标人应负责对设备进行一次免费全面检查，如发现潜在问题，应负责排除，保证设备正常运行。</w:t>
      </w:r>
    </w:p>
    <w:p w14:paraId="57FA7028">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.2为保障设备的维修及病人的利益，中标人在国内设置维修服务点且维修点至省内各设市区正常汽车车程不超过4个小时</w:t>
      </w:r>
      <w:r>
        <w:rPr>
          <w:rFonts w:asciiTheme="minorEastAsia" w:hAnsiTheme="minorEastAsia" w:cstheme="minorEastAsia"/>
          <w:b/>
          <w:color w:val="auto"/>
          <w:sz w:val="21"/>
          <w:szCs w:val="21"/>
          <w:highlight w:val="none"/>
          <w:shd w:val="clear" w:color="auto" w:fill="FFFFFF"/>
        </w:rPr>
        <w:t>（</w:t>
      </w:r>
      <w:r>
        <w:rPr>
          <w:rFonts w:hint="eastAsia" w:asciiTheme="minorEastAsia" w:hAnsiTheme="minorEastAsia" w:cstheme="minorEastAsia"/>
          <w:b/>
          <w:color w:val="auto"/>
          <w:sz w:val="21"/>
          <w:szCs w:val="21"/>
          <w:highlight w:val="none"/>
          <w:shd w:val="clear" w:color="auto" w:fill="FFFFFF"/>
          <w:lang w:val="en-US" w:eastAsia="zh-CN"/>
        </w:rPr>
        <w:t>投标人须</w:t>
      </w:r>
      <w:r>
        <w:rPr>
          <w:rFonts w:asciiTheme="minorEastAsia" w:hAnsiTheme="minorEastAsia" w:cstheme="minorEastAsia"/>
          <w:b/>
          <w:color w:val="auto"/>
          <w:sz w:val="21"/>
          <w:szCs w:val="21"/>
          <w:highlight w:val="none"/>
          <w:shd w:val="clear" w:color="auto" w:fill="FFFFFF"/>
        </w:rPr>
        <w:t>提供路程说明及驻点的地址、照片、房产证或租赁合同复印件等可证明材料</w:t>
      </w:r>
      <w:r>
        <w:rPr>
          <w:rFonts w:asciiTheme="minorEastAsia" w:hAnsiTheme="minorEastAsia" w:cstheme="minorEastAsia"/>
          <w:b/>
          <w:color w:val="auto"/>
          <w:sz w:val="21"/>
          <w:szCs w:val="21"/>
          <w:highlight w:val="none"/>
          <w:shd w:val="clear" w:color="auto" w:fill="FFFFFF"/>
          <w:lang w:eastAsia="zh-CN"/>
        </w:rPr>
        <w:t>附在投标文件中</w:t>
      </w:r>
      <w:r>
        <w:rPr>
          <w:rFonts w:asciiTheme="minorEastAsia" w:hAnsiTheme="minorEastAsia" w:cstheme="minorEastAsia"/>
          <w:b/>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rPr>
        <w:t>。</w:t>
      </w:r>
    </w:p>
    <w:p w14:paraId="788130B1">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.3为了保障设备的应急维修，中标人需提供驻维修服务点售后工程师不少于2人</w:t>
      </w:r>
      <w:r>
        <w:rPr>
          <w:rFonts w:asciiTheme="minorEastAsia" w:hAnsiTheme="minorEastAsia" w:cstheme="minorEastAsia"/>
          <w:b/>
          <w:color w:val="auto"/>
          <w:sz w:val="21"/>
          <w:szCs w:val="21"/>
          <w:highlight w:val="none"/>
          <w:shd w:val="clear" w:color="auto" w:fill="FFFFFF"/>
        </w:rPr>
        <w:t>（投标人应提供工程师人员名单、身份证号、提供投标截止时间前六个月（不含投标截止时间的当月）中任一月份的在职社保证明、能维修所投设备工程师的相关证件或证明材料</w:t>
      </w:r>
      <w:r>
        <w:rPr>
          <w:rFonts w:asciiTheme="minorEastAsia" w:hAnsiTheme="minorEastAsia" w:cstheme="minorEastAsia"/>
          <w:b/>
          <w:color w:val="auto"/>
          <w:sz w:val="21"/>
          <w:szCs w:val="21"/>
          <w:highlight w:val="none"/>
          <w:shd w:val="clear" w:color="auto" w:fill="FFFFFF"/>
          <w:lang w:eastAsia="zh-CN"/>
        </w:rPr>
        <w:t>附在投标文件中</w:t>
      </w:r>
      <w:r>
        <w:rPr>
          <w:rFonts w:asciiTheme="minorEastAsia" w:hAnsiTheme="minorEastAsia" w:cstheme="minorEastAsia"/>
          <w:b/>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rPr>
        <w:t>。</w:t>
      </w:r>
    </w:p>
    <w:p w14:paraId="68D0F872">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.4质量保证期结束后，中标人应在设备使用地区指定有维修能力的代 理机构对设备在必要时进行定期维护和修理。</w:t>
      </w:r>
    </w:p>
    <w:p w14:paraId="5BEFAD5B">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.5质量保证期后的服务要求</w:t>
      </w:r>
    </w:p>
    <w:p w14:paraId="4CB826E9">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.5.1质保期结束后，中标人仍应负责对设备提供售后服务，并保障备品配件的供应。</w:t>
      </w:r>
    </w:p>
    <w:p w14:paraId="7E1BAFAB">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hint="eastAsia" w:asciiTheme="minorEastAsia" w:hAnsiTheme="minorEastAsia" w:cstheme="minorEastAsia"/>
          <w:bCs/>
          <w:color w:val="auto"/>
          <w:sz w:val="21"/>
          <w:szCs w:val="21"/>
          <w:highlight w:val="none"/>
          <w:shd w:val="clear" w:color="auto" w:fill="FFFFFF"/>
          <w:lang w:val="en-US" w:eastAsia="zh-CN"/>
        </w:rPr>
        <w:t>11.5.2</w:t>
      </w:r>
      <w:r>
        <w:rPr>
          <w:rFonts w:hint="eastAsia" w:asciiTheme="minorEastAsia" w:hAnsiTheme="minorEastAsia" w:cstheme="minorEastAsia"/>
          <w:b/>
          <w:bCs w:val="0"/>
          <w:color w:val="auto"/>
          <w:sz w:val="21"/>
          <w:szCs w:val="21"/>
          <w:highlight w:val="none"/>
          <w:shd w:val="clear" w:color="auto" w:fill="FFFFFF"/>
          <w:lang w:val="en-US" w:eastAsia="zh-CN"/>
        </w:rPr>
        <w:t>投标人应在投标文件中详细提供售后服务承诺、保障措施、保修期内的维保范围和内容、保修期后的维保服务内容。</w:t>
      </w:r>
      <w:r>
        <w:rPr>
          <w:rFonts w:asciiTheme="minorEastAsia" w:hAnsiTheme="minorEastAsia" w:cstheme="minorEastAsia"/>
          <w:b/>
          <w:color w:val="auto"/>
          <w:sz w:val="21"/>
          <w:szCs w:val="21"/>
          <w:highlight w:val="none"/>
          <w:shd w:val="clear" w:color="auto" w:fill="FFFFFF"/>
        </w:rPr>
        <w:t>投标人须在投标文件中承诺质量保证期后的服务不收取上门服务人工及差旅费</w:t>
      </w:r>
      <w:r>
        <w:rPr>
          <w:rFonts w:asciiTheme="minorEastAsia" w:hAnsiTheme="minorEastAsia" w:cstheme="minorEastAsia"/>
          <w:b/>
          <w:color w:val="auto"/>
          <w:sz w:val="21"/>
          <w:szCs w:val="21"/>
          <w:highlight w:val="none"/>
          <w:shd w:val="clear" w:color="auto" w:fill="FFFFFF"/>
          <w:lang w:eastAsia="zh-CN"/>
        </w:rPr>
        <w:t>（投标人须提供承诺函并加盖投标人公章（格式自拟））</w:t>
      </w:r>
      <w:r>
        <w:rPr>
          <w:rFonts w:asciiTheme="minorEastAsia" w:hAnsiTheme="minorEastAsia" w:cstheme="minorEastAsia"/>
          <w:b/>
          <w:color w:val="auto"/>
          <w:sz w:val="21"/>
          <w:szCs w:val="21"/>
          <w:highlight w:val="none"/>
          <w:shd w:val="clear" w:color="auto" w:fill="FFFFFF"/>
        </w:rPr>
        <w:t>。</w:t>
      </w:r>
    </w:p>
    <w:p w14:paraId="39E45A6B">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.6 中标人应免费提供远程维修诊断系统（根据设备配置单位需要）；终身免费提供故障及维修代码；提供免费保修电话；提供400或800报修电话号码。</w:t>
      </w:r>
    </w:p>
    <w:p w14:paraId="79F9AE3B">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2</w:t>
      </w:r>
      <w:r>
        <w:rPr>
          <w:rFonts w:asciiTheme="minorEastAsia" w:hAnsiTheme="minorEastAsia" w:cstheme="minorEastAsia"/>
          <w:bCs/>
          <w:color w:val="auto"/>
          <w:sz w:val="21"/>
          <w:szCs w:val="21"/>
          <w:highlight w:val="none"/>
          <w:shd w:val="clear" w:color="auto" w:fill="FFFFFF"/>
        </w:rPr>
        <w:t>、技术培训</w:t>
      </w:r>
    </w:p>
    <w:p w14:paraId="6AD10F2F">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2</w:t>
      </w:r>
      <w:r>
        <w:rPr>
          <w:rFonts w:asciiTheme="minorEastAsia" w:hAnsiTheme="minorEastAsia" w:cstheme="minorEastAsia"/>
          <w:bCs/>
          <w:color w:val="auto"/>
          <w:sz w:val="21"/>
          <w:szCs w:val="21"/>
          <w:highlight w:val="none"/>
          <w:shd w:val="clear" w:color="auto" w:fill="FFFFFF"/>
        </w:rPr>
        <w:t>.1中标人须免费对设备进行安装和调试，并列好计划对设备的使用操作、设备维修、故障排除、日常保养等方面提供现场技术培训，直到受训的技术人员能独立操作为止；对相应的受训人员将免费提供相应讲义教材等资料；对设备运行、安装、使用环境要求提供免费指导，保证使用人员能够正确操作使用设备各种功能。技术培训没完成，不进行设备最终验收。</w:t>
      </w:r>
    </w:p>
    <w:p w14:paraId="1D2FB5D7">
      <w:pPr>
        <w:pStyle w:val="12"/>
        <w:keepNext w:val="0"/>
        <w:keepLines w:val="0"/>
        <w:pageBreakBefore w:val="0"/>
        <w:widowControl/>
        <w:kinsoku/>
        <w:wordWrap/>
        <w:overflowPunct/>
        <w:topLinePunct w:val="0"/>
        <w:autoSpaceDE/>
        <w:autoSpaceDN/>
        <w:bidi w:val="0"/>
        <w:adjustRightInd w:val="0"/>
        <w:snapToGrid w:val="0"/>
        <w:spacing w:line="360" w:lineRule="auto"/>
        <w:ind w:firstLine="482"/>
        <w:textAlignment w:val="auto"/>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、备品备件</w:t>
      </w:r>
    </w:p>
    <w:p w14:paraId="51263041">
      <w:pPr>
        <w:pStyle w:val="12"/>
        <w:adjustRightInd w:val="0"/>
        <w:snapToGrid w:val="0"/>
        <w:spacing w:line="360" w:lineRule="auto"/>
        <w:ind w:firstLine="480"/>
        <w:rPr>
          <w:rFonts w:hint="eastAsia" w:asciiTheme="minorEastAsia" w:hAnsiTheme="minorEastAsia" w:cstheme="minorEastAsia"/>
          <w:bCs/>
          <w:color w:val="auto"/>
          <w:sz w:val="21"/>
          <w:szCs w:val="21"/>
          <w:highlight w:val="none"/>
          <w:shd w:val="clear" w:color="auto" w:fill="FFFFFF"/>
        </w:rPr>
      </w:pPr>
      <w:r>
        <w:rPr>
          <w:rFonts w:hint="eastAsia" w:asciiTheme="minorEastAsia" w:hAnsiTheme="minorEastAsia" w:cstheme="minorEastAsia"/>
          <w:bCs/>
          <w:color w:val="auto"/>
          <w:sz w:val="21"/>
          <w:szCs w:val="21"/>
          <w:highlight w:val="none"/>
          <w:shd w:val="clear" w:color="auto" w:fill="FFFFFF"/>
        </w:rPr>
        <w:t>13.1中标人签订合同时，应提供设备在质量保证期过后两年内所需的备品备件清单（应列明价格清单，并说明此价格清单为该备品备件的最高限价）。</w:t>
      </w:r>
    </w:p>
    <w:p w14:paraId="2BF6023B">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.2</w:t>
      </w:r>
      <w:r>
        <w:rPr>
          <w:rFonts w:hint="eastAsia" w:asciiTheme="minorEastAsia" w:hAnsiTheme="minorEastAsia" w:cstheme="minorEastAsia"/>
          <w:bCs/>
          <w:color w:val="auto"/>
          <w:sz w:val="21"/>
          <w:szCs w:val="21"/>
          <w:highlight w:val="none"/>
          <w:shd w:val="clear" w:color="auto" w:fill="FFFFFF"/>
          <w:lang w:val="en-US" w:eastAsia="zh-CN"/>
        </w:rPr>
        <w:t>投标人应保证能迅速快捷地提供设备的备品备件，且备品配件可保证在该型号设备停产后供应10年以上。</w:t>
      </w:r>
    </w:p>
    <w:p w14:paraId="0265F54A">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、违约责任</w:t>
      </w:r>
    </w:p>
    <w:p w14:paraId="4739EA80">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lang w:eastAsia="zh-CN"/>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.1因中标人原因造成采购合同无法按时签订，视为中标人违约，中标人违约对采购人造成的损失的，需另行支付相应的赔偿。</w:t>
      </w:r>
    </w:p>
    <w:p w14:paraId="70EB686E">
      <w:pPr>
        <w:widowControl/>
        <w:adjustRightInd w:val="0"/>
        <w:snapToGrid w:val="0"/>
        <w:spacing w:line="360" w:lineRule="auto"/>
        <w:ind w:firstLine="480"/>
        <w:jc w:val="left"/>
        <w:rPr>
          <w:rFonts w:asciiTheme="minorEastAsia" w:hAnsiTheme="minorEastAsia" w:cstheme="minorEastAsia"/>
          <w:bCs/>
          <w:color w:val="auto"/>
          <w:kern w:val="0"/>
          <w:szCs w:val="21"/>
          <w:highlight w:val="none"/>
          <w:shd w:val="clear" w:color="auto" w:fill="FFFFFF"/>
          <w:lang w:eastAsia="zh-Hans"/>
        </w:rPr>
      </w:pPr>
      <w:r>
        <w:rPr>
          <w:rFonts w:hint="eastAsia" w:asciiTheme="minorEastAsia" w:hAnsiTheme="minorEastAsia" w:cstheme="minorEastAsia"/>
          <w:bCs/>
          <w:color w:val="auto"/>
          <w:kern w:val="0"/>
          <w:szCs w:val="21"/>
          <w:highlight w:val="none"/>
          <w:shd w:val="clear" w:color="auto" w:fill="FFFFFF"/>
          <w:lang w:eastAsia="zh-Hans"/>
        </w:rPr>
        <w:t>1</w:t>
      </w:r>
      <w:r>
        <w:rPr>
          <w:rFonts w:hint="eastAsia" w:asciiTheme="minorEastAsia" w:hAnsiTheme="minorEastAsia" w:cstheme="minorEastAsia"/>
          <w:bCs/>
          <w:color w:val="auto"/>
          <w:kern w:val="0"/>
          <w:szCs w:val="21"/>
          <w:highlight w:val="none"/>
          <w:shd w:val="clear" w:color="auto" w:fill="FFFFFF"/>
        </w:rPr>
        <w:t>4</w:t>
      </w:r>
      <w:r>
        <w:rPr>
          <w:rFonts w:hint="eastAsia" w:asciiTheme="minorEastAsia" w:hAnsiTheme="minorEastAsia" w:cstheme="minorEastAsia"/>
          <w:bCs/>
          <w:color w:val="auto"/>
          <w:kern w:val="0"/>
          <w:szCs w:val="21"/>
          <w:highlight w:val="none"/>
          <w:shd w:val="clear" w:color="auto" w:fill="FFFFFF"/>
          <w:lang w:eastAsia="zh-Hans"/>
        </w:rPr>
        <w:t>.2如果</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未能按合同规定时间交货的（不可抗力除外），每延期1日，</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应当向</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支付合同总价1‰的延期交货违约金，但违约金的计算总额不得超过合同总价款的30%；逾期超过30日的，</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有权单方解除合同，</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仍应按照合同约定支付违约金，若因此导致</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损失的，</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还应予以赔偿。</w:t>
      </w:r>
    </w:p>
    <w:p w14:paraId="545ACEB7">
      <w:pPr>
        <w:widowControl/>
        <w:adjustRightInd w:val="0"/>
        <w:snapToGrid w:val="0"/>
        <w:spacing w:line="360" w:lineRule="auto"/>
        <w:ind w:firstLine="420" w:firstLineChars="200"/>
        <w:jc w:val="left"/>
        <w:rPr>
          <w:rFonts w:asciiTheme="minorEastAsia" w:hAnsiTheme="minorEastAsia" w:cstheme="minorEastAsia"/>
          <w:bCs/>
          <w:color w:val="auto"/>
          <w:kern w:val="0"/>
          <w:szCs w:val="21"/>
          <w:highlight w:val="none"/>
          <w:shd w:val="clear" w:color="auto" w:fill="FFFFFF"/>
          <w:lang w:eastAsia="zh-Hans"/>
        </w:rPr>
      </w:pPr>
      <w:r>
        <w:rPr>
          <w:rFonts w:hint="eastAsia" w:asciiTheme="minorEastAsia" w:hAnsiTheme="minorEastAsia" w:cstheme="minorEastAsia"/>
          <w:bCs/>
          <w:color w:val="auto"/>
          <w:kern w:val="0"/>
          <w:szCs w:val="21"/>
          <w:highlight w:val="none"/>
          <w:shd w:val="clear" w:color="auto" w:fill="FFFFFF"/>
          <w:lang w:eastAsia="zh-Hans"/>
        </w:rPr>
        <w:t>1</w:t>
      </w:r>
      <w:r>
        <w:rPr>
          <w:rFonts w:hint="eastAsia" w:asciiTheme="minorEastAsia" w:hAnsiTheme="minorEastAsia" w:cstheme="minorEastAsia"/>
          <w:bCs/>
          <w:color w:val="auto"/>
          <w:kern w:val="0"/>
          <w:szCs w:val="21"/>
          <w:highlight w:val="none"/>
          <w:shd w:val="clear" w:color="auto" w:fill="FFFFFF"/>
        </w:rPr>
        <w:t>4</w:t>
      </w:r>
      <w:r>
        <w:rPr>
          <w:rFonts w:hint="eastAsia" w:asciiTheme="minorEastAsia" w:hAnsiTheme="minorEastAsia" w:cstheme="minorEastAsia"/>
          <w:bCs/>
          <w:color w:val="auto"/>
          <w:kern w:val="0"/>
          <w:szCs w:val="21"/>
          <w:highlight w:val="none"/>
          <w:shd w:val="clear" w:color="auto" w:fill="FFFFFF"/>
          <w:lang w:eastAsia="zh-Hans"/>
        </w:rPr>
        <w:t>.</w:t>
      </w:r>
      <w:r>
        <w:rPr>
          <w:rFonts w:hint="eastAsia" w:asciiTheme="minorEastAsia" w:hAnsiTheme="minorEastAsia" w:cstheme="minorEastAsia"/>
          <w:bCs/>
          <w:color w:val="auto"/>
          <w:kern w:val="0"/>
          <w:szCs w:val="21"/>
          <w:highlight w:val="none"/>
          <w:shd w:val="clear" w:color="auto" w:fill="FFFFFF"/>
        </w:rPr>
        <w:t>3</w:t>
      </w:r>
      <w:r>
        <w:rPr>
          <w:rFonts w:hint="eastAsia" w:asciiTheme="minorEastAsia" w:hAnsiTheme="minorEastAsia" w:cstheme="minorEastAsia"/>
          <w:bCs/>
          <w:color w:val="auto"/>
          <w:kern w:val="0"/>
          <w:szCs w:val="21"/>
          <w:highlight w:val="none"/>
          <w:shd w:val="clear" w:color="auto" w:fill="FFFFFF"/>
          <w:lang w:eastAsia="zh-Hans"/>
        </w:rPr>
        <w:t>如果</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未能按照合同约定履行质量保证义务的（不可抗力除外），每违约1次，</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应向</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支付违约金人民币1000元，但违约金的计算总额不得超过合同总价款的30%；若因此给</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造成损失的，</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还应赔偿</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所受的损失。</w:t>
      </w:r>
    </w:p>
    <w:p w14:paraId="0C24B6F8">
      <w:pPr>
        <w:widowControl/>
        <w:adjustRightInd w:val="0"/>
        <w:snapToGrid w:val="0"/>
        <w:spacing w:line="360" w:lineRule="auto"/>
        <w:ind w:firstLine="480"/>
        <w:jc w:val="left"/>
        <w:rPr>
          <w:rFonts w:asciiTheme="minorEastAsia" w:hAnsiTheme="minorEastAsia" w:cstheme="minorEastAsia"/>
          <w:bCs/>
          <w:color w:val="auto"/>
          <w:kern w:val="0"/>
          <w:szCs w:val="21"/>
          <w:highlight w:val="none"/>
          <w:shd w:val="clear" w:color="auto" w:fill="FFFFFF"/>
          <w:lang w:eastAsia="zh-Hans"/>
        </w:rPr>
      </w:pPr>
      <w:r>
        <w:rPr>
          <w:rFonts w:hint="eastAsia" w:asciiTheme="minorEastAsia" w:hAnsiTheme="minorEastAsia" w:cstheme="minorEastAsia"/>
          <w:bCs/>
          <w:color w:val="auto"/>
          <w:kern w:val="0"/>
          <w:szCs w:val="21"/>
          <w:highlight w:val="none"/>
          <w:shd w:val="clear" w:color="auto" w:fill="FFFFFF"/>
          <w:lang w:eastAsia="zh-Hans"/>
        </w:rPr>
        <w:t>1</w:t>
      </w:r>
      <w:r>
        <w:rPr>
          <w:rFonts w:hint="eastAsia" w:asciiTheme="minorEastAsia" w:hAnsiTheme="minorEastAsia" w:cstheme="minorEastAsia"/>
          <w:bCs/>
          <w:color w:val="auto"/>
          <w:kern w:val="0"/>
          <w:szCs w:val="21"/>
          <w:highlight w:val="none"/>
          <w:shd w:val="clear" w:color="auto" w:fill="FFFFFF"/>
        </w:rPr>
        <w:t>4</w:t>
      </w:r>
      <w:r>
        <w:rPr>
          <w:rFonts w:hint="eastAsia" w:asciiTheme="minorEastAsia" w:hAnsiTheme="minorEastAsia" w:cstheme="minorEastAsia"/>
          <w:bCs/>
          <w:color w:val="auto"/>
          <w:kern w:val="0"/>
          <w:szCs w:val="21"/>
          <w:highlight w:val="none"/>
          <w:shd w:val="clear" w:color="auto" w:fill="FFFFFF"/>
          <w:lang w:eastAsia="zh-Hans"/>
        </w:rPr>
        <w:t>.</w:t>
      </w:r>
      <w:r>
        <w:rPr>
          <w:rFonts w:hint="eastAsia" w:asciiTheme="minorEastAsia" w:hAnsiTheme="minorEastAsia" w:cstheme="minorEastAsia"/>
          <w:bCs/>
          <w:color w:val="auto"/>
          <w:kern w:val="0"/>
          <w:szCs w:val="21"/>
          <w:highlight w:val="none"/>
          <w:shd w:val="clear" w:color="auto" w:fill="FFFFFF"/>
        </w:rPr>
        <w:t>4</w:t>
      </w:r>
      <w:r>
        <w:rPr>
          <w:rFonts w:hint="eastAsia" w:asciiTheme="minorEastAsia" w:hAnsiTheme="minorEastAsia" w:cstheme="minorEastAsia"/>
          <w:bCs/>
          <w:color w:val="auto"/>
          <w:kern w:val="0"/>
          <w:szCs w:val="21"/>
          <w:highlight w:val="none"/>
          <w:shd w:val="clear" w:color="auto" w:fill="FFFFFF"/>
          <w:lang w:eastAsia="zh-Hans"/>
        </w:rPr>
        <w:t>若</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交货不合格从而影响</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正常使用的，</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应向</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支付合同总金额20％的违约金，且</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有权单方解除合同。若因此给</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造成损失的，还应赔偿</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所受的损失。</w:t>
      </w:r>
    </w:p>
    <w:p w14:paraId="25A77746">
      <w:pPr>
        <w:widowControl/>
        <w:adjustRightInd w:val="0"/>
        <w:snapToGrid w:val="0"/>
        <w:spacing w:line="360" w:lineRule="auto"/>
        <w:ind w:firstLine="480"/>
        <w:jc w:val="left"/>
        <w:rPr>
          <w:rFonts w:asciiTheme="minorEastAsia" w:hAnsiTheme="minorEastAsia" w:cstheme="minorEastAsia"/>
          <w:bCs/>
          <w:color w:val="auto"/>
          <w:kern w:val="0"/>
          <w:szCs w:val="21"/>
          <w:highlight w:val="none"/>
          <w:shd w:val="clear" w:color="auto" w:fill="FFFFFF"/>
          <w:lang w:eastAsia="zh-Hans"/>
        </w:rPr>
      </w:pPr>
      <w:r>
        <w:rPr>
          <w:rFonts w:hint="eastAsia" w:asciiTheme="minorEastAsia" w:hAnsiTheme="minorEastAsia" w:cstheme="minorEastAsia"/>
          <w:bCs/>
          <w:color w:val="auto"/>
          <w:kern w:val="0"/>
          <w:szCs w:val="21"/>
          <w:highlight w:val="none"/>
          <w:shd w:val="clear" w:color="auto" w:fill="FFFFFF"/>
          <w:lang w:eastAsia="zh-Hans"/>
        </w:rPr>
        <w:t>1</w:t>
      </w:r>
      <w:r>
        <w:rPr>
          <w:rFonts w:hint="eastAsia" w:asciiTheme="minorEastAsia" w:hAnsiTheme="minorEastAsia" w:cstheme="minorEastAsia"/>
          <w:bCs/>
          <w:color w:val="auto"/>
          <w:kern w:val="0"/>
          <w:szCs w:val="21"/>
          <w:highlight w:val="none"/>
          <w:shd w:val="clear" w:color="auto" w:fill="FFFFFF"/>
        </w:rPr>
        <w:t>4.5中标人</w:t>
      </w:r>
      <w:r>
        <w:rPr>
          <w:rFonts w:hint="eastAsia" w:asciiTheme="minorEastAsia" w:hAnsiTheme="minorEastAsia" w:cstheme="minorEastAsia"/>
          <w:bCs/>
          <w:color w:val="auto"/>
          <w:kern w:val="0"/>
          <w:szCs w:val="21"/>
          <w:highlight w:val="none"/>
          <w:shd w:val="clear" w:color="auto" w:fill="FFFFFF"/>
          <w:lang w:eastAsia="zh-Hans"/>
        </w:rPr>
        <w:t>违约金、赔偿金、损失等费用的支付，</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有权从履约保证金或未付的合同款项中直接予以扣除。</w:t>
      </w:r>
    </w:p>
    <w:p w14:paraId="63B4B9C2">
      <w:pPr>
        <w:pStyle w:val="7"/>
        <w:adjustRightInd w:val="0"/>
        <w:snapToGrid w:val="0"/>
        <w:spacing w:line="360" w:lineRule="auto"/>
        <w:ind w:firstLineChars="200"/>
        <w:rPr>
          <w:rFonts w:asciiTheme="minorEastAsia" w:hAnsiTheme="minorEastAsia" w:cstheme="minorEastAsia"/>
          <w:bCs/>
          <w:color w:val="auto"/>
          <w:kern w:val="0"/>
          <w:szCs w:val="21"/>
          <w:highlight w:val="none"/>
          <w:shd w:val="clear" w:color="auto" w:fill="FFFFFF"/>
        </w:rPr>
      </w:pPr>
      <w:r>
        <w:rPr>
          <w:rFonts w:hint="eastAsia" w:asciiTheme="minorEastAsia" w:hAnsiTheme="minorEastAsia" w:cstheme="minorEastAsia"/>
          <w:bCs/>
          <w:color w:val="auto"/>
          <w:kern w:val="0"/>
          <w:szCs w:val="21"/>
          <w:highlight w:val="none"/>
          <w:shd w:val="clear" w:color="auto" w:fill="FFFFFF"/>
        </w:rPr>
        <w:t>14.6配置医院应当按照合同约定及时对交付的货物进行验收。</w:t>
      </w:r>
    </w:p>
    <w:p w14:paraId="6ABCFA79">
      <w:pPr>
        <w:pStyle w:val="7"/>
        <w:adjustRightInd w:val="0"/>
        <w:snapToGrid w:val="0"/>
        <w:spacing w:line="360" w:lineRule="auto"/>
        <w:ind w:firstLineChars="200"/>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shd w:val="clear" w:color="auto" w:fill="FFFFFF"/>
        </w:rPr>
        <w:t>14.7配置医院应当根据合同约定及时向中标人支付合同价款，不得以任何理由拒绝或迟延支付。</w:t>
      </w:r>
    </w:p>
    <w:p w14:paraId="292865D0">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8</w:t>
      </w:r>
      <w:r>
        <w:rPr>
          <w:rFonts w:asciiTheme="minorEastAsia" w:hAnsiTheme="minorEastAsia" w:cstheme="minorEastAsia"/>
          <w:bCs/>
          <w:color w:val="auto"/>
          <w:sz w:val="21"/>
          <w:szCs w:val="21"/>
          <w:highlight w:val="none"/>
          <w:shd w:val="clear" w:color="auto" w:fill="FFFFFF"/>
        </w:rPr>
        <w:t>因中标人原因发生重大质量事故，除依约承担赔偿责任外，还将按有关质量管理办法规定执行。同时，采购人有权保留更换中标人的权利，并报相关行政主管部门处罚。</w:t>
      </w:r>
    </w:p>
    <w:p w14:paraId="4C901CF9">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9</w:t>
      </w:r>
      <w:r>
        <w:rPr>
          <w:rFonts w:asciiTheme="minorEastAsia" w:hAnsiTheme="minorEastAsia" w:cstheme="minorEastAsia"/>
          <w:bCs/>
          <w:color w:val="auto"/>
          <w:sz w:val="21"/>
          <w:szCs w:val="21"/>
          <w:highlight w:val="none"/>
          <w:shd w:val="clear" w:color="auto" w:fill="FFFFFF"/>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27CD92ED">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在明确违约责任后，中标人应在接到书面通知书起七天内支付违约金、赔偿金等。</w:t>
      </w:r>
    </w:p>
    <w:p w14:paraId="0838DD3C">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5</w:t>
      </w:r>
      <w:r>
        <w:rPr>
          <w:rFonts w:asciiTheme="minorEastAsia" w:hAnsiTheme="minorEastAsia" w:cstheme="minorEastAsia"/>
          <w:bCs/>
          <w:color w:val="auto"/>
          <w:sz w:val="21"/>
          <w:szCs w:val="21"/>
          <w:highlight w:val="none"/>
          <w:shd w:val="clear" w:color="auto" w:fill="FFFFFF"/>
        </w:rPr>
        <w:t>、知识产权</w:t>
      </w:r>
    </w:p>
    <w:p w14:paraId="2BEEEAC8">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投标人须保障采购人在使用该货物或其任何一部分时不受到第三方关于侵犯专 利权、商 标权或工业设 计权等知识产权的指控。如果任何第三方提出侵权指控与采购人无关，投标人须与第三方交涉并承担可能发生的责任与一切费用。如采购人因此而遭致损失的，投标人应赔偿该损失。</w:t>
      </w:r>
    </w:p>
    <w:p w14:paraId="46784E2E">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6</w:t>
      </w:r>
      <w:r>
        <w:rPr>
          <w:rFonts w:asciiTheme="minorEastAsia" w:hAnsiTheme="minorEastAsia" w:cstheme="minorEastAsia"/>
          <w:bCs/>
          <w:color w:val="auto"/>
          <w:sz w:val="21"/>
          <w:szCs w:val="21"/>
          <w:highlight w:val="none"/>
          <w:shd w:val="clear" w:color="auto" w:fill="FFFFFF"/>
        </w:rPr>
        <w:t>、仲裁、诉讼条款</w:t>
      </w:r>
    </w:p>
    <w:p w14:paraId="155F8D72">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hint="eastAsia" w:asciiTheme="minorEastAsia" w:hAnsiTheme="minorEastAsia" w:cstheme="minorEastAsia"/>
          <w:bCs/>
          <w:color w:val="auto"/>
          <w:sz w:val="21"/>
          <w:szCs w:val="21"/>
          <w:highlight w:val="none"/>
          <w:shd w:val="clear" w:color="auto" w:fill="FFFFFF"/>
        </w:rPr>
        <w:t>因采购或与采购合同有关事项发生争议，</w:t>
      </w:r>
      <w:r>
        <w:rPr>
          <w:rFonts w:asciiTheme="minorEastAsia" w:hAnsiTheme="minorEastAsia" w:cstheme="minorEastAsia"/>
          <w:bCs/>
          <w:color w:val="auto"/>
          <w:sz w:val="21"/>
          <w:szCs w:val="21"/>
          <w:highlight w:val="none"/>
          <w:shd w:val="clear" w:color="auto" w:fill="FFFFFF"/>
        </w:rPr>
        <w:t>由</w:t>
      </w:r>
      <w:r>
        <w:rPr>
          <w:rFonts w:asciiTheme="minorEastAsia" w:hAnsiTheme="minorEastAsia" w:cstheme="minorEastAsia"/>
          <w:bCs/>
          <w:color w:val="auto"/>
          <w:sz w:val="21"/>
          <w:szCs w:val="21"/>
          <w:highlight w:val="none"/>
          <w:shd w:val="clear" w:color="auto" w:fill="FFFFFF"/>
          <w:lang w:eastAsia="zh-CN"/>
        </w:rPr>
        <w:t>配置医院</w:t>
      </w:r>
      <w:r>
        <w:rPr>
          <w:rFonts w:asciiTheme="minorEastAsia" w:hAnsiTheme="minorEastAsia" w:cstheme="minorEastAsia"/>
          <w:bCs/>
          <w:color w:val="auto"/>
          <w:sz w:val="21"/>
          <w:szCs w:val="21"/>
          <w:highlight w:val="none"/>
          <w:shd w:val="clear" w:color="auto" w:fill="FFFFFF"/>
        </w:rPr>
        <w:t>和中标人双方友好协商解决。协商不成的，任何一方均可选择以下方式解决：</w:t>
      </w:r>
    </w:p>
    <w:p w14:paraId="3E9750A5">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(1)向</w:t>
      </w:r>
      <w:r>
        <w:rPr>
          <w:rFonts w:asciiTheme="minorEastAsia" w:hAnsiTheme="minorEastAsia" w:cstheme="minorEastAsia"/>
          <w:bCs/>
          <w:color w:val="auto"/>
          <w:sz w:val="21"/>
          <w:szCs w:val="21"/>
          <w:highlight w:val="none"/>
          <w:shd w:val="clear" w:color="auto" w:fill="FFFFFF"/>
          <w:lang w:eastAsia="zh-CN"/>
        </w:rPr>
        <w:t>配置医院</w:t>
      </w:r>
      <w:r>
        <w:rPr>
          <w:rFonts w:asciiTheme="minorEastAsia" w:hAnsiTheme="minorEastAsia" w:cstheme="minorEastAsia"/>
          <w:bCs/>
          <w:color w:val="auto"/>
          <w:sz w:val="21"/>
          <w:szCs w:val="21"/>
          <w:highlight w:val="none"/>
          <w:shd w:val="clear" w:color="auto" w:fill="FFFFFF"/>
        </w:rPr>
        <w:t>所在地仲裁委员会申请仲裁；</w:t>
      </w:r>
    </w:p>
    <w:p w14:paraId="20FF8732">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rPr>
      </w:pPr>
      <w:r>
        <w:rPr>
          <w:rFonts w:asciiTheme="minorEastAsia" w:hAnsiTheme="minorEastAsia" w:cstheme="minorEastAsia"/>
          <w:bCs/>
          <w:color w:val="auto"/>
          <w:sz w:val="21"/>
          <w:szCs w:val="21"/>
          <w:highlight w:val="none"/>
          <w:shd w:val="clear" w:color="auto" w:fill="FFFFFF"/>
        </w:rPr>
        <w:t>(2)向</w:t>
      </w:r>
      <w:r>
        <w:rPr>
          <w:rFonts w:asciiTheme="minorEastAsia" w:hAnsiTheme="minorEastAsia" w:cstheme="minorEastAsia"/>
          <w:bCs/>
          <w:color w:val="auto"/>
          <w:sz w:val="21"/>
          <w:szCs w:val="21"/>
          <w:highlight w:val="none"/>
          <w:shd w:val="clear" w:color="auto" w:fill="FFFFFF"/>
          <w:lang w:eastAsia="zh-CN"/>
        </w:rPr>
        <w:t>配置医院所在地</w:t>
      </w:r>
      <w:r>
        <w:rPr>
          <w:rFonts w:asciiTheme="minorEastAsia" w:hAnsiTheme="minorEastAsia" w:cstheme="minorEastAsia"/>
          <w:bCs/>
          <w:color w:val="auto"/>
          <w:sz w:val="21"/>
          <w:szCs w:val="21"/>
          <w:highlight w:val="none"/>
          <w:shd w:val="clear" w:color="auto" w:fill="FFFFFF"/>
        </w:rPr>
        <w:t>有管辖权的人民法院提起诉讼。</w:t>
      </w:r>
    </w:p>
    <w:p w14:paraId="389B4A93">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lang w:eastAsia="zh-CN"/>
        </w:rPr>
      </w:pPr>
      <w:r>
        <w:rPr>
          <w:rFonts w:asciiTheme="minorEastAsia" w:hAnsiTheme="minorEastAsia" w:cstheme="minorEastAsia"/>
          <w:bCs/>
          <w:color w:val="auto"/>
          <w:sz w:val="21"/>
          <w:szCs w:val="21"/>
          <w:highlight w:val="none"/>
          <w:shd w:val="clear" w:color="auto" w:fill="FFFFFF"/>
        </w:rPr>
        <w:t>采购包</w:t>
      </w:r>
      <w:r>
        <w:rPr>
          <w:rFonts w:hint="eastAsia" w:asciiTheme="minorEastAsia" w:hAnsiTheme="minorEastAsia" w:cstheme="minorEastAsia"/>
          <w:bCs/>
          <w:color w:val="auto"/>
          <w:sz w:val="21"/>
          <w:szCs w:val="21"/>
          <w:highlight w:val="none"/>
          <w:shd w:val="clear" w:color="auto" w:fill="FFFFFF"/>
          <w:lang w:val="en-US" w:eastAsia="zh-CN"/>
        </w:rPr>
        <w:t>4</w:t>
      </w:r>
      <w:r>
        <w:rPr>
          <w:rFonts w:asciiTheme="minorEastAsia" w:hAnsiTheme="minorEastAsia" w:cstheme="minorEastAsia"/>
          <w:bCs/>
          <w:color w:val="auto"/>
          <w:sz w:val="21"/>
          <w:szCs w:val="21"/>
          <w:highlight w:val="none"/>
          <w:shd w:val="clear" w:color="auto" w:fill="FFFFFF"/>
          <w:lang w:eastAsia="zh-CN"/>
        </w:rPr>
        <w:t>：</w:t>
      </w:r>
    </w:p>
    <w:p w14:paraId="51DF7490">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9</w:t>
      </w:r>
      <w:r>
        <w:rPr>
          <w:rFonts w:asciiTheme="minorEastAsia" w:hAnsiTheme="minorEastAsia" w:cstheme="minorEastAsia"/>
          <w:bCs/>
          <w:color w:val="auto"/>
          <w:sz w:val="21"/>
          <w:szCs w:val="21"/>
          <w:highlight w:val="none"/>
          <w:shd w:val="clear" w:color="auto" w:fill="FFFFFF"/>
        </w:rPr>
        <w:t>、货物包装方式</w:t>
      </w:r>
    </w:p>
    <w:p w14:paraId="7FC16A75">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9</w:t>
      </w:r>
      <w:r>
        <w:rPr>
          <w:rFonts w:asciiTheme="minorEastAsia" w:hAnsiTheme="minorEastAsia" w:cstheme="minorEastAsia"/>
          <w:bCs/>
          <w:color w:val="auto"/>
          <w:sz w:val="21"/>
          <w:szCs w:val="21"/>
          <w:highlight w:val="none"/>
          <w:shd w:val="clear" w:color="auto" w:fill="FFFFFF"/>
        </w:rPr>
        <w:t>.1包装：货物交货时应按《商品包装政府采购需求标准（试行）》及国家有关标准要求进行包装。</w:t>
      </w:r>
    </w:p>
    <w:p w14:paraId="133EC471">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9</w:t>
      </w:r>
      <w:r>
        <w:rPr>
          <w:rFonts w:asciiTheme="minorEastAsia" w:hAnsiTheme="minorEastAsia" w:cstheme="minorEastAsia"/>
          <w:bCs/>
          <w:color w:val="auto"/>
          <w:sz w:val="21"/>
          <w:szCs w:val="21"/>
          <w:highlight w:val="none"/>
          <w:shd w:val="clear" w:color="auto" w:fill="FFFFFF"/>
        </w:rPr>
        <w:t>.2方式：包装必须与运输方式相适应，包装方式的确定及包装费用均由中标人负责；由于不适当的包装而造成货物在运输过程中有任何损坏由中标人负责。</w:t>
      </w:r>
    </w:p>
    <w:p w14:paraId="031A4AE0">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9</w:t>
      </w:r>
      <w:r>
        <w:rPr>
          <w:rFonts w:asciiTheme="minorEastAsia" w:hAnsiTheme="minorEastAsia" w:cstheme="minorEastAsia"/>
          <w:bCs/>
          <w:color w:val="auto"/>
          <w:sz w:val="21"/>
          <w:szCs w:val="21"/>
          <w:highlight w:val="none"/>
          <w:shd w:val="clear" w:color="auto" w:fill="FFFFFF"/>
        </w:rPr>
        <w:t>.3包装应足以承受整个过程中的运输、转运、装卸、储存等，充分考虑到运输途中的各种情况(如暴露于恶劣气候等)和项目所在地的气候特点，以及露天存放的需要。</w:t>
      </w:r>
    </w:p>
    <w:p w14:paraId="45C45AF4">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.安装与验收</w:t>
      </w:r>
    </w:p>
    <w:p w14:paraId="7E758177">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.1安装</w:t>
      </w:r>
    </w:p>
    <w:p w14:paraId="4F43E7D0">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.1.1合同签订后，由中标人</w:t>
      </w:r>
      <w:r>
        <w:rPr>
          <w:rFonts w:asciiTheme="minorEastAsia" w:hAnsiTheme="minorEastAsia" w:cstheme="minorEastAsia"/>
          <w:bCs/>
          <w:color w:val="auto"/>
          <w:sz w:val="21"/>
          <w:szCs w:val="21"/>
          <w:highlight w:val="none"/>
          <w:shd w:val="clear" w:color="auto" w:fill="FFFFFF"/>
          <w:lang w:eastAsia="zh-CN"/>
        </w:rPr>
        <w:t>按照约定时间</w:t>
      </w:r>
      <w:r>
        <w:rPr>
          <w:rFonts w:asciiTheme="minorEastAsia" w:hAnsiTheme="minorEastAsia" w:cstheme="minorEastAsia"/>
          <w:bCs/>
          <w:color w:val="auto"/>
          <w:sz w:val="21"/>
          <w:szCs w:val="21"/>
          <w:highlight w:val="none"/>
          <w:shd w:val="clear" w:color="auto" w:fill="FFFFFF"/>
        </w:rPr>
        <w:t>负责将设备按签订合同的具体数量运送到配置医院指定地点。负责派技术人员到现场进行安装、调试，并负责调试至验收合格交付配置医院使用。</w:t>
      </w:r>
    </w:p>
    <w:p w14:paraId="65E00808">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2</w:t>
      </w:r>
      <w:r>
        <w:rPr>
          <w:rFonts w:asciiTheme="minorEastAsia" w:hAnsiTheme="minorEastAsia" w:cstheme="minorEastAsia"/>
          <w:bCs/>
          <w:color w:val="auto"/>
          <w:sz w:val="21"/>
          <w:szCs w:val="21"/>
          <w:highlight w:val="none"/>
          <w:shd w:val="clear" w:color="auto" w:fill="FFFFFF"/>
        </w:rPr>
        <w:t>中标人负责组织专业技术人员进行货物安装调试，配置医院应提供必须的基本条件和专人配合，保证各项安装工作顺利进行。</w:t>
      </w:r>
    </w:p>
    <w:p w14:paraId="7489934D">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.1.3中标人应在合同签订时，向配置医院提供安装及试运行的进度计划表。</w:t>
      </w:r>
    </w:p>
    <w:p w14:paraId="5F1307D3">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.1.4设备到达最终采购人现场后，中标人的工程师到采购人的现场安装设备，同时应向配置医院介绍设备功能及特殊分析并进行现场演示。</w:t>
      </w:r>
    </w:p>
    <w:p w14:paraId="2F51E3A3">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.1.5设备进场后须在接到医院安装通知后在规定的时间内安装调试完毕并交付使用。</w:t>
      </w:r>
    </w:p>
    <w:p w14:paraId="27FEE3CB">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.1.6中标人提供的配置应符合临床应用要求。</w:t>
      </w:r>
    </w:p>
    <w:p w14:paraId="3F1670E3">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2验收</w:t>
      </w:r>
    </w:p>
    <w:p w14:paraId="59BDA1EE">
      <w:pPr>
        <w:pStyle w:val="12"/>
        <w:adjustRightInd w:val="0"/>
        <w:snapToGrid w:val="0"/>
        <w:spacing w:line="360" w:lineRule="auto"/>
        <w:ind w:firstLine="480"/>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.2.1验收标准</w:t>
      </w:r>
    </w:p>
    <w:p w14:paraId="09A39404">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如属于计量器具的，须经过计量部门计量检定或校准，合格后才能投入使用。检测费用由中标人承担。</w:t>
      </w:r>
    </w:p>
    <w:p w14:paraId="42208CA1">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.2.2验收程序和方法</w:t>
      </w:r>
    </w:p>
    <w:p w14:paraId="48D4E474">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.2.2.1出厂检验</w:t>
      </w:r>
    </w:p>
    <w:p w14:paraId="71F616A3">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中标人在设备出厂前，应按设备技术标准规定的检验项目和检验方法进行全面检验，中标人应随同货物出具供货证明、产地证书、出厂检验报告、质量合格证书、原装拼配设备的证明资料和文件以及生产厂家供货确认函等。结果必须符合第</w:t>
      </w: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2</w:t>
      </w:r>
      <w:r>
        <w:rPr>
          <w:rFonts w:asciiTheme="minorEastAsia" w:hAnsiTheme="minorEastAsia" w:cstheme="minorEastAsia"/>
          <w:bCs/>
          <w:color w:val="auto"/>
          <w:sz w:val="21"/>
          <w:szCs w:val="21"/>
          <w:highlight w:val="none"/>
          <w:shd w:val="clear" w:color="auto" w:fill="FFFFFF"/>
        </w:rPr>
        <w:t>.2.1款验收标准的要求。</w:t>
      </w:r>
    </w:p>
    <w:p w14:paraId="1DFB4FE8">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.2.2.2初验收：</w:t>
      </w:r>
    </w:p>
    <w:p w14:paraId="2CF56D11">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由中标人和配置医院共同对设备的数量、质量、外包装等根据本章节的有关规定逐项检验。</w:t>
      </w:r>
    </w:p>
    <w:p w14:paraId="2496EFE1">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.2.2.3试运行：</w:t>
      </w:r>
    </w:p>
    <w:p w14:paraId="5D3A57C1">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设备安装完毕后，中标人应对设备的整体性能和功能进行测试，试运行期间，出现的任何问题，应由中标人及时处理修正。测试结果必须符合招标文件要求及合同中的相关条款，同时中标人应向配置医院提供自检记录。</w:t>
      </w:r>
    </w:p>
    <w:p w14:paraId="02EE8AC3">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.2.2.4最终验收：</w:t>
      </w:r>
    </w:p>
    <w:p w14:paraId="6CD0D649">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试运行并测试验收结束后，由配置医院或中标人委托并经配置医院同意的专业机构以及有关管理部门按招标文件以及合同相关条款要求一同对设备进行联合验收，验收结果应符合配置医院使用要求。在此期间，若发现产品质量有问题中标人应无条件免费更换，并无条件重新检测且调试直至验收合格交付使用。</w:t>
      </w:r>
    </w:p>
    <w:p w14:paraId="6BBCC06B">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.2.3中标人在配置医院安装现场进行最终验收所产生的一切费用由中标人承担（并入投标报价内）。</w:t>
      </w:r>
    </w:p>
    <w:p w14:paraId="5DDAAE4B">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.2.4若验收不能符合要求，设备配置医院将按合同条款的有关规定执行。</w:t>
      </w:r>
    </w:p>
    <w:p w14:paraId="3FC16F79">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.2.5 若采购人或设备配置医院在项目验收环节要求中标人对所投产品提供经国家认可的具备检测资质的第三方检测机构出具的合法有效的检测报告，中标人应免费提供。</w:t>
      </w:r>
    </w:p>
    <w:p w14:paraId="45249D26">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技术资料要求:中标人需提供本项目全套设备配置清单（详列名称、品 牌型号、数量、原产地等）。中标人应向配置医院提供以下目录的技术资料壹套（各项指标和参数应符合验收标准，采购人有权委托中国有</w:t>
      </w:r>
      <w:r>
        <w:rPr>
          <w:rFonts w:asciiTheme="minorEastAsia" w:hAnsiTheme="minorEastAsia" w:cstheme="minorEastAsia"/>
          <w:bCs/>
          <w:color w:val="auto"/>
          <w:sz w:val="21"/>
          <w:szCs w:val="21"/>
          <w:highlight w:val="none"/>
          <w:shd w:val="clear" w:color="auto" w:fill="FFFFFF"/>
          <w:lang w:eastAsia="zh-CN"/>
        </w:rPr>
        <w:t>资质</w:t>
      </w:r>
      <w:r>
        <w:rPr>
          <w:rFonts w:asciiTheme="minorEastAsia" w:hAnsiTheme="minorEastAsia" w:cstheme="minorEastAsia"/>
          <w:bCs/>
          <w:color w:val="auto"/>
          <w:sz w:val="21"/>
          <w:szCs w:val="21"/>
          <w:highlight w:val="none"/>
          <w:shd w:val="clear" w:color="auto" w:fill="FFFFFF"/>
        </w:rPr>
        <w:t>单位或机构对设备性能、精度进行校核）。</w:t>
      </w:r>
    </w:p>
    <w:p w14:paraId="48255B3F">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.1出厂明细表(装箱单)；</w:t>
      </w:r>
    </w:p>
    <w:p w14:paraId="3CF3D74D">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.2出厂检验报告和合格证书；</w:t>
      </w:r>
    </w:p>
    <w:p w14:paraId="1C5D7F6F">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.3使用说明书；</w:t>
      </w:r>
    </w:p>
    <w:p w14:paraId="3A525572">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.4安装手册、操作手册、维修手册；</w:t>
      </w:r>
    </w:p>
    <w:p w14:paraId="57B6C728">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.5零部件目录；</w:t>
      </w:r>
    </w:p>
    <w:p w14:paraId="06E1FEFB">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5</w:t>
      </w:r>
      <w:r>
        <w:rPr>
          <w:rFonts w:asciiTheme="minorEastAsia" w:hAnsiTheme="minorEastAsia" w:cstheme="minorEastAsia"/>
          <w:bCs/>
          <w:color w:val="auto"/>
          <w:sz w:val="21"/>
          <w:szCs w:val="21"/>
          <w:highlight w:val="none"/>
          <w:shd w:val="clear" w:color="auto" w:fill="FFFFFF"/>
        </w:rPr>
        <w:t>.6相关文件、支持程序软盘或光盘；</w:t>
      </w:r>
    </w:p>
    <w:p w14:paraId="23B34EF3">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6</w:t>
      </w:r>
      <w:r>
        <w:rPr>
          <w:rFonts w:asciiTheme="minorEastAsia" w:hAnsiTheme="minorEastAsia" w:cstheme="minorEastAsia"/>
          <w:bCs/>
          <w:color w:val="auto"/>
          <w:sz w:val="21"/>
          <w:szCs w:val="21"/>
          <w:highlight w:val="none"/>
          <w:shd w:val="clear" w:color="auto" w:fill="FFFFFF"/>
        </w:rPr>
        <w:t>.7提供原产地制造商的产品证明；</w:t>
      </w:r>
    </w:p>
    <w:p w14:paraId="6BEBDF38">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7</w:t>
      </w:r>
      <w:r>
        <w:rPr>
          <w:rFonts w:asciiTheme="minorEastAsia" w:hAnsiTheme="minorEastAsia" w:cstheme="minorEastAsia"/>
          <w:bCs/>
          <w:color w:val="auto"/>
          <w:sz w:val="21"/>
          <w:szCs w:val="21"/>
          <w:highlight w:val="none"/>
          <w:shd w:val="clear" w:color="auto" w:fill="FFFFFF"/>
        </w:rPr>
        <w:t>.8合同中要求的其它文件资料。</w:t>
      </w:r>
    </w:p>
    <w:p w14:paraId="5D00FCAF">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 xml:space="preserve">4 </w:t>
      </w:r>
      <w:r>
        <w:rPr>
          <w:rFonts w:asciiTheme="minorEastAsia" w:hAnsiTheme="minorEastAsia" w:cstheme="minorEastAsia"/>
          <w:bCs/>
          <w:color w:val="auto"/>
          <w:sz w:val="21"/>
          <w:szCs w:val="21"/>
          <w:highlight w:val="none"/>
          <w:shd w:val="clear" w:color="auto" w:fill="FFFFFF"/>
        </w:rPr>
        <w:t>专用工具</w:t>
      </w:r>
    </w:p>
    <w:p w14:paraId="1BFE2832">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.1中标人应向配置医院提供一套维修所需的专用工具及清单</w:t>
      </w:r>
      <w:r>
        <w:rPr>
          <w:rFonts w:asciiTheme="minorEastAsia" w:hAnsiTheme="minorEastAsia" w:cstheme="minorEastAsia"/>
          <w:b/>
          <w:color w:val="auto"/>
          <w:sz w:val="21"/>
          <w:szCs w:val="21"/>
          <w:highlight w:val="none"/>
          <w:shd w:val="clear" w:color="auto" w:fill="FFFFFF"/>
        </w:rPr>
        <w:t>(</w:t>
      </w:r>
      <w:r>
        <w:rPr>
          <w:rFonts w:asciiTheme="minorEastAsia" w:hAnsiTheme="minorEastAsia" w:cstheme="minorEastAsia"/>
          <w:b/>
          <w:color w:val="auto"/>
          <w:sz w:val="21"/>
          <w:szCs w:val="21"/>
          <w:highlight w:val="none"/>
          <w:shd w:val="clear" w:color="auto" w:fill="FFFFFF"/>
          <w:lang w:eastAsia="zh-CN"/>
        </w:rPr>
        <w:t>投标人应将</w:t>
      </w:r>
      <w:r>
        <w:rPr>
          <w:rFonts w:asciiTheme="minorEastAsia" w:hAnsiTheme="minorEastAsia" w:cstheme="minorEastAsia"/>
          <w:b/>
          <w:color w:val="auto"/>
          <w:sz w:val="21"/>
          <w:szCs w:val="21"/>
          <w:highlight w:val="none"/>
          <w:shd w:val="clear" w:color="auto" w:fill="FFFFFF"/>
        </w:rPr>
        <w:t>清单附在投标文件中)</w:t>
      </w:r>
      <w:r>
        <w:rPr>
          <w:rFonts w:asciiTheme="minorEastAsia" w:hAnsiTheme="minorEastAsia" w:cstheme="minorEastAsia"/>
          <w:bCs/>
          <w:color w:val="auto"/>
          <w:sz w:val="21"/>
          <w:szCs w:val="21"/>
          <w:highlight w:val="none"/>
          <w:shd w:val="clear" w:color="auto" w:fill="FFFFFF"/>
        </w:rPr>
        <w:t>。</w:t>
      </w:r>
    </w:p>
    <w:p w14:paraId="67410A2E">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5</w:t>
      </w:r>
      <w:r>
        <w:rPr>
          <w:rFonts w:asciiTheme="minorEastAsia" w:hAnsiTheme="minorEastAsia" w:cstheme="minorEastAsia"/>
          <w:bCs/>
          <w:color w:val="auto"/>
          <w:sz w:val="21"/>
          <w:szCs w:val="21"/>
          <w:highlight w:val="none"/>
          <w:shd w:val="clear" w:color="auto" w:fill="FFFFFF"/>
        </w:rPr>
        <w:t>、特殊工具</w:t>
      </w:r>
    </w:p>
    <w:p w14:paraId="0D2353C9">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5</w:t>
      </w:r>
      <w:r>
        <w:rPr>
          <w:rFonts w:asciiTheme="minorEastAsia" w:hAnsiTheme="minorEastAsia" w:cstheme="minorEastAsia"/>
          <w:bCs/>
          <w:color w:val="auto"/>
          <w:sz w:val="21"/>
          <w:szCs w:val="21"/>
          <w:highlight w:val="none"/>
          <w:shd w:val="clear" w:color="auto" w:fill="FFFFFF"/>
        </w:rPr>
        <w:t>.1中标人应向配置医院提供货物安装和维修所需的特殊工具及清单和中文说明书，其费用包括在投标总价内。</w:t>
      </w:r>
    </w:p>
    <w:p w14:paraId="053BFA9C">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、售后服务要求</w:t>
      </w:r>
    </w:p>
    <w:p w14:paraId="132C619D">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1中标人应按招标文件中的要求对所提供的设备进行现场免费保修，终身维护。免费保修期自设备整机安装调试正常，验收签名之日起计算。保修期内，须按合同条款提供免费服务，非因操作不当造成要更换的零配件及设备由中标人负责包修、包换。中标人在免费保修期内须提供免费上门维修服务，并进行终身维护，设备运行发生故障时接到医院故障通知后1小时内响应，并在10小时内派维修工程师到达设备维修地点免费负责修理或更换有缺陷的零部件，如无法及时维修，则维保时间按延误的时间两倍顺延。若维修时间超过20天仍无法维修的，医院有权要求更换设备或赔偿</w:t>
      </w:r>
      <w:r>
        <w:rPr>
          <w:rFonts w:asciiTheme="minorEastAsia" w:hAnsiTheme="minorEastAsia" w:cstheme="minorEastAsia"/>
          <w:bCs/>
          <w:color w:val="auto"/>
          <w:sz w:val="21"/>
          <w:szCs w:val="21"/>
          <w:highlight w:val="none"/>
          <w:shd w:val="clear" w:color="auto" w:fill="FFFFFF"/>
          <w:lang w:eastAsia="zh-CN"/>
        </w:rPr>
        <w:t>，超过20天后每逾期1日，支付违约金</w:t>
      </w:r>
      <w:r>
        <w:rPr>
          <w:rFonts w:asciiTheme="minorEastAsia" w:hAnsiTheme="minorEastAsia" w:cstheme="minorEastAsia"/>
          <w:bCs/>
          <w:color w:val="auto"/>
          <w:sz w:val="21"/>
          <w:szCs w:val="21"/>
          <w:highlight w:val="none"/>
          <w:u w:val="single"/>
          <w:shd w:val="clear" w:color="auto" w:fill="FFFFFF"/>
          <w:lang w:eastAsia="zh-CN"/>
        </w:rPr>
        <w:t>5000</w:t>
      </w:r>
      <w:r>
        <w:rPr>
          <w:rFonts w:asciiTheme="minorEastAsia" w:hAnsiTheme="minorEastAsia" w:cstheme="minorEastAsia"/>
          <w:bCs/>
          <w:color w:val="auto"/>
          <w:sz w:val="21"/>
          <w:szCs w:val="21"/>
          <w:highlight w:val="none"/>
          <w:shd w:val="clear" w:color="auto" w:fill="FFFFFF"/>
          <w:lang w:eastAsia="zh-CN"/>
        </w:rPr>
        <w:t>元/日。</w:t>
      </w:r>
      <w:r>
        <w:rPr>
          <w:rFonts w:asciiTheme="minorEastAsia" w:hAnsiTheme="minorEastAsia" w:cstheme="minorEastAsia"/>
          <w:bCs/>
          <w:color w:val="auto"/>
          <w:sz w:val="21"/>
          <w:szCs w:val="21"/>
          <w:highlight w:val="none"/>
          <w:shd w:val="clear" w:color="auto" w:fill="FFFFFF"/>
        </w:rPr>
        <w:t>免费保修期满前1个月内中标人应负责对设备进行一次免费全面检查，如发现潜在问题，应负责排除，保证设备正常运行。</w:t>
      </w:r>
    </w:p>
    <w:p w14:paraId="77831A52">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.2为保障设备的维修及病人的利益，中标人在国内设置维修服务点且维修点至省内各设市区正常汽车车程不超过4个小时</w:t>
      </w:r>
      <w:r>
        <w:rPr>
          <w:rFonts w:asciiTheme="minorEastAsia" w:hAnsiTheme="minorEastAsia" w:cstheme="minorEastAsia"/>
          <w:b/>
          <w:color w:val="auto"/>
          <w:sz w:val="21"/>
          <w:szCs w:val="21"/>
          <w:highlight w:val="none"/>
          <w:shd w:val="clear" w:color="auto" w:fill="FFFFFF"/>
        </w:rPr>
        <w:t>（</w:t>
      </w:r>
      <w:r>
        <w:rPr>
          <w:rFonts w:hint="eastAsia" w:asciiTheme="minorEastAsia" w:hAnsiTheme="minorEastAsia" w:cstheme="minorEastAsia"/>
          <w:b/>
          <w:color w:val="auto"/>
          <w:sz w:val="21"/>
          <w:szCs w:val="21"/>
          <w:highlight w:val="none"/>
          <w:shd w:val="clear" w:color="auto" w:fill="FFFFFF"/>
          <w:lang w:val="en-US" w:eastAsia="zh-CN"/>
        </w:rPr>
        <w:t>投标人须</w:t>
      </w:r>
      <w:r>
        <w:rPr>
          <w:rFonts w:asciiTheme="minorEastAsia" w:hAnsiTheme="minorEastAsia" w:cstheme="minorEastAsia"/>
          <w:b/>
          <w:color w:val="auto"/>
          <w:sz w:val="21"/>
          <w:szCs w:val="21"/>
          <w:highlight w:val="none"/>
          <w:shd w:val="clear" w:color="auto" w:fill="FFFFFF"/>
        </w:rPr>
        <w:t>提供路程说明及驻点的地址、照片、房产证或租赁合同复印件等可证明材料</w:t>
      </w:r>
      <w:r>
        <w:rPr>
          <w:rFonts w:asciiTheme="minorEastAsia" w:hAnsiTheme="minorEastAsia" w:cstheme="minorEastAsia"/>
          <w:b/>
          <w:color w:val="auto"/>
          <w:sz w:val="21"/>
          <w:szCs w:val="21"/>
          <w:highlight w:val="none"/>
          <w:shd w:val="clear" w:color="auto" w:fill="FFFFFF"/>
          <w:lang w:eastAsia="zh-CN"/>
        </w:rPr>
        <w:t>附在投标文件中</w:t>
      </w:r>
      <w:r>
        <w:rPr>
          <w:rFonts w:asciiTheme="minorEastAsia" w:hAnsiTheme="minorEastAsia" w:cstheme="minorEastAsia"/>
          <w:b/>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rPr>
        <w:t>。</w:t>
      </w:r>
    </w:p>
    <w:p w14:paraId="168B29DE">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.3为了保障设备的应急维修，中标人需提供驻维修服务点售后工程师不少于2人</w:t>
      </w:r>
      <w:r>
        <w:rPr>
          <w:rFonts w:asciiTheme="minorEastAsia" w:hAnsiTheme="minorEastAsia" w:cstheme="minorEastAsia"/>
          <w:b/>
          <w:color w:val="auto"/>
          <w:sz w:val="21"/>
          <w:szCs w:val="21"/>
          <w:highlight w:val="none"/>
          <w:shd w:val="clear" w:color="auto" w:fill="FFFFFF"/>
        </w:rPr>
        <w:t>（投标人应提供工程师人员名单、身份证号、提供投标截止时间前六个月（不含投标截止时间的当月）中任一月份的在职社保证明、能维修所投设备工程师的相关证件或证明材料</w:t>
      </w:r>
      <w:r>
        <w:rPr>
          <w:rFonts w:asciiTheme="minorEastAsia" w:hAnsiTheme="minorEastAsia" w:cstheme="minorEastAsia"/>
          <w:b/>
          <w:color w:val="auto"/>
          <w:sz w:val="21"/>
          <w:szCs w:val="21"/>
          <w:highlight w:val="none"/>
          <w:shd w:val="clear" w:color="auto" w:fill="FFFFFF"/>
          <w:lang w:eastAsia="zh-CN"/>
        </w:rPr>
        <w:t>附在投标文件中</w:t>
      </w:r>
      <w:r>
        <w:rPr>
          <w:rFonts w:asciiTheme="minorEastAsia" w:hAnsiTheme="minorEastAsia" w:cstheme="minorEastAsia"/>
          <w:b/>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rPr>
        <w:t>。</w:t>
      </w:r>
    </w:p>
    <w:p w14:paraId="5C98A6E2">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.4质量保证期结束后，中标人应在设备使用地区指定有维修能力的代 理机构对设备在必要时进行定期维护和修理。</w:t>
      </w:r>
    </w:p>
    <w:p w14:paraId="35861E6E">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.5质量保证期后的服务要求</w:t>
      </w:r>
    </w:p>
    <w:p w14:paraId="38F03DE7">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.5.1质保期结束后，中标人仍应负责对设备提供售后服务，并保障备品配件的供应。</w:t>
      </w:r>
    </w:p>
    <w:p w14:paraId="5D8AEE4B">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hint="eastAsia" w:asciiTheme="minorEastAsia" w:hAnsiTheme="minorEastAsia" w:cstheme="minorEastAsia"/>
          <w:bCs/>
          <w:color w:val="auto"/>
          <w:sz w:val="21"/>
          <w:szCs w:val="21"/>
          <w:highlight w:val="none"/>
          <w:shd w:val="clear" w:color="auto" w:fill="FFFFFF"/>
          <w:lang w:val="en-US" w:eastAsia="zh-CN"/>
        </w:rPr>
        <w:t>11.5.2</w:t>
      </w:r>
      <w:r>
        <w:rPr>
          <w:rFonts w:hint="eastAsia" w:asciiTheme="minorEastAsia" w:hAnsiTheme="minorEastAsia" w:cstheme="minorEastAsia"/>
          <w:b/>
          <w:bCs w:val="0"/>
          <w:color w:val="auto"/>
          <w:sz w:val="21"/>
          <w:szCs w:val="21"/>
          <w:highlight w:val="none"/>
          <w:shd w:val="clear" w:color="auto" w:fill="FFFFFF"/>
          <w:lang w:val="en-US" w:eastAsia="zh-CN"/>
        </w:rPr>
        <w:t>投标人应在投标文件中详细提供售后服务承诺、保障措施、保修期内的维保范围和内容、保修期后的维保服务内容。</w:t>
      </w:r>
      <w:r>
        <w:rPr>
          <w:rFonts w:asciiTheme="minorEastAsia" w:hAnsiTheme="minorEastAsia" w:cstheme="minorEastAsia"/>
          <w:b/>
          <w:color w:val="auto"/>
          <w:sz w:val="21"/>
          <w:szCs w:val="21"/>
          <w:highlight w:val="none"/>
          <w:shd w:val="clear" w:color="auto" w:fill="FFFFFF"/>
        </w:rPr>
        <w:t>投标人须在投标文件中承诺质量保证期后的服务不收取上门服务人工及差旅费</w:t>
      </w:r>
      <w:r>
        <w:rPr>
          <w:rFonts w:asciiTheme="minorEastAsia" w:hAnsiTheme="minorEastAsia" w:cstheme="minorEastAsia"/>
          <w:b/>
          <w:color w:val="auto"/>
          <w:sz w:val="21"/>
          <w:szCs w:val="21"/>
          <w:highlight w:val="none"/>
          <w:shd w:val="clear" w:color="auto" w:fill="FFFFFF"/>
          <w:lang w:eastAsia="zh-CN"/>
        </w:rPr>
        <w:t>（投标人须提供承诺函并加盖投标人公章（格式自拟））</w:t>
      </w:r>
      <w:r>
        <w:rPr>
          <w:rFonts w:asciiTheme="minorEastAsia" w:hAnsiTheme="minorEastAsia" w:cstheme="minorEastAsia"/>
          <w:b/>
          <w:color w:val="auto"/>
          <w:sz w:val="21"/>
          <w:szCs w:val="21"/>
          <w:highlight w:val="none"/>
          <w:shd w:val="clear" w:color="auto" w:fill="FFFFFF"/>
        </w:rPr>
        <w:t>。</w:t>
      </w:r>
    </w:p>
    <w:p w14:paraId="6AF71128">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.6 中标人应免费提供远程维修诊断系统（根据设备配置单位需要）；终身免费提供故障及维修代码；提供免费保修电话；提供400或800报修电话号码。</w:t>
      </w:r>
    </w:p>
    <w:p w14:paraId="0753BE95">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2</w:t>
      </w:r>
      <w:r>
        <w:rPr>
          <w:rFonts w:asciiTheme="minorEastAsia" w:hAnsiTheme="minorEastAsia" w:cstheme="minorEastAsia"/>
          <w:bCs/>
          <w:color w:val="auto"/>
          <w:sz w:val="21"/>
          <w:szCs w:val="21"/>
          <w:highlight w:val="none"/>
          <w:shd w:val="clear" w:color="auto" w:fill="FFFFFF"/>
        </w:rPr>
        <w:t>、技术培训</w:t>
      </w:r>
    </w:p>
    <w:p w14:paraId="7E8AF0CC">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2</w:t>
      </w:r>
      <w:r>
        <w:rPr>
          <w:rFonts w:asciiTheme="minorEastAsia" w:hAnsiTheme="minorEastAsia" w:cstheme="minorEastAsia"/>
          <w:bCs/>
          <w:color w:val="auto"/>
          <w:sz w:val="21"/>
          <w:szCs w:val="21"/>
          <w:highlight w:val="none"/>
          <w:shd w:val="clear" w:color="auto" w:fill="FFFFFF"/>
        </w:rPr>
        <w:t>.1中标人须免费对设备进行安装和调试，并列好计划对设备的使用操作、设备维修、故障排除、日常保养等方面提供现场技术培训，直到受训的技术人员能独立操作为止；对相应的受训人员将免费提供相应讲义教材等资料；对设备运行、安装、使用环境要求提供免费指导，保证使用人员能够正确操作使用设备各种功能。技术培训没完成，不进行设备最终验收。</w:t>
      </w:r>
    </w:p>
    <w:p w14:paraId="68B21358">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、备品备件</w:t>
      </w:r>
    </w:p>
    <w:p w14:paraId="0F789B88">
      <w:pPr>
        <w:pStyle w:val="12"/>
        <w:adjustRightInd w:val="0"/>
        <w:snapToGrid w:val="0"/>
        <w:spacing w:line="360" w:lineRule="auto"/>
        <w:ind w:firstLine="480"/>
        <w:rPr>
          <w:rFonts w:hint="eastAsia" w:asciiTheme="minorEastAsia" w:hAnsiTheme="minorEastAsia" w:cstheme="minorEastAsia"/>
          <w:bCs/>
          <w:color w:val="auto"/>
          <w:sz w:val="21"/>
          <w:szCs w:val="21"/>
          <w:highlight w:val="none"/>
          <w:shd w:val="clear" w:color="auto" w:fill="FFFFFF"/>
        </w:rPr>
      </w:pPr>
      <w:r>
        <w:rPr>
          <w:rFonts w:hint="eastAsia" w:asciiTheme="minorEastAsia" w:hAnsiTheme="minorEastAsia" w:cstheme="minorEastAsia"/>
          <w:bCs/>
          <w:color w:val="auto"/>
          <w:sz w:val="21"/>
          <w:szCs w:val="21"/>
          <w:highlight w:val="none"/>
          <w:shd w:val="clear" w:color="auto" w:fill="FFFFFF"/>
        </w:rPr>
        <w:t>13.1中标人签订合同时，应提供设备在质量保证期过后两年内所需的备品备件清单（应列明价格清单，并说明此价格清单为该备品备件的最高限价）。</w:t>
      </w:r>
    </w:p>
    <w:p w14:paraId="1FF4A53F">
      <w:pPr>
        <w:pStyle w:val="12"/>
        <w:adjustRightInd w:val="0"/>
        <w:snapToGrid w:val="0"/>
        <w:spacing w:line="360" w:lineRule="auto"/>
        <w:ind w:firstLine="480"/>
        <w:rPr>
          <w:rFonts w:hint="eastAsia" w:asciiTheme="minorEastAsia" w:hAnsiTheme="minorEastAsia" w:cstheme="minorEastAsia"/>
          <w:bCs/>
          <w:color w:val="auto"/>
          <w:sz w:val="21"/>
          <w:szCs w:val="21"/>
          <w:highlight w:val="none"/>
          <w:shd w:val="clear" w:color="auto" w:fill="FFFFFF"/>
          <w:lang w:val="en-US" w:eastAsia="zh-CN"/>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.2</w:t>
      </w:r>
      <w:r>
        <w:rPr>
          <w:rFonts w:hint="eastAsia" w:asciiTheme="minorEastAsia" w:hAnsiTheme="minorEastAsia" w:cstheme="minorEastAsia"/>
          <w:bCs/>
          <w:color w:val="auto"/>
          <w:sz w:val="21"/>
          <w:szCs w:val="21"/>
          <w:highlight w:val="none"/>
          <w:shd w:val="clear" w:color="auto" w:fill="FFFFFF"/>
          <w:lang w:val="en-US" w:eastAsia="zh-CN"/>
        </w:rPr>
        <w:t>投标人应保证能迅速快捷地提供设备的备品备件，且备品配件可保证在该型号设备停产后供应10年以上。</w:t>
      </w:r>
    </w:p>
    <w:p w14:paraId="4FFD87A3">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、违约责任</w:t>
      </w:r>
    </w:p>
    <w:p w14:paraId="29FE6A36">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lang w:eastAsia="zh-CN"/>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.1因中标人原因造成采购合同无法按时签订，视为中标人违约，中标人违约对采购人造成的损失的，需另行支付相应的赔偿。</w:t>
      </w:r>
    </w:p>
    <w:p w14:paraId="43A70B41">
      <w:pPr>
        <w:widowControl/>
        <w:adjustRightInd w:val="0"/>
        <w:snapToGrid w:val="0"/>
        <w:spacing w:line="360" w:lineRule="auto"/>
        <w:ind w:firstLine="480"/>
        <w:jc w:val="left"/>
        <w:rPr>
          <w:rFonts w:asciiTheme="minorEastAsia" w:hAnsiTheme="minorEastAsia" w:cstheme="minorEastAsia"/>
          <w:bCs/>
          <w:color w:val="auto"/>
          <w:kern w:val="0"/>
          <w:szCs w:val="21"/>
          <w:highlight w:val="none"/>
          <w:shd w:val="clear" w:color="auto" w:fill="FFFFFF"/>
          <w:lang w:eastAsia="zh-Hans"/>
        </w:rPr>
      </w:pPr>
      <w:r>
        <w:rPr>
          <w:rFonts w:hint="eastAsia" w:asciiTheme="minorEastAsia" w:hAnsiTheme="minorEastAsia" w:cstheme="minorEastAsia"/>
          <w:bCs/>
          <w:color w:val="auto"/>
          <w:kern w:val="0"/>
          <w:szCs w:val="21"/>
          <w:highlight w:val="none"/>
          <w:shd w:val="clear" w:color="auto" w:fill="FFFFFF"/>
          <w:lang w:eastAsia="zh-Hans"/>
        </w:rPr>
        <w:t>1</w:t>
      </w:r>
      <w:r>
        <w:rPr>
          <w:rFonts w:hint="eastAsia" w:asciiTheme="minorEastAsia" w:hAnsiTheme="minorEastAsia" w:cstheme="minorEastAsia"/>
          <w:bCs/>
          <w:color w:val="auto"/>
          <w:kern w:val="0"/>
          <w:szCs w:val="21"/>
          <w:highlight w:val="none"/>
          <w:shd w:val="clear" w:color="auto" w:fill="FFFFFF"/>
        </w:rPr>
        <w:t>4</w:t>
      </w:r>
      <w:r>
        <w:rPr>
          <w:rFonts w:hint="eastAsia" w:asciiTheme="minorEastAsia" w:hAnsiTheme="minorEastAsia" w:cstheme="minorEastAsia"/>
          <w:bCs/>
          <w:color w:val="auto"/>
          <w:kern w:val="0"/>
          <w:szCs w:val="21"/>
          <w:highlight w:val="none"/>
          <w:shd w:val="clear" w:color="auto" w:fill="FFFFFF"/>
          <w:lang w:eastAsia="zh-Hans"/>
        </w:rPr>
        <w:t>.2如果</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未能按合同规定时间交货的（不可抗力除外），每延期1日，</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应当向</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支付合同总价1‰的延期交货违约金，但违约金的计算总额不得超过合同总价款的30%；逾期超过30日的，</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有权单方解除合同，</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仍应按照合同约定支付违约金，若因此导致</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损失的，</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还应予以赔偿。</w:t>
      </w:r>
    </w:p>
    <w:p w14:paraId="16F0AC05">
      <w:pPr>
        <w:widowControl/>
        <w:adjustRightInd w:val="0"/>
        <w:snapToGrid w:val="0"/>
        <w:spacing w:line="360" w:lineRule="auto"/>
        <w:ind w:firstLine="420" w:firstLineChars="200"/>
        <w:jc w:val="left"/>
        <w:rPr>
          <w:rFonts w:asciiTheme="minorEastAsia" w:hAnsiTheme="minorEastAsia" w:cstheme="minorEastAsia"/>
          <w:bCs/>
          <w:color w:val="auto"/>
          <w:kern w:val="0"/>
          <w:szCs w:val="21"/>
          <w:highlight w:val="none"/>
          <w:shd w:val="clear" w:color="auto" w:fill="FFFFFF"/>
          <w:lang w:eastAsia="zh-Hans"/>
        </w:rPr>
      </w:pPr>
      <w:r>
        <w:rPr>
          <w:rFonts w:hint="eastAsia" w:asciiTheme="minorEastAsia" w:hAnsiTheme="minorEastAsia" w:cstheme="minorEastAsia"/>
          <w:bCs/>
          <w:color w:val="auto"/>
          <w:kern w:val="0"/>
          <w:szCs w:val="21"/>
          <w:highlight w:val="none"/>
          <w:shd w:val="clear" w:color="auto" w:fill="FFFFFF"/>
          <w:lang w:eastAsia="zh-Hans"/>
        </w:rPr>
        <w:t>1</w:t>
      </w:r>
      <w:r>
        <w:rPr>
          <w:rFonts w:hint="eastAsia" w:asciiTheme="minorEastAsia" w:hAnsiTheme="minorEastAsia" w:cstheme="minorEastAsia"/>
          <w:bCs/>
          <w:color w:val="auto"/>
          <w:kern w:val="0"/>
          <w:szCs w:val="21"/>
          <w:highlight w:val="none"/>
          <w:shd w:val="clear" w:color="auto" w:fill="FFFFFF"/>
        </w:rPr>
        <w:t>4</w:t>
      </w:r>
      <w:r>
        <w:rPr>
          <w:rFonts w:hint="eastAsia" w:asciiTheme="minorEastAsia" w:hAnsiTheme="minorEastAsia" w:cstheme="minorEastAsia"/>
          <w:bCs/>
          <w:color w:val="auto"/>
          <w:kern w:val="0"/>
          <w:szCs w:val="21"/>
          <w:highlight w:val="none"/>
          <w:shd w:val="clear" w:color="auto" w:fill="FFFFFF"/>
          <w:lang w:eastAsia="zh-Hans"/>
        </w:rPr>
        <w:t>.</w:t>
      </w:r>
      <w:r>
        <w:rPr>
          <w:rFonts w:hint="eastAsia" w:asciiTheme="minorEastAsia" w:hAnsiTheme="minorEastAsia" w:cstheme="minorEastAsia"/>
          <w:bCs/>
          <w:color w:val="auto"/>
          <w:kern w:val="0"/>
          <w:szCs w:val="21"/>
          <w:highlight w:val="none"/>
          <w:shd w:val="clear" w:color="auto" w:fill="FFFFFF"/>
        </w:rPr>
        <w:t>3</w:t>
      </w:r>
      <w:r>
        <w:rPr>
          <w:rFonts w:hint="eastAsia" w:asciiTheme="minorEastAsia" w:hAnsiTheme="minorEastAsia" w:cstheme="minorEastAsia"/>
          <w:bCs/>
          <w:color w:val="auto"/>
          <w:kern w:val="0"/>
          <w:szCs w:val="21"/>
          <w:highlight w:val="none"/>
          <w:shd w:val="clear" w:color="auto" w:fill="FFFFFF"/>
          <w:lang w:eastAsia="zh-Hans"/>
        </w:rPr>
        <w:t>如果</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未能按照合同约定履行质量保证义务的（不可抗力除外），每违约1次，</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应向</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支付违约金人民币1000元，但违约金的计算总额不得超过合同总价款的30%；若因此给</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造成损失的，</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还应赔偿</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所受的损失。</w:t>
      </w:r>
    </w:p>
    <w:p w14:paraId="20FE4C41">
      <w:pPr>
        <w:widowControl/>
        <w:adjustRightInd w:val="0"/>
        <w:snapToGrid w:val="0"/>
        <w:spacing w:line="360" w:lineRule="auto"/>
        <w:ind w:firstLine="480"/>
        <w:jc w:val="left"/>
        <w:rPr>
          <w:rFonts w:asciiTheme="minorEastAsia" w:hAnsiTheme="minorEastAsia" w:cstheme="minorEastAsia"/>
          <w:bCs/>
          <w:color w:val="auto"/>
          <w:kern w:val="0"/>
          <w:szCs w:val="21"/>
          <w:highlight w:val="none"/>
          <w:shd w:val="clear" w:color="auto" w:fill="FFFFFF"/>
          <w:lang w:eastAsia="zh-Hans"/>
        </w:rPr>
      </w:pPr>
      <w:r>
        <w:rPr>
          <w:rFonts w:hint="eastAsia" w:asciiTheme="minorEastAsia" w:hAnsiTheme="minorEastAsia" w:cstheme="minorEastAsia"/>
          <w:bCs/>
          <w:color w:val="auto"/>
          <w:kern w:val="0"/>
          <w:szCs w:val="21"/>
          <w:highlight w:val="none"/>
          <w:shd w:val="clear" w:color="auto" w:fill="FFFFFF"/>
          <w:lang w:eastAsia="zh-Hans"/>
        </w:rPr>
        <w:t>1</w:t>
      </w:r>
      <w:r>
        <w:rPr>
          <w:rFonts w:hint="eastAsia" w:asciiTheme="minorEastAsia" w:hAnsiTheme="minorEastAsia" w:cstheme="minorEastAsia"/>
          <w:bCs/>
          <w:color w:val="auto"/>
          <w:kern w:val="0"/>
          <w:szCs w:val="21"/>
          <w:highlight w:val="none"/>
          <w:shd w:val="clear" w:color="auto" w:fill="FFFFFF"/>
        </w:rPr>
        <w:t>4</w:t>
      </w:r>
      <w:r>
        <w:rPr>
          <w:rFonts w:hint="eastAsia" w:asciiTheme="minorEastAsia" w:hAnsiTheme="minorEastAsia" w:cstheme="minorEastAsia"/>
          <w:bCs/>
          <w:color w:val="auto"/>
          <w:kern w:val="0"/>
          <w:szCs w:val="21"/>
          <w:highlight w:val="none"/>
          <w:shd w:val="clear" w:color="auto" w:fill="FFFFFF"/>
          <w:lang w:eastAsia="zh-Hans"/>
        </w:rPr>
        <w:t>.</w:t>
      </w:r>
      <w:r>
        <w:rPr>
          <w:rFonts w:hint="eastAsia" w:asciiTheme="minorEastAsia" w:hAnsiTheme="minorEastAsia" w:cstheme="minorEastAsia"/>
          <w:bCs/>
          <w:color w:val="auto"/>
          <w:kern w:val="0"/>
          <w:szCs w:val="21"/>
          <w:highlight w:val="none"/>
          <w:shd w:val="clear" w:color="auto" w:fill="FFFFFF"/>
        </w:rPr>
        <w:t>4</w:t>
      </w:r>
      <w:r>
        <w:rPr>
          <w:rFonts w:hint="eastAsia" w:asciiTheme="minorEastAsia" w:hAnsiTheme="minorEastAsia" w:cstheme="minorEastAsia"/>
          <w:bCs/>
          <w:color w:val="auto"/>
          <w:kern w:val="0"/>
          <w:szCs w:val="21"/>
          <w:highlight w:val="none"/>
          <w:shd w:val="clear" w:color="auto" w:fill="FFFFFF"/>
          <w:lang w:eastAsia="zh-Hans"/>
        </w:rPr>
        <w:t>若</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交货不合格从而影响</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正常使用的，</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应向</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支付合同总金额20％的违约金，且</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有权单方解除合同。若因此给</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造成损失的，还应赔偿</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所受的损失。</w:t>
      </w:r>
    </w:p>
    <w:p w14:paraId="4B96E7E0">
      <w:pPr>
        <w:widowControl/>
        <w:adjustRightInd w:val="0"/>
        <w:snapToGrid w:val="0"/>
        <w:spacing w:line="360" w:lineRule="auto"/>
        <w:ind w:firstLine="480"/>
        <w:jc w:val="left"/>
        <w:rPr>
          <w:rFonts w:asciiTheme="minorEastAsia" w:hAnsiTheme="minorEastAsia" w:cstheme="minorEastAsia"/>
          <w:bCs/>
          <w:color w:val="auto"/>
          <w:kern w:val="0"/>
          <w:szCs w:val="21"/>
          <w:highlight w:val="none"/>
          <w:shd w:val="clear" w:color="auto" w:fill="FFFFFF"/>
          <w:lang w:eastAsia="zh-Hans"/>
        </w:rPr>
      </w:pPr>
      <w:r>
        <w:rPr>
          <w:rFonts w:hint="eastAsia" w:asciiTheme="minorEastAsia" w:hAnsiTheme="minorEastAsia" w:cstheme="minorEastAsia"/>
          <w:bCs/>
          <w:color w:val="auto"/>
          <w:kern w:val="0"/>
          <w:szCs w:val="21"/>
          <w:highlight w:val="none"/>
          <w:shd w:val="clear" w:color="auto" w:fill="FFFFFF"/>
          <w:lang w:eastAsia="zh-Hans"/>
        </w:rPr>
        <w:t>1</w:t>
      </w:r>
      <w:r>
        <w:rPr>
          <w:rFonts w:hint="eastAsia" w:asciiTheme="minorEastAsia" w:hAnsiTheme="minorEastAsia" w:cstheme="minorEastAsia"/>
          <w:bCs/>
          <w:color w:val="auto"/>
          <w:kern w:val="0"/>
          <w:szCs w:val="21"/>
          <w:highlight w:val="none"/>
          <w:shd w:val="clear" w:color="auto" w:fill="FFFFFF"/>
        </w:rPr>
        <w:t>4.5中标人</w:t>
      </w:r>
      <w:r>
        <w:rPr>
          <w:rFonts w:hint="eastAsia" w:asciiTheme="minorEastAsia" w:hAnsiTheme="minorEastAsia" w:cstheme="minorEastAsia"/>
          <w:bCs/>
          <w:color w:val="auto"/>
          <w:kern w:val="0"/>
          <w:szCs w:val="21"/>
          <w:highlight w:val="none"/>
          <w:shd w:val="clear" w:color="auto" w:fill="FFFFFF"/>
          <w:lang w:eastAsia="zh-Hans"/>
        </w:rPr>
        <w:t>违约金、赔偿金、损失等费用的支付，</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有权从履约保证金或未付的合同款项中直接予以扣除。</w:t>
      </w:r>
    </w:p>
    <w:p w14:paraId="537C9D29">
      <w:pPr>
        <w:pStyle w:val="7"/>
        <w:adjustRightInd w:val="0"/>
        <w:snapToGrid w:val="0"/>
        <w:spacing w:line="360" w:lineRule="auto"/>
        <w:ind w:firstLineChars="200"/>
        <w:rPr>
          <w:rFonts w:asciiTheme="minorEastAsia" w:hAnsiTheme="minorEastAsia" w:cstheme="minorEastAsia"/>
          <w:bCs/>
          <w:color w:val="auto"/>
          <w:kern w:val="0"/>
          <w:szCs w:val="21"/>
          <w:highlight w:val="none"/>
          <w:shd w:val="clear" w:color="auto" w:fill="FFFFFF"/>
        </w:rPr>
      </w:pPr>
      <w:r>
        <w:rPr>
          <w:rFonts w:hint="eastAsia" w:asciiTheme="minorEastAsia" w:hAnsiTheme="minorEastAsia" w:cstheme="minorEastAsia"/>
          <w:bCs/>
          <w:color w:val="auto"/>
          <w:kern w:val="0"/>
          <w:szCs w:val="21"/>
          <w:highlight w:val="none"/>
          <w:shd w:val="clear" w:color="auto" w:fill="FFFFFF"/>
        </w:rPr>
        <w:t>14.6配置医院应当按照合同约定及时对交付的货物进行验收。</w:t>
      </w:r>
    </w:p>
    <w:p w14:paraId="31197E9F">
      <w:pPr>
        <w:pStyle w:val="7"/>
        <w:adjustRightInd w:val="0"/>
        <w:snapToGrid w:val="0"/>
        <w:spacing w:line="360" w:lineRule="auto"/>
        <w:ind w:firstLineChars="200"/>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shd w:val="clear" w:color="auto" w:fill="FFFFFF"/>
        </w:rPr>
        <w:t>14.7配置医院应当根据合同约定及时向中标人支付合同价款，不得以任何理由拒绝或迟延支付。</w:t>
      </w:r>
    </w:p>
    <w:p w14:paraId="5AD9E896">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8</w:t>
      </w:r>
      <w:r>
        <w:rPr>
          <w:rFonts w:asciiTheme="minorEastAsia" w:hAnsiTheme="minorEastAsia" w:cstheme="minorEastAsia"/>
          <w:bCs/>
          <w:color w:val="auto"/>
          <w:sz w:val="21"/>
          <w:szCs w:val="21"/>
          <w:highlight w:val="none"/>
          <w:shd w:val="clear" w:color="auto" w:fill="FFFFFF"/>
        </w:rPr>
        <w:t>因中标人原因发生重大质量事故，除依约承担赔偿责任外，还将按有关质量管理办法规定执行。同时，采购人有权保留更换中标人的权利，并报相关行政主管部门处罚。</w:t>
      </w:r>
    </w:p>
    <w:p w14:paraId="5AA0E8C9">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9</w:t>
      </w:r>
      <w:r>
        <w:rPr>
          <w:rFonts w:asciiTheme="minorEastAsia" w:hAnsiTheme="minorEastAsia" w:cstheme="minorEastAsia"/>
          <w:bCs/>
          <w:color w:val="auto"/>
          <w:sz w:val="21"/>
          <w:szCs w:val="21"/>
          <w:highlight w:val="none"/>
          <w:shd w:val="clear" w:color="auto" w:fill="FFFFFF"/>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747C3CBB">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在明确违约责任后，中标人应在接到书面通知书起七天内支付违约金、赔偿金等。</w:t>
      </w:r>
    </w:p>
    <w:p w14:paraId="1BBA32AA">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5</w:t>
      </w:r>
      <w:r>
        <w:rPr>
          <w:rFonts w:asciiTheme="minorEastAsia" w:hAnsiTheme="minorEastAsia" w:cstheme="minorEastAsia"/>
          <w:bCs/>
          <w:color w:val="auto"/>
          <w:sz w:val="21"/>
          <w:szCs w:val="21"/>
          <w:highlight w:val="none"/>
          <w:shd w:val="clear" w:color="auto" w:fill="FFFFFF"/>
        </w:rPr>
        <w:t>、知识产权</w:t>
      </w:r>
    </w:p>
    <w:p w14:paraId="23CB0AD8">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投标人须保障采购人在使用该货物或其任何一部分时不受到第三方关于侵犯专 利权、商 标权或工业设 计权等知识产权的指控。如果任何第三方提出侵权指控与采购人无关，投标人须与第三方交涉并承担可能发生的责任与一切费用。如采购人因此而遭致损失的，投标人应赔偿该损失。</w:t>
      </w:r>
    </w:p>
    <w:p w14:paraId="6859B510">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6</w:t>
      </w:r>
      <w:r>
        <w:rPr>
          <w:rFonts w:asciiTheme="minorEastAsia" w:hAnsiTheme="minorEastAsia" w:cstheme="minorEastAsia"/>
          <w:bCs/>
          <w:color w:val="auto"/>
          <w:sz w:val="21"/>
          <w:szCs w:val="21"/>
          <w:highlight w:val="none"/>
          <w:shd w:val="clear" w:color="auto" w:fill="FFFFFF"/>
        </w:rPr>
        <w:t>、仲裁、诉</w:t>
      </w:r>
      <w:r>
        <w:rPr>
          <w:rFonts w:hint="default" w:asciiTheme="minorEastAsia" w:hAnsiTheme="minorEastAsia" w:cstheme="minorEastAsia"/>
          <w:bCs/>
          <w:color w:val="auto"/>
          <w:sz w:val="21"/>
          <w:szCs w:val="21"/>
          <w:highlight w:val="none"/>
        </w:rPr>
        <w:t>讼条款</w:t>
      </w:r>
    </w:p>
    <w:p w14:paraId="7653AE13">
      <w:pPr>
        <w:pStyle w:val="12"/>
        <w:adjustRightInd w:val="0"/>
        <w:snapToGrid w:val="0"/>
        <w:spacing w:line="360" w:lineRule="auto"/>
        <w:ind w:firstLine="480"/>
        <w:rPr>
          <w:rFonts w:hint="default" w:asciiTheme="minorEastAsia" w:hAnsiTheme="minorEastAsia" w:cstheme="minorEastAsia"/>
          <w:bCs/>
          <w:color w:val="auto"/>
          <w:sz w:val="21"/>
          <w:szCs w:val="21"/>
          <w:highlight w:val="none"/>
          <w:lang w:val="en-US" w:eastAsia="zh-Hans"/>
        </w:rPr>
      </w:pPr>
      <w:r>
        <w:rPr>
          <w:rFonts w:hint="eastAsia" w:asciiTheme="minorEastAsia" w:hAnsiTheme="minorEastAsia" w:cstheme="minorEastAsia"/>
          <w:bCs/>
          <w:color w:val="auto"/>
          <w:sz w:val="21"/>
          <w:szCs w:val="21"/>
          <w:highlight w:val="none"/>
          <w:lang w:val="en-US" w:eastAsia="zh-Hans"/>
        </w:rPr>
        <w:t>因采购或与采购合同有关事项发生争议，由</w:t>
      </w:r>
      <w:r>
        <w:rPr>
          <w:rFonts w:hint="eastAsia" w:asciiTheme="minorEastAsia" w:hAnsiTheme="minorEastAsia" w:cstheme="minorEastAsia"/>
          <w:bCs/>
          <w:color w:val="auto"/>
          <w:sz w:val="21"/>
          <w:szCs w:val="21"/>
          <w:highlight w:val="none"/>
          <w:lang w:val="en-US" w:eastAsia="zh-CN"/>
        </w:rPr>
        <w:t>配置医院</w:t>
      </w:r>
      <w:r>
        <w:rPr>
          <w:rFonts w:hint="eastAsia" w:asciiTheme="minorEastAsia" w:hAnsiTheme="minorEastAsia" w:cstheme="minorEastAsia"/>
          <w:bCs/>
          <w:color w:val="auto"/>
          <w:sz w:val="21"/>
          <w:szCs w:val="21"/>
          <w:highlight w:val="none"/>
          <w:lang w:val="en-US" w:eastAsia="zh-Hans"/>
        </w:rPr>
        <w:t>和中标人双方友好协商解决。协商不成的，任何一方均可选择以下方式解决：</w:t>
      </w:r>
    </w:p>
    <w:p w14:paraId="01CBB42C">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hint="default" w:asciiTheme="minorEastAsia" w:hAnsiTheme="minorEastAsia" w:cstheme="minorEastAsia"/>
          <w:bCs/>
          <w:color w:val="auto"/>
          <w:sz w:val="21"/>
          <w:szCs w:val="21"/>
          <w:highlight w:val="none"/>
        </w:rPr>
        <w:t>(1)向</w:t>
      </w:r>
      <w:r>
        <w:rPr>
          <w:rFonts w:hint="default" w:asciiTheme="minorEastAsia" w:hAnsiTheme="minorEastAsia" w:cstheme="minorEastAsia"/>
          <w:bCs/>
          <w:color w:val="auto"/>
          <w:sz w:val="21"/>
          <w:szCs w:val="21"/>
          <w:highlight w:val="none"/>
          <w:lang w:eastAsia="zh-CN"/>
        </w:rPr>
        <w:t>配置医院</w:t>
      </w:r>
      <w:r>
        <w:rPr>
          <w:rFonts w:hint="default" w:asciiTheme="minorEastAsia" w:hAnsiTheme="minorEastAsia" w:cstheme="minorEastAsia"/>
          <w:bCs/>
          <w:color w:val="auto"/>
          <w:sz w:val="21"/>
          <w:szCs w:val="21"/>
          <w:highlight w:val="none"/>
        </w:rPr>
        <w:t>所在地仲裁委员会申请仲裁；</w:t>
      </w:r>
    </w:p>
    <w:p w14:paraId="5D4044A1">
      <w:pPr>
        <w:pStyle w:val="12"/>
        <w:adjustRightInd w:val="0"/>
        <w:snapToGrid w:val="0"/>
        <w:spacing w:line="360" w:lineRule="auto"/>
        <w:ind w:firstLine="480"/>
        <w:rPr>
          <w:rFonts w:asciiTheme="minorEastAsia" w:hAnsiTheme="minorEastAsia" w:cstheme="minorEastAsia"/>
          <w:bCs/>
          <w:color w:val="auto"/>
          <w:sz w:val="21"/>
          <w:szCs w:val="21"/>
          <w:highlight w:val="none"/>
          <w:shd w:val="clear" w:color="auto" w:fill="FFFFFF"/>
        </w:rPr>
      </w:pPr>
      <w:r>
        <w:rPr>
          <w:rFonts w:hint="default" w:asciiTheme="minorEastAsia" w:hAnsiTheme="minorEastAsia" w:cstheme="minorEastAsia"/>
          <w:bCs/>
          <w:color w:val="auto"/>
          <w:sz w:val="21"/>
          <w:szCs w:val="21"/>
          <w:highlight w:val="none"/>
        </w:rPr>
        <w:t>(2)向</w:t>
      </w:r>
      <w:r>
        <w:rPr>
          <w:rFonts w:hint="default" w:asciiTheme="minorEastAsia" w:hAnsiTheme="minorEastAsia" w:cstheme="minorEastAsia"/>
          <w:bCs/>
          <w:color w:val="auto"/>
          <w:sz w:val="21"/>
          <w:szCs w:val="21"/>
          <w:highlight w:val="none"/>
          <w:lang w:eastAsia="zh-CN"/>
        </w:rPr>
        <w:t>配置医</w:t>
      </w:r>
      <w:r>
        <w:rPr>
          <w:rFonts w:asciiTheme="minorEastAsia" w:hAnsiTheme="minorEastAsia" w:cstheme="minorEastAsia"/>
          <w:bCs/>
          <w:color w:val="auto"/>
          <w:sz w:val="21"/>
          <w:szCs w:val="21"/>
          <w:highlight w:val="none"/>
          <w:shd w:val="clear" w:color="auto" w:fill="FFFFFF"/>
          <w:lang w:eastAsia="zh-CN"/>
        </w:rPr>
        <w:t>院所在地</w:t>
      </w:r>
      <w:r>
        <w:rPr>
          <w:rFonts w:asciiTheme="minorEastAsia" w:hAnsiTheme="minorEastAsia" w:cstheme="minorEastAsia"/>
          <w:bCs/>
          <w:color w:val="auto"/>
          <w:sz w:val="21"/>
          <w:szCs w:val="21"/>
          <w:highlight w:val="none"/>
          <w:shd w:val="clear" w:color="auto" w:fill="FFFFFF"/>
        </w:rPr>
        <w:t>有管辖权的人民法院提起诉讼。</w:t>
      </w:r>
    </w:p>
    <w:p w14:paraId="1BEBEA3D">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lang w:eastAsia="zh-CN"/>
        </w:rPr>
      </w:pPr>
      <w:r>
        <w:rPr>
          <w:rFonts w:asciiTheme="minorEastAsia" w:hAnsiTheme="minorEastAsia" w:cstheme="minorEastAsia"/>
          <w:bCs/>
          <w:color w:val="auto"/>
          <w:sz w:val="21"/>
          <w:szCs w:val="21"/>
          <w:highlight w:val="none"/>
          <w:shd w:val="clear" w:color="auto" w:fill="FFFFFF"/>
        </w:rPr>
        <w:t>采购包</w:t>
      </w:r>
      <w:r>
        <w:rPr>
          <w:rFonts w:hint="eastAsia" w:asciiTheme="minorEastAsia" w:hAnsiTheme="minorEastAsia" w:cstheme="minorEastAsia"/>
          <w:bCs/>
          <w:color w:val="auto"/>
          <w:sz w:val="21"/>
          <w:szCs w:val="21"/>
          <w:highlight w:val="none"/>
          <w:shd w:val="clear" w:color="auto" w:fill="FFFFFF"/>
          <w:lang w:val="en-US" w:eastAsia="zh-CN"/>
        </w:rPr>
        <w:t>5</w:t>
      </w:r>
      <w:r>
        <w:rPr>
          <w:rFonts w:asciiTheme="minorEastAsia" w:hAnsiTheme="minorEastAsia" w:cstheme="minorEastAsia"/>
          <w:bCs/>
          <w:color w:val="auto"/>
          <w:sz w:val="21"/>
          <w:szCs w:val="21"/>
          <w:highlight w:val="none"/>
          <w:shd w:val="clear" w:color="auto" w:fill="FFFFFF"/>
          <w:lang w:eastAsia="zh-CN"/>
        </w:rPr>
        <w:t>：</w:t>
      </w:r>
    </w:p>
    <w:p w14:paraId="39DC9C18">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9</w:t>
      </w:r>
      <w:r>
        <w:rPr>
          <w:rFonts w:asciiTheme="minorEastAsia" w:hAnsiTheme="minorEastAsia" w:cstheme="minorEastAsia"/>
          <w:bCs/>
          <w:color w:val="auto"/>
          <w:sz w:val="21"/>
          <w:szCs w:val="21"/>
          <w:highlight w:val="none"/>
          <w:shd w:val="clear" w:color="auto" w:fill="FFFFFF"/>
        </w:rPr>
        <w:t>、货物包装方式</w:t>
      </w:r>
    </w:p>
    <w:p w14:paraId="020D0CC2">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9</w:t>
      </w:r>
      <w:r>
        <w:rPr>
          <w:rFonts w:asciiTheme="minorEastAsia" w:hAnsiTheme="minorEastAsia" w:cstheme="minorEastAsia"/>
          <w:bCs/>
          <w:color w:val="auto"/>
          <w:sz w:val="21"/>
          <w:szCs w:val="21"/>
          <w:highlight w:val="none"/>
          <w:shd w:val="clear" w:color="auto" w:fill="FFFFFF"/>
        </w:rPr>
        <w:t>.1包装：货物交货时应按《商品包装政府采购需求标准（试行）》及国家有关标准要求进行包装。</w:t>
      </w:r>
    </w:p>
    <w:p w14:paraId="5F7CC0A8">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9</w:t>
      </w:r>
      <w:r>
        <w:rPr>
          <w:rFonts w:asciiTheme="minorEastAsia" w:hAnsiTheme="minorEastAsia" w:cstheme="minorEastAsia"/>
          <w:bCs/>
          <w:color w:val="auto"/>
          <w:sz w:val="21"/>
          <w:szCs w:val="21"/>
          <w:highlight w:val="none"/>
          <w:shd w:val="clear" w:color="auto" w:fill="FFFFFF"/>
        </w:rPr>
        <w:t>.2方式：包装必须与运输方式相适应，包装方式的确定及包装费用均由中标人负责；由于不适当的包装而造成货物在运输过程中有任何损坏由中标人负责。</w:t>
      </w:r>
    </w:p>
    <w:p w14:paraId="0FDE09CE">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9</w:t>
      </w:r>
      <w:r>
        <w:rPr>
          <w:rFonts w:asciiTheme="minorEastAsia" w:hAnsiTheme="minorEastAsia" w:cstheme="minorEastAsia"/>
          <w:bCs/>
          <w:color w:val="auto"/>
          <w:sz w:val="21"/>
          <w:szCs w:val="21"/>
          <w:highlight w:val="none"/>
          <w:shd w:val="clear" w:color="auto" w:fill="FFFFFF"/>
        </w:rPr>
        <w:t>.3包装应足以承受整个过程中的运输、转运、装卸、储存等，充分考虑到运输途中的各种情况(如暴露于恶劣气候等)和项目所在地的气候特点，以及露天存放的需要。</w:t>
      </w:r>
    </w:p>
    <w:p w14:paraId="439C6AF9">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.安装与验收</w:t>
      </w:r>
    </w:p>
    <w:p w14:paraId="0A919D4B">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.1安装</w:t>
      </w:r>
    </w:p>
    <w:p w14:paraId="3AF3EA2E">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.1.1合同签订后，由中标人</w:t>
      </w:r>
      <w:r>
        <w:rPr>
          <w:rFonts w:asciiTheme="minorEastAsia" w:hAnsiTheme="minorEastAsia" w:cstheme="minorEastAsia"/>
          <w:bCs/>
          <w:color w:val="auto"/>
          <w:sz w:val="21"/>
          <w:szCs w:val="21"/>
          <w:highlight w:val="none"/>
          <w:shd w:val="clear" w:color="auto" w:fill="FFFFFF"/>
          <w:lang w:eastAsia="zh-CN"/>
        </w:rPr>
        <w:t>按照约定时间</w:t>
      </w:r>
      <w:r>
        <w:rPr>
          <w:rFonts w:asciiTheme="minorEastAsia" w:hAnsiTheme="minorEastAsia" w:cstheme="minorEastAsia"/>
          <w:bCs/>
          <w:color w:val="auto"/>
          <w:sz w:val="21"/>
          <w:szCs w:val="21"/>
          <w:highlight w:val="none"/>
          <w:shd w:val="clear" w:color="auto" w:fill="FFFFFF"/>
        </w:rPr>
        <w:t>负责将设备按签订合同的具体数量运送到配置医院指定地点。负责派技术人员到现场进行安装、调试，并负责调试至验收合格交付配置医院使用。</w:t>
      </w:r>
    </w:p>
    <w:p w14:paraId="002A4F11">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2</w:t>
      </w:r>
      <w:r>
        <w:rPr>
          <w:rFonts w:asciiTheme="minorEastAsia" w:hAnsiTheme="minorEastAsia" w:cstheme="minorEastAsia"/>
          <w:bCs/>
          <w:color w:val="auto"/>
          <w:sz w:val="21"/>
          <w:szCs w:val="21"/>
          <w:highlight w:val="none"/>
          <w:shd w:val="clear" w:color="auto" w:fill="FFFFFF"/>
        </w:rPr>
        <w:t>中标人负责组织专业技术人员进行货物安装调试，配置医院应提供必须的基本条件和专人配合，保证各项安装工作顺利进行。</w:t>
      </w:r>
    </w:p>
    <w:p w14:paraId="65B2AD8F">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.1.3中标人应在合同签订时，向配置医院提供安装及试运行的进度计划表。</w:t>
      </w:r>
    </w:p>
    <w:p w14:paraId="06601C2F">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.1.4设备到达最终采购人现场后，中标人的工程师到采购人的现场安装设备，同时应向配置医院介绍设备功能及特殊分析并进行现场演示。</w:t>
      </w:r>
    </w:p>
    <w:p w14:paraId="4E21902B">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.1.5设备进场后须在接到医院安装通知后在规定的时间内安装调试完毕并交付使用。</w:t>
      </w:r>
    </w:p>
    <w:p w14:paraId="6A9A96B6">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.1.6中标人提供的配置应符合临床应用要求。</w:t>
      </w:r>
    </w:p>
    <w:p w14:paraId="5F574F87">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2验收</w:t>
      </w:r>
    </w:p>
    <w:p w14:paraId="3FFFD5F3">
      <w:pPr>
        <w:pStyle w:val="12"/>
        <w:adjustRightInd w:val="0"/>
        <w:snapToGrid w:val="0"/>
        <w:spacing w:line="360" w:lineRule="auto"/>
        <w:ind w:firstLine="480"/>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.2.1验收标准</w:t>
      </w:r>
    </w:p>
    <w:p w14:paraId="3929996D">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如属于计量器具的，须经过计量部门计量检定或校准，合格后才能投入使用。检测费用由中标人承担。</w:t>
      </w:r>
    </w:p>
    <w:p w14:paraId="74C900B7">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.2.2验收程序和方法</w:t>
      </w:r>
    </w:p>
    <w:p w14:paraId="2DB5F13B">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.2.2.1出厂检验</w:t>
      </w:r>
    </w:p>
    <w:p w14:paraId="2724A623">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中标人在设备出厂前，应按设备技术标准规定的检验项目和检验方法进行全面检验，中标人应随同货物出具供货证明、产地证书、出厂检验报告、质量合格证书、原装拼配设备的证明资料和文件以及生产厂家供货确认函等。结果必须符合第</w:t>
      </w: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2</w:t>
      </w:r>
      <w:r>
        <w:rPr>
          <w:rFonts w:asciiTheme="minorEastAsia" w:hAnsiTheme="minorEastAsia" w:cstheme="minorEastAsia"/>
          <w:bCs/>
          <w:color w:val="auto"/>
          <w:sz w:val="21"/>
          <w:szCs w:val="21"/>
          <w:highlight w:val="none"/>
          <w:shd w:val="clear" w:color="auto" w:fill="FFFFFF"/>
        </w:rPr>
        <w:t>.2.1款验收标准的要求。</w:t>
      </w:r>
    </w:p>
    <w:p w14:paraId="19F4638D">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.2.2.2初验收：</w:t>
      </w:r>
    </w:p>
    <w:p w14:paraId="3C6A616F">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由中标人和配置医院共同对设备的数量、质量、外包装等根据本章节的有关规定逐项检验。</w:t>
      </w:r>
    </w:p>
    <w:p w14:paraId="08ECBF0B">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.2.2.3试运行：</w:t>
      </w:r>
    </w:p>
    <w:p w14:paraId="464B4122">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设备安装完毕后，中标人应对设备的整体性能和功能进行测试，试运行期间，出现的任何问题，应由中标人及时处理修正。测试结果必须符合招标文件要求及合同中的相关条款，同时中标人应向配置医院提供自检记录。</w:t>
      </w:r>
    </w:p>
    <w:p w14:paraId="57D96695">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.2.2.4最终验收：</w:t>
      </w:r>
    </w:p>
    <w:p w14:paraId="40A0BC0B">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试运行并测试验收结束后，由配置医院或中标人委托并经配置医院同意的专业机构以及有关管理部门按招标文件以及合同相关条款要求一同对设备进行联合验收，验收结果应符合配置医院使用要求。在此期间，若发现产品质量有问题中标人应无条件免费更换，并无条件重新检测且调试直至验收合格交付使用。</w:t>
      </w:r>
    </w:p>
    <w:p w14:paraId="54C6A917">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.2.3中标人在配置医院安装现场进行最终验收所产生的一切费用由中标人承担（并入投标报价内）。</w:t>
      </w:r>
    </w:p>
    <w:p w14:paraId="6C82381A">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.2.4若验收不能符合要求，设备配置医院将按合同条款的有关规定执行。</w:t>
      </w:r>
    </w:p>
    <w:p w14:paraId="3178E254">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.2.5 若采购人或设备配置医院在项目验收环节要求中标人对所投产品提供经国家认可的具备检测资质的第三方检测机构出具的合法有效的检测报告，中标人应免费提供。</w:t>
      </w:r>
    </w:p>
    <w:p w14:paraId="7E034A4E">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技术资料要求:中标人需提供本项目全套设备配置清单（详列名称、品 牌型号、数量、原产地等）。中标人应向配置医院提供以下目录的技术资料壹套（各项指标和参数应符合验收标准，采购人有权委托中国有</w:t>
      </w:r>
      <w:r>
        <w:rPr>
          <w:rFonts w:asciiTheme="minorEastAsia" w:hAnsiTheme="minorEastAsia" w:cstheme="minorEastAsia"/>
          <w:bCs/>
          <w:color w:val="auto"/>
          <w:sz w:val="21"/>
          <w:szCs w:val="21"/>
          <w:highlight w:val="none"/>
          <w:shd w:val="clear" w:color="auto" w:fill="FFFFFF"/>
          <w:lang w:eastAsia="zh-CN"/>
        </w:rPr>
        <w:t>资质</w:t>
      </w:r>
      <w:r>
        <w:rPr>
          <w:rFonts w:asciiTheme="minorEastAsia" w:hAnsiTheme="minorEastAsia" w:cstheme="minorEastAsia"/>
          <w:bCs/>
          <w:color w:val="auto"/>
          <w:sz w:val="21"/>
          <w:szCs w:val="21"/>
          <w:highlight w:val="none"/>
          <w:shd w:val="clear" w:color="auto" w:fill="FFFFFF"/>
        </w:rPr>
        <w:t>单位或机构对设备性能、精度进行校核）。</w:t>
      </w:r>
    </w:p>
    <w:p w14:paraId="3EE11753">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.1出厂明细表(装箱单)；</w:t>
      </w:r>
    </w:p>
    <w:p w14:paraId="6648B2D8">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.2出厂检验报告和合格证书；</w:t>
      </w:r>
    </w:p>
    <w:p w14:paraId="1C941346">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.3使用说明书；</w:t>
      </w:r>
    </w:p>
    <w:p w14:paraId="394D01F9">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.4安装手册、操作手册、维修手册；</w:t>
      </w:r>
    </w:p>
    <w:p w14:paraId="699C0685">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.5零部件目录；</w:t>
      </w:r>
    </w:p>
    <w:p w14:paraId="2006BDBC">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5</w:t>
      </w:r>
      <w:r>
        <w:rPr>
          <w:rFonts w:asciiTheme="minorEastAsia" w:hAnsiTheme="minorEastAsia" w:cstheme="minorEastAsia"/>
          <w:bCs/>
          <w:color w:val="auto"/>
          <w:sz w:val="21"/>
          <w:szCs w:val="21"/>
          <w:highlight w:val="none"/>
          <w:shd w:val="clear" w:color="auto" w:fill="FFFFFF"/>
        </w:rPr>
        <w:t>.6相关文件、支持程序软盘或光盘；</w:t>
      </w:r>
    </w:p>
    <w:p w14:paraId="247ABAF8">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6</w:t>
      </w:r>
      <w:r>
        <w:rPr>
          <w:rFonts w:asciiTheme="minorEastAsia" w:hAnsiTheme="minorEastAsia" w:cstheme="minorEastAsia"/>
          <w:bCs/>
          <w:color w:val="auto"/>
          <w:sz w:val="21"/>
          <w:szCs w:val="21"/>
          <w:highlight w:val="none"/>
          <w:shd w:val="clear" w:color="auto" w:fill="FFFFFF"/>
        </w:rPr>
        <w:t>.7提供原产地制造商的产品证明；</w:t>
      </w:r>
    </w:p>
    <w:p w14:paraId="256FFE15">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7</w:t>
      </w:r>
      <w:r>
        <w:rPr>
          <w:rFonts w:asciiTheme="minorEastAsia" w:hAnsiTheme="minorEastAsia" w:cstheme="minorEastAsia"/>
          <w:bCs/>
          <w:color w:val="auto"/>
          <w:sz w:val="21"/>
          <w:szCs w:val="21"/>
          <w:highlight w:val="none"/>
          <w:shd w:val="clear" w:color="auto" w:fill="FFFFFF"/>
        </w:rPr>
        <w:t>.8合同中要求的其它文件资料。</w:t>
      </w:r>
    </w:p>
    <w:p w14:paraId="030742D3">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 xml:space="preserve">4 </w:t>
      </w:r>
      <w:r>
        <w:rPr>
          <w:rFonts w:asciiTheme="minorEastAsia" w:hAnsiTheme="minorEastAsia" w:cstheme="minorEastAsia"/>
          <w:bCs/>
          <w:color w:val="auto"/>
          <w:sz w:val="21"/>
          <w:szCs w:val="21"/>
          <w:highlight w:val="none"/>
          <w:shd w:val="clear" w:color="auto" w:fill="FFFFFF"/>
        </w:rPr>
        <w:t>专用工具</w:t>
      </w:r>
    </w:p>
    <w:p w14:paraId="1159C2CA">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.1中标人应向配置医院提供一套维修所需的专用工具及清单</w:t>
      </w:r>
      <w:r>
        <w:rPr>
          <w:rFonts w:asciiTheme="minorEastAsia" w:hAnsiTheme="minorEastAsia" w:cstheme="minorEastAsia"/>
          <w:b/>
          <w:color w:val="auto"/>
          <w:sz w:val="21"/>
          <w:szCs w:val="21"/>
          <w:highlight w:val="none"/>
          <w:shd w:val="clear" w:color="auto" w:fill="FFFFFF"/>
        </w:rPr>
        <w:t>(</w:t>
      </w:r>
      <w:r>
        <w:rPr>
          <w:rFonts w:asciiTheme="minorEastAsia" w:hAnsiTheme="minorEastAsia" w:cstheme="minorEastAsia"/>
          <w:b/>
          <w:color w:val="auto"/>
          <w:sz w:val="21"/>
          <w:szCs w:val="21"/>
          <w:highlight w:val="none"/>
          <w:shd w:val="clear" w:color="auto" w:fill="FFFFFF"/>
          <w:lang w:eastAsia="zh-CN"/>
        </w:rPr>
        <w:t>投标人应将</w:t>
      </w:r>
      <w:r>
        <w:rPr>
          <w:rFonts w:asciiTheme="minorEastAsia" w:hAnsiTheme="minorEastAsia" w:cstheme="minorEastAsia"/>
          <w:b/>
          <w:color w:val="auto"/>
          <w:sz w:val="21"/>
          <w:szCs w:val="21"/>
          <w:highlight w:val="none"/>
          <w:shd w:val="clear" w:color="auto" w:fill="FFFFFF"/>
        </w:rPr>
        <w:t>清单附在投标文件中)</w:t>
      </w:r>
      <w:r>
        <w:rPr>
          <w:rFonts w:asciiTheme="minorEastAsia" w:hAnsiTheme="minorEastAsia" w:cstheme="minorEastAsia"/>
          <w:bCs/>
          <w:color w:val="auto"/>
          <w:sz w:val="21"/>
          <w:szCs w:val="21"/>
          <w:highlight w:val="none"/>
          <w:shd w:val="clear" w:color="auto" w:fill="FFFFFF"/>
        </w:rPr>
        <w:t>。</w:t>
      </w:r>
    </w:p>
    <w:p w14:paraId="21D85CE0">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5</w:t>
      </w:r>
      <w:r>
        <w:rPr>
          <w:rFonts w:asciiTheme="minorEastAsia" w:hAnsiTheme="minorEastAsia" w:cstheme="minorEastAsia"/>
          <w:bCs/>
          <w:color w:val="auto"/>
          <w:sz w:val="21"/>
          <w:szCs w:val="21"/>
          <w:highlight w:val="none"/>
          <w:shd w:val="clear" w:color="auto" w:fill="FFFFFF"/>
        </w:rPr>
        <w:t>、特殊工具</w:t>
      </w:r>
    </w:p>
    <w:p w14:paraId="24B0D6BA">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5</w:t>
      </w:r>
      <w:r>
        <w:rPr>
          <w:rFonts w:asciiTheme="minorEastAsia" w:hAnsiTheme="minorEastAsia" w:cstheme="minorEastAsia"/>
          <w:bCs/>
          <w:color w:val="auto"/>
          <w:sz w:val="21"/>
          <w:szCs w:val="21"/>
          <w:highlight w:val="none"/>
          <w:shd w:val="clear" w:color="auto" w:fill="FFFFFF"/>
        </w:rPr>
        <w:t>.1中标人应向配置医院提供货物安装和维修所需的特殊工具及清单和中文说明书，其费用包括在投标总价内。</w:t>
      </w:r>
    </w:p>
    <w:p w14:paraId="127D7464">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、售后服务要求</w:t>
      </w:r>
    </w:p>
    <w:p w14:paraId="6C3B2B29">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1中标人应按招标文件中的要求对所提供的设备进行现场免费保修，终身维护。免费保修期自设备整机安装调试正常，验收签名之日起计算。保修期内，须按合同条款提供免费服务，非因操作不当造成要更换的零配件及设备由中标人负责包修、包换。中标人在免费保修期内须提供免费上门维修服务，并进行终身维护，设备运行发生故障时接到医院故障通知后1小时内响应，并在10小时内派维修工程师到达设备维修地点免费负责修理或更换有缺陷的零部件，如无法及时维修，则维保时间按延误的时间两倍顺延。若维修时间超过20天仍无法维修的，医院有权要求更换设备或赔偿</w:t>
      </w:r>
      <w:r>
        <w:rPr>
          <w:rFonts w:asciiTheme="minorEastAsia" w:hAnsiTheme="minorEastAsia" w:cstheme="minorEastAsia"/>
          <w:bCs/>
          <w:color w:val="auto"/>
          <w:sz w:val="21"/>
          <w:szCs w:val="21"/>
          <w:highlight w:val="none"/>
          <w:shd w:val="clear" w:color="auto" w:fill="FFFFFF"/>
          <w:lang w:eastAsia="zh-CN"/>
        </w:rPr>
        <w:t>，超过20天后每逾期1日，支付违约金</w:t>
      </w:r>
      <w:r>
        <w:rPr>
          <w:rFonts w:asciiTheme="minorEastAsia" w:hAnsiTheme="minorEastAsia" w:cstheme="minorEastAsia"/>
          <w:bCs/>
          <w:color w:val="auto"/>
          <w:sz w:val="21"/>
          <w:szCs w:val="21"/>
          <w:highlight w:val="none"/>
          <w:u w:val="single"/>
          <w:shd w:val="clear" w:color="auto" w:fill="FFFFFF"/>
          <w:lang w:eastAsia="zh-CN"/>
        </w:rPr>
        <w:t>5000</w:t>
      </w:r>
      <w:r>
        <w:rPr>
          <w:rFonts w:asciiTheme="minorEastAsia" w:hAnsiTheme="minorEastAsia" w:cstheme="minorEastAsia"/>
          <w:bCs/>
          <w:color w:val="auto"/>
          <w:sz w:val="21"/>
          <w:szCs w:val="21"/>
          <w:highlight w:val="none"/>
          <w:shd w:val="clear" w:color="auto" w:fill="FFFFFF"/>
          <w:lang w:eastAsia="zh-CN"/>
        </w:rPr>
        <w:t>元/日。</w:t>
      </w:r>
      <w:r>
        <w:rPr>
          <w:rFonts w:asciiTheme="minorEastAsia" w:hAnsiTheme="minorEastAsia" w:cstheme="minorEastAsia"/>
          <w:bCs/>
          <w:color w:val="auto"/>
          <w:sz w:val="21"/>
          <w:szCs w:val="21"/>
          <w:highlight w:val="none"/>
          <w:shd w:val="clear" w:color="auto" w:fill="FFFFFF"/>
        </w:rPr>
        <w:t>免费保修期满前1个月内中标人应负责对设备进行一次免费全面检查，如发现潜在问题，应负责排除，保证设备正常运行。</w:t>
      </w:r>
    </w:p>
    <w:p w14:paraId="2D6AE020">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.2为保障设备的维修及病人的利益，中标人在国内设置维修服务点且维修点至省内各设市区正常汽车车程不超过4个小时</w:t>
      </w:r>
      <w:r>
        <w:rPr>
          <w:rFonts w:asciiTheme="minorEastAsia" w:hAnsiTheme="minorEastAsia" w:cstheme="minorEastAsia"/>
          <w:b/>
          <w:color w:val="auto"/>
          <w:sz w:val="21"/>
          <w:szCs w:val="21"/>
          <w:highlight w:val="none"/>
          <w:shd w:val="clear" w:color="auto" w:fill="FFFFFF"/>
        </w:rPr>
        <w:t>（</w:t>
      </w:r>
      <w:r>
        <w:rPr>
          <w:rFonts w:hint="eastAsia" w:asciiTheme="minorEastAsia" w:hAnsiTheme="minorEastAsia" w:cstheme="minorEastAsia"/>
          <w:b/>
          <w:color w:val="auto"/>
          <w:sz w:val="21"/>
          <w:szCs w:val="21"/>
          <w:highlight w:val="none"/>
          <w:shd w:val="clear" w:color="auto" w:fill="FFFFFF"/>
          <w:lang w:val="en-US" w:eastAsia="zh-CN"/>
        </w:rPr>
        <w:t>投标人须</w:t>
      </w:r>
      <w:r>
        <w:rPr>
          <w:rFonts w:asciiTheme="minorEastAsia" w:hAnsiTheme="minorEastAsia" w:cstheme="minorEastAsia"/>
          <w:b/>
          <w:color w:val="auto"/>
          <w:sz w:val="21"/>
          <w:szCs w:val="21"/>
          <w:highlight w:val="none"/>
          <w:shd w:val="clear" w:color="auto" w:fill="FFFFFF"/>
        </w:rPr>
        <w:t>提供路程说明及驻点的地址、照片、房产证或租赁合同复印件等可证明材料</w:t>
      </w:r>
      <w:r>
        <w:rPr>
          <w:rFonts w:asciiTheme="minorEastAsia" w:hAnsiTheme="minorEastAsia" w:cstheme="minorEastAsia"/>
          <w:b/>
          <w:color w:val="auto"/>
          <w:sz w:val="21"/>
          <w:szCs w:val="21"/>
          <w:highlight w:val="none"/>
          <w:shd w:val="clear" w:color="auto" w:fill="FFFFFF"/>
          <w:lang w:eastAsia="zh-CN"/>
        </w:rPr>
        <w:t>附在投标文件中</w:t>
      </w:r>
      <w:r>
        <w:rPr>
          <w:rFonts w:asciiTheme="minorEastAsia" w:hAnsiTheme="minorEastAsia" w:cstheme="minorEastAsia"/>
          <w:b/>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rPr>
        <w:t>。</w:t>
      </w:r>
    </w:p>
    <w:p w14:paraId="02612065">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.3为了保障设备的应急维修，中标人需提供驻维修服务点售后工程师不少于2人</w:t>
      </w:r>
      <w:r>
        <w:rPr>
          <w:rFonts w:asciiTheme="minorEastAsia" w:hAnsiTheme="minorEastAsia" w:cstheme="minorEastAsia"/>
          <w:b/>
          <w:color w:val="auto"/>
          <w:sz w:val="21"/>
          <w:szCs w:val="21"/>
          <w:highlight w:val="none"/>
          <w:shd w:val="clear" w:color="auto" w:fill="FFFFFF"/>
        </w:rPr>
        <w:t>（投标人应提供工程师人员名单、身份证号、提供投标截止时间前六个月（不含投标截止时间的当月）中任一月份的在职社保证明、能维修所投设备工程师的相关证件或证明材料</w:t>
      </w:r>
      <w:r>
        <w:rPr>
          <w:rFonts w:asciiTheme="minorEastAsia" w:hAnsiTheme="minorEastAsia" w:cstheme="minorEastAsia"/>
          <w:b/>
          <w:color w:val="auto"/>
          <w:sz w:val="21"/>
          <w:szCs w:val="21"/>
          <w:highlight w:val="none"/>
          <w:shd w:val="clear" w:color="auto" w:fill="FFFFFF"/>
          <w:lang w:eastAsia="zh-CN"/>
        </w:rPr>
        <w:t>附在投标文件中</w:t>
      </w:r>
      <w:r>
        <w:rPr>
          <w:rFonts w:asciiTheme="minorEastAsia" w:hAnsiTheme="minorEastAsia" w:cstheme="minorEastAsia"/>
          <w:b/>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rPr>
        <w:t>。</w:t>
      </w:r>
    </w:p>
    <w:p w14:paraId="14D0516E">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.4质量保证期结束后，中标人应在设备使用地区指定有维修能力的代 理机构对设备在必要时进行定期维护和修理。</w:t>
      </w:r>
    </w:p>
    <w:p w14:paraId="25468FCC">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.5质量保证期后的服务要求</w:t>
      </w:r>
    </w:p>
    <w:p w14:paraId="1D8D2D81">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.5.1质保期结束后，中标人仍应负责对设备提供售后服务，并保障备品配件的供应。</w:t>
      </w:r>
    </w:p>
    <w:p w14:paraId="5AFF5EE8">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hint="eastAsia" w:asciiTheme="minorEastAsia" w:hAnsiTheme="minorEastAsia" w:cstheme="minorEastAsia"/>
          <w:bCs/>
          <w:color w:val="auto"/>
          <w:sz w:val="21"/>
          <w:szCs w:val="21"/>
          <w:highlight w:val="none"/>
          <w:shd w:val="clear" w:color="auto" w:fill="FFFFFF"/>
          <w:lang w:val="en-US" w:eastAsia="zh-CN"/>
        </w:rPr>
        <w:t>11.5.2</w:t>
      </w:r>
      <w:r>
        <w:rPr>
          <w:rFonts w:hint="eastAsia" w:asciiTheme="minorEastAsia" w:hAnsiTheme="minorEastAsia" w:cstheme="minorEastAsia"/>
          <w:b/>
          <w:bCs w:val="0"/>
          <w:color w:val="auto"/>
          <w:sz w:val="21"/>
          <w:szCs w:val="21"/>
          <w:highlight w:val="none"/>
          <w:shd w:val="clear" w:color="auto" w:fill="FFFFFF"/>
          <w:lang w:val="en-US" w:eastAsia="zh-CN"/>
        </w:rPr>
        <w:t>投标人应在投标文件中详细提供售后服务承诺、保障措施、保修期内的维保范围和内容、保修期后的维保服务内容。</w:t>
      </w:r>
      <w:r>
        <w:rPr>
          <w:rFonts w:asciiTheme="minorEastAsia" w:hAnsiTheme="minorEastAsia" w:cstheme="minorEastAsia"/>
          <w:b/>
          <w:color w:val="auto"/>
          <w:sz w:val="21"/>
          <w:szCs w:val="21"/>
          <w:highlight w:val="none"/>
          <w:shd w:val="clear" w:color="auto" w:fill="FFFFFF"/>
        </w:rPr>
        <w:t>投标人须在投标文件中承诺质量保证期后的服务不收取上门服务人工及差旅费</w:t>
      </w:r>
      <w:r>
        <w:rPr>
          <w:rFonts w:asciiTheme="minorEastAsia" w:hAnsiTheme="minorEastAsia" w:cstheme="minorEastAsia"/>
          <w:b/>
          <w:color w:val="auto"/>
          <w:sz w:val="21"/>
          <w:szCs w:val="21"/>
          <w:highlight w:val="none"/>
          <w:shd w:val="clear" w:color="auto" w:fill="FFFFFF"/>
          <w:lang w:eastAsia="zh-CN"/>
        </w:rPr>
        <w:t>（投标人须提供承诺函并加盖投标人公章（格式自拟））</w:t>
      </w:r>
      <w:r>
        <w:rPr>
          <w:rFonts w:asciiTheme="minorEastAsia" w:hAnsiTheme="minorEastAsia" w:cstheme="minorEastAsia"/>
          <w:b/>
          <w:color w:val="auto"/>
          <w:sz w:val="21"/>
          <w:szCs w:val="21"/>
          <w:highlight w:val="none"/>
          <w:shd w:val="clear" w:color="auto" w:fill="FFFFFF"/>
        </w:rPr>
        <w:t>。</w:t>
      </w:r>
    </w:p>
    <w:p w14:paraId="7A8094CD">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.6 中标人应免费提供远程维修诊断系统（根据设备配置单位需要）；终身免费提供故障及维修代码；提供免费保修电话；提供400或800报修电话号码。</w:t>
      </w:r>
    </w:p>
    <w:p w14:paraId="1879B957">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2</w:t>
      </w:r>
      <w:r>
        <w:rPr>
          <w:rFonts w:asciiTheme="minorEastAsia" w:hAnsiTheme="minorEastAsia" w:cstheme="minorEastAsia"/>
          <w:bCs/>
          <w:color w:val="auto"/>
          <w:sz w:val="21"/>
          <w:szCs w:val="21"/>
          <w:highlight w:val="none"/>
          <w:shd w:val="clear" w:color="auto" w:fill="FFFFFF"/>
        </w:rPr>
        <w:t>、技术培训</w:t>
      </w:r>
    </w:p>
    <w:p w14:paraId="25A7B461">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2</w:t>
      </w:r>
      <w:r>
        <w:rPr>
          <w:rFonts w:asciiTheme="minorEastAsia" w:hAnsiTheme="minorEastAsia" w:cstheme="minorEastAsia"/>
          <w:bCs/>
          <w:color w:val="auto"/>
          <w:sz w:val="21"/>
          <w:szCs w:val="21"/>
          <w:highlight w:val="none"/>
          <w:shd w:val="clear" w:color="auto" w:fill="FFFFFF"/>
        </w:rPr>
        <w:t>.1中标人须免费对设备进行安装和调试，并列好计划对设备的使用操作、设备维修、故障排除、日常保养等方面提供现场技术培训，直到受训的技术人员能独立操作为止；对相应的受训人员将免费提供相应讲义教材等资料；对设备运行、安装、使用环境要求提供免费指导，保证使用人员能够正确操作使用设备各种功能。技术培训没完成，不进行设备最终验收。</w:t>
      </w:r>
    </w:p>
    <w:p w14:paraId="07F09CF9">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、备品备件</w:t>
      </w:r>
    </w:p>
    <w:p w14:paraId="76A624C3">
      <w:pPr>
        <w:pStyle w:val="12"/>
        <w:adjustRightInd w:val="0"/>
        <w:snapToGrid w:val="0"/>
        <w:spacing w:line="360" w:lineRule="auto"/>
        <w:ind w:firstLine="480"/>
        <w:rPr>
          <w:rFonts w:hint="eastAsia" w:asciiTheme="minorEastAsia" w:hAnsiTheme="minorEastAsia" w:cstheme="minorEastAsia"/>
          <w:bCs/>
          <w:color w:val="auto"/>
          <w:sz w:val="21"/>
          <w:szCs w:val="21"/>
          <w:highlight w:val="none"/>
          <w:shd w:val="clear" w:color="auto" w:fill="FFFFFF"/>
        </w:rPr>
      </w:pPr>
      <w:r>
        <w:rPr>
          <w:rFonts w:hint="eastAsia" w:asciiTheme="minorEastAsia" w:hAnsiTheme="minorEastAsia" w:cstheme="minorEastAsia"/>
          <w:bCs/>
          <w:color w:val="auto"/>
          <w:sz w:val="21"/>
          <w:szCs w:val="21"/>
          <w:highlight w:val="none"/>
          <w:shd w:val="clear" w:color="auto" w:fill="FFFFFF"/>
        </w:rPr>
        <w:t>13.1中标人签订合同时，应提供设备在质量保证期过后两年内所需的备品备件清单（应列明价格清单，并说明此价格清单为该备品备件的最高限价）。</w:t>
      </w:r>
    </w:p>
    <w:p w14:paraId="42F4D2B6">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.2</w:t>
      </w:r>
      <w:r>
        <w:rPr>
          <w:rFonts w:hint="eastAsia" w:asciiTheme="minorEastAsia" w:hAnsiTheme="minorEastAsia" w:cstheme="minorEastAsia"/>
          <w:bCs/>
          <w:color w:val="auto"/>
          <w:sz w:val="21"/>
          <w:szCs w:val="21"/>
          <w:highlight w:val="none"/>
          <w:shd w:val="clear" w:color="auto" w:fill="FFFFFF"/>
          <w:lang w:val="en-US" w:eastAsia="zh-CN"/>
        </w:rPr>
        <w:t>投标人应保证能迅速快捷地提供设备的备品备件，且备品配件可保证在该型号设备停产后供应10年以上。</w:t>
      </w:r>
    </w:p>
    <w:p w14:paraId="7111A877">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、违约责任</w:t>
      </w:r>
    </w:p>
    <w:p w14:paraId="422FB436">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lang w:eastAsia="zh-CN"/>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.1因中标人原因造成采购合同无法按时签订，视为中标人违约，中标人违约对采购人造成的损失的，需另行支付相应的赔偿。</w:t>
      </w:r>
    </w:p>
    <w:p w14:paraId="52F4D99B">
      <w:pPr>
        <w:widowControl/>
        <w:adjustRightInd w:val="0"/>
        <w:snapToGrid w:val="0"/>
        <w:spacing w:line="360" w:lineRule="auto"/>
        <w:ind w:firstLine="480"/>
        <w:jc w:val="left"/>
        <w:rPr>
          <w:rFonts w:asciiTheme="minorEastAsia" w:hAnsiTheme="minorEastAsia" w:cstheme="minorEastAsia"/>
          <w:bCs/>
          <w:color w:val="auto"/>
          <w:kern w:val="0"/>
          <w:szCs w:val="21"/>
          <w:highlight w:val="none"/>
          <w:shd w:val="clear" w:color="auto" w:fill="FFFFFF"/>
          <w:lang w:eastAsia="zh-Hans"/>
        </w:rPr>
      </w:pPr>
      <w:r>
        <w:rPr>
          <w:rFonts w:hint="eastAsia" w:asciiTheme="minorEastAsia" w:hAnsiTheme="minorEastAsia" w:cstheme="minorEastAsia"/>
          <w:bCs/>
          <w:color w:val="auto"/>
          <w:kern w:val="0"/>
          <w:szCs w:val="21"/>
          <w:highlight w:val="none"/>
          <w:shd w:val="clear" w:color="auto" w:fill="FFFFFF"/>
          <w:lang w:eastAsia="zh-Hans"/>
        </w:rPr>
        <w:t>1</w:t>
      </w:r>
      <w:r>
        <w:rPr>
          <w:rFonts w:hint="eastAsia" w:asciiTheme="minorEastAsia" w:hAnsiTheme="minorEastAsia" w:cstheme="minorEastAsia"/>
          <w:bCs/>
          <w:color w:val="auto"/>
          <w:kern w:val="0"/>
          <w:szCs w:val="21"/>
          <w:highlight w:val="none"/>
          <w:shd w:val="clear" w:color="auto" w:fill="FFFFFF"/>
        </w:rPr>
        <w:t>4</w:t>
      </w:r>
      <w:r>
        <w:rPr>
          <w:rFonts w:hint="eastAsia" w:asciiTheme="minorEastAsia" w:hAnsiTheme="minorEastAsia" w:cstheme="minorEastAsia"/>
          <w:bCs/>
          <w:color w:val="auto"/>
          <w:kern w:val="0"/>
          <w:szCs w:val="21"/>
          <w:highlight w:val="none"/>
          <w:shd w:val="clear" w:color="auto" w:fill="FFFFFF"/>
          <w:lang w:eastAsia="zh-Hans"/>
        </w:rPr>
        <w:t>.2如果</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未能按合同规定时间交货的（不可抗力除外），每延期1日，</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应当向</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支付合同总价1‰的延期交货违约金，但违约金的计算总额不得超过合同总价款的30%；逾期超过30日的，</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有权单方解除合同，</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仍应按照合同约定支付违约金，若因此导致</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损失的，</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还应予以赔偿。</w:t>
      </w:r>
    </w:p>
    <w:p w14:paraId="18A58025">
      <w:pPr>
        <w:widowControl/>
        <w:adjustRightInd w:val="0"/>
        <w:snapToGrid w:val="0"/>
        <w:spacing w:line="360" w:lineRule="auto"/>
        <w:ind w:firstLine="420" w:firstLineChars="200"/>
        <w:jc w:val="left"/>
        <w:rPr>
          <w:rFonts w:asciiTheme="minorEastAsia" w:hAnsiTheme="minorEastAsia" w:cstheme="minorEastAsia"/>
          <w:bCs/>
          <w:color w:val="auto"/>
          <w:kern w:val="0"/>
          <w:szCs w:val="21"/>
          <w:highlight w:val="none"/>
          <w:shd w:val="clear" w:color="auto" w:fill="FFFFFF"/>
          <w:lang w:eastAsia="zh-Hans"/>
        </w:rPr>
      </w:pPr>
      <w:r>
        <w:rPr>
          <w:rFonts w:hint="eastAsia" w:asciiTheme="minorEastAsia" w:hAnsiTheme="minorEastAsia" w:cstheme="minorEastAsia"/>
          <w:bCs/>
          <w:color w:val="auto"/>
          <w:kern w:val="0"/>
          <w:szCs w:val="21"/>
          <w:highlight w:val="none"/>
          <w:shd w:val="clear" w:color="auto" w:fill="FFFFFF"/>
          <w:lang w:eastAsia="zh-Hans"/>
        </w:rPr>
        <w:t>1</w:t>
      </w:r>
      <w:r>
        <w:rPr>
          <w:rFonts w:hint="eastAsia" w:asciiTheme="minorEastAsia" w:hAnsiTheme="minorEastAsia" w:cstheme="minorEastAsia"/>
          <w:bCs/>
          <w:color w:val="auto"/>
          <w:kern w:val="0"/>
          <w:szCs w:val="21"/>
          <w:highlight w:val="none"/>
          <w:shd w:val="clear" w:color="auto" w:fill="FFFFFF"/>
        </w:rPr>
        <w:t>4</w:t>
      </w:r>
      <w:r>
        <w:rPr>
          <w:rFonts w:hint="eastAsia" w:asciiTheme="minorEastAsia" w:hAnsiTheme="minorEastAsia" w:cstheme="minorEastAsia"/>
          <w:bCs/>
          <w:color w:val="auto"/>
          <w:kern w:val="0"/>
          <w:szCs w:val="21"/>
          <w:highlight w:val="none"/>
          <w:shd w:val="clear" w:color="auto" w:fill="FFFFFF"/>
          <w:lang w:eastAsia="zh-Hans"/>
        </w:rPr>
        <w:t>.</w:t>
      </w:r>
      <w:r>
        <w:rPr>
          <w:rFonts w:hint="eastAsia" w:asciiTheme="minorEastAsia" w:hAnsiTheme="minorEastAsia" w:cstheme="minorEastAsia"/>
          <w:bCs/>
          <w:color w:val="auto"/>
          <w:kern w:val="0"/>
          <w:szCs w:val="21"/>
          <w:highlight w:val="none"/>
          <w:shd w:val="clear" w:color="auto" w:fill="FFFFFF"/>
        </w:rPr>
        <w:t>3</w:t>
      </w:r>
      <w:r>
        <w:rPr>
          <w:rFonts w:hint="eastAsia" w:asciiTheme="minorEastAsia" w:hAnsiTheme="minorEastAsia" w:cstheme="minorEastAsia"/>
          <w:bCs/>
          <w:color w:val="auto"/>
          <w:kern w:val="0"/>
          <w:szCs w:val="21"/>
          <w:highlight w:val="none"/>
          <w:shd w:val="clear" w:color="auto" w:fill="FFFFFF"/>
          <w:lang w:eastAsia="zh-Hans"/>
        </w:rPr>
        <w:t>如果</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未能按照合同约定履行质量保证义务的（不可抗力除外），每违约1次，</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应向</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支付违约金人民币1000元，但违约金的计算总额不得超过合同总价款的30%；若因此给</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造成损失的，</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还应赔偿</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所受的损失。</w:t>
      </w:r>
    </w:p>
    <w:p w14:paraId="0BFFD30D">
      <w:pPr>
        <w:widowControl/>
        <w:adjustRightInd w:val="0"/>
        <w:snapToGrid w:val="0"/>
        <w:spacing w:line="360" w:lineRule="auto"/>
        <w:ind w:firstLine="480"/>
        <w:jc w:val="left"/>
        <w:rPr>
          <w:rFonts w:asciiTheme="minorEastAsia" w:hAnsiTheme="minorEastAsia" w:cstheme="minorEastAsia"/>
          <w:bCs/>
          <w:color w:val="auto"/>
          <w:kern w:val="0"/>
          <w:szCs w:val="21"/>
          <w:highlight w:val="none"/>
          <w:shd w:val="clear" w:color="auto" w:fill="FFFFFF"/>
          <w:lang w:eastAsia="zh-Hans"/>
        </w:rPr>
      </w:pPr>
      <w:r>
        <w:rPr>
          <w:rFonts w:hint="eastAsia" w:asciiTheme="minorEastAsia" w:hAnsiTheme="minorEastAsia" w:cstheme="minorEastAsia"/>
          <w:bCs/>
          <w:color w:val="auto"/>
          <w:kern w:val="0"/>
          <w:szCs w:val="21"/>
          <w:highlight w:val="none"/>
          <w:shd w:val="clear" w:color="auto" w:fill="FFFFFF"/>
          <w:lang w:eastAsia="zh-Hans"/>
        </w:rPr>
        <w:t>1</w:t>
      </w:r>
      <w:r>
        <w:rPr>
          <w:rFonts w:hint="eastAsia" w:asciiTheme="minorEastAsia" w:hAnsiTheme="minorEastAsia" w:cstheme="minorEastAsia"/>
          <w:bCs/>
          <w:color w:val="auto"/>
          <w:kern w:val="0"/>
          <w:szCs w:val="21"/>
          <w:highlight w:val="none"/>
          <w:shd w:val="clear" w:color="auto" w:fill="FFFFFF"/>
        </w:rPr>
        <w:t>4</w:t>
      </w:r>
      <w:r>
        <w:rPr>
          <w:rFonts w:hint="eastAsia" w:asciiTheme="minorEastAsia" w:hAnsiTheme="minorEastAsia" w:cstheme="minorEastAsia"/>
          <w:bCs/>
          <w:color w:val="auto"/>
          <w:kern w:val="0"/>
          <w:szCs w:val="21"/>
          <w:highlight w:val="none"/>
          <w:shd w:val="clear" w:color="auto" w:fill="FFFFFF"/>
          <w:lang w:eastAsia="zh-Hans"/>
        </w:rPr>
        <w:t>.</w:t>
      </w:r>
      <w:r>
        <w:rPr>
          <w:rFonts w:hint="eastAsia" w:asciiTheme="minorEastAsia" w:hAnsiTheme="minorEastAsia" w:cstheme="minorEastAsia"/>
          <w:bCs/>
          <w:color w:val="auto"/>
          <w:kern w:val="0"/>
          <w:szCs w:val="21"/>
          <w:highlight w:val="none"/>
          <w:shd w:val="clear" w:color="auto" w:fill="FFFFFF"/>
        </w:rPr>
        <w:t>4</w:t>
      </w:r>
      <w:r>
        <w:rPr>
          <w:rFonts w:hint="eastAsia" w:asciiTheme="minorEastAsia" w:hAnsiTheme="minorEastAsia" w:cstheme="minorEastAsia"/>
          <w:bCs/>
          <w:color w:val="auto"/>
          <w:kern w:val="0"/>
          <w:szCs w:val="21"/>
          <w:highlight w:val="none"/>
          <w:shd w:val="clear" w:color="auto" w:fill="FFFFFF"/>
          <w:lang w:eastAsia="zh-Hans"/>
        </w:rPr>
        <w:t>若</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交货不合格从而影响</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正常使用的，</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应向</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支付合同总金额20％的违约金，且</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有权单方解除合同。若因此给</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造成损失的，还应赔偿</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所受的损失。</w:t>
      </w:r>
    </w:p>
    <w:p w14:paraId="3FD02C29">
      <w:pPr>
        <w:widowControl/>
        <w:adjustRightInd w:val="0"/>
        <w:snapToGrid w:val="0"/>
        <w:spacing w:line="360" w:lineRule="auto"/>
        <w:ind w:firstLine="480"/>
        <w:jc w:val="left"/>
        <w:rPr>
          <w:rFonts w:asciiTheme="minorEastAsia" w:hAnsiTheme="minorEastAsia" w:cstheme="minorEastAsia"/>
          <w:bCs/>
          <w:color w:val="auto"/>
          <w:kern w:val="0"/>
          <w:szCs w:val="21"/>
          <w:highlight w:val="none"/>
          <w:shd w:val="clear" w:color="auto" w:fill="FFFFFF"/>
          <w:lang w:eastAsia="zh-Hans"/>
        </w:rPr>
      </w:pPr>
      <w:r>
        <w:rPr>
          <w:rFonts w:hint="eastAsia" w:asciiTheme="minorEastAsia" w:hAnsiTheme="minorEastAsia" w:cstheme="minorEastAsia"/>
          <w:bCs/>
          <w:color w:val="auto"/>
          <w:kern w:val="0"/>
          <w:szCs w:val="21"/>
          <w:highlight w:val="none"/>
          <w:shd w:val="clear" w:color="auto" w:fill="FFFFFF"/>
          <w:lang w:eastAsia="zh-Hans"/>
        </w:rPr>
        <w:t>1</w:t>
      </w:r>
      <w:r>
        <w:rPr>
          <w:rFonts w:hint="eastAsia" w:asciiTheme="minorEastAsia" w:hAnsiTheme="minorEastAsia" w:cstheme="minorEastAsia"/>
          <w:bCs/>
          <w:color w:val="auto"/>
          <w:kern w:val="0"/>
          <w:szCs w:val="21"/>
          <w:highlight w:val="none"/>
          <w:shd w:val="clear" w:color="auto" w:fill="FFFFFF"/>
        </w:rPr>
        <w:t>4.5中标人</w:t>
      </w:r>
      <w:r>
        <w:rPr>
          <w:rFonts w:hint="eastAsia" w:asciiTheme="minorEastAsia" w:hAnsiTheme="minorEastAsia" w:cstheme="minorEastAsia"/>
          <w:bCs/>
          <w:color w:val="auto"/>
          <w:kern w:val="0"/>
          <w:szCs w:val="21"/>
          <w:highlight w:val="none"/>
          <w:shd w:val="clear" w:color="auto" w:fill="FFFFFF"/>
          <w:lang w:eastAsia="zh-Hans"/>
        </w:rPr>
        <w:t>违约金、赔偿金、损失等费用的支付，</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有权从履约保证金或未付的合同款项中直接予以扣除。</w:t>
      </w:r>
    </w:p>
    <w:p w14:paraId="2F32FB93">
      <w:pPr>
        <w:pStyle w:val="7"/>
        <w:adjustRightInd w:val="0"/>
        <w:snapToGrid w:val="0"/>
        <w:spacing w:line="360" w:lineRule="auto"/>
        <w:ind w:firstLineChars="200"/>
        <w:rPr>
          <w:rFonts w:asciiTheme="minorEastAsia" w:hAnsiTheme="minorEastAsia" w:cstheme="minorEastAsia"/>
          <w:bCs/>
          <w:color w:val="auto"/>
          <w:kern w:val="0"/>
          <w:szCs w:val="21"/>
          <w:highlight w:val="none"/>
          <w:shd w:val="clear" w:color="auto" w:fill="FFFFFF"/>
        </w:rPr>
      </w:pPr>
      <w:r>
        <w:rPr>
          <w:rFonts w:hint="eastAsia" w:asciiTheme="minorEastAsia" w:hAnsiTheme="minorEastAsia" w:cstheme="minorEastAsia"/>
          <w:bCs/>
          <w:color w:val="auto"/>
          <w:kern w:val="0"/>
          <w:szCs w:val="21"/>
          <w:highlight w:val="none"/>
          <w:shd w:val="clear" w:color="auto" w:fill="FFFFFF"/>
        </w:rPr>
        <w:t>14.6配置医院应当按照合同约定及时对交付的货物进行验收。</w:t>
      </w:r>
    </w:p>
    <w:p w14:paraId="549F9D2A">
      <w:pPr>
        <w:pStyle w:val="7"/>
        <w:adjustRightInd w:val="0"/>
        <w:snapToGrid w:val="0"/>
        <w:spacing w:line="360" w:lineRule="auto"/>
        <w:ind w:firstLineChars="200"/>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shd w:val="clear" w:color="auto" w:fill="FFFFFF"/>
        </w:rPr>
        <w:t>14.7配置医院应当根据合同约定及时向中标人支付合同价款，不得以任何理由拒绝或迟延支付。</w:t>
      </w:r>
    </w:p>
    <w:p w14:paraId="5996E2BA">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8</w:t>
      </w:r>
      <w:r>
        <w:rPr>
          <w:rFonts w:asciiTheme="minorEastAsia" w:hAnsiTheme="minorEastAsia" w:cstheme="minorEastAsia"/>
          <w:bCs/>
          <w:color w:val="auto"/>
          <w:sz w:val="21"/>
          <w:szCs w:val="21"/>
          <w:highlight w:val="none"/>
          <w:shd w:val="clear" w:color="auto" w:fill="FFFFFF"/>
        </w:rPr>
        <w:t>因中标人原因发生重大质量事故，除依约承担赔偿责任外，还将按有关质量管理办法规定执行。同时，采购人有权保留更换中标人的权利，并报相关行政主管部门处罚。</w:t>
      </w:r>
    </w:p>
    <w:p w14:paraId="16FFDC40">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9</w:t>
      </w:r>
      <w:r>
        <w:rPr>
          <w:rFonts w:asciiTheme="minorEastAsia" w:hAnsiTheme="minorEastAsia" w:cstheme="minorEastAsia"/>
          <w:bCs/>
          <w:color w:val="auto"/>
          <w:sz w:val="21"/>
          <w:szCs w:val="21"/>
          <w:highlight w:val="none"/>
          <w:shd w:val="clear" w:color="auto" w:fill="FFFFFF"/>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09689100">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在明确违约责任后，中标人应在接到书面通知书起七天内支付违约金、赔偿金等。</w:t>
      </w:r>
    </w:p>
    <w:p w14:paraId="2D4F2013">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5</w:t>
      </w:r>
      <w:r>
        <w:rPr>
          <w:rFonts w:asciiTheme="minorEastAsia" w:hAnsiTheme="minorEastAsia" w:cstheme="minorEastAsia"/>
          <w:bCs/>
          <w:color w:val="auto"/>
          <w:sz w:val="21"/>
          <w:szCs w:val="21"/>
          <w:highlight w:val="none"/>
          <w:shd w:val="clear" w:color="auto" w:fill="FFFFFF"/>
        </w:rPr>
        <w:t>、知识产权</w:t>
      </w:r>
    </w:p>
    <w:p w14:paraId="3A365640">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投标人须保障采购人在使用该货物或其任何一部分时不受到第三方关于侵犯专 利权、商 标权或工业设 计权等知识产权的指控。如果任何第三方提出侵权指控与采购人无关，投标人须与第三方交涉并承担可能发生的责任与一切费用。如采购人因此而遭致损失的，投标人应赔偿该损失。</w:t>
      </w:r>
    </w:p>
    <w:p w14:paraId="30B4B48C">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6</w:t>
      </w:r>
      <w:r>
        <w:rPr>
          <w:rFonts w:asciiTheme="minorEastAsia" w:hAnsiTheme="minorEastAsia" w:cstheme="minorEastAsia"/>
          <w:bCs/>
          <w:color w:val="auto"/>
          <w:sz w:val="21"/>
          <w:szCs w:val="21"/>
          <w:highlight w:val="none"/>
          <w:shd w:val="clear" w:color="auto" w:fill="FFFFFF"/>
        </w:rPr>
        <w:t>、仲裁、诉讼条款</w:t>
      </w:r>
    </w:p>
    <w:p w14:paraId="08DA801D">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lang w:val="en-US" w:eastAsia="zh-Hans"/>
        </w:rPr>
      </w:pPr>
      <w:r>
        <w:rPr>
          <w:rFonts w:hint="eastAsia" w:asciiTheme="minorEastAsia" w:hAnsiTheme="minorEastAsia" w:cstheme="minorEastAsia"/>
          <w:bCs/>
          <w:color w:val="auto"/>
          <w:sz w:val="21"/>
          <w:szCs w:val="21"/>
          <w:highlight w:val="none"/>
          <w:shd w:val="clear" w:color="auto" w:fill="FFFFFF"/>
          <w:lang w:val="en-US" w:eastAsia="zh-Hans"/>
        </w:rPr>
        <w:t>因采购或与采购合同有关事项发生争议，由</w:t>
      </w:r>
      <w:r>
        <w:rPr>
          <w:rFonts w:hint="eastAsia" w:asciiTheme="minorEastAsia" w:hAnsiTheme="minorEastAsia" w:cstheme="minorEastAsia"/>
          <w:bCs/>
          <w:color w:val="auto"/>
          <w:sz w:val="21"/>
          <w:szCs w:val="21"/>
          <w:highlight w:val="none"/>
          <w:shd w:val="clear" w:color="auto" w:fill="FFFFFF"/>
          <w:lang w:val="en-US" w:eastAsia="zh-CN"/>
        </w:rPr>
        <w:t>配置医院</w:t>
      </w:r>
      <w:r>
        <w:rPr>
          <w:rFonts w:hint="eastAsia" w:asciiTheme="minorEastAsia" w:hAnsiTheme="minorEastAsia" w:cstheme="minorEastAsia"/>
          <w:bCs/>
          <w:color w:val="auto"/>
          <w:sz w:val="21"/>
          <w:szCs w:val="21"/>
          <w:highlight w:val="none"/>
          <w:shd w:val="clear" w:color="auto" w:fill="FFFFFF"/>
          <w:lang w:val="en-US" w:eastAsia="zh-Hans"/>
        </w:rPr>
        <w:t>和中标人双方友好协商解决。协商不成的，任何一方均可选择以下方式解决：</w:t>
      </w:r>
    </w:p>
    <w:p w14:paraId="701AE59B">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hint="eastAsia" w:asciiTheme="minorEastAsia" w:hAnsiTheme="minorEastAsia" w:cstheme="minorEastAsia"/>
          <w:bCs/>
          <w:color w:val="auto"/>
          <w:sz w:val="21"/>
          <w:szCs w:val="21"/>
          <w:highlight w:val="none"/>
          <w:shd w:val="clear" w:color="auto" w:fill="FFFFFF"/>
          <w:lang w:val="en-US" w:eastAsia="zh-Hans"/>
        </w:rPr>
        <w:t>(1)向</w:t>
      </w:r>
      <w:r>
        <w:rPr>
          <w:rFonts w:hint="eastAsia" w:asciiTheme="minorEastAsia" w:hAnsiTheme="minorEastAsia" w:cstheme="minorEastAsia"/>
          <w:bCs/>
          <w:color w:val="auto"/>
          <w:sz w:val="21"/>
          <w:szCs w:val="21"/>
          <w:highlight w:val="none"/>
          <w:shd w:val="clear" w:color="auto" w:fill="FFFFFF"/>
          <w:lang w:val="en-US" w:eastAsia="zh-CN"/>
        </w:rPr>
        <w:t>配置</w:t>
      </w:r>
      <w:r>
        <w:rPr>
          <w:rFonts w:asciiTheme="minorEastAsia" w:hAnsiTheme="minorEastAsia" w:cstheme="minorEastAsia"/>
          <w:bCs/>
          <w:color w:val="auto"/>
          <w:sz w:val="21"/>
          <w:szCs w:val="21"/>
          <w:highlight w:val="none"/>
          <w:shd w:val="clear" w:color="auto" w:fill="FFFFFF"/>
          <w:lang w:eastAsia="zh-CN"/>
        </w:rPr>
        <w:t>医院</w:t>
      </w:r>
      <w:r>
        <w:rPr>
          <w:rFonts w:asciiTheme="minorEastAsia" w:hAnsiTheme="minorEastAsia" w:cstheme="minorEastAsia"/>
          <w:bCs/>
          <w:color w:val="auto"/>
          <w:sz w:val="21"/>
          <w:szCs w:val="21"/>
          <w:highlight w:val="none"/>
          <w:shd w:val="clear" w:color="auto" w:fill="FFFFFF"/>
        </w:rPr>
        <w:t>所在地仲裁委员会申请仲裁；</w:t>
      </w:r>
    </w:p>
    <w:p w14:paraId="59E68E69">
      <w:pPr>
        <w:pStyle w:val="12"/>
        <w:adjustRightInd w:val="0"/>
        <w:snapToGrid w:val="0"/>
        <w:spacing w:line="360" w:lineRule="auto"/>
        <w:ind w:firstLine="480"/>
        <w:rPr>
          <w:rFonts w:asciiTheme="minorEastAsia" w:hAnsiTheme="minorEastAsia" w:cstheme="minorEastAsia"/>
          <w:bCs/>
          <w:color w:val="auto"/>
          <w:sz w:val="21"/>
          <w:szCs w:val="21"/>
          <w:highlight w:val="none"/>
          <w:shd w:val="clear" w:color="auto" w:fill="FFFFFF"/>
        </w:rPr>
      </w:pPr>
      <w:r>
        <w:rPr>
          <w:rFonts w:asciiTheme="minorEastAsia" w:hAnsiTheme="minorEastAsia" w:cstheme="minorEastAsia"/>
          <w:bCs/>
          <w:color w:val="auto"/>
          <w:sz w:val="21"/>
          <w:szCs w:val="21"/>
          <w:highlight w:val="none"/>
          <w:shd w:val="clear" w:color="auto" w:fill="FFFFFF"/>
        </w:rPr>
        <w:t>(2)向</w:t>
      </w:r>
      <w:r>
        <w:rPr>
          <w:rFonts w:asciiTheme="minorEastAsia" w:hAnsiTheme="minorEastAsia" w:cstheme="minorEastAsia"/>
          <w:bCs/>
          <w:color w:val="auto"/>
          <w:sz w:val="21"/>
          <w:szCs w:val="21"/>
          <w:highlight w:val="none"/>
          <w:shd w:val="clear" w:color="auto" w:fill="FFFFFF"/>
          <w:lang w:eastAsia="zh-CN"/>
        </w:rPr>
        <w:t>配置医院所在地</w:t>
      </w:r>
      <w:r>
        <w:rPr>
          <w:rFonts w:asciiTheme="minorEastAsia" w:hAnsiTheme="minorEastAsia" w:cstheme="minorEastAsia"/>
          <w:bCs/>
          <w:color w:val="auto"/>
          <w:sz w:val="21"/>
          <w:szCs w:val="21"/>
          <w:highlight w:val="none"/>
          <w:shd w:val="clear" w:color="auto" w:fill="FFFFFF"/>
        </w:rPr>
        <w:t>有管辖权的人民法院提起诉讼。</w:t>
      </w:r>
    </w:p>
    <w:p w14:paraId="40ED70AF">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lang w:eastAsia="zh-CN"/>
        </w:rPr>
      </w:pPr>
      <w:r>
        <w:rPr>
          <w:rFonts w:asciiTheme="minorEastAsia" w:hAnsiTheme="minorEastAsia" w:cstheme="minorEastAsia"/>
          <w:bCs/>
          <w:color w:val="auto"/>
          <w:sz w:val="21"/>
          <w:szCs w:val="21"/>
          <w:highlight w:val="none"/>
          <w:shd w:val="clear" w:color="auto" w:fill="FFFFFF"/>
        </w:rPr>
        <w:t>采购包</w:t>
      </w:r>
      <w:r>
        <w:rPr>
          <w:rFonts w:hint="eastAsia" w:asciiTheme="minorEastAsia" w:hAnsiTheme="minorEastAsia" w:cstheme="minorEastAsia"/>
          <w:bCs/>
          <w:color w:val="auto"/>
          <w:sz w:val="21"/>
          <w:szCs w:val="21"/>
          <w:highlight w:val="none"/>
          <w:shd w:val="clear" w:color="auto" w:fill="FFFFFF"/>
          <w:lang w:val="en-US" w:eastAsia="zh-CN"/>
        </w:rPr>
        <w:t>6</w:t>
      </w:r>
      <w:r>
        <w:rPr>
          <w:rFonts w:asciiTheme="minorEastAsia" w:hAnsiTheme="minorEastAsia" w:cstheme="minorEastAsia"/>
          <w:bCs/>
          <w:color w:val="auto"/>
          <w:sz w:val="21"/>
          <w:szCs w:val="21"/>
          <w:highlight w:val="none"/>
          <w:shd w:val="clear" w:color="auto" w:fill="FFFFFF"/>
          <w:lang w:eastAsia="zh-CN"/>
        </w:rPr>
        <w:t>：</w:t>
      </w:r>
    </w:p>
    <w:p w14:paraId="2F4DBDA8">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9</w:t>
      </w:r>
      <w:r>
        <w:rPr>
          <w:rFonts w:asciiTheme="minorEastAsia" w:hAnsiTheme="minorEastAsia" w:cstheme="minorEastAsia"/>
          <w:bCs/>
          <w:color w:val="auto"/>
          <w:sz w:val="21"/>
          <w:szCs w:val="21"/>
          <w:highlight w:val="none"/>
          <w:shd w:val="clear" w:color="auto" w:fill="FFFFFF"/>
        </w:rPr>
        <w:t>、货物包装方式</w:t>
      </w:r>
    </w:p>
    <w:p w14:paraId="0EDE4657">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9</w:t>
      </w:r>
      <w:r>
        <w:rPr>
          <w:rFonts w:asciiTheme="minorEastAsia" w:hAnsiTheme="minorEastAsia" w:cstheme="minorEastAsia"/>
          <w:bCs/>
          <w:color w:val="auto"/>
          <w:sz w:val="21"/>
          <w:szCs w:val="21"/>
          <w:highlight w:val="none"/>
          <w:shd w:val="clear" w:color="auto" w:fill="FFFFFF"/>
        </w:rPr>
        <w:t>.1包装：货物交货时应按《商品包装政府采购需求标准（试行）》及国家有关标准要求进行包装。</w:t>
      </w:r>
    </w:p>
    <w:p w14:paraId="1EB5D522">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9</w:t>
      </w:r>
      <w:r>
        <w:rPr>
          <w:rFonts w:asciiTheme="minorEastAsia" w:hAnsiTheme="minorEastAsia" w:cstheme="minorEastAsia"/>
          <w:bCs/>
          <w:color w:val="auto"/>
          <w:sz w:val="21"/>
          <w:szCs w:val="21"/>
          <w:highlight w:val="none"/>
          <w:shd w:val="clear" w:color="auto" w:fill="FFFFFF"/>
        </w:rPr>
        <w:t>.2方式：包装必须与运输方式相适应，包装方式的确定及包装费用均由中标人负责；由于不适当的包装而造成货物在运输过程中有任何损坏由中标人负责。</w:t>
      </w:r>
    </w:p>
    <w:p w14:paraId="428453AD">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9</w:t>
      </w:r>
      <w:r>
        <w:rPr>
          <w:rFonts w:asciiTheme="minorEastAsia" w:hAnsiTheme="minorEastAsia" w:cstheme="minorEastAsia"/>
          <w:bCs/>
          <w:color w:val="auto"/>
          <w:sz w:val="21"/>
          <w:szCs w:val="21"/>
          <w:highlight w:val="none"/>
          <w:shd w:val="clear" w:color="auto" w:fill="FFFFFF"/>
        </w:rPr>
        <w:t>.3包装应足以承受整个过程中的运输、转运、装卸、储存等，充分考虑到运输途中的各种情况(如暴露于恶劣气候等)和项目所在地的气候特点，以及露天存放的需要。</w:t>
      </w:r>
    </w:p>
    <w:p w14:paraId="4EED12F7">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.安装与验收</w:t>
      </w:r>
    </w:p>
    <w:p w14:paraId="55E1482C">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.1安装</w:t>
      </w:r>
    </w:p>
    <w:p w14:paraId="1F895C60">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.1.1合同签订后，由中标人</w:t>
      </w:r>
      <w:r>
        <w:rPr>
          <w:rFonts w:asciiTheme="minorEastAsia" w:hAnsiTheme="minorEastAsia" w:cstheme="minorEastAsia"/>
          <w:bCs/>
          <w:color w:val="auto"/>
          <w:sz w:val="21"/>
          <w:szCs w:val="21"/>
          <w:highlight w:val="none"/>
          <w:shd w:val="clear" w:color="auto" w:fill="FFFFFF"/>
          <w:lang w:eastAsia="zh-CN"/>
        </w:rPr>
        <w:t>按照约定时间</w:t>
      </w:r>
      <w:r>
        <w:rPr>
          <w:rFonts w:asciiTheme="minorEastAsia" w:hAnsiTheme="minorEastAsia" w:cstheme="minorEastAsia"/>
          <w:bCs/>
          <w:color w:val="auto"/>
          <w:sz w:val="21"/>
          <w:szCs w:val="21"/>
          <w:highlight w:val="none"/>
          <w:shd w:val="clear" w:color="auto" w:fill="FFFFFF"/>
        </w:rPr>
        <w:t>负责将设备按签订合同的具体数量运送到配置医院指定地点。负责派技术人员到现场进行安装、调试，并负责调试至验收合格交付配置医院使用。</w:t>
      </w:r>
    </w:p>
    <w:p w14:paraId="6106C05D">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2</w:t>
      </w:r>
      <w:r>
        <w:rPr>
          <w:rFonts w:asciiTheme="minorEastAsia" w:hAnsiTheme="minorEastAsia" w:cstheme="minorEastAsia"/>
          <w:bCs/>
          <w:color w:val="auto"/>
          <w:sz w:val="21"/>
          <w:szCs w:val="21"/>
          <w:highlight w:val="none"/>
          <w:shd w:val="clear" w:color="auto" w:fill="FFFFFF"/>
        </w:rPr>
        <w:t>中标人负责组织专业技术人员进行货物安装调试，配置医院应提供必须的基本条件和专人配合，保证各项安装工作顺利进行。</w:t>
      </w:r>
    </w:p>
    <w:p w14:paraId="3A01BC27">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.1.3中标人应在合同签订时，向配置医院提供安装及试运行的进度计划表。</w:t>
      </w:r>
    </w:p>
    <w:p w14:paraId="1DC61F7E">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.1.4设备到达最终采购人现场后，中标人的工程师到采购人的现场安装设备，同时应向配置医院介绍设备功能及特殊分析并进行现场演示。</w:t>
      </w:r>
    </w:p>
    <w:p w14:paraId="7512B865">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.1.5设备进场后须在接到医院安装通知后在规定的时间内安装调试完毕并交付使用。</w:t>
      </w:r>
    </w:p>
    <w:p w14:paraId="42EC57F9">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.1.6中标人提供的配置应符合临床应用要求。</w:t>
      </w:r>
    </w:p>
    <w:p w14:paraId="0B36DE6A">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2验收</w:t>
      </w:r>
    </w:p>
    <w:p w14:paraId="3DE563C0">
      <w:pPr>
        <w:pStyle w:val="12"/>
        <w:adjustRightInd w:val="0"/>
        <w:snapToGrid w:val="0"/>
        <w:spacing w:line="360" w:lineRule="auto"/>
        <w:ind w:firstLine="480"/>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.2.1验收标准</w:t>
      </w:r>
    </w:p>
    <w:p w14:paraId="0AA110DB">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如属于计量器具的，须经过计量部门计量检定或校准，合格后才能投入使用。检测费用由中标人承担。</w:t>
      </w:r>
    </w:p>
    <w:p w14:paraId="0033D058">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.2.2验收程序和方法</w:t>
      </w:r>
    </w:p>
    <w:p w14:paraId="7966C59C">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.2.2.1出厂检验</w:t>
      </w:r>
    </w:p>
    <w:p w14:paraId="34E751DD">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中标人在设备出厂前，应按设备技术标准规定的检验项目和检验方法进行全面检验，中标人应随同货物出具供货证明、产地证书、出厂检验报告、质量合格证书、原装拼配设备的证明资料和文件以及生产厂家供货确认函等。结果必须符合第</w:t>
      </w: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2</w:t>
      </w:r>
      <w:r>
        <w:rPr>
          <w:rFonts w:asciiTheme="minorEastAsia" w:hAnsiTheme="minorEastAsia" w:cstheme="minorEastAsia"/>
          <w:bCs/>
          <w:color w:val="auto"/>
          <w:sz w:val="21"/>
          <w:szCs w:val="21"/>
          <w:highlight w:val="none"/>
          <w:shd w:val="clear" w:color="auto" w:fill="FFFFFF"/>
        </w:rPr>
        <w:t>.2.1款验收标准的要求。</w:t>
      </w:r>
    </w:p>
    <w:p w14:paraId="59013A11">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.2.2.2初验收：</w:t>
      </w:r>
    </w:p>
    <w:p w14:paraId="3EFE3382">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由中标人和配置医院共同对设备的数量、质量、外包装等根据本章节的有关规定逐项检验。</w:t>
      </w:r>
    </w:p>
    <w:p w14:paraId="5534A061">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.2.2.3试运行：</w:t>
      </w:r>
    </w:p>
    <w:p w14:paraId="7C406148">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设备安装完毕后，中标人应对设备的整体性能和功能进行测试，试运行期间，出现的任何问题，应由中标人及时处理修正。测试结果必须符合招标文件要求及合同中的相关条款，同时中标人应向配置医院提供自检记录。</w:t>
      </w:r>
    </w:p>
    <w:p w14:paraId="4A585A63">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.2.2.4最终验收：</w:t>
      </w:r>
    </w:p>
    <w:p w14:paraId="3379ED59">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试运行并测试验收结束后，由配置医院或中标人委托并经配置医院同意的专业机构以及有关管理部门按招标文件以及合同相关条款要求一同对设备进行联合验收，验收结果应符合配置医院使用要求。在此期间，若发现产品质量有问题中标人应无条件免费更换，并无条件重新检测且调试直至验收合格交付使用。</w:t>
      </w:r>
    </w:p>
    <w:p w14:paraId="71D1229A">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.2.3中标人在配置医院安装现场进行最终验收所产生的一切费用由中标人承担（并入投标报价内）。</w:t>
      </w:r>
    </w:p>
    <w:p w14:paraId="257B4253">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.2.4若验收不能符合要求，设备配置医院将按合同条款的有关规定执行。</w:t>
      </w:r>
    </w:p>
    <w:p w14:paraId="2E6B76FE">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.2.5 若采购人或设备配置医院在项目验收环节要求中标人对所投产品提供经国家认可的具备检测资质的第三方检测机构出具的合法有效的检测报告，中标人应免费提供。</w:t>
      </w:r>
    </w:p>
    <w:p w14:paraId="329A0FEF">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技术资料要求:中标人需提供本项目全套设备配置清单（详列名称、品 牌型号、数量、原产地等）。中标人应向配置医院提供以下目录的技术资料壹套（各项指标和参数应符合验收标准，采购人有权委托中国有</w:t>
      </w:r>
      <w:r>
        <w:rPr>
          <w:rFonts w:asciiTheme="minorEastAsia" w:hAnsiTheme="minorEastAsia" w:cstheme="minorEastAsia"/>
          <w:bCs/>
          <w:color w:val="auto"/>
          <w:sz w:val="21"/>
          <w:szCs w:val="21"/>
          <w:highlight w:val="none"/>
          <w:shd w:val="clear" w:color="auto" w:fill="FFFFFF"/>
          <w:lang w:eastAsia="zh-CN"/>
        </w:rPr>
        <w:t>资质</w:t>
      </w:r>
      <w:r>
        <w:rPr>
          <w:rFonts w:asciiTheme="minorEastAsia" w:hAnsiTheme="minorEastAsia" w:cstheme="minorEastAsia"/>
          <w:bCs/>
          <w:color w:val="auto"/>
          <w:sz w:val="21"/>
          <w:szCs w:val="21"/>
          <w:highlight w:val="none"/>
          <w:shd w:val="clear" w:color="auto" w:fill="FFFFFF"/>
        </w:rPr>
        <w:t>单位或机构对设备性能、精度进行校核）。</w:t>
      </w:r>
    </w:p>
    <w:p w14:paraId="356FB116">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.1出厂明细表(装箱单)；</w:t>
      </w:r>
    </w:p>
    <w:p w14:paraId="3A03B1CB">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.2出厂检验报告和合格证书；</w:t>
      </w:r>
    </w:p>
    <w:p w14:paraId="36C702B7">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.3使用说明书；</w:t>
      </w:r>
    </w:p>
    <w:p w14:paraId="7CBF4D67">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.4安装手册、操作手册、维修手册；</w:t>
      </w:r>
    </w:p>
    <w:p w14:paraId="3618BE85">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.5零部件目录；</w:t>
      </w:r>
    </w:p>
    <w:p w14:paraId="18B94CB5">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5</w:t>
      </w:r>
      <w:r>
        <w:rPr>
          <w:rFonts w:asciiTheme="minorEastAsia" w:hAnsiTheme="minorEastAsia" w:cstheme="minorEastAsia"/>
          <w:bCs/>
          <w:color w:val="auto"/>
          <w:sz w:val="21"/>
          <w:szCs w:val="21"/>
          <w:highlight w:val="none"/>
          <w:shd w:val="clear" w:color="auto" w:fill="FFFFFF"/>
        </w:rPr>
        <w:t>.6相关文件、支持程序软盘或光盘；</w:t>
      </w:r>
    </w:p>
    <w:p w14:paraId="779F87DA">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6</w:t>
      </w:r>
      <w:r>
        <w:rPr>
          <w:rFonts w:asciiTheme="minorEastAsia" w:hAnsiTheme="minorEastAsia" w:cstheme="minorEastAsia"/>
          <w:bCs/>
          <w:color w:val="auto"/>
          <w:sz w:val="21"/>
          <w:szCs w:val="21"/>
          <w:highlight w:val="none"/>
          <w:shd w:val="clear" w:color="auto" w:fill="FFFFFF"/>
        </w:rPr>
        <w:t>.7提供原产地制造商的产品证明；</w:t>
      </w:r>
    </w:p>
    <w:p w14:paraId="4FF6CB5C">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7</w:t>
      </w:r>
      <w:r>
        <w:rPr>
          <w:rFonts w:asciiTheme="minorEastAsia" w:hAnsiTheme="minorEastAsia" w:cstheme="minorEastAsia"/>
          <w:bCs/>
          <w:color w:val="auto"/>
          <w:sz w:val="21"/>
          <w:szCs w:val="21"/>
          <w:highlight w:val="none"/>
          <w:shd w:val="clear" w:color="auto" w:fill="FFFFFF"/>
        </w:rPr>
        <w:t>.8合同中要求的其它文件资料。</w:t>
      </w:r>
    </w:p>
    <w:p w14:paraId="6F51A18D">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 xml:space="preserve">4 </w:t>
      </w:r>
      <w:r>
        <w:rPr>
          <w:rFonts w:asciiTheme="minorEastAsia" w:hAnsiTheme="minorEastAsia" w:cstheme="minorEastAsia"/>
          <w:bCs/>
          <w:color w:val="auto"/>
          <w:sz w:val="21"/>
          <w:szCs w:val="21"/>
          <w:highlight w:val="none"/>
          <w:shd w:val="clear" w:color="auto" w:fill="FFFFFF"/>
        </w:rPr>
        <w:t>专用工具</w:t>
      </w:r>
    </w:p>
    <w:p w14:paraId="1209383F">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.1中标人应向配置医院提供一套维修所需的专用工具及清单</w:t>
      </w:r>
      <w:r>
        <w:rPr>
          <w:rFonts w:asciiTheme="minorEastAsia" w:hAnsiTheme="minorEastAsia" w:cstheme="minorEastAsia"/>
          <w:b/>
          <w:color w:val="auto"/>
          <w:sz w:val="21"/>
          <w:szCs w:val="21"/>
          <w:highlight w:val="none"/>
          <w:shd w:val="clear" w:color="auto" w:fill="FFFFFF"/>
        </w:rPr>
        <w:t>(</w:t>
      </w:r>
      <w:r>
        <w:rPr>
          <w:rFonts w:asciiTheme="minorEastAsia" w:hAnsiTheme="minorEastAsia" w:cstheme="minorEastAsia"/>
          <w:b/>
          <w:color w:val="auto"/>
          <w:sz w:val="21"/>
          <w:szCs w:val="21"/>
          <w:highlight w:val="none"/>
          <w:shd w:val="clear" w:color="auto" w:fill="FFFFFF"/>
          <w:lang w:eastAsia="zh-CN"/>
        </w:rPr>
        <w:t>投标人应将</w:t>
      </w:r>
      <w:r>
        <w:rPr>
          <w:rFonts w:asciiTheme="minorEastAsia" w:hAnsiTheme="minorEastAsia" w:cstheme="minorEastAsia"/>
          <w:b/>
          <w:color w:val="auto"/>
          <w:sz w:val="21"/>
          <w:szCs w:val="21"/>
          <w:highlight w:val="none"/>
          <w:shd w:val="clear" w:color="auto" w:fill="FFFFFF"/>
        </w:rPr>
        <w:t>清单附在投标文件中)</w:t>
      </w:r>
      <w:r>
        <w:rPr>
          <w:rFonts w:asciiTheme="minorEastAsia" w:hAnsiTheme="minorEastAsia" w:cstheme="minorEastAsia"/>
          <w:bCs/>
          <w:color w:val="auto"/>
          <w:sz w:val="21"/>
          <w:szCs w:val="21"/>
          <w:highlight w:val="none"/>
          <w:shd w:val="clear" w:color="auto" w:fill="FFFFFF"/>
        </w:rPr>
        <w:t>。</w:t>
      </w:r>
    </w:p>
    <w:p w14:paraId="726C4F19">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5</w:t>
      </w:r>
      <w:r>
        <w:rPr>
          <w:rFonts w:asciiTheme="minorEastAsia" w:hAnsiTheme="minorEastAsia" w:cstheme="minorEastAsia"/>
          <w:bCs/>
          <w:color w:val="auto"/>
          <w:sz w:val="21"/>
          <w:szCs w:val="21"/>
          <w:highlight w:val="none"/>
          <w:shd w:val="clear" w:color="auto" w:fill="FFFFFF"/>
        </w:rPr>
        <w:t>、特殊工具</w:t>
      </w:r>
    </w:p>
    <w:p w14:paraId="20A69497">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5</w:t>
      </w:r>
      <w:r>
        <w:rPr>
          <w:rFonts w:asciiTheme="minorEastAsia" w:hAnsiTheme="minorEastAsia" w:cstheme="minorEastAsia"/>
          <w:bCs/>
          <w:color w:val="auto"/>
          <w:sz w:val="21"/>
          <w:szCs w:val="21"/>
          <w:highlight w:val="none"/>
          <w:shd w:val="clear" w:color="auto" w:fill="FFFFFF"/>
        </w:rPr>
        <w:t>.1中标人应向配置医院提供货物安装和维修所需的特殊工具及清单和中文说明书，其费用包括在投标总价内。</w:t>
      </w:r>
    </w:p>
    <w:p w14:paraId="1456EF81">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、售后服务要求</w:t>
      </w:r>
    </w:p>
    <w:p w14:paraId="4EFE39A9">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1中标人应按招标文件中的要求对所提供的设备进行现场免费保修，终身维护。免费保修期自设备整机安装调试正常，验收签名之日起计算。保修期内，须按合同条款提供免费服务，非因操作不当造成要更换的零配件及设备由中标人负责包修、包换。中标人在免费保修期内须提供免费上门维修服务，并进行终身维护，设备运行发生故障时接到医院故障通知后1小时内响应，并在10小时内派维修工程师到达设备维修地点免费负责修理或更换有缺陷的零部件，如无法及时维修，则维保时间按延误的时间两倍顺延。若维修时间超过20天仍无法维修的，医院有权要求更换设备或赔偿</w:t>
      </w:r>
      <w:r>
        <w:rPr>
          <w:rFonts w:asciiTheme="minorEastAsia" w:hAnsiTheme="minorEastAsia" w:cstheme="minorEastAsia"/>
          <w:bCs/>
          <w:color w:val="auto"/>
          <w:sz w:val="21"/>
          <w:szCs w:val="21"/>
          <w:highlight w:val="none"/>
          <w:shd w:val="clear" w:color="auto" w:fill="FFFFFF"/>
          <w:lang w:eastAsia="zh-CN"/>
        </w:rPr>
        <w:t>，超过20天后每逾期1日，支付违约金</w:t>
      </w:r>
      <w:r>
        <w:rPr>
          <w:rFonts w:asciiTheme="minorEastAsia" w:hAnsiTheme="minorEastAsia" w:cstheme="minorEastAsia"/>
          <w:bCs/>
          <w:color w:val="auto"/>
          <w:sz w:val="21"/>
          <w:szCs w:val="21"/>
          <w:highlight w:val="none"/>
          <w:u w:val="single"/>
          <w:shd w:val="clear" w:color="auto" w:fill="FFFFFF"/>
          <w:lang w:eastAsia="zh-CN"/>
        </w:rPr>
        <w:t>5000</w:t>
      </w:r>
      <w:r>
        <w:rPr>
          <w:rFonts w:asciiTheme="minorEastAsia" w:hAnsiTheme="minorEastAsia" w:cstheme="minorEastAsia"/>
          <w:bCs/>
          <w:color w:val="auto"/>
          <w:sz w:val="21"/>
          <w:szCs w:val="21"/>
          <w:highlight w:val="none"/>
          <w:shd w:val="clear" w:color="auto" w:fill="FFFFFF"/>
          <w:lang w:eastAsia="zh-CN"/>
        </w:rPr>
        <w:t>元/日。</w:t>
      </w:r>
      <w:r>
        <w:rPr>
          <w:rFonts w:asciiTheme="minorEastAsia" w:hAnsiTheme="minorEastAsia" w:cstheme="minorEastAsia"/>
          <w:bCs/>
          <w:color w:val="auto"/>
          <w:sz w:val="21"/>
          <w:szCs w:val="21"/>
          <w:highlight w:val="none"/>
          <w:shd w:val="clear" w:color="auto" w:fill="FFFFFF"/>
        </w:rPr>
        <w:t>免费保修期满前1个月内中标人应负责对设备进行一次免费全面检查，如发现潜在问题，应负责排除，保证设备正常运行。</w:t>
      </w:r>
    </w:p>
    <w:p w14:paraId="298F30BE">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.2为保障设备的维修及病人的利益，中标人在国内设置维修服务点且维修点至省内各设市区正常汽车车程不超过4个小时</w:t>
      </w:r>
      <w:r>
        <w:rPr>
          <w:rFonts w:asciiTheme="minorEastAsia" w:hAnsiTheme="minorEastAsia" w:cstheme="minorEastAsia"/>
          <w:b/>
          <w:color w:val="auto"/>
          <w:sz w:val="21"/>
          <w:szCs w:val="21"/>
          <w:highlight w:val="none"/>
          <w:shd w:val="clear" w:color="auto" w:fill="FFFFFF"/>
        </w:rPr>
        <w:t>（</w:t>
      </w:r>
      <w:r>
        <w:rPr>
          <w:rFonts w:hint="eastAsia" w:asciiTheme="minorEastAsia" w:hAnsiTheme="minorEastAsia" w:cstheme="minorEastAsia"/>
          <w:b/>
          <w:color w:val="auto"/>
          <w:sz w:val="21"/>
          <w:szCs w:val="21"/>
          <w:highlight w:val="none"/>
          <w:shd w:val="clear" w:color="auto" w:fill="FFFFFF"/>
          <w:lang w:val="en-US" w:eastAsia="zh-CN"/>
        </w:rPr>
        <w:t>投标人须</w:t>
      </w:r>
      <w:r>
        <w:rPr>
          <w:rFonts w:asciiTheme="minorEastAsia" w:hAnsiTheme="minorEastAsia" w:cstheme="minorEastAsia"/>
          <w:b/>
          <w:color w:val="auto"/>
          <w:sz w:val="21"/>
          <w:szCs w:val="21"/>
          <w:highlight w:val="none"/>
          <w:shd w:val="clear" w:color="auto" w:fill="FFFFFF"/>
        </w:rPr>
        <w:t>提供路程说明及驻点的地址、照片、房产证或租赁合同复印件等可证明材料</w:t>
      </w:r>
      <w:r>
        <w:rPr>
          <w:rFonts w:asciiTheme="minorEastAsia" w:hAnsiTheme="minorEastAsia" w:cstheme="minorEastAsia"/>
          <w:b/>
          <w:color w:val="auto"/>
          <w:sz w:val="21"/>
          <w:szCs w:val="21"/>
          <w:highlight w:val="none"/>
          <w:shd w:val="clear" w:color="auto" w:fill="FFFFFF"/>
          <w:lang w:eastAsia="zh-CN"/>
        </w:rPr>
        <w:t>附在投标文件中</w:t>
      </w:r>
      <w:r>
        <w:rPr>
          <w:rFonts w:asciiTheme="minorEastAsia" w:hAnsiTheme="minorEastAsia" w:cstheme="minorEastAsia"/>
          <w:b/>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rPr>
        <w:t>。</w:t>
      </w:r>
    </w:p>
    <w:p w14:paraId="59733C27">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.3为了保障设备的应急维修，中标人需提供驻维修服务点售后工程师不少于2人</w:t>
      </w:r>
      <w:r>
        <w:rPr>
          <w:rFonts w:asciiTheme="minorEastAsia" w:hAnsiTheme="minorEastAsia" w:cstheme="minorEastAsia"/>
          <w:b/>
          <w:color w:val="auto"/>
          <w:sz w:val="21"/>
          <w:szCs w:val="21"/>
          <w:highlight w:val="none"/>
          <w:shd w:val="clear" w:color="auto" w:fill="FFFFFF"/>
        </w:rPr>
        <w:t>（投标人应提供工程师人员名单、身份证号、提供投标截止时间前六个月（不含投标截止时间的当月）中任一月份的在职社保证明、能维修所投设备工程师的相关证件或证明材料</w:t>
      </w:r>
      <w:r>
        <w:rPr>
          <w:rFonts w:asciiTheme="minorEastAsia" w:hAnsiTheme="minorEastAsia" w:cstheme="minorEastAsia"/>
          <w:b/>
          <w:color w:val="auto"/>
          <w:sz w:val="21"/>
          <w:szCs w:val="21"/>
          <w:highlight w:val="none"/>
          <w:shd w:val="clear" w:color="auto" w:fill="FFFFFF"/>
          <w:lang w:eastAsia="zh-CN"/>
        </w:rPr>
        <w:t>附在投标文件中</w:t>
      </w:r>
      <w:r>
        <w:rPr>
          <w:rFonts w:asciiTheme="minorEastAsia" w:hAnsiTheme="minorEastAsia" w:cstheme="minorEastAsia"/>
          <w:b/>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rPr>
        <w:t>。</w:t>
      </w:r>
    </w:p>
    <w:p w14:paraId="76EB8E98">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.4质量保证期结束后，中标人应在设备使用地区指定有维修能力的代 理机构对设备在必要时进行定期维护和修理。</w:t>
      </w:r>
    </w:p>
    <w:p w14:paraId="115AE314">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.5质量保证期后的服务要求</w:t>
      </w:r>
    </w:p>
    <w:p w14:paraId="7F461004">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.5.1质保期结束后，中标人仍应负责对设备提供售后服务，并保障备品配件的供应。</w:t>
      </w:r>
    </w:p>
    <w:p w14:paraId="3AA9E5A6">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hint="eastAsia" w:asciiTheme="minorEastAsia" w:hAnsiTheme="minorEastAsia" w:cstheme="minorEastAsia"/>
          <w:bCs/>
          <w:color w:val="auto"/>
          <w:sz w:val="21"/>
          <w:szCs w:val="21"/>
          <w:highlight w:val="none"/>
          <w:shd w:val="clear" w:color="auto" w:fill="FFFFFF"/>
          <w:lang w:val="en-US" w:eastAsia="zh-CN"/>
        </w:rPr>
        <w:t>11.5.2</w:t>
      </w:r>
      <w:r>
        <w:rPr>
          <w:rFonts w:hint="eastAsia" w:asciiTheme="minorEastAsia" w:hAnsiTheme="minorEastAsia" w:cstheme="minorEastAsia"/>
          <w:b/>
          <w:bCs w:val="0"/>
          <w:color w:val="auto"/>
          <w:sz w:val="21"/>
          <w:szCs w:val="21"/>
          <w:highlight w:val="none"/>
          <w:shd w:val="clear" w:color="auto" w:fill="FFFFFF"/>
          <w:lang w:val="en-US" w:eastAsia="zh-CN"/>
        </w:rPr>
        <w:t>投标人应在投标文件中详细提供售后服务承诺、保障措施、保修期内的维保范围和内容、保修期后的维保服务内容。</w:t>
      </w:r>
      <w:r>
        <w:rPr>
          <w:rFonts w:asciiTheme="minorEastAsia" w:hAnsiTheme="minorEastAsia" w:cstheme="minorEastAsia"/>
          <w:b/>
          <w:color w:val="auto"/>
          <w:sz w:val="21"/>
          <w:szCs w:val="21"/>
          <w:highlight w:val="none"/>
          <w:shd w:val="clear" w:color="auto" w:fill="FFFFFF"/>
        </w:rPr>
        <w:t>投标人须在投标文件中承诺质量保证期后的服务不收取上门服务人工及差旅费</w:t>
      </w:r>
      <w:r>
        <w:rPr>
          <w:rFonts w:asciiTheme="minorEastAsia" w:hAnsiTheme="minorEastAsia" w:cstheme="minorEastAsia"/>
          <w:b/>
          <w:color w:val="auto"/>
          <w:sz w:val="21"/>
          <w:szCs w:val="21"/>
          <w:highlight w:val="none"/>
          <w:shd w:val="clear" w:color="auto" w:fill="FFFFFF"/>
          <w:lang w:eastAsia="zh-CN"/>
        </w:rPr>
        <w:t>（投标人须提供承诺函并加盖投标人公章（格式自拟））</w:t>
      </w:r>
      <w:r>
        <w:rPr>
          <w:rFonts w:asciiTheme="minorEastAsia" w:hAnsiTheme="minorEastAsia" w:cstheme="minorEastAsia"/>
          <w:b/>
          <w:color w:val="auto"/>
          <w:sz w:val="21"/>
          <w:szCs w:val="21"/>
          <w:highlight w:val="none"/>
          <w:shd w:val="clear" w:color="auto" w:fill="FFFFFF"/>
        </w:rPr>
        <w:t>。</w:t>
      </w:r>
    </w:p>
    <w:p w14:paraId="5B0149DF">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.6 中标人应免费提供远程维修诊断系统（根据设备配置单位需要）；终身免费提供故障及维修代码；提供免费保修电话；提供400或800报修电话号码。</w:t>
      </w:r>
    </w:p>
    <w:p w14:paraId="39F49831">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2</w:t>
      </w:r>
      <w:r>
        <w:rPr>
          <w:rFonts w:asciiTheme="minorEastAsia" w:hAnsiTheme="minorEastAsia" w:cstheme="minorEastAsia"/>
          <w:bCs/>
          <w:color w:val="auto"/>
          <w:sz w:val="21"/>
          <w:szCs w:val="21"/>
          <w:highlight w:val="none"/>
          <w:shd w:val="clear" w:color="auto" w:fill="FFFFFF"/>
        </w:rPr>
        <w:t>、技术培训</w:t>
      </w:r>
    </w:p>
    <w:p w14:paraId="6BC3195C">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2</w:t>
      </w:r>
      <w:r>
        <w:rPr>
          <w:rFonts w:asciiTheme="minorEastAsia" w:hAnsiTheme="minorEastAsia" w:cstheme="minorEastAsia"/>
          <w:bCs/>
          <w:color w:val="auto"/>
          <w:sz w:val="21"/>
          <w:szCs w:val="21"/>
          <w:highlight w:val="none"/>
          <w:shd w:val="clear" w:color="auto" w:fill="FFFFFF"/>
        </w:rPr>
        <w:t>.1中标人须免费对设备进行安装和调试，并列好计划对设备的使用操作、设备维修、故障排除、日常保养等方面提供现场技术培训，直到受训的技术人员能独立操作为止；对相应的受训人员将免费提供相应讲义教材等资料；对设备运行、安装、使用环境要求提供免费指导，保证使用人员能够正确操作使用设备各种功能。技术培训没完成，不进行设备最终验收。</w:t>
      </w:r>
    </w:p>
    <w:p w14:paraId="61ECF20C">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、备品备件</w:t>
      </w:r>
    </w:p>
    <w:p w14:paraId="79AED0DB">
      <w:pPr>
        <w:pStyle w:val="12"/>
        <w:adjustRightInd w:val="0"/>
        <w:snapToGrid w:val="0"/>
        <w:spacing w:line="360" w:lineRule="auto"/>
        <w:ind w:firstLine="480"/>
        <w:rPr>
          <w:rFonts w:hint="eastAsia" w:asciiTheme="minorEastAsia" w:hAnsiTheme="minorEastAsia" w:cstheme="minorEastAsia"/>
          <w:bCs/>
          <w:color w:val="auto"/>
          <w:sz w:val="21"/>
          <w:szCs w:val="21"/>
          <w:highlight w:val="none"/>
          <w:shd w:val="clear" w:color="auto" w:fill="FFFFFF"/>
        </w:rPr>
      </w:pPr>
      <w:r>
        <w:rPr>
          <w:rFonts w:hint="eastAsia" w:asciiTheme="minorEastAsia" w:hAnsiTheme="minorEastAsia" w:cstheme="minorEastAsia"/>
          <w:bCs/>
          <w:color w:val="auto"/>
          <w:sz w:val="21"/>
          <w:szCs w:val="21"/>
          <w:highlight w:val="none"/>
          <w:shd w:val="clear" w:color="auto" w:fill="FFFFFF"/>
        </w:rPr>
        <w:t>13.1中标人签订合同时，应提供设备在质量保证期过后两年内所需的备品备件清单（应列明价格清单，并说明此价格清单为该备品备件的最高限价）。</w:t>
      </w:r>
    </w:p>
    <w:p w14:paraId="7477E96C">
      <w:pPr>
        <w:pStyle w:val="12"/>
        <w:adjustRightInd w:val="0"/>
        <w:snapToGrid w:val="0"/>
        <w:spacing w:line="360" w:lineRule="auto"/>
        <w:ind w:firstLine="480"/>
        <w:rPr>
          <w:rFonts w:hint="eastAsia" w:asciiTheme="minorEastAsia" w:hAnsiTheme="minorEastAsia" w:cstheme="minorEastAsia"/>
          <w:bCs/>
          <w:color w:val="auto"/>
          <w:sz w:val="21"/>
          <w:szCs w:val="21"/>
          <w:highlight w:val="none"/>
          <w:shd w:val="clear" w:color="auto" w:fill="FFFFFF"/>
          <w:lang w:val="en-US" w:eastAsia="zh-CN"/>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.2</w:t>
      </w:r>
      <w:r>
        <w:rPr>
          <w:rFonts w:hint="eastAsia" w:asciiTheme="minorEastAsia" w:hAnsiTheme="minorEastAsia" w:cstheme="minorEastAsia"/>
          <w:bCs/>
          <w:color w:val="auto"/>
          <w:sz w:val="21"/>
          <w:szCs w:val="21"/>
          <w:highlight w:val="none"/>
          <w:shd w:val="clear" w:color="auto" w:fill="FFFFFF"/>
          <w:lang w:val="en-US" w:eastAsia="zh-CN"/>
        </w:rPr>
        <w:t>投标人应保证能迅速快捷地提供设备的备品备件，且备品配件可保证在该型号设备停产后供应10年以上。</w:t>
      </w:r>
    </w:p>
    <w:p w14:paraId="6CFFECF9">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、违约责任</w:t>
      </w:r>
    </w:p>
    <w:p w14:paraId="2A1078C6">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lang w:eastAsia="zh-CN"/>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.1因中标人原因造成采购合同无法按时签订，视为中标人违约，中标人违约对采购人造成的损失的，需另行支付相应的赔偿。</w:t>
      </w:r>
    </w:p>
    <w:p w14:paraId="479B9353">
      <w:pPr>
        <w:widowControl/>
        <w:adjustRightInd w:val="0"/>
        <w:snapToGrid w:val="0"/>
        <w:spacing w:line="360" w:lineRule="auto"/>
        <w:ind w:firstLine="480"/>
        <w:jc w:val="left"/>
        <w:rPr>
          <w:rFonts w:asciiTheme="minorEastAsia" w:hAnsiTheme="minorEastAsia" w:cstheme="minorEastAsia"/>
          <w:bCs/>
          <w:color w:val="auto"/>
          <w:kern w:val="0"/>
          <w:szCs w:val="21"/>
          <w:highlight w:val="none"/>
          <w:shd w:val="clear" w:color="auto" w:fill="FFFFFF"/>
          <w:lang w:eastAsia="zh-Hans"/>
        </w:rPr>
      </w:pPr>
      <w:r>
        <w:rPr>
          <w:rFonts w:hint="eastAsia" w:asciiTheme="minorEastAsia" w:hAnsiTheme="minorEastAsia" w:cstheme="minorEastAsia"/>
          <w:bCs/>
          <w:color w:val="auto"/>
          <w:kern w:val="0"/>
          <w:szCs w:val="21"/>
          <w:highlight w:val="none"/>
          <w:shd w:val="clear" w:color="auto" w:fill="FFFFFF"/>
          <w:lang w:eastAsia="zh-Hans"/>
        </w:rPr>
        <w:t>1</w:t>
      </w:r>
      <w:r>
        <w:rPr>
          <w:rFonts w:hint="eastAsia" w:asciiTheme="minorEastAsia" w:hAnsiTheme="minorEastAsia" w:cstheme="minorEastAsia"/>
          <w:bCs/>
          <w:color w:val="auto"/>
          <w:kern w:val="0"/>
          <w:szCs w:val="21"/>
          <w:highlight w:val="none"/>
          <w:shd w:val="clear" w:color="auto" w:fill="FFFFFF"/>
        </w:rPr>
        <w:t>4</w:t>
      </w:r>
      <w:r>
        <w:rPr>
          <w:rFonts w:hint="eastAsia" w:asciiTheme="minorEastAsia" w:hAnsiTheme="minorEastAsia" w:cstheme="minorEastAsia"/>
          <w:bCs/>
          <w:color w:val="auto"/>
          <w:kern w:val="0"/>
          <w:szCs w:val="21"/>
          <w:highlight w:val="none"/>
          <w:shd w:val="clear" w:color="auto" w:fill="FFFFFF"/>
          <w:lang w:eastAsia="zh-Hans"/>
        </w:rPr>
        <w:t>.2如果</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未能按合同规定时间交货的（不可抗力除外），每延期1日，</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应当向</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支付合同总价1‰的延期交货违约金，但违约金的计算总额不得超过合同总价款的30%；逾期超过30日的，</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有权单方解除合同，</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仍应按照合同约定支付违约金，若因此导致</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损失的，</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还应予以赔偿。</w:t>
      </w:r>
    </w:p>
    <w:p w14:paraId="766C3E43">
      <w:pPr>
        <w:widowControl/>
        <w:adjustRightInd w:val="0"/>
        <w:snapToGrid w:val="0"/>
        <w:spacing w:line="360" w:lineRule="auto"/>
        <w:ind w:firstLine="420" w:firstLineChars="200"/>
        <w:jc w:val="left"/>
        <w:rPr>
          <w:rFonts w:asciiTheme="minorEastAsia" w:hAnsiTheme="minorEastAsia" w:cstheme="minorEastAsia"/>
          <w:bCs/>
          <w:color w:val="auto"/>
          <w:kern w:val="0"/>
          <w:szCs w:val="21"/>
          <w:highlight w:val="none"/>
          <w:shd w:val="clear" w:color="auto" w:fill="FFFFFF"/>
          <w:lang w:eastAsia="zh-Hans"/>
        </w:rPr>
      </w:pPr>
      <w:r>
        <w:rPr>
          <w:rFonts w:hint="eastAsia" w:asciiTheme="minorEastAsia" w:hAnsiTheme="minorEastAsia" w:cstheme="minorEastAsia"/>
          <w:bCs/>
          <w:color w:val="auto"/>
          <w:kern w:val="0"/>
          <w:szCs w:val="21"/>
          <w:highlight w:val="none"/>
          <w:shd w:val="clear" w:color="auto" w:fill="FFFFFF"/>
          <w:lang w:eastAsia="zh-Hans"/>
        </w:rPr>
        <w:t>1</w:t>
      </w:r>
      <w:r>
        <w:rPr>
          <w:rFonts w:hint="eastAsia" w:asciiTheme="minorEastAsia" w:hAnsiTheme="minorEastAsia" w:cstheme="minorEastAsia"/>
          <w:bCs/>
          <w:color w:val="auto"/>
          <w:kern w:val="0"/>
          <w:szCs w:val="21"/>
          <w:highlight w:val="none"/>
          <w:shd w:val="clear" w:color="auto" w:fill="FFFFFF"/>
        </w:rPr>
        <w:t>4</w:t>
      </w:r>
      <w:r>
        <w:rPr>
          <w:rFonts w:hint="eastAsia" w:asciiTheme="minorEastAsia" w:hAnsiTheme="minorEastAsia" w:cstheme="minorEastAsia"/>
          <w:bCs/>
          <w:color w:val="auto"/>
          <w:kern w:val="0"/>
          <w:szCs w:val="21"/>
          <w:highlight w:val="none"/>
          <w:shd w:val="clear" w:color="auto" w:fill="FFFFFF"/>
          <w:lang w:eastAsia="zh-Hans"/>
        </w:rPr>
        <w:t>.</w:t>
      </w:r>
      <w:r>
        <w:rPr>
          <w:rFonts w:hint="eastAsia" w:asciiTheme="minorEastAsia" w:hAnsiTheme="minorEastAsia" w:cstheme="minorEastAsia"/>
          <w:bCs/>
          <w:color w:val="auto"/>
          <w:kern w:val="0"/>
          <w:szCs w:val="21"/>
          <w:highlight w:val="none"/>
          <w:shd w:val="clear" w:color="auto" w:fill="FFFFFF"/>
        </w:rPr>
        <w:t>3</w:t>
      </w:r>
      <w:r>
        <w:rPr>
          <w:rFonts w:hint="eastAsia" w:asciiTheme="minorEastAsia" w:hAnsiTheme="minorEastAsia" w:cstheme="minorEastAsia"/>
          <w:bCs/>
          <w:color w:val="auto"/>
          <w:kern w:val="0"/>
          <w:szCs w:val="21"/>
          <w:highlight w:val="none"/>
          <w:shd w:val="clear" w:color="auto" w:fill="FFFFFF"/>
          <w:lang w:eastAsia="zh-Hans"/>
        </w:rPr>
        <w:t>如果</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未能按照合同约定履行质量保证义务的（不可抗力除外），每违约1次，</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应向</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支付违约金人民币1000元，但违约金的计算总额不得超过合同总价款的30%；若因此给</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造成损失的，</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还应赔偿</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所受的损失。</w:t>
      </w:r>
    </w:p>
    <w:p w14:paraId="23D66B9A">
      <w:pPr>
        <w:widowControl/>
        <w:adjustRightInd w:val="0"/>
        <w:snapToGrid w:val="0"/>
        <w:spacing w:line="360" w:lineRule="auto"/>
        <w:ind w:firstLine="480"/>
        <w:jc w:val="left"/>
        <w:rPr>
          <w:rFonts w:asciiTheme="minorEastAsia" w:hAnsiTheme="minorEastAsia" w:cstheme="minorEastAsia"/>
          <w:bCs/>
          <w:color w:val="auto"/>
          <w:kern w:val="0"/>
          <w:szCs w:val="21"/>
          <w:highlight w:val="none"/>
          <w:shd w:val="clear" w:color="auto" w:fill="FFFFFF"/>
          <w:lang w:eastAsia="zh-Hans"/>
        </w:rPr>
      </w:pPr>
      <w:r>
        <w:rPr>
          <w:rFonts w:hint="eastAsia" w:asciiTheme="minorEastAsia" w:hAnsiTheme="minorEastAsia" w:cstheme="minorEastAsia"/>
          <w:bCs/>
          <w:color w:val="auto"/>
          <w:kern w:val="0"/>
          <w:szCs w:val="21"/>
          <w:highlight w:val="none"/>
          <w:shd w:val="clear" w:color="auto" w:fill="FFFFFF"/>
          <w:lang w:eastAsia="zh-Hans"/>
        </w:rPr>
        <w:t>1</w:t>
      </w:r>
      <w:r>
        <w:rPr>
          <w:rFonts w:hint="eastAsia" w:asciiTheme="minorEastAsia" w:hAnsiTheme="minorEastAsia" w:cstheme="minorEastAsia"/>
          <w:bCs/>
          <w:color w:val="auto"/>
          <w:kern w:val="0"/>
          <w:szCs w:val="21"/>
          <w:highlight w:val="none"/>
          <w:shd w:val="clear" w:color="auto" w:fill="FFFFFF"/>
        </w:rPr>
        <w:t>4</w:t>
      </w:r>
      <w:r>
        <w:rPr>
          <w:rFonts w:hint="eastAsia" w:asciiTheme="minorEastAsia" w:hAnsiTheme="minorEastAsia" w:cstheme="minorEastAsia"/>
          <w:bCs/>
          <w:color w:val="auto"/>
          <w:kern w:val="0"/>
          <w:szCs w:val="21"/>
          <w:highlight w:val="none"/>
          <w:shd w:val="clear" w:color="auto" w:fill="FFFFFF"/>
          <w:lang w:eastAsia="zh-Hans"/>
        </w:rPr>
        <w:t>.</w:t>
      </w:r>
      <w:r>
        <w:rPr>
          <w:rFonts w:hint="eastAsia" w:asciiTheme="minorEastAsia" w:hAnsiTheme="minorEastAsia" w:cstheme="minorEastAsia"/>
          <w:bCs/>
          <w:color w:val="auto"/>
          <w:kern w:val="0"/>
          <w:szCs w:val="21"/>
          <w:highlight w:val="none"/>
          <w:shd w:val="clear" w:color="auto" w:fill="FFFFFF"/>
        </w:rPr>
        <w:t>4</w:t>
      </w:r>
      <w:r>
        <w:rPr>
          <w:rFonts w:hint="eastAsia" w:asciiTheme="minorEastAsia" w:hAnsiTheme="minorEastAsia" w:cstheme="minorEastAsia"/>
          <w:bCs/>
          <w:color w:val="auto"/>
          <w:kern w:val="0"/>
          <w:szCs w:val="21"/>
          <w:highlight w:val="none"/>
          <w:shd w:val="clear" w:color="auto" w:fill="FFFFFF"/>
          <w:lang w:eastAsia="zh-Hans"/>
        </w:rPr>
        <w:t>若</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交货不合格从而影响</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正常使用的，</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应向</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支付合同总金额20％的违约金，且</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有权单方解除合同。若因此给</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造成损失的，还应赔偿</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所受的损失。</w:t>
      </w:r>
    </w:p>
    <w:p w14:paraId="0445069D">
      <w:pPr>
        <w:widowControl/>
        <w:adjustRightInd w:val="0"/>
        <w:snapToGrid w:val="0"/>
        <w:spacing w:line="360" w:lineRule="auto"/>
        <w:ind w:firstLine="480"/>
        <w:jc w:val="left"/>
        <w:rPr>
          <w:rFonts w:asciiTheme="minorEastAsia" w:hAnsiTheme="minorEastAsia" w:cstheme="minorEastAsia"/>
          <w:bCs/>
          <w:color w:val="auto"/>
          <w:kern w:val="0"/>
          <w:szCs w:val="21"/>
          <w:highlight w:val="none"/>
          <w:shd w:val="clear" w:color="auto" w:fill="FFFFFF"/>
          <w:lang w:eastAsia="zh-Hans"/>
        </w:rPr>
      </w:pPr>
      <w:r>
        <w:rPr>
          <w:rFonts w:hint="eastAsia" w:asciiTheme="minorEastAsia" w:hAnsiTheme="minorEastAsia" w:cstheme="minorEastAsia"/>
          <w:bCs/>
          <w:color w:val="auto"/>
          <w:kern w:val="0"/>
          <w:szCs w:val="21"/>
          <w:highlight w:val="none"/>
          <w:shd w:val="clear" w:color="auto" w:fill="FFFFFF"/>
          <w:lang w:eastAsia="zh-Hans"/>
        </w:rPr>
        <w:t>1</w:t>
      </w:r>
      <w:r>
        <w:rPr>
          <w:rFonts w:hint="eastAsia" w:asciiTheme="minorEastAsia" w:hAnsiTheme="minorEastAsia" w:cstheme="minorEastAsia"/>
          <w:bCs/>
          <w:color w:val="auto"/>
          <w:kern w:val="0"/>
          <w:szCs w:val="21"/>
          <w:highlight w:val="none"/>
          <w:shd w:val="clear" w:color="auto" w:fill="FFFFFF"/>
        </w:rPr>
        <w:t>4.5中标人</w:t>
      </w:r>
      <w:r>
        <w:rPr>
          <w:rFonts w:hint="eastAsia" w:asciiTheme="minorEastAsia" w:hAnsiTheme="minorEastAsia" w:cstheme="minorEastAsia"/>
          <w:bCs/>
          <w:color w:val="auto"/>
          <w:kern w:val="0"/>
          <w:szCs w:val="21"/>
          <w:highlight w:val="none"/>
          <w:shd w:val="clear" w:color="auto" w:fill="FFFFFF"/>
          <w:lang w:eastAsia="zh-Hans"/>
        </w:rPr>
        <w:t>违约金、赔偿金、损失等费用的支付，</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有权从履约保证金或未付的合同款项中直接予以扣除。</w:t>
      </w:r>
    </w:p>
    <w:p w14:paraId="557ED94D">
      <w:pPr>
        <w:pStyle w:val="7"/>
        <w:adjustRightInd w:val="0"/>
        <w:snapToGrid w:val="0"/>
        <w:spacing w:line="360" w:lineRule="auto"/>
        <w:ind w:firstLineChars="200"/>
        <w:rPr>
          <w:rFonts w:asciiTheme="minorEastAsia" w:hAnsiTheme="minorEastAsia" w:cstheme="minorEastAsia"/>
          <w:bCs/>
          <w:color w:val="auto"/>
          <w:kern w:val="0"/>
          <w:szCs w:val="21"/>
          <w:highlight w:val="none"/>
          <w:shd w:val="clear" w:color="auto" w:fill="FFFFFF"/>
        </w:rPr>
      </w:pPr>
      <w:r>
        <w:rPr>
          <w:rFonts w:hint="eastAsia" w:asciiTheme="minorEastAsia" w:hAnsiTheme="minorEastAsia" w:cstheme="minorEastAsia"/>
          <w:bCs/>
          <w:color w:val="auto"/>
          <w:kern w:val="0"/>
          <w:szCs w:val="21"/>
          <w:highlight w:val="none"/>
          <w:shd w:val="clear" w:color="auto" w:fill="FFFFFF"/>
        </w:rPr>
        <w:t>14.6配置医院应当按照合同约定及时对交付的货物进行验收。</w:t>
      </w:r>
    </w:p>
    <w:p w14:paraId="18B6B41A">
      <w:pPr>
        <w:pStyle w:val="7"/>
        <w:adjustRightInd w:val="0"/>
        <w:snapToGrid w:val="0"/>
        <w:spacing w:line="360" w:lineRule="auto"/>
        <w:ind w:firstLineChars="200"/>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shd w:val="clear" w:color="auto" w:fill="FFFFFF"/>
        </w:rPr>
        <w:t>14.7配置医院应当根据合同约定及时向中标人支付合同价款，不得以任何理由拒绝或迟延支付。</w:t>
      </w:r>
    </w:p>
    <w:p w14:paraId="0FBE1420">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8</w:t>
      </w:r>
      <w:r>
        <w:rPr>
          <w:rFonts w:asciiTheme="minorEastAsia" w:hAnsiTheme="minorEastAsia" w:cstheme="minorEastAsia"/>
          <w:bCs/>
          <w:color w:val="auto"/>
          <w:sz w:val="21"/>
          <w:szCs w:val="21"/>
          <w:highlight w:val="none"/>
          <w:shd w:val="clear" w:color="auto" w:fill="FFFFFF"/>
        </w:rPr>
        <w:t>因中标人原因发生重大质量事故，除依约承担赔偿责任外，还将按有关质量管理办法规定执行。同时，采购人有权保留更换中标人的权利，并报相关行政主管部门处罚。</w:t>
      </w:r>
    </w:p>
    <w:p w14:paraId="6EF9A8CD">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9</w:t>
      </w:r>
      <w:r>
        <w:rPr>
          <w:rFonts w:asciiTheme="minorEastAsia" w:hAnsiTheme="minorEastAsia" w:cstheme="minorEastAsia"/>
          <w:bCs/>
          <w:color w:val="auto"/>
          <w:sz w:val="21"/>
          <w:szCs w:val="21"/>
          <w:highlight w:val="none"/>
          <w:shd w:val="clear" w:color="auto" w:fill="FFFFFF"/>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35C93F21">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在明确违约责任后，中标人应在接到书面通知书起七天内支付违约金、赔偿金等。</w:t>
      </w:r>
    </w:p>
    <w:p w14:paraId="2B7D0D61">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5</w:t>
      </w:r>
      <w:r>
        <w:rPr>
          <w:rFonts w:asciiTheme="minorEastAsia" w:hAnsiTheme="minorEastAsia" w:cstheme="minorEastAsia"/>
          <w:bCs/>
          <w:color w:val="auto"/>
          <w:sz w:val="21"/>
          <w:szCs w:val="21"/>
          <w:highlight w:val="none"/>
          <w:shd w:val="clear" w:color="auto" w:fill="FFFFFF"/>
        </w:rPr>
        <w:t>、知识产权</w:t>
      </w:r>
    </w:p>
    <w:p w14:paraId="0F335886">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投标人须保障采购人在使用该货物或其任何一部分时不受到第三方关于侵犯专 利权、商 标权或工业设 计权等知识产权的指控。如果任何第三方提出侵权指控与采购人无关，投标人须与第三方交涉并承担可能发生的责任与一切费用。如采购人因此而遭致损失的，投标人应赔偿该损失。</w:t>
      </w:r>
    </w:p>
    <w:p w14:paraId="56C5DE6D">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6</w:t>
      </w:r>
      <w:r>
        <w:rPr>
          <w:rFonts w:asciiTheme="minorEastAsia" w:hAnsiTheme="minorEastAsia" w:cstheme="minorEastAsia"/>
          <w:bCs/>
          <w:color w:val="auto"/>
          <w:sz w:val="21"/>
          <w:szCs w:val="21"/>
          <w:highlight w:val="none"/>
          <w:shd w:val="clear" w:color="auto" w:fill="FFFFFF"/>
        </w:rPr>
        <w:t>、仲裁、诉讼条款</w:t>
      </w:r>
    </w:p>
    <w:p w14:paraId="106611B3">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rPr>
      </w:pPr>
      <w:r>
        <w:rPr>
          <w:rFonts w:hint="eastAsia" w:asciiTheme="minorEastAsia" w:hAnsiTheme="minorEastAsia" w:cstheme="minorEastAsia"/>
          <w:bCs/>
          <w:color w:val="auto"/>
          <w:sz w:val="21"/>
          <w:szCs w:val="21"/>
          <w:highlight w:val="none"/>
          <w:shd w:val="clear" w:color="auto" w:fill="FFFFFF"/>
          <w:lang w:val="en-US" w:eastAsia="zh-Hans"/>
        </w:rPr>
        <w:t>因采购或与采购合同有关事项发生争议，</w:t>
      </w:r>
      <w:r>
        <w:rPr>
          <w:rFonts w:asciiTheme="minorEastAsia" w:hAnsiTheme="minorEastAsia" w:cstheme="minorEastAsia"/>
          <w:bCs/>
          <w:color w:val="auto"/>
          <w:sz w:val="21"/>
          <w:szCs w:val="21"/>
          <w:highlight w:val="none"/>
          <w:shd w:val="clear" w:color="auto" w:fill="FFFFFF"/>
        </w:rPr>
        <w:t>由</w:t>
      </w:r>
      <w:r>
        <w:rPr>
          <w:rFonts w:asciiTheme="minorEastAsia" w:hAnsiTheme="minorEastAsia" w:cstheme="minorEastAsia"/>
          <w:bCs/>
          <w:color w:val="auto"/>
          <w:sz w:val="21"/>
          <w:szCs w:val="21"/>
          <w:highlight w:val="none"/>
          <w:shd w:val="clear" w:color="auto" w:fill="FFFFFF"/>
          <w:lang w:eastAsia="zh-CN"/>
        </w:rPr>
        <w:t>配置医院</w:t>
      </w:r>
      <w:r>
        <w:rPr>
          <w:rFonts w:asciiTheme="minorEastAsia" w:hAnsiTheme="minorEastAsia" w:cstheme="minorEastAsia"/>
          <w:bCs/>
          <w:color w:val="auto"/>
          <w:sz w:val="21"/>
          <w:szCs w:val="21"/>
          <w:highlight w:val="none"/>
          <w:shd w:val="clear" w:color="auto" w:fill="FFFFFF"/>
        </w:rPr>
        <w:t>和中标人双方友好协商解决。协商不成的，任何一方均可选择以下方式解决：</w:t>
      </w:r>
    </w:p>
    <w:p w14:paraId="2FE9806E">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rPr>
      </w:pPr>
      <w:r>
        <w:rPr>
          <w:rFonts w:asciiTheme="minorEastAsia" w:hAnsiTheme="minorEastAsia" w:cstheme="minorEastAsia"/>
          <w:bCs/>
          <w:color w:val="auto"/>
          <w:sz w:val="21"/>
          <w:szCs w:val="21"/>
          <w:highlight w:val="none"/>
          <w:shd w:val="clear" w:color="auto" w:fill="FFFFFF"/>
        </w:rPr>
        <w:t>(1)向</w:t>
      </w:r>
      <w:r>
        <w:rPr>
          <w:rFonts w:asciiTheme="minorEastAsia" w:hAnsiTheme="minorEastAsia" w:cstheme="minorEastAsia"/>
          <w:bCs/>
          <w:color w:val="auto"/>
          <w:sz w:val="21"/>
          <w:szCs w:val="21"/>
          <w:highlight w:val="none"/>
          <w:shd w:val="clear" w:color="auto" w:fill="FFFFFF"/>
          <w:lang w:eastAsia="zh-CN"/>
        </w:rPr>
        <w:t>配置医院</w:t>
      </w:r>
      <w:r>
        <w:rPr>
          <w:rFonts w:asciiTheme="minorEastAsia" w:hAnsiTheme="minorEastAsia" w:cstheme="minorEastAsia"/>
          <w:bCs/>
          <w:color w:val="auto"/>
          <w:sz w:val="21"/>
          <w:szCs w:val="21"/>
          <w:highlight w:val="none"/>
          <w:shd w:val="clear" w:color="auto" w:fill="FFFFFF"/>
        </w:rPr>
        <w:t>所在地仲裁委员会申请仲裁；</w:t>
      </w:r>
    </w:p>
    <w:p w14:paraId="7EA815FF">
      <w:pPr>
        <w:pStyle w:val="12"/>
        <w:adjustRightInd w:val="0"/>
        <w:snapToGrid w:val="0"/>
        <w:spacing w:line="360" w:lineRule="auto"/>
        <w:ind w:firstLine="480"/>
        <w:rPr>
          <w:rFonts w:asciiTheme="minorEastAsia" w:hAnsiTheme="minorEastAsia" w:cstheme="minorEastAsia"/>
          <w:bCs/>
          <w:color w:val="auto"/>
          <w:sz w:val="21"/>
          <w:szCs w:val="21"/>
          <w:highlight w:val="none"/>
          <w:shd w:val="clear" w:color="auto" w:fill="FFFFFF"/>
        </w:rPr>
      </w:pPr>
      <w:r>
        <w:rPr>
          <w:rFonts w:asciiTheme="minorEastAsia" w:hAnsiTheme="minorEastAsia" w:cstheme="minorEastAsia"/>
          <w:bCs/>
          <w:color w:val="auto"/>
          <w:sz w:val="21"/>
          <w:szCs w:val="21"/>
          <w:highlight w:val="none"/>
          <w:shd w:val="clear" w:color="auto" w:fill="FFFFFF"/>
        </w:rPr>
        <w:t>(2)向</w:t>
      </w:r>
      <w:r>
        <w:rPr>
          <w:rFonts w:asciiTheme="minorEastAsia" w:hAnsiTheme="minorEastAsia" w:cstheme="minorEastAsia"/>
          <w:bCs/>
          <w:color w:val="auto"/>
          <w:sz w:val="21"/>
          <w:szCs w:val="21"/>
          <w:highlight w:val="none"/>
          <w:shd w:val="clear" w:color="auto" w:fill="FFFFFF"/>
          <w:lang w:eastAsia="zh-CN"/>
        </w:rPr>
        <w:t>配置医院所在地</w:t>
      </w:r>
      <w:r>
        <w:rPr>
          <w:rFonts w:asciiTheme="minorEastAsia" w:hAnsiTheme="minorEastAsia" w:cstheme="minorEastAsia"/>
          <w:bCs/>
          <w:color w:val="auto"/>
          <w:sz w:val="21"/>
          <w:szCs w:val="21"/>
          <w:highlight w:val="none"/>
          <w:shd w:val="clear" w:color="auto" w:fill="FFFFFF"/>
        </w:rPr>
        <w:t>有管辖权的人民法院提起诉讼。</w:t>
      </w:r>
    </w:p>
    <w:p w14:paraId="6C2764F1">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lang w:eastAsia="zh-CN"/>
        </w:rPr>
      </w:pPr>
      <w:r>
        <w:rPr>
          <w:rFonts w:asciiTheme="minorEastAsia" w:hAnsiTheme="minorEastAsia" w:cstheme="minorEastAsia"/>
          <w:bCs/>
          <w:color w:val="auto"/>
          <w:sz w:val="21"/>
          <w:szCs w:val="21"/>
          <w:highlight w:val="none"/>
          <w:shd w:val="clear" w:color="auto" w:fill="FFFFFF"/>
        </w:rPr>
        <w:t>采购包</w:t>
      </w:r>
      <w:r>
        <w:rPr>
          <w:rFonts w:hint="eastAsia" w:asciiTheme="minorEastAsia" w:hAnsiTheme="minorEastAsia" w:cstheme="minorEastAsia"/>
          <w:bCs/>
          <w:color w:val="auto"/>
          <w:sz w:val="21"/>
          <w:szCs w:val="21"/>
          <w:highlight w:val="none"/>
          <w:shd w:val="clear" w:color="auto" w:fill="FFFFFF"/>
          <w:lang w:val="en-US" w:eastAsia="zh-CN"/>
        </w:rPr>
        <w:t>7</w:t>
      </w:r>
      <w:r>
        <w:rPr>
          <w:rFonts w:asciiTheme="minorEastAsia" w:hAnsiTheme="minorEastAsia" w:cstheme="minorEastAsia"/>
          <w:bCs/>
          <w:color w:val="auto"/>
          <w:sz w:val="21"/>
          <w:szCs w:val="21"/>
          <w:highlight w:val="none"/>
          <w:shd w:val="clear" w:color="auto" w:fill="FFFFFF"/>
          <w:lang w:eastAsia="zh-CN"/>
        </w:rPr>
        <w:t>：</w:t>
      </w:r>
    </w:p>
    <w:p w14:paraId="23D503CD">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9</w:t>
      </w:r>
      <w:r>
        <w:rPr>
          <w:rFonts w:asciiTheme="minorEastAsia" w:hAnsiTheme="minorEastAsia" w:cstheme="minorEastAsia"/>
          <w:bCs/>
          <w:color w:val="auto"/>
          <w:sz w:val="21"/>
          <w:szCs w:val="21"/>
          <w:highlight w:val="none"/>
          <w:shd w:val="clear" w:color="auto" w:fill="FFFFFF"/>
        </w:rPr>
        <w:t>、货物包装方式</w:t>
      </w:r>
    </w:p>
    <w:p w14:paraId="4AF79A52">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9</w:t>
      </w:r>
      <w:r>
        <w:rPr>
          <w:rFonts w:asciiTheme="minorEastAsia" w:hAnsiTheme="minorEastAsia" w:cstheme="minorEastAsia"/>
          <w:bCs/>
          <w:color w:val="auto"/>
          <w:sz w:val="21"/>
          <w:szCs w:val="21"/>
          <w:highlight w:val="none"/>
          <w:shd w:val="clear" w:color="auto" w:fill="FFFFFF"/>
        </w:rPr>
        <w:t>.1包装：货物交货时应按《商品包装政府采购需求标准（试行）》及国家有关标准要求进行包装。</w:t>
      </w:r>
    </w:p>
    <w:p w14:paraId="220C2D57">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9</w:t>
      </w:r>
      <w:r>
        <w:rPr>
          <w:rFonts w:asciiTheme="minorEastAsia" w:hAnsiTheme="minorEastAsia" w:cstheme="minorEastAsia"/>
          <w:bCs/>
          <w:color w:val="auto"/>
          <w:sz w:val="21"/>
          <w:szCs w:val="21"/>
          <w:highlight w:val="none"/>
          <w:shd w:val="clear" w:color="auto" w:fill="FFFFFF"/>
        </w:rPr>
        <w:t>.2方式：包装必须与运输方式相适应，包装方式的确定及包装费用均由中标人负责；由于不适当的包装而造成货物在运输过程中有任何损坏由中标人负责。</w:t>
      </w:r>
    </w:p>
    <w:p w14:paraId="78DA2D5F">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9</w:t>
      </w:r>
      <w:r>
        <w:rPr>
          <w:rFonts w:asciiTheme="minorEastAsia" w:hAnsiTheme="minorEastAsia" w:cstheme="minorEastAsia"/>
          <w:bCs/>
          <w:color w:val="auto"/>
          <w:sz w:val="21"/>
          <w:szCs w:val="21"/>
          <w:highlight w:val="none"/>
          <w:shd w:val="clear" w:color="auto" w:fill="FFFFFF"/>
        </w:rPr>
        <w:t>.3包装应足以承受整个过程中的运输、转运、装卸、储存等，充分考虑到运输途中的各种情况(如暴露于恶劣气候等)和项目所在地的气候特点，以及露天存放的需要。</w:t>
      </w:r>
    </w:p>
    <w:p w14:paraId="55400E66">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.安装与验收</w:t>
      </w:r>
    </w:p>
    <w:p w14:paraId="3301CB0B">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.1安装</w:t>
      </w:r>
    </w:p>
    <w:p w14:paraId="16B012F2">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.1.1合同签订后，由中标人</w:t>
      </w:r>
      <w:r>
        <w:rPr>
          <w:rFonts w:asciiTheme="minorEastAsia" w:hAnsiTheme="minorEastAsia" w:cstheme="minorEastAsia"/>
          <w:bCs/>
          <w:color w:val="auto"/>
          <w:sz w:val="21"/>
          <w:szCs w:val="21"/>
          <w:highlight w:val="none"/>
          <w:shd w:val="clear" w:color="auto" w:fill="FFFFFF"/>
          <w:lang w:eastAsia="zh-CN"/>
        </w:rPr>
        <w:t>按照约定时间</w:t>
      </w:r>
      <w:r>
        <w:rPr>
          <w:rFonts w:asciiTheme="minorEastAsia" w:hAnsiTheme="minorEastAsia" w:cstheme="minorEastAsia"/>
          <w:bCs/>
          <w:color w:val="auto"/>
          <w:sz w:val="21"/>
          <w:szCs w:val="21"/>
          <w:highlight w:val="none"/>
          <w:shd w:val="clear" w:color="auto" w:fill="FFFFFF"/>
        </w:rPr>
        <w:t>负责将设备按签订合同的具体数量运送到配置医院指定地点。负责派技术人员到现场进行安装、调试，并负责调试至验收合格交付配置医院使用。</w:t>
      </w:r>
    </w:p>
    <w:p w14:paraId="757F0366">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2</w:t>
      </w:r>
      <w:r>
        <w:rPr>
          <w:rFonts w:asciiTheme="minorEastAsia" w:hAnsiTheme="minorEastAsia" w:cstheme="minorEastAsia"/>
          <w:bCs/>
          <w:color w:val="auto"/>
          <w:sz w:val="21"/>
          <w:szCs w:val="21"/>
          <w:highlight w:val="none"/>
          <w:shd w:val="clear" w:color="auto" w:fill="FFFFFF"/>
        </w:rPr>
        <w:t>中标人负责组织专业技术人员进行货物安装调试，配置医院应提供必须的基本条件和专人配合，保证各项安装工作顺利进行。</w:t>
      </w:r>
    </w:p>
    <w:p w14:paraId="1D5D2AC1">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.1.3中标人应在合同签订时，向配置医院提供安装及试运行的进度计划表。</w:t>
      </w:r>
    </w:p>
    <w:p w14:paraId="0AD9B25B">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.1.4设备到达最终采购人现场后，中标人的工程师到采购人的现场安装设备，同时应向配置医院介绍设备功能及特殊分析并进行现场演示。</w:t>
      </w:r>
    </w:p>
    <w:p w14:paraId="043E22E0">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.1.5设备进场后须在接到医院安装通知后在规定的时间内安装调试完毕并交付使用。</w:t>
      </w:r>
    </w:p>
    <w:p w14:paraId="1DEA7A1B">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.1.6中标人提供的配置应符合临床应用要求。</w:t>
      </w:r>
    </w:p>
    <w:p w14:paraId="51E89D5F">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2验收</w:t>
      </w:r>
    </w:p>
    <w:p w14:paraId="48F77D19">
      <w:pPr>
        <w:pStyle w:val="12"/>
        <w:adjustRightInd w:val="0"/>
        <w:snapToGrid w:val="0"/>
        <w:spacing w:line="360" w:lineRule="auto"/>
        <w:ind w:firstLine="480"/>
        <w:rPr>
          <w:rFonts w:hint="default" w:asciiTheme="minorEastAsia" w:hAnsiTheme="minorEastAsia" w:cstheme="minorEastAsia"/>
          <w:bCs/>
          <w:color w:val="auto"/>
          <w:sz w:val="21"/>
          <w:szCs w:val="21"/>
          <w:highlight w:val="none"/>
          <w:lang w:eastAsia="zh-CN"/>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.2.1验收标准</w:t>
      </w:r>
    </w:p>
    <w:p w14:paraId="002CF365">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如属于计量器具的，须经过计量部门计量检定或校准，合格后才能投入使用。检测费用由中标人承担。</w:t>
      </w:r>
    </w:p>
    <w:p w14:paraId="75BDE170">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.2.2验收程序和方法</w:t>
      </w:r>
    </w:p>
    <w:p w14:paraId="12ECAE46">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.2.2.1出厂检验</w:t>
      </w:r>
    </w:p>
    <w:p w14:paraId="08267F39">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中标人在设备出厂前，应按设备技术标准规定的检验项目和检验方法进行全面检验，中标人应随同货物出具供货证明、产地证书、出厂检验报告、质量合格证书、原装拼配设备的证明资料和文件以及生产厂家供货确认函等。结果必须符合第</w:t>
      </w: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2</w:t>
      </w:r>
      <w:r>
        <w:rPr>
          <w:rFonts w:asciiTheme="minorEastAsia" w:hAnsiTheme="minorEastAsia" w:cstheme="minorEastAsia"/>
          <w:bCs/>
          <w:color w:val="auto"/>
          <w:sz w:val="21"/>
          <w:szCs w:val="21"/>
          <w:highlight w:val="none"/>
          <w:shd w:val="clear" w:color="auto" w:fill="FFFFFF"/>
        </w:rPr>
        <w:t>.2.1款验收标准的要求。</w:t>
      </w:r>
    </w:p>
    <w:p w14:paraId="7A822D32">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.2.2.2初验收：</w:t>
      </w:r>
    </w:p>
    <w:p w14:paraId="67AD7AFC">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由中标人和配置医院共同对设备的数量、质量、外包装等根据本章节的有关规定逐项检验。</w:t>
      </w:r>
    </w:p>
    <w:p w14:paraId="766F84CB">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.2.2.3试运行：</w:t>
      </w:r>
    </w:p>
    <w:p w14:paraId="36681742">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设备安装完毕后，中标人应对设备的整体性能和功能进行测试，试运行期间，出现的任何问题，应由中标人及时处理修正。测试结果必须符合招标文件要求及合同中的相关条款，同时中标人应向配置医院提供自检记录。</w:t>
      </w:r>
    </w:p>
    <w:p w14:paraId="05C9B8A2">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.2.2.4最终验收：</w:t>
      </w:r>
    </w:p>
    <w:p w14:paraId="084DA778">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试运行并测试验收结束后，由配置医院或中标人委托并经配置医院同意的专业机构以及有关管理部门按招标文件以及合同相关条款要求一同对设备进行联合验收，验收结果应符合配置医院使用要求。在此期间，若发现产品质量有问题中标人应无条件免费更换，并无条件重新检测且调试直至验收合格交付使用。</w:t>
      </w:r>
    </w:p>
    <w:p w14:paraId="4DD27908">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.2.3中标人在配置医院安装现场进行最终验收所产生的一切费用由中标人承担（并入投标报价内）。</w:t>
      </w:r>
    </w:p>
    <w:p w14:paraId="7A0B9B90">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.2.4若验收不能符合要求，设备配置医院将按合同条款的有关规定执行。</w:t>
      </w:r>
    </w:p>
    <w:p w14:paraId="3A74AD66">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.2.5 若采购人或设备配置医院在项目验收环节要求中标人对所投产品提供经国家认可的具备检测资质的第三方检测机构出具的合法有效的检测报告，中标人应免费提供。</w:t>
      </w:r>
    </w:p>
    <w:p w14:paraId="0D2BB50B">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技术资料要求:中标人需提供本项目全套设备配置清单（详列名称、品 牌型号、数量、原产地等）。中标人应向配置医院提供以下目录的技术资料壹套（各项指标和参数应符合验收标准，采购人有权委托中国有</w:t>
      </w:r>
      <w:r>
        <w:rPr>
          <w:rFonts w:asciiTheme="minorEastAsia" w:hAnsiTheme="minorEastAsia" w:cstheme="minorEastAsia"/>
          <w:bCs/>
          <w:color w:val="auto"/>
          <w:sz w:val="21"/>
          <w:szCs w:val="21"/>
          <w:highlight w:val="none"/>
          <w:shd w:val="clear" w:color="auto" w:fill="FFFFFF"/>
          <w:lang w:eastAsia="zh-CN"/>
        </w:rPr>
        <w:t>资质</w:t>
      </w:r>
      <w:r>
        <w:rPr>
          <w:rFonts w:asciiTheme="minorEastAsia" w:hAnsiTheme="minorEastAsia" w:cstheme="minorEastAsia"/>
          <w:bCs/>
          <w:color w:val="auto"/>
          <w:sz w:val="21"/>
          <w:szCs w:val="21"/>
          <w:highlight w:val="none"/>
          <w:shd w:val="clear" w:color="auto" w:fill="FFFFFF"/>
        </w:rPr>
        <w:t>单位或机构对设备性能、精度进行校核）。</w:t>
      </w:r>
    </w:p>
    <w:p w14:paraId="319FCA30">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.1出厂明细表(装箱单)；</w:t>
      </w:r>
    </w:p>
    <w:p w14:paraId="245E92EC">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.2出厂检验报告和合格证书；</w:t>
      </w:r>
    </w:p>
    <w:p w14:paraId="12521373">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.3使用说明书；</w:t>
      </w:r>
    </w:p>
    <w:p w14:paraId="2CD04A2B">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.4安装手册、操作手册、维修手册；</w:t>
      </w:r>
    </w:p>
    <w:p w14:paraId="0F41EEF6">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.5零部件目录；</w:t>
      </w:r>
    </w:p>
    <w:p w14:paraId="6632CDEE">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5</w:t>
      </w:r>
      <w:r>
        <w:rPr>
          <w:rFonts w:asciiTheme="minorEastAsia" w:hAnsiTheme="minorEastAsia" w:cstheme="minorEastAsia"/>
          <w:bCs/>
          <w:color w:val="auto"/>
          <w:sz w:val="21"/>
          <w:szCs w:val="21"/>
          <w:highlight w:val="none"/>
          <w:shd w:val="clear" w:color="auto" w:fill="FFFFFF"/>
        </w:rPr>
        <w:t>.6相关文件、支持程序软盘或光盘；</w:t>
      </w:r>
    </w:p>
    <w:p w14:paraId="1E08D337">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6</w:t>
      </w:r>
      <w:r>
        <w:rPr>
          <w:rFonts w:asciiTheme="minorEastAsia" w:hAnsiTheme="minorEastAsia" w:cstheme="minorEastAsia"/>
          <w:bCs/>
          <w:color w:val="auto"/>
          <w:sz w:val="21"/>
          <w:szCs w:val="21"/>
          <w:highlight w:val="none"/>
          <w:shd w:val="clear" w:color="auto" w:fill="FFFFFF"/>
        </w:rPr>
        <w:t>.7提供原产地制造商的产品证明；</w:t>
      </w:r>
    </w:p>
    <w:p w14:paraId="40FE5983">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7</w:t>
      </w:r>
      <w:r>
        <w:rPr>
          <w:rFonts w:asciiTheme="minorEastAsia" w:hAnsiTheme="minorEastAsia" w:cstheme="minorEastAsia"/>
          <w:bCs/>
          <w:color w:val="auto"/>
          <w:sz w:val="21"/>
          <w:szCs w:val="21"/>
          <w:highlight w:val="none"/>
          <w:shd w:val="clear" w:color="auto" w:fill="FFFFFF"/>
        </w:rPr>
        <w:t>.8合同中要求的其它文件资料。</w:t>
      </w:r>
    </w:p>
    <w:p w14:paraId="7111C588">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 xml:space="preserve">4 </w:t>
      </w:r>
      <w:r>
        <w:rPr>
          <w:rFonts w:asciiTheme="minorEastAsia" w:hAnsiTheme="minorEastAsia" w:cstheme="minorEastAsia"/>
          <w:bCs/>
          <w:color w:val="auto"/>
          <w:sz w:val="21"/>
          <w:szCs w:val="21"/>
          <w:highlight w:val="none"/>
          <w:shd w:val="clear" w:color="auto" w:fill="FFFFFF"/>
        </w:rPr>
        <w:t>专用工具</w:t>
      </w:r>
    </w:p>
    <w:p w14:paraId="15189F64">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.1中标人应向配置医院提供一套维修所需的专用工具及清单</w:t>
      </w:r>
      <w:r>
        <w:rPr>
          <w:rFonts w:asciiTheme="minorEastAsia" w:hAnsiTheme="minorEastAsia" w:cstheme="minorEastAsia"/>
          <w:b/>
          <w:color w:val="auto"/>
          <w:sz w:val="21"/>
          <w:szCs w:val="21"/>
          <w:highlight w:val="none"/>
          <w:shd w:val="clear" w:color="auto" w:fill="FFFFFF"/>
        </w:rPr>
        <w:t>(</w:t>
      </w:r>
      <w:r>
        <w:rPr>
          <w:rFonts w:asciiTheme="minorEastAsia" w:hAnsiTheme="minorEastAsia" w:cstheme="minorEastAsia"/>
          <w:b/>
          <w:color w:val="auto"/>
          <w:sz w:val="21"/>
          <w:szCs w:val="21"/>
          <w:highlight w:val="none"/>
          <w:shd w:val="clear" w:color="auto" w:fill="FFFFFF"/>
          <w:lang w:eastAsia="zh-CN"/>
        </w:rPr>
        <w:t>投标人应将</w:t>
      </w:r>
      <w:r>
        <w:rPr>
          <w:rFonts w:asciiTheme="minorEastAsia" w:hAnsiTheme="minorEastAsia" w:cstheme="minorEastAsia"/>
          <w:b/>
          <w:color w:val="auto"/>
          <w:sz w:val="21"/>
          <w:szCs w:val="21"/>
          <w:highlight w:val="none"/>
          <w:shd w:val="clear" w:color="auto" w:fill="FFFFFF"/>
        </w:rPr>
        <w:t>清单附在投标文件中)</w:t>
      </w:r>
      <w:r>
        <w:rPr>
          <w:rFonts w:asciiTheme="minorEastAsia" w:hAnsiTheme="minorEastAsia" w:cstheme="minorEastAsia"/>
          <w:bCs/>
          <w:color w:val="auto"/>
          <w:sz w:val="21"/>
          <w:szCs w:val="21"/>
          <w:highlight w:val="none"/>
          <w:shd w:val="clear" w:color="auto" w:fill="FFFFFF"/>
        </w:rPr>
        <w:t>。</w:t>
      </w:r>
    </w:p>
    <w:p w14:paraId="0B44A00D">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5</w:t>
      </w:r>
      <w:r>
        <w:rPr>
          <w:rFonts w:asciiTheme="minorEastAsia" w:hAnsiTheme="minorEastAsia" w:cstheme="minorEastAsia"/>
          <w:bCs/>
          <w:color w:val="auto"/>
          <w:sz w:val="21"/>
          <w:szCs w:val="21"/>
          <w:highlight w:val="none"/>
          <w:shd w:val="clear" w:color="auto" w:fill="FFFFFF"/>
        </w:rPr>
        <w:t>、特殊工具</w:t>
      </w:r>
    </w:p>
    <w:p w14:paraId="1AB1E8BC">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5</w:t>
      </w:r>
      <w:r>
        <w:rPr>
          <w:rFonts w:asciiTheme="minorEastAsia" w:hAnsiTheme="minorEastAsia" w:cstheme="minorEastAsia"/>
          <w:bCs/>
          <w:color w:val="auto"/>
          <w:sz w:val="21"/>
          <w:szCs w:val="21"/>
          <w:highlight w:val="none"/>
          <w:shd w:val="clear" w:color="auto" w:fill="FFFFFF"/>
        </w:rPr>
        <w:t>.1中标人应向配置医院提供货物安装和维修所需的特殊工具及清单和中文说明书，其费用包括在投标总价内。</w:t>
      </w:r>
    </w:p>
    <w:p w14:paraId="5BB46BB7">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、售后服务要求</w:t>
      </w:r>
    </w:p>
    <w:p w14:paraId="486F942A">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1中标人应按招标文件中的要求对所提供的设备进行现场免费保修，终身维护。免费保修期自设备整机安装调试正常，验收签名之日起计算。保修期内，须按合同条款提供免费服务，非因操作不当造成要更换的零配件及设备由中标人负责包修、包换。中标人在免费保修期内须提供免费上门维修服务，并进行终身维护，设备运行发生故障时接到医院故障通知后1小时内响应，并在10小时内派维修工程师到达设备维修地点免费负责修理或更换有缺陷的零部件，如无法及时维修，则维保时间按延误的时间两倍顺延。若维修时间超过20天仍无法维修的，医院有权要求更换设备或赔偿</w:t>
      </w:r>
      <w:r>
        <w:rPr>
          <w:rFonts w:asciiTheme="minorEastAsia" w:hAnsiTheme="minorEastAsia" w:cstheme="minorEastAsia"/>
          <w:bCs/>
          <w:color w:val="auto"/>
          <w:sz w:val="21"/>
          <w:szCs w:val="21"/>
          <w:highlight w:val="none"/>
          <w:shd w:val="clear" w:color="auto" w:fill="FFFFFF"/>
          <w:lang w:eastAsia="zh-CN"/>
        </w:rPr>
        <w:t>，超过20天后每逾期1日，支付违约金</w:t>
      </w:r>
      <w:r>
        <w:rPr>
          <w:rFonts w:asciiTheme="minorEastAsia" w:hAnsiTheme="minorEastAsia" w:cstheme="minorEastAsia"/>
          <w:bCs/>
          <w:color w:val="auto"/>
          <w:sz w:val="21"/>
          <w:szCs w:val="21"/>
          <w:highlight w:val="none"/>
          <w:u w:val="single"/>
          <w:shd w:val="clear" w:color="auto" w:fill="FFFFFF"/>
          <w:lang w:eastAsia="zh-CN"/>
        </w:rPr>
        <w:t>5000</w:t>
      </w:r>
      <w:r>
        <w:rPr>
          <w:rFonts w:asciiTheme="minorEastAsia" w:hAnsiTheme="minorEastAsia" w:cstheme="minorEastAsia"/>
          <w:bCs/>
          <w:color w:val="auto"/>
          <w:sz w:val="21"/>
          <w:szCs w:val="21"/>
          <w:highlight w:val="none"/>
          <w:shd w:val="clear" w:color="auto" w:fill="FFFFFF"/>
          <w:lang w:eastAsia="zh-CN"/>
        </w:rPr>
        <w:t>元/日。</w:t>
      </w:r>
      <w:r>
        <w:rPr>
          <w:rFonts w:asciiTheme="minorEastAsia" w:hAnsiTheme="minorEastAsia" w:cstheme="minorEastAsia"/>
          <w:bCs/>
          <w:color w:val="auto"/>
          <w:sz w:val="21"/>
          <w:szCs w:val="21"/>
          <w:highlight w:val="none"/>
          <w:shd w:val="clear" w:color="auto" w:fill="FFFFFF"/>
        </w:rPr>
        <w:t>免费保修期满前1个月内中标人应负责对设备进行一次免费全面检查，如发现潜在问题，应负责排除，保证设备正常运行。</w:t>
      </w:r>
    </w:p>
    <w:p w14:paraId="36ECD101">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.2为保障设备的维修及病人的利益，中标人在国内设置维修服务点且维修点至省内各设市区正常汽车车程不超过4个小时</w:t>
      </w:r>
      <w:r>
        <w:rPr>
          <w:rFonts w:asciiTheme="minorEastAsia" w:hAnsiTheme="minorEastAsia" w:cstheme="minorEastAsia"/>
          <w:b/>
          <w:color w:val="auto"/>
          <w:sz w:val="21"/>
          <w:szCs w:val="21"/>
          <w:highlight w:val="none"/>
          <w:shd w:val="clear" w:color="auto" w:fill="FFFFFF"/>
        </w:rPr>
        <w:t>（</w:t>
      </w:r>
      <w:r>
        <w:rPr>
          <w:rFonts w:hint="eastAsia" w:asciiTheme="minorEastAsia" w:hAnsiTheme="minorEastAsia" w:cstheme="minorEastAsia"/>
          <w:b/>
          <w:color w:val="auto"/>
          <w:sz w:val="21"/>
          <w:szCs w:val="21"/>
          <w:highlight w:val="none"/>
          <w:shd w:val="clear" w:color="auto" w:fill="FFFFFF"/>
          <w:lang w:val="en-US" w:eastAsia="zh-CN"/>
        </w:rPr>
        <w:t>投标人须</w:t>
      </w:r>
      <w:r>
        <w:rPr>
          <w:rFonts w:asciiTheme="minorEastAsia" w:hAnsiTheme="minorEastAsia" w:cstheme="minorEastAsia"/>
          <w:b/>
          <w:color w:val="auto"/>
          <w:sz w:val="21"/>
          <w:szCs w:val="21"/>
          <w:highlight w:val="none"/>
          <w:shd w:val="clear" w:color="auto" w:fill="FFFFFF"/>
        </w:rPr>
        <w:t>提供路程说明及驻点的地址、照片、房产证或租赁合同复印件等可证明材料</w:t>
      </w:r>
      <w:r>
        <w:rPr>
          <w:rFonts w:asciiTheme="minorEastAsia" w:hAnsiTheme="minorEastAsia" w:cstheme="minorEastAsia"/>
          <w:b/>
          <w:color w:val="auto"/>
          <w:sz w:val="21"/>
          <w:szCs w:val="21"/>
          <w:highlight w:val="none"/>
          <w:shd w:val="clear" w:color="auto" w:fill="FFFFFF"/>
          <w:lang w:eastAsia="zh-CN"/>
        </w:rPr>
        <w:t>附在投标文件中</w:t>
      </w:r>
      <w:r>
        <w:rPr>
          <w:rFonts w:asciiTheme="minorEastAsia" w:hAnsiTheme="minorEastAsia" w:cstheme="minorEastAsia"/>
          <w:b/>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rPr>
        <w:t>。</w:t>
      </w:r>
    </w:p>
    <w:p w14:paraId="65A4858F">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.3为了保障设备的应急维修，中标人需提供驻维修服务点售后工程师不少于2人</w:t>
      </w:r>
      <w:r>
        <w:rPr>
          <w:rFonts w:asciiTheme="minorEastAsia" w:hAnsiTheme="minorEastAsia" w:cstheme="minorEastAsia"/>
          <w:b/>
          <w:color w:val="auto"/>
          <w:sz w:val="21"/>
          <w:szCs w:val="21"/>
          <w:highlight w:val="none"/>
          <w:shd w:val="clear" w:color="auto" w:fill="FFFFFF"/>
        </w:rPr>
        <w:t>（投标人应提供工程师人员名单、身份证号、提供投标截止时间前六个月（不含投标截止时间的当月）中任一月份的在职社保证明、能维修所投设备工程师的相关证件或证明材料</w:t>
      </w:r>
      <w:r>
        <w:rPr>
          <w:rFonts w:asciiTheme="minorEastAsia" w:hAnsiTheme="minorEastAsia" w:cstheme="minorEastAsia"/>
          <w:b/>
          <w:color w:val="auto"/>
          <w:sz w:val="21"/>
          <w:szCs w:val="21"/>
          <w:highlight w:val="none"/>
          <w:shd w:val="clear" w:color="auto" w:fill="FFFFFF"/>
          <w:lang w:eastAsia="zh-CN"/>
        </w:rPr>
        <w:t>附在投标文件中</w:t>
      </w:r>
      <w:r>
        <w:rPr>
          <w:rFonts w:asciiTheme="minorEastAsia" w:hAnsiTheme="minorEastAsia" w:cstheme="minorEastAsia"/>
          <w:b/>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rPr>
        <w:t>。</w:t>
      </w:r>
    </w:p>
    <w:p w14:paraId="27FC04A7">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.4质量保证期结束后，中标人应在设备使用地区指定有维修能力的代 理机构对设备在必要时进行定期维护和修理。</w:t>
      </w:r>
    </w:p>
    <w:p w14:paraId="6F8FA5BC">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.5质量保证期后的服务要求</w:t>
      </w:r>
    </w:p>
    <w:p w14:paraId="075FC2F4">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.5.1质保期结束后，中标人仍应负责对设备提供售后服务，并保障备品配件的供应。</w:t>
      </w:r>
    </w:p>
    <w:p w14:paraId="159BD846">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hint="eastAsia" w:asciiTheme="minorEastAsia" w:hAnsiTheme="minorEastAsia" w:cstheme="minorEastAsia"/>
          <w:bCs/>
          <w:color w:val="auto"/>
          <w:sz w:val="21"/>
          <w:szCs w:val="21"/>
          <w:highlight w:val="none"/>
          <w:shd w:val="clear" w:color="auto" w:fill="FFFFFF"/>
          <w:lang w:val="en-US" w:eastAsia="zh-CN"/>
        </w:rPr>
        <w:t>11.5.2</w:t>
      </w:r>
      <w:r>
        <w:rPr>
          <w:rFonts w:hint="eastAsia" w:asciiTheme="minorEastAsia" w:hAnsiTheme="minorEastAsia" w:cstheme="minorEastAsia"/>
          <w:b/>
          <w:bCs w:val="0"/>
          <w:color w:val="auto"/>
          <w:sz w:val="21"/>
          <w:szCs w:val="21"/>
          <w:highlight w:val="none"/>
          <w:shd w:val="clear" w:color="auto" w:fill="FFFFFF"/>
          <w:lang w:val="en-US" w:eastAsia="zh-CN"/>
        </w:rPr>
        <w:t>投标人应在投标文件中详细提供售后服务承诺、保障措施、保修期内的维保范围和内容、保修期后的维保服务内容。</w:t>
      </w:r>
      <w:r>
        <w:rPr>
          <w:rFonts w:asciiTheme="minorEastAsia" w:hAnsiTheme="minorEastAsia" w:cstheme="minorEastAsia"/>
          <w:b/>
          <w:color w:val="auto"/>
          <w:sz w:val="21"/>
          <w:szCs w:val="21"/>
          <w:highlight w:val="none"/>
          <w:shd w:val="clear" w:color="auto" w:fill="FFFFFF"/>
        </w:rPr>
        <w:t>投标人须在投标文件中承诺质量保证期后的服务不收取上门服务人工及差旅费</w:t>
      </w:r>
      <w:r>
        <w:rPr>
          <w:rFonts w:asciiTheme="minorEastAsia" w:hAnsiTheme="minorEastAsia" w:cstheme="minorEastAsia"/>
          <w:b/>
          <w:color w:val="auto"/>
          <w:sz w:val="21"/>
          <w:szCs w:val="21"/>
          <w:highlight w:val="none"/>
          <w:shd w:val="clear" w:color="auto" w:fill="FFFFFF"/>
          <w:lang w:eastAsia="zh-CN"/>
        </w:rPr>
        <w:t>（投标人须提供承诺函并加盖投标人公章（格式自拟））</w:t>
      </w:r>
      <w:r>
        <w:rPr>
          <w:rFonts w:asciiTheme="minorEastAsia" w:hAnsiTheme="minorEastAsia" w:cstheme="minorEastAsia"/>
          <w:b/>
          <w:color w:val="auto"/>
          <w:sz w:val="21"/>
          <w:szCs w:val="21"/>
          <w:highlight w:val="none"/>
          <w:shd w:val="clear" w:color="auto" w:fill="FFFFFF"/>
        </w:rPr>
        <w:t>。</w:t>
      </w:r>
    </w:p>
    <w:p w14:paraId="161B3335">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1</w:t>
      </w:r>
      <w:r>
        <w:rPr>
          <w:rFonts w:asciiTheme="minorEastAsia" w:hAnsiTheme="minorEastAsia" w:cstheme="minorEastAsia"/>
          <w:bCs/>
          <w:color w:val="auto"/>
          <w:sz w:val="21"/>
          <w:szCs w:val="21"/>
          <w:highlight w:val="none"/>
          <w:shd w:val="clear" w:color="auto" w:fill="FFFFFF"/>
        </w:rPr>
        <w:t>.6 中标人应免费提供远程维修诊断系统（根据设备配置单位需要）；终身免费提供故障及维修代码；提供免费保修电话；提供400或800报修电话号码。</w:t>
      </w:r>
    </w:p>
    <w:p w14:paraId="481F6ED0">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2</w:t>
      </w:r>
      <w:r>
        <w:rPr>
          <w:rFonts w:asciiTheme="minorEastAsia" w:hAnsiTheme="minorEastAsia" w:cstheme="minorEastAsia"/>
          <w:bCs/>
          <w:color w:val="auto"/>
          <w:sz w:val="21"/>
          <w:szCs w:val="21"/>
          <w:highlight w:val="none"/>
          <w:shd w:val="clear" w:color="auto" w:fill="FFFFFF"/>
        </w:rPr>
        <w:t>、技术培训</w:t>
      </w:r>
    </w:p>
    <w:p w14:paraId="4C1168E9">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2</w:t>
      </w:r>
      <w:r>
        <w:rPr>
          <w:rFonts w:asciiTheme="minorEastAsia" w:hAnsiTheme="minorEastAsia" w:cstheme="minorEastAsia"/>
          <w:bCs/>
          <w:color w:val="auto"/>
          <w:sz w:val="21"/>
          <w:szCs w:val="21"/>
          <w:highlight w:val="none"/>
          <w:shd w:val="clear" w:color="auto" w:fill="FFFFFF"/>
        </w:rPr>
        <w:t>.1中标人须免费对设备进行安装和调试，并列好计划对设备的使用操作、设备维修、故障排除、日常保养等方面提供现场技术培训，直到受训的技术人员能独立操作为止；对相应的受训人员将免费提供相应讲义教材等资料；对设备运行、安装、使用环境要求提供免费指导，保证使用人员能够正确操作使用设备各种功能。技术培训没完成，不进行设备最终验收。</w:t>
      </w:r>
    </w:p>
    <w:p w14:paraId="211A4741">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、备品备件</w:t>
      </w:r>
    </w:p>
    <w:p w14:paraId="6AD4C2D0">
      <w:pPr>
        <w:pStyle w:val="12"/>
        <w:adjustRightInd w:val="0"/>
        <w:snapToGrid w:val="0"/>
        <w:spacing w:line="360" w:lineRule="auto"/>
        <w:ind w:firstLine="480"/>
        <w:rPr>
          <w:rFonts w:hint="eastAsia" w:asciiTheme="minorEastAsia" w:hAnsiTheme="minorEastAsia" w:cstheme="minorEastAsia"/>
          <w:bCs/>
          <w:color w:val="auto"/>
          <w:sz w:val="21"/>
          <w:szCs w:val="21"/>
          <w:highlight w:val="none"/>
          <w:shd w:val="clear" w:color="auto" w:fill="FFFFFF"/>
        </w:rPr>
      </w:pPr>
      <w:r>
        <w:rPr>
          <w:rFonts w:hint="eastAsia" w:asciiTheme="minorEastAsia" w:hAnsiTheme="minorEastAsia" w:cstheme="minorEastAsia"/>
          <w:bCs/>
          <w:color w:val="auto"/>
          <w:sz w:val="21"/>
          <w:szCs w:val="21"/>
          <w:highlight w:val="none"/>
          <w:shd w:val="clear" w:color="auto" w:fill="FFFFFF"/>
        </w:rPr>
        <w:t>13.1中标人签订合同时，应提供设备在质量保证期过后两年内所需的备品备件清单（应列明价格清单，并说明此价格清单为该备品备件的最高限价）。</w:t>
      </w:r>
    </w:p>
    <w:p w14:paraId="7F4606C8">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3</w:t>
      </w:r>
      <w:r>
        <w:rPr>
          <w:rFonts w:asciiTheme="minorEastAsia" w:hAnsiTheme="minorEastAsia" w:cstheme="minorEastAsia"/>
          <w:bCs/>
          <w:color w:val="auto"/>
          <w:sz w:val="21"/>
          <w:szCs w:val="21"/>
          <w:highlight w:val="none"/>
          <w:shd w:val="clear" w:color="auto" w:fill="FFFFFF"/>
        </w:rPr>
        <w:t>.2</w:t>
      </w:r>
      <w:r>
        <w:rPr>
          <w:rFonts w:hint="eastAsia" w:asciiTheme="minorEastAsia" w:hAnsiTheme="minorEastAsia" w:cstheme="minorEastAsia"/>
          <w:bCs/>
          <w:color w:val="auto"/>
          <w:sz w:val="21"/>
          <w:szCs w:val="21"/>
          <w:highlight w:val="none"/>
          <w:shd w:val="clear" w:color="auto" w:fill="FFFFFF"/>
          <w:lang w:val="en-US" w:eastAsia="zh-CN"/>
        </w:rPr>
        <w:t>投标人应保证能迅速快捷地提供设备的备品备件，且备品配件可保证在该型号设备停产后供应10年以上。</w:t>
      </w:r>
    </w:p>
    <w:p w14:paraId="3F905287">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、违约责任</w:t>
      </w:r>
    </w:p>
    <w:p w14:paraId="0F52641B">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lang w:eastAsia="zh-CN"/>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.1因中标人原因造成采购合同无法按时签订，视为中标人违约，中标人违约对采购人造成的损失的，需另行支付相应的赔偿。</w:t>
      </w:r>
    </w:p>
    <w:p w14:paraId="3914C59F">
      <w:pPr>
        <w:widowControl/>
        <w:adjustRightInd w:val="0"/>
        <w:snapToGrid w:val="0"/>
        <w:spacing w:line="360" w:lineRule="auto"/>
        <w:ind w:firstLine="480"/>
        <w:jc w:val="left"/>
        <w:rPr>
          <w:rFonts w:asciiTheme="minorEastAsia" w:hAnsiTheme="minorEastAsia" w:cstheme="minorEastAsia"/>
          <w:bCs/>
          <w:color w:val="auto"/>
          <w:kern w:val="0"/>
          <w:szCs w:val="21"/>
          <w:highlight w:val="none"/>
          <w:shd w:val="clear" w:color="auto" w:fill="FFFFFF"/>
          <w:lang w:eastAsia="zh-Hans"/>
        </w:rPr>
      </w:pPr>
      <w:r>
        <w:rPr>
          <w:rFonts w:hint="eastAsia" w:asciiTheme="minorEastAsia" w:hAnsiTheme="minorEastAsia" w:cstheme="minorEastAsia"/>
          <w:bCs/>
          <w:color w:val="auto"/>
          <w:kern w:val="0"/>
          <w:szCs w:val="21"/>
          <w:highlight w:val="none"/>
          <w:shd w:val="clear" w:color="auto" w:fill="FFFFFF"/>
          <w:lang w:eastAsia="zh-Hans"/>
        </w:rPr>
        <w:t>1</w:t>
      </w:r>
      <w:r>
        <w:rPr>
          <w:rFonts w:hint="eastAsia" w:asciiTheme="minorEastAsia" w:hAnsiTheme="minorEastAsia" w:cstheme="minorEastAsia"/>
          <w:bCs/>
          <w:color w:val="auto"/>
          <w:kern w:val="0"/>
          <w:szCs w:val="21"/>
          <w:highlight w:val="none"/>
          <w:shd w:val="clear" w:color="auto" w:fill="FFFFFF"/>
        </w:rPr>
        <w:t>4</w:t>
      </w:r>
      <w:r>
        <w:rPr>
          <w:rFonts w:hint="eastAsia" w:asciiTheme="minorEastAsia" w:hAnsiTheme="minorEastAsia" w:cstheme="minorEastAsia"/>
          <w:bCs/>
          <w:color w:val="auto"/>
          <w:kern w:val="0"/>
          <w:szCs w:val="21"/>
          <w:highlight w:val="none"/>
          <w:shd w:val="clear" w:color="auto" w:fill="FFFFFF"/>
          <w:lang w:eastAsia="zh-Hans"/>
        </w:rPr>
        <w:t>.2如果</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未能按合同规定时间交货的（不可抗力除外），每延期1日，</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应当向</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支付合同总价1‰的延期交货违约金，但违约金的计算总额不得超过合同总价款的30%；逾期超过30日的，</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有权单方解除合同，</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仍应按照合同约定支付违约金，若因此导致</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损失的，</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还应予以赔偿。</w:t>
      </w:r>
    </w:p>
    <w:p w14:paraId="2079074F">
      <w:pPr>
        <w:widowControl/>
        <w:adjustRightInd w:val="0"/>
        <w:snapToGrid w:val="0"/>
        <w:spacing w:line="360" w:lineRule="auto"/>
        <w:ind w:firstLine="420" w:firstLineChars="200"/>
        <w:jc w:val="left"/>
        <w:rPr>
          <w:rFonts w:asciiTheme="minorEastAsia" w:hAnsiTheme="minorEastAsia" w:cstheme="minorEastAsia"/>
          <w:bCs/>
          <w:color w:val="auto"/>
          <w:kern w:val="0"/>
          <w:szCs w:val="21"/>
          <w:highlight w:val="none"/>
          <w:shd w:val="clear" w:color="auto" w:fill="FFFFFF"/>
          <w:lang w:eastAsia="zh-Hans"/>
        </w:rPr>
      </w:pPr>
      <w:r>
        <w:rPr>
          <w:rFonts w:hint="eastAsia" w:asciiTheme="minorEastAsia" w:hAnsiTheme="minorEastAsia" w:cstheme="minorEastAsia"/>
          <w:bCs/>
          <w:color w:val="auto"/>
          <w:kern w:val="0"/>
          <w:szCs w:val="21"/>
          <w:highlight w:val="none"/>
          <w:shd w:val="clear" w:color="auto" w:fill="FFFFFF"/>
          <w:lang w:eastAsia="zh-Hans"/>
        </w:rPr>
        <w:t>1</w:t>
      </w:r>
      <w:r>
        <w:rPr>
          <w:rFonts w:hint="eastAsia" w:asciiTheme="minorEastAsia" w:hAnsiTheme="minorEastAsia" w:cstheme="minorEastAsia"/>
          <w:bCs/>
          <w:color w:val="auto"/>
          <w:kern w:val="0"/>
          <w:szCs w:val="21"/>
          <w:highlight w:val="none"/>
          <w:shd w:val="clear" w:color="auto" w:fill="FFFFFF"/>
        </w:rPr>
        <w:t>4</w:t>
      </w:r>
      <w:r>
        <w:rPr>
          <w:rFonts w:hint="eastAsia" w:asciiTheme="minorEastAsia" w:hAnsiTheme="minorEastAsia" w:cstheme="minorEastAsia"/>
          <w:bCs/>
          <w:color w:val="auto"/>
          <w:kern w:val="0"/>
          <w:szCs w:val="21"/>
          <w:highlight w:val="none"/>
          <w:shd w:val="clear" w:color="auto" w:fill="FFFFFF"/>
          <w:lang w:eastAsia="zh-Hans"/>
        </w:rPr>
        <w:t>.</w:t>
      </w:r>
      <w:r>
        <w:rPr>
          <w:rFonts w:hint="eastAsia" w:asciiTheme="minorEastAsia" w:hAnsiTheme="minorEastAsia" w:cstheme="minorEastAsia"/>
          <w:bCs/>
          <w:color w:val="auto"/>
          <w:kern w:val="0"/>
          <w:szCs w:val="21"/>
          <w:highlight w:val="none"/>
          <w:shd w:val="clear" w:color="auto" w:fill="FFFFFF"/>
        </w:rPr>
        <w:t>3</w:t>
      </w:r>
      <w:r>
        <w:rPr>
          <w:rFonts w:hint="eastAsia" w:asciiTheme="minorEastAsia" w:hAnsiTheme="minorEastAsia" w:cstheme="minorEastAsia"/>
          <w:bCs/>
          <w:color w:val="auto"/>
          <w:kern w:val="0"/>
          <w:szCs w:val="21"/>
          <w:highlight w:val="none"/>
          <w:shd w:val="clear" w:color="auto" w:fill="FFFFFF"/>
          <w:lang w:eastAsia="zh-Hans"/>
        </w:rPr>
        <w:t>如果</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未能按照合同约定履行质量保证义务的（不可抗力除外），每违约1次，</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应向</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支付违约金人民币1000元，但违约金的计算总额不得超过合同总价款的30%；若因此给</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造成损失的，</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还应赔偿</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所受的损失。</w:t>
      </w:r>
    </w:p>
    <w:p w14:paraId="529ADF6F">
      <w:pPr>
        <w:widowControl/>
        <w:adjustRightInd w:val="0"/>
        <w:snapToGrid w:val="0"/>
        <w:spacing w:line="360" w:lineRule="auto"/>
        <w:ind w:firstLine="480"/>
        <w:jc w:val="left"/>
        <w:rPr>
          <w:rFonts w:asciiTheme="minorEastAsia" w:hAnsiTheme="minorEastAsia" w:cstheme="minorEastAsia"/>
          <w:bCs/>
          <w:color w:val="auto"/>
          <w:kern w:val="0"/>
          <w:szCs w:val="21"/>
          <w:highlight w:val="none"/>
          <w:shd w:val="clear" w:color="auto" w:fill="FFFFFF"/>
          <w:lang w:eastAsia="zh-Hans"/>
        </w:rPr>
      </w:pPr>
      <w:r>
        <w:rPr>
          <w:rFonts w:hint="eastAsia" w:asciiTheme="minorEastAsia" w:hAnsiTheme="minorEastAsia" w:cstheme="minorEastAsia"/>
          <w:bCs/>
          <w:color w:val="auto"/>
          <w:kern w:val="0"/>
          <w:szCs w:val="21"/>
          <w:highlight w:val="none"/>
          <w:shd w:val="clear" w:color="auto" w:fill="FFFFFF"/>
          <w:lang w:eastAsia="zh-Hans"/>
        </w:rPr>
        <w:t>1</w:t>
      </w:r>
      <w:r>
        <w:rPr>
          <w:rFonts w:hint="eastAsia" w:asciiTheme="minorEastAsia" w:hAnsiTheme="minorEastAsia" w:cstheme="minorEastAsia"/>
          <w:bCs/>
          <w:color w:val="auto"/>
          <w:kern w:val="0"/>
          <w:szCs w:val="21"/>
          <w:highlight w:val="none"/>
          <w:shd w:val="clear" w:color="auto" w:fill="FFFFFF"/>
        </w:rPr>
        <w:t>4</w:t>
      </w:r>
      <w:r>
        <w:rPr>
          <w:rFonts w:hint="eastAsia" w:asciiTheme="minorEastAsia" w:hAnsiTheme="minorEastAsia" w:cstheme="minorEastAsia"/>
          <w:bCs/>
          <w:color w:val="auto"/>
          <w:kern w:val="0"/>
          <w:szCs w:val="21"/>
          <w:highlight w:val="none"/>
          <w:shd w:val="clear" w:color="auto" w:fill="FFFFFF"/>
          <w:lang w:eastAsia="zh-Hans"/>
        </w:rPr>
        <w:t>.</w:t>
      </w:r>
      <w:r>
        <w:rPr>
          <w:rFonts w:hint="eastAsia" w:asciiTheme="minorEastAsia" w:hAnsiTheme="minorEastAsia" w:cstheme="minorEastAsia"/>
          <w:bCs/>
          <w:color w:val="auto"/>
          <w:kern w:val="0"/>
          <w:szCs w:val="21"/>
          <w:highlight w:val="none"/>
          <w:shd w:val="clear" w:color="auto" w:fill="FFFFFF"/>
        </w:rPr>
        <w:t>4</w:t>
      </w:r>
      <w:r>
        <w:rPr>
          <w:rFonts w:hint="eastAsia" w:asciiTheme="minorEastAsia" w:hAnsiTheme="minorEastAsia" w:cstheme="minorEastAsia"/>
          <w:bCs/>
          <w:color w:val="auto"/>
          <w:kern w:val="0"/>
          <w:szCs w:val="21"/>
          <w:highlight w:val="none"/>
          <w:shd w:val="clear" w:color="auto" w:fill="FFFFFF"/>
          <w:lang w:eastAsia="zh-Hans"/>
        </w:rPr>
        <w:t>若</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交货不合格从而影响</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正常使用的，</w:t>
      </w:r>
      <w:r>
        <w:rPr>
          <w:rFonts w:hint="eastAsia" w:asciiTheme="minorEastAsia" w:hAnsiTheme="minorEastAsia" w:cstheme="minorEastAsia"/>
          <w:bCs/>
          <w:color w:val="auto"/>
          <w:kern w:val="0"/>
          <w:szCs w:val="21"/>
          <w:highlight w:val="none"/>
          <w:shd w:val="clear" w:color="auto" w:fill="FFFFFF"/>
        </w:rPr>
        <w:t>中标人</w:t>
      </w:r>
      <w:r>
        <w:rPr>
          <w:rFonts w:hint="eastAsia" w:asciiTheme="minorEastAsia" w:hAnsiTheme="minorEastAsia" w:cstheme="minorEastAsia"/>
          <w:bCs/>
          <w:color w:val="auto"/>
          <w:kern w:val="0"/>
          <w:szCs w:val="21"/>
          <w:highlight w:val="none"/>
          <w:shd w:val="clear" w:color="auto" w:fill="FFFFFF"/>
          <w:lang w:eastAsia="zh-Hans"/>
        </w:rPr>
        <w:t>应向</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支付合同总金额20％的违约金，且</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有权单方解除合同。若因此给</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造成损失的，还应赔偿</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所受的损失。</w:t>
      </w:r>
    </w:p>
    <w:p w14:paraId="42C7D9C2">
      <w:pPr>
        <w:widowControl/>
        <w:adjustRightInd w:val="0"/>
        <w:snapToGrid w:val="0"/>
        <w:spacing w:line="360" w:lineRule="auto"/>
        <w:ind w:firstLine="480"/>
        <w:jc w:val="left"/>
        <w:rPr>
          <w:rFonts w:asciiTheme="minorEastAsia" w:hAnsiTheme="minorEastAsia" w:cstheme="minorEastAsia"/>
          <w:bCs/>
          <w:color w:val="auto"/>
          <w:kern w:val="0"/>
          <w:szCs w:val="21"/>
          <w:highlight w:val="none"/>
          <w:shd w:val="clear" w:color="auto" w:fill="FFFFFF"/>
          <w:lang w:eastAsia="zh-Hans"/>
        </w:rPr>
      </w:pPr>
      <w:r>
        <w:rPr>
          <w:rFonts w:hint="eastAsia" w:asciiTheme="minorEastAsia" w:hAnsiTheme="minorEastAsia" w:cstheme="minorEastAsia"/>
          <w:bCs/>
          <w:color w:val="auto"/>
          <w:kern w:val="0"/>
          <w:szCs w:val="21"/>
          <w:highlight w:val="none"/>
          <w:shd w:val="clear" w:color="auto" w:fill="FFFFFF"/>
          <w:lang w:eastAsia="zh-Hans"/>
        </w:rPr>
        <w:t>1</w:t>
      </w:r>
      <w:r>
        <w:rPr>
          <w:rFonts w:hint="eastAsia" w:asciiTheme="minorEastAsia" w:hAnsiTheme="minorEastAsia" w:cstheme="minorEastAsia"/>
          <w:bCs/>
          <w:color w:val="auto"/>
          <w:kern w:val="0"/>
          <w:szCs w:val="21"/>
          <w:highlight w:val="none"/>
          <w:shd w:val="clear" w:color="auto" w:fill="FFFFFF"/>
        </w:rPr>
        <w:t>4.5中标人</w:t>
      </w:r>
      <w:r>
        <w:rPr>
          <w:rFonts w:hint="eastAsia" w:asciiTheme="minorEastAsia" w:hAnsiTheme="minorEastAsia" w:cstheme="minorEastAsia"/>
          <w:bCs/>
          <w:color w:val="auto"/>
          <w:kern w:val="0"/>
          <w:szCs w:val="21"/>
          <w:highlight w:val="none"/>
          <w:shd w:val="clear" w:color="auto" w:fill="FFFFFF"/>
          <w:lang w:eastAsia="zh-Hans"/>
        </w:rPr>
        <w:t>违约金、赔偿金、损失等费用的支付，</w:t>
      </w:r>
      <w:r>
        <w:rPr>
          <w:rFonts w:hint="eastAsia" w:asciiTheme="minorEastAsia" w:hAnsiTheme="minorEastAsia" w:cstheme="minorEastAsia"/>
          <w:bCs/>
          <w:color w:val="auto"/>
          <w:kern w:val="0"/>
          <w:szCs w:val="21"/>
          <w:highlight w:val="none"/>
          <w:shd w:val="clear" w:color="auto" w:fill="FFFFFF"/>
        </w:rPr>
        <w:t>配置医院</w:t>
      </w:r>
      <w:r>
        <w:rPr>
          <w:rFonts w:hint="eastAsia" w:asciiTheme="minorEastAsia" w:hAnsiTheme="minorEastAsia" w:cstheme="minorEastAsia"/>
          <w:bCs/>
          <w:color w:val="auto"/>
          <w:kern w:val="0"/>
          <w:szCs w:val="21"/>
          <w:highlight w:val="none"/>
          <w:shd w:val="clear" w:color="auto" w:fill="FFFFFF"/>
          <w:lang w:eastAsia="zh-Hans"/>
        </w:rPr>
        <w:t>有权从履约保证金或未付的合同款项中直接予以扣除。</w:t>
      </w:r>
    </w:p>
    <w:p w14:paraId="61D30F67">
      <w:pPr>
        <w:pStyle w:val="7"/>
        <w:adjustRightInd w:val="0"/>
        <w:snapToGrid w:val="0"/>
        <w:spacing w:line="360" w:lineRule="auto"/>
        <w:ind w:firstLineChars="200"/>
        <w:rPr>
          <w:rFonts w:asciiTheme="minorEastAsia" w:hAnsiTheme="minorEastAsia" w:cstheme="minorEastAsia"/>
          <w:bCs/>
          <w:color w:val="auto"/>
          <w:kern w:val="0"/>
          <w:szCs w:val="21"/>
          <w:highlight w:val="none"/>
          <w:shd w:val="clear" w:color="auto" w:fill="FFFFFF"/>
        </w:rPr>
      </w:pPr>
      <w:r>
        <w:rPr>
          <w:rFonts w:hint="eastAsia" w:asciiTheme="minorEastAsia" w:hAnsiTheme="minorEastAsia" w:cstheme="minorEastAsia"/>
          <w:bCs/>
          <w:color w:val="auto"/>
          <w:kern w:val="0"/>
          <w:szCs w:val="21"/>
          <w:highlight w:val="none"/>
          <w:shd w:val="clear" w:color="auto" w:fill="FFFFFF"/>
        </w:rPr>
        <w:t>14.6配置医院应当按照合同约定及时对交付的货物进行验收。</w:t>
      </w:r>
    </w:p>
    <w:p w14:paraId="72734B14">
      <w:pPr>
        <w:pStyle w:val="7"/>
        <w:adjustRightInd w:val="0"/>
        <w:snapToGrid w:val="0"/>
        <w:spacing w:line="360" w:lineRule="auto"/>
        <w:ind w:firstLineChars="200"/>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shd w:val="clear" w:color="auto" w:fill="FFFFFF"/>
        </w:rPr>
        <w:t>14.7配置医院应当根据合同约定及时向中标人支付合同价款，不得以任何理由拒绝或迟延支付。</w:t>
      </w:r>
    </w:p>
    <w:p w14:paraId="094A59AA">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8</w:t>
      </w:r>
      <w:r>
        <w:rPr>
          <w:rFonts w:asciiTheme="minorEastAsia" w:hAnsiTheme="minorEastAsia" w:cstheme="minorEastAsia"/>
          <w:bCs/>
          <w:color w:val="auto"/>
          <w:sz w:val="21"/>
          <w:szCs w:val="21"/>
          <w:highlight w:val="none"/>
          <w:shd w:val="clear" w:color="auto" w:fill="FFFFFF"/>
        </w:rPr>
        <w:t>因中标人原因发生重大质量事故，除依约承担赔偿责任外，还将按有关质量管理办法规定执行。同时，采购人有权保留更换中标人的权利，并报相关行政主管部门处罚。</w:t>
      </w:r>
    </w:p>
    <w:p w14:paraId="0A64D12E">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9</w:t>
      </w:r>
      <w:r>
        <w:rPr>
          <w:rFonts w:asciiTheme="minorEastAsia" w:hAnsiTheme="minorEastAsia" w:cstheme="minorEastAsia"/>
          <w:bCs/>
          <w:color w:val="auto"/>
          <w:sz w:val="21"/>
          <w:szCs w:val="21"/>
          <w:highlight w:val="none"/>
          <w:shd w:val="clear" w:color="auto" w:fill="FFFFFF"/>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6F5D22E5">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4</w:t>
      </w:r>
      <w:r>
        <w:rPr>
          <w:rFonts w:asciiTheme="minorEastAsia" w:hAnsiTheme="minorEastAsia" w:cstheme="minorEastAsia"/>
          <w:bCs/>
          <w:color w:val="auto"/>
          <w:sz w:val="21"/>
          <w:szCs w:val="21"/>
          <w:highlight w:val="none"/>
          <w:shd w:val="clear" w:color="auto" w:fill="FFFFFF"/>
        </w:rPr>
        <w:t>.</w:t>
      </w:r>
      <w:r>
        <w:rPr>
          <w:rFonts w:asciiTheme="minorEastAsia" w:hAnsiTheme="minorEastAsia" w:cstheme="minorEastAsia"/>
          <w:bCs/>
          <w:color w:val="auto"/>
          <w:sz w:val="21"/>
          <w:szCs w:val="21"/>
          <w:highlight w:val="none"/>
          <w:shd w:val="clear" w:color="auto" w:fill="FFFFFF"/>
          <w:lang w:eastAsia="zh-CN"/>
        </w:rPr>
        <w:t>10</w:t>
      </w:r>
      <w:r>
        <w:rPr>
          <w:rFonts w:asciiTheme="minorEastAsia" w:hAnsiTheme="minorEastAsia" w:cstheme="minorEastAsia"/>
          <w:bCs/>
          <w:color w:val="auto"/>
          <w:sz w:val="21"/>
          <w:szCs w:val="21"/>
          <w:highlight w:val="none"/>
          <w:shd w:val="clear" w:color="auto" w:fill="FFFFFF"/>
        </w:rPr>
        <w:t>在明确违约责任后，中标人应在接到书面通知书起七天内支付违约金、赔偿金等。</w:t>
      </w:r>
    </w:p>
    <w:p w14:paraId="2D82E259">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5</w:t>
      </w:r>
      <w:r>
        <w:rPr>
          <w:rFonts w:asciiTheme="minorEastAsia" w:hAnsiTheme="minorEastAsia" w:cstheme="minorEastAsia"/>
          <w:bCs/>
          <w:color w:val="auto"/>
          <w:sz w:val="21"/>
          <w:szCs w:val="21"/>
          <w:highlight w:val="none"/>
          <w:shd w:val="clear" w:color="auto" w:fill="FFFFFF"/>
        </w:rPr>
        <w:t>、知识产权</w:t>
      </w:r>
    </w:p>
    <w:p w14:paraId="14454D7B">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rPr>
      </w:pPr>
      <w:r>
        <w:rPr>
          <w:rFonts w:asciiTheme="minorEastAsia" w:hAnsiTheme="minorEastAsia" w:cstheme="minorEastAsia"/>
          <w:bCs/>
          <w:color w:val="auto"/>
          <w:sz w:val="21"/>
          <w:szCs w:val="21"/>
          <w:highlight w:val="none"/>
          <w:shd w:val="clear" w:color="auto" w:fill="FFFFFF"/>
        </w:rPr>
        <w:t>投标人须保障采购人在使用该货物或其任何一部分时不受到第三方关于侵犯专 利权、商 标权或工业设 计权等知识产权的指控。如果任何第三方提出侵权指控与采购人无关，投标人须与第三方交涉并承担可能发生的责任与一切费用。如采购人因此而遭致损失的，投标人应赔偿该损失。</w:t>
      </w:r>
    </w:p>
    <w:p w14:paraId="4DD8AE60">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rPr>
      </w:pPr>
      <w:r>
        <w:rPr>
          <w:rFonts w:asciiTheme="minorEastAsia" w:hAnsiTheme="minorEastAsia" w:cstheme="minorEastAsia"/>
          <w:bCs/>
          <w:color w:val="auto"/>
          <w:sz w:val="21"/>
          <w:szCs w:val="21"/>
          <w:highlight w:val="none"/>
          <w:shd w:val="clear" w:color="auto" w:fill="FFFFFF"/>
        </w:rPr>
        <w:t>1</w:t>
      </w:r>
      <w:r>
        <w:rPr>
          <w:rFonts w:asciiTheme="minorEastAsia" w:hAnsiTheme="minorEastAsia" w:cstheme="minorEastAsia"/>
          <w:bCs/>
          <w:color w:val="auto"/>
          <w:sz w:val="21"/>
          <w:szCs w:val="21"/>
          <w:highlight w:val="none"/>
          <w:shd w:val="clear" w:color="auto" w:fill="FFFFFF"/>
          <w:lang w:eastAsia="zh-CN"/>
        </w:rPr>
        <w:t>6</w:t>
      </w:r>
      <w:r>
        <w:rPr>
          <w:rFonts w:asciiTheme="minorEastAsia" w:hAnsiTheme="minorEastAsia" w:cstheme="minorEastAsia"/>
          <w:bCs/>
          <w:color w:val="auto"/>
          <w:sz w:val="21"/>
          <w:szCs w:val="21"/>
          <w:highlight w:val="none"/>
          <w:shd w:val="clear" w:color="auto" w:fill="FFFFFF"/>
        </w:rPr>
        <w:t>、仲裁、诉讼条款</w:t>
      </w:r>
    </w:p>
    <w:p w14:paraId="6EBF7F1D">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lang w:val="en-US" w:eastAsia="zh-Hans"/>
        </w:rPr>
      </w:pPr>
      <w:r>
        <w:rPr>
          <w:rFonts w:hint="eastAsia" w:asciiTheme="minorEastAsia" w:hAnsiTheme="minorEastAsia" w:cstheme="minorEastAsia"/>
          <w:bCs/>
          <w:color w:val="auto"/>
          <w:sz w:val="21"/>
          <w:szCs w:val="21"/>
          <w:highlight w:val="none"/>
          <w:shd w:val="clear" w:color="auto" w:fill="FFFFFF"/>
          <w:lang w:val="en-US" w:eastAsia="zh-Hans"/>
        </w:rPr>
        <w:t>因采购或与采购合同有关事项发生争议，由</w:t>
      </w:r>
      <w:r>
        <w:rPr>
          <w:rFonts w:hint="eastAsia" w:asciiTheme="minorEastAsia" w:hAnsiTheme="minorEastAsia" w:cstheme="minorEastAsia"/>
          <w:bCs/>
          <w:color w:val="auto"/>
          <w:sz w:val="21"/>
          <w:szCs w:val="21"/>
          <w:highlight w:val="none"/>
          <w:shd w:val="clear" w:color="auto" w:fill="FFFFFF"/>
          <w:lang w:val="en-US" w:eastAsia="zh-CN"/>
        </w:rPr>
        <w:t>配置医院</w:t>
      </w:r>
      <w:r>
        <w:rPr>
          <w:rFonts w:hint="eastAsia" w:asciiTheme="minorEastAsia" w:hAnsiTheme="minorEastAsia" w:cstheme="minorEastAsia"/>
          <w:bCs/>
          <w:color w:val="auto"/>
          <w:sz w:val="21"/>
          <w:szCs w:val="21"/>
          <w:highlight w:val="none"/>
          <w:shd w:val="clear" w:color="auto" w:fill="FFFFFF"/>
          <w:lang w:val="en-US" w:eastAsia="zh-Hans"/>
        </w:rPr>
        <w:t>和中标人双方友好协商解决。协商不成的，任何一方均可选择以下方式解决：</w:t>
      </w:r>
    </w:p>
    <w:p w14:paraId="6CA4996B">
      <w:pPr>
        <w:pStyle w:val="12"/>
        <w:adjustRightInd w:val="0"/>
        <w:snapToGrid w:val="0"/>
        <w:spacing w:line="360" w:lineRule="auto"/>
        <w:ind w:firstLine="480"/>
        <w:rPr>
          <w:rFonts w:hint="default" w:asciiTheme="minorEastAsia" w:hAnsiTheme="minorEastAsia" w:cstheme="minorEastAsia"/>
          <w:bCs/>
          <w:color w:val="auto"/>
          <w:sz w:val="21"/>
          <w:szCs w:val="21"/>
          <w:highlight w:val="none"/>
        </w:rPr>
      </w:pPr>
      <w:r>
        <w:rPr>
          <w:rFonts w:hint="eastAsia" w:asciiTheme="minorEastAsia" w:hAnsiTheme="minorEastAsia" w:cstheme="minorEastAsia"/>
          <w:bCs/>
          <w:color w:val="auto"/>
          <w:sz w:val="21"/>
          <w:szCs w:val="21"/>
          <w:highlight w:val="none"/>
          <w:shd w:val="clear" w:color="auto" w:fill="FFFFFF"/>
          <w:lang w:val="en-US" w:eastAsia="zh-Hans"/>
        </w:rPr>
        <w:t>(1)向</w:t>
      </w:r>
      <w:r>
        <w:rPr>
          <w:rFonts w:hint="eastAsia" w:asciiTheme="minorEastAsia" w:hAnsiTheme="minorEastAsia" w:cstheme="minorEastAsia"/>
          <w:bCs/>
          <w:color w:val="auto"/>
          <w:sz w:val="21"/>
          <w:szCs w:val="21"/>
          <w:highlight w:val="none"/>
          <w:shd w:val="clear" w:color="auto" w:fill="FFFFFF"/>
          <w:lang w:val="en-US" w:eastAsia="zh-CN"/>
        </w:rPr>
        <w:t>配置医院</w:t>
      </w:r>
      <w:r>
        <w:rPr>
          <w:rFonts w:hint="eastAsia" w:asciiTheme="minorEastAsia" w:hAnsiTheme="minorEastAsia" w:cstheme="minorEastAsia"/>
          <w:bCs/>
          <w:color w:val="auto"/>
          <w:sz w:val="21"/>
          <w:szCs w:val="21"/>
          <w:highlight w:val="none"/>
          <w:shd w:val="clear" w:color="auto" w:fill="FFFFFF"/>
          <w:lang w:val="en-US" w:eastAsia="zh-Hans"/>
        </w:rPr>
        <w:t>所</w:t>
      </w:r>
      <w:r>
        <w:rPr>
          <w:rFonts w:asciiTheme="minorEastAsia" w:hAnsiTheme="minorEastAsia" w:cstheme="minorEastAsia"/>
          <w:bCs/>
          <w:color w:val="auto"/>
          <w:sz w:val="21"/>
          <w:szCs w:val="21"/>
          <w:highlight w:val="none"/>
          <w:shd w:val="clear" w:color="auto" w:fill="FFFFFF"/>
        </w:rPr>
        <w:t>在地仲裁委员会申请仲裁；</w:t>
      </w:r>
    </w:p>
    <w:p w14:paraId="2BF25ADB">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rPr>
      </w:pPr>
      <w:r>
        <w:rPr>
          <w:rFonts w:asciiTheme="minorEastAsia" w:hAnsiTheme="minorEastAsia" w:cstheme="minorEastAsia"/>
          <w:bCs/>
          <w:color w:val="auto"/>
          <w:sz w:val="21"/>
          <w:szCs w:val="21"/>
          <w:highlight w:val="none"/>
          <w:shd w:val="clear" w:color="auto" w:fill="FFFFFF"/>
        </w:rPr>
        <w:t>(2)向</w:t>
      </w:r>
      <w:r>
        <w:rPr>
          <w:rFonts w:asciiTheme="minorEastAsia" w:hAnsiTheme="minorEastAsia" w:cstheme="minorEastAsia"/>
          <w:bCs/>
          <w:color w:val="auto"/>
          <w:sz w:val="21"/>
          <w:szCs w:val="21"/>
          <w:highlight w:val="none"/>
          <w:shd w:val="clear" w:color="auto" w:fill="FFFFFF"/>
          <w:lang w:eastAsia="zh-CN"/>
        </w:rPr>
        <w:t>配置医院所在地</w:t>
      </w:r>
      <w:r>
        <w:rPr>
          <w:rFonts w:asciiTheme="minorEastAsia" w:hAnsiTheme="minorEastAsia" w:cstheme="minorEastAsia"/>
          <w:bCs/>
          <w:color w:val="auto"/>
          <w:sz w:val="21"/>
          <w:szCs w:val="21"/>
          <w:highlight w:val="none"/>
          <w:shd w:val="clear" w:color="auto" w:fill="FFFFFF"/>
        </w:rPr>
        <w:t>有管辖权的人民法院提起诉讼。</w:t>
      </w:r>
    </w:p>
    <w:p w14:paraId="29FCD116">
      <w:pPr>
        <w:pStyle w:val="12"/>
        <w:jc w:val="both"/>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四、其他事项</w:t>
      </w:r>
    </w:p>
    <w:p w14:paraId="40B8CB1E">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rPr>
      </w:pPr>
      <w:r>
        <w:rPr>
          <w:rFonts w:asciiTheme="minorEastAsia" w:hAnsiTheme="minorEastAsia" w:cstheme="minorEastAsia"/>
          <w:bCs/>
          <w:color w:val="auto"/>
          <w:sz w:val="21"/>
          <w:szCs w:val="21"/>
          <w:highlight w:val="none"/>
          <w:shd w:val="clear" w:color="auto" w:fill="FFFFFF"/>
        </w:rPr>
        <w:t>1、除招标文件另有规定外，若出现有关法律、法规和规章有强制性规定但招标文件未列明的情形，则投标人应按照有关法律、法规和规章强制性规定执行。</w:t>
      </w:r>
    </w:p>
    <w:p w14:paraId="0FDA70C7">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rPr>
      </w:pPr>
      <w:r>
        <w:rPr>
          <w:rFonts w:asciiTheme="minorEastAsia" w:hAnsiTheme="minorEastAsia" w:cstheme="minorEastAsia"/>
          <w:bCs/>
          <w:color w:val="auto"/>
          <w:sz w:val="21"/>
          <w:szCs w:val="21"/>
          <w:highlight w:val="none"/>
          <w:shd w:val="clear" w:color="auto" w:fill="FFFFFF"/>
        </w:rPr>
        <w:t>2、其他：</w:t>
      </w:r>
    </w:p>
    <w:p w14:paraId="5840575A">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rPr>
      </w:pPr>
      <w:r>
        <w:rPr>
          <w:rFonts w:asciiTheme="minorEastAsia" w:hAnsiTheme="minorEastAsia" w:cstheme="minorEastAsia"/>
          <w:bCs/>
          <w:color w:val="auto"/>
          <w:sz w:val="21"/>
          <w:szCs w:val="21"/>
          <w:highlight w:val="none"/>
          <w:shd w:val="clear" w:color="auto" w:fill="FFFFFF"/>
        </w:rPr>
        <w:t xml:space="preserve">2.1本招标文件未明确的其它约定事项或条款，待采购人与中标人签订合同时，由双方协商订立。 </w:t>
      </w:r>
    </w:p>
    <w:p w14:paraId="6C136881">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rPr>
      </w:pPr>
      <w:r>
        <w:rPr>
          <w:rFonts w:asciiTheme="minorEastAsia" w:hAnsiTheme="minorEastAsia" w:cstheme="minorEastAsia"/>
          <w:bCs/>
          <w:color w:val="auto"/>
          <w:sz w:val="21"/>
          <w:szCs w:val="21"/>
          <w:highlight w:val="none"/>
          <w:shd w:val="clear" w:color="auto" w:fill="FFFFFF"/>
        </w:rPr>
        <w:t xml:space="preserve">2.2、本项目招标文件要求的投标材料，若属于可以通过互联网或者相关信息系统查询的信息，投标人可在投标文件中提供相应的互联网或者相关信息系统的查询网址或查询方式后，可不需要提供此类投标材料。投标人对所提供的查询网址或查询方式的有效性和真实性负责。 </w:t>
      </w:r>
    </w:p>
    <w:p w14:paraId="552B3241">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rPr>
      </w:pPr>
      <w:r>
        <w:rPr>
          <w:rFonts w:asciiTheme="minorEastAsia" w:hAnsiTheme="minorEastAsia" w:cstheme="minorEastAsia"/>
          <w:bCs/>
          <w:color w:val="auto"/>
          <w:sz w:val="21"/>
          <w:szCs w:val="21"/>
          <w:highlight w:val="none"/>
          <w:shd w:val="clear" w:color="auto" w:fill="FFFFFF"/>
        </w:rPr>
        <w:t xml:space="preserve">2.3、投标人在投标文件中提供的相应材料应真实、准确，若材料不实的，属于提供虚假材料谋取中标，将依照《中华人民共和国政府采购法》等国家有关规定追究相应责任。 </w:t>
      </w:r>
    </w:p>
    <w:p w14:paraId="31CD5AF5">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rPr>
      </w:pPr>
      <w:r>
        <w:rPr>
          <w:rFonts w:asciiTheme="minorEastAsia" w:hAnsiTheme="minorEastAsia" w:cstheme="minorEastAsia"/>
          <w:bCs/>
          <w:color w:val="auto"/>
          <w:sz w:val="21"/>
          <w:szCs w:val="21"/>
          <w:highlight w:val="none"/>
          <w:shd w:val="clear" w:color="auto" w:fill="FFFFFF"/>
        </w:rPr>
        <w:t xml:space="preserve">2.4、请中标人按招标文件规定及时与采购人签订政府采购合同。 </w:t>
      </w:r>
    </w:p>
    <w:p w14:paraId="26D032F4">
      <w:pPr>
        <w:pStyle w:val="12"/>
        <w:adjustRightInd w:val="0"/>
        <w:snapToGrid w:val="0"/>
        <w:spacing w:line="360" w:lineRule="auto"/>
        <w:ind w:firstLine="480"/>
        <w:rPr>
          <w:rFonts w:hint="default" w:asciiTheme="minorEastAsia" w:hAnsiTheme="minorEastAsia" w:cstheme="minorEastAsia"/>
          <w:bCs/>
          <w:color w:val="auto"/>
          <w:sz w:val="21"/>
          <w:szCs w:val="21"/>
          <w:highlight w:val="none"/>
          <w:shd w:val="clear" w:color="auto" w:fill="FFFFFF"/>
        </w:rPr>
      </w:pPr>
      <w:r>
        <w:rPr>
          <w:rFonts w:asciiTheme="minorEastAsia" w:hAnsiTheme="minorEastAsia" w:cstheme="minorEastAsia"/>
          <w:bCs/>
          <w:color w:val="auto"/>
          <w:sz w:val="21"/>
          <w:szCs w:val="21"/>
          <w:highlight w:val="none"/>
          <w:shd w:val="clear" w:color="auto" w:fill="FFFFFF"/>
        </w:rPr>
        <w:t>2.5、本项目不允许中标人以任何名义和理由进行转包，如有发现，采购人有权单方终止合同，视为中标人违约，没收履约保证金；如履约保证金不能弥补中标人违约对采购人造成的损失的，中标人还需另行支付相应的赔偿。</w:t>
      </w:r>
    </w:p>
    <w:p w14:paraId="67EA4E30">
      <w:pPr>
        <w:pStyle w:val="12"/>
        <w:adjustRightInd w:val="0"/>
        <w:snapToGrid w:val="0"/>
        <w:spacing w:line="360" w:lineRule="auto"/>
        <w:ind w:firstLine="480"/>
        <w:rPr>
          <w:rFonts w:hint="default" w:asciiTheme="minorEastAsia" w:hAnsiTheme="minorEastAsia" w:cstheme="minorEastAsia"/>
          <w:color w:val="auto"/>
          <w:highlight w:val="none"/>
        </w:rPr>
      </w:pPr>
      <w:r>
        <w:rPr>
          <w:rFonts w:asciiTheme="minorEastAsia" w:hAnsiTheme="minorEastAsia" w:cstheme="minorEastAsia"/>
          <w:bCs/>
          <w:color w:val="auto"/>
          <w:sz w:val="21"/>
          <w:szCs w:val="21"/>
          <w:highlight w:val="none"/>
          <w:shd w:val="clear" w:color="auto" w:fill="FFFFFF"/>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14D52755">
      <w:pPr>
        <w:pStyle w:val="12"/>
        <w:jc w:val="center"/>
        <w:outlineLvl w:val="1"/>
        <w:rPr>
          <w:rFonts w:hint="default" w:asciiTheme="minorEastAsia" w:hAnsiTheme="minorEastAsia" w:cstheme="minorEastAsia"/>
          <w:color w:val="auto"/>
          <w:highlight w:val="none"/>
        </w:rPr>
      </w:pPr>
      <w:r>
        <w:rPr>
          <w:rFonts w:asciiTheme="minorEastAsia" w:hAnsiTheme="minorEastAsia" w:cstheme="minorEastAsia"/>
          <w:b/>
          <w:color w:val="auto"/>
          <w:sz w:val="36"/>
          <w:highlight w:val="none"/>
        </w:rPr>
        <w:t>第六章 政府采购合同</w:t>
      </w:r>
    </w:p>
    <w:p w14:paraId="0971A5DD">
      <w:pPr>
        <w:pStyle w:val="12"/>
        <w:jc w:val="center"/>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参考文本</w:t>
      </w:r>
    </w:p>
    <w:p w14:paraId="72AAE49B">
      <w:pPr>
        <w:pStyle w:val="12"/>
        <w:outlineLvl w:val="0"/>
        <w:rPr>
          <w:rFonts w:hint="default" w:asciiTheme="minorEastAsia" w:hAnsiTheme="minorEastAsia" w:cstheme="minorEastAsia"/>
          <w:color w:val="auto"/>
          <w:highlight w:val="none"/>
        </w:rPr>
      </w:pPr>
      <w:r>
        <w:rPr>
          <w:rFonts w:asciiTheme="minorEastAsia" w:hAnsiTheme="minorEastAsia" w:cstheme="minorEastAsia"/>
          <w:b/>
          <w:color w:val="auto"/>
          <w:sz w:val="48"/>
          <w:highlight w:val="none"/>
        </w:rPr>
        <w:t xml:space="preserve"> 政府采购货物买卖合同</w:t>
      </w:r>
    </w:p>
    <w:p w14:paraId="6407CD29">
      <w:pPr>
        <w:pStyle w:val="12"/>
        <w:jc w:val="center"/>
        <w:outlineLvl w:val="0"/>
        <w:rPr>
          <w:rFonts w:hint="default" w:asciiTheme="minorEastAsia" w:hAnsiTheme="minorEastAsia" w:cstheme="minorEastAsia"/>
          <w:color w:val="auto"/>
          <w:highlight w:val="none"/>
        </w:rPr>
      </w:pPr>
      <w:r>
        <w:rPr>
          <w:rFonts w:asciiTheme="minorEastAsia" w:hAnsiTheme="minorEastAsia" w:cstheme="minorEastAsia"/>
          <w:b/>
          <w:color w:val="auto"/>
          <w:sz w:val="48"/>
          <w:highlight w:val="none"/>
        </w:rPr>
        <w:t>（试行）</w:t>
      </w:r>
    </w:p>
    <w:p w14:paraId="13F19EC4">
      <w:pPr>
        <w:pStyle w:val="12"/>
        <w:rPr>
          <w:rFonts w:hint="default" w:asciiTheme="minorEastAsia" w:hAnsiTheme="minorEastAsia" w:cstheme="minorEastAsia"/>
          <w:color w:val="auto"/>
          <w:highlight w:val="none"/>
        </w:rPr>
      </w:pPr>
      <w:r>
        <w:rPr>
          <w:rFonts w:asciiTheme="minorEastAsia" w:hAnsiTheme="minorEastAsia" w:cstheme="minorEastAsia"/>
          <w:b/>
          <w:color w:val="auto"/>
          <w:sz w:val="31"/>
          <w:highlight w:val="none"/>
        </w:rPr>
        <w:t>项目名称： __________________________</w:t>
      </w:r>
    </w:p>
    <w:p w14:paraId="7A4C0689">
      <w:pPr>
        <w:pStyle w:val="12"/>
        <w:rPr>
          <w:rFonts w:hint="default" w:asciiTheme="minorEastAsia" w:hAnsiTheme="minorEastAsia" w:cstheme="minorEastAsia"/>
          <w:color w:val="auto"/>
          <w:highlight w:val="none"/>
        </w:rPr>
      </w:pPr>
      <w:r>
        <w:rPr>
          <w:rFonts w:asciiTheme="minorEastAsia" w:hAnsiTheme="minorEastAsia" w:cstheme="minorEastAsia"/>
          <w:b/>
          <w:color w:val="auto"/>
          <w:sz w:val="31"/>
          <w:highlight w:val="none"/>
        </w:rPr>
        <w:t>合同编号： __________________________</w:t>
      </w:r>
    </w:p>
    <w:p w14:paraId="629BC05C">
      <w:pPr>
        <w:pStyle w:val="12"/>
        <w:rPr>
          <w:rFonts w:hint="default" w:asciiTheme="minorEastAsia" w:hAnsiTheme="minorEastAsia" w:cstheme="minorEastAsia"/>
          <w:color w:val="auto"/>
          <w:highlight w:val="none"/>
        </w:rPr>
      </w:pPr>
      <w:r>
        <w:rPr>
          <w:rFonts w:asciiTheme="minorEastAsia" w:hAnsiTheme="minorEastAsia" w:cstheme="minorEastAsia"/>
          <w:b/>
          <w:color w:val="auto"/>
          <w:sz w:val="31"/>
          <w:highlight w:val="none"/>
        </w:rPr>
        <w:t>甲   方： __________________________</w:t>
      </w:r>
    </w:p>
    <w:p w14:paraId="63B82E99">
      <w:pPr>
        <w:pStyle w:val="12"/>
        <w:rPr>
          <w:rFonts w:hint="default" w:asciiTheme="minorEastAsia" w:hAnsiTheme="minorEastAsia" w:cstheme="minorEastAsia"/>
          <w:color w:val="auto"/>
          <w:highlight w:val="none"/>
        </w:rPr>
      </w:pPr>
      <w:r>
        <w:rPr>
          <w:rFonts w:asciiTheme="minorEastAsia" w:hAnsiTheme="minorEastAsia" w:cstheme="minorEastAsia"/>
          <w:b/>
          <w:color w:val="auto"/>
          <w:sz w:val="31"/>
          <w:highlight w:val="none"/>
        </w:rPr>
        <w:t>乙   方：__________________________</w:t>
      </w:r>
    </w:p>
    <w:p w14:paraId="320628E6">
      <w:pPr>
        <w:pStyle w:val="12"/>
        <w:rPr>
          <w:rFonts w:hint="default" w:asciiTheme="minorEastAsia" w:hAnsiTheme="minorEastAsia" w:cstheme="minorEastAsia"/>
          <w:color w:val="auto"/>
          <w:highlight w:val="none"/>
        </w:rPr>
      </w:pPr>
      <w:r>
        <w:rPr>
          <w:rFonts w:asciiTheme="minorEastAsia" w:hAnsiTheme="minorEastAsia" w:cstheme="minorEastAsia"/>
          <w:b/>
          <w:color w:val="auto"/>
          <w:sz w:val="31"/>
          <w:highlight w:val="none"/>
        </w:rPr>
        <w:t>签订时间： __________________________</w:t>
      </w:r>
    </w:p>
    <w:p w14:paraId="06DD094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p>
    <w:p w14:paraId="3E39FBAA">
      <w:pPr>
        <w:pStyle w:val="12"/>
        <w:jc w:val="center"/>
        <w:outlineLvl w:val="1"/>
        <w:rPr>
          <w:rFonts w:hint="default" w:asciiTheme="minorEastAsia" w:hAnsiTheme="minorEastAsia" w:cstheme="minorEastAsia"/>
          <w:color w:val="auto"/>
          <w:highlight w:val="none"/>
        </w:rPr>
      </w:pPr>
      <w:r>
        <w:rPr>
          <w:rFonts w:asciiTheme="minorEastAsia" w:hAnsiTheme="minorEastAsia" w:cstheme="minorEastAsia"/>
          <w:b/>
          <w:color w:val="auto"/>
          <w:sz w:val="36"/>
          <w:highlight w:val="none"/>
        </w:rPr>
        <w:t>使用说明</w:t>
      </w:r>
    </w:p>
    <w:p w14:paraId="0B9EF6E0">
      <w:pPr>
        <w:pStyle w:val="12"/>
        <w:outlineLvl w:val="3"/>
        <w:rPr>
          <w:rFonts w:hint="default" w:asciiTheme="minorEastAsia" w:hAnsiTheme="minorEastAsia" w:cstheme="minorEastAsia"/>
          <w:color w:val="auto"/>
          <w:highlight w:val="none"/>
        </w:rPr>
      </w:pPr>
      <w:r>
        <w:rPr>
          <w:rFonts w:asciiTheme="minorEastAsia" w:hAnsiTheme="minorEastAsia" w:cstheme="minorEastAsia"/>
          <w:b/>
          <w:color w:val="auto"/>
          <w:sz w:val="24"/>
          <w:highlight w:val="none"/>
        </w:rPr>
        <w:t>1.本合同标准文本适用于购买现成货物的采购项目，不包括需要供应商定制开发、创新研发的货物采购项目。</w:t>
      </w:r>
    </w:p>
    <w:p w14:paraId="112EB9CB">
      <w:pPr>
        <w:pStyle w:val="12"/>
        <w:outlineLvl w:val="3"/>
        <w:rPr>
          <w:rFonts w:hint="default" w:asciiTheme="minorEastAsia" w:hAnsiTheme="minorEastAsia" w:cstheme="minorEastAsia"/>
          <w:color w:val="auto"/>
          <w:highlight w:val="none"/>
        </w:rPr>
      </w:pPr>
      <w:r>
        <w:rPr>
          <w:rFonts w:asciiTheme="minorEastAsia" w:hAnsiTheme="minorEastAsia" w:cstheme="minorEastAsia"/>
          <w:b/>
          <w:color w:val="auto"/>
          <w:sz w:val="24"/>
          <w:highlight w:val="none"/>
        </w:rPr>
        <w:t>2.本合同标准文本为政府采购货物买卖合同编制提供参考，可以结合采购项目具体情况，对文本作必要的调整修订后使用。</w:t>
      </w:r>
    </w:p>
    <w:p w14:paraId="181DF160">
      <w:pPr>
        <w:pStyle w:val="12"/>
        <w:outlineLvl w:val="3"/>
        <w:rPr>
          <w:rFonts w:hint="default" w:asciiTheme="minorEastAsia" w:hAnsiTheme="minorEastAsia" w:cstheme="minorEastAsia"/>
          <w:color w:val="auto"/>
          <w:highlight w:val="none"/>
        </w:rPr>
      </w:pPr>
      <w:r>
        <w:rPr>
          <w:rFonts w:asciiTheme="minorEastAsia" w:hAnsiTheme="minorEastAsia" w:cstheme="minorEastAsia"/>
          <w:b/>
          <w:color w:val="auto"/>
          <w:sz w:val="24"/>
          <w:highlight w:val="none"/>
        </w:rPr>
        <w:t>3.本合同标准文本各条款中，如涉及填写多家供应商、制造商，多种采购标的、分包主要内容等信息的，可根据采购项目具体情况添加信息项。</w:t>
      </w:r>
    </w:p>
    <w:p w14:paraId="26A46FDE">
      <w:pPr>
        <w:pStyle w:val="12"/>
        <w:jc w:val="center"/>
        <w:outlineLvl w:val="1"/>
        <w:rPr>
          <w:rFonts w:hint="default" w:asciiTheme="minorEastAsia" w:hAnsiTheme="minorEastAsia" w:cstheme="minorEastAsia"/>
          <w:color w:val="auto"/>
          <w:highlight w:val="none"/>
        </w:rPr>
      </w:pPr>
      <w:r>
        <w:rPr>
          <w:rFonts w:asciiTheme="minorEastAsia" w:hAnsiTheme="minorEastAsia" w:cstheme="minorEastAsia"/>
          <w:b/>
          <w:color w:val="auto"/>
          <w:sz w:val="36"/>
          <w:highlight w:val="none"/>
        </w:rPr>
        <w:t>第一节 政府采购合同协议书</w:t>
      </w:r>
    </w:p>
    <w:p w14:paraId="0AEA918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甲方（全称）：___________________________（采购人、受采购人委托签订合同的单位或采购文件约定的合同甲方）</w:t>
      </w:r>
    </w:p>
    <w:p w14:paraId="72D18E9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乙方1（全称）：___________________________（供应商）</w:t>
      </w:r>
    </w:p>
    <w:p w14:paraId="144514B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乙方2（全称）：___________________________（联合体成员供应商或其他合同主体）（如有）</w:t>
      </w:r>
    </w:p>
    <w:p w14:paraId="5FBA630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乙方3（全称）：___________________________（联合体成员供应商或其他合同主体）（如有）</w:t>
      </w:r>
    </w:p>
    <w:p w14:paraId="5EFA883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0B7A3375">
      <w:pPr>
        <w:pStyle w:val="12"/>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1.项目信息</w:t>
      </w:r>
    </w:p>
    <w:p w14:paraId="2EE8644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(1)采购项目名称：___________________________</w:t>
      </w:r>
    </w:p>
    <w:p w14:paraId="5D0A74E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采购项目编号：____________________________</w:t>
      </w:r>
    </w:p>
    <w:p w14:paraId="1D412E3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(2)采购计划编号：___________________________</w:t>
      </w:r>
    </w:p>
    <w:p w14:paraId="6842260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(3)项目内容：</w:t>
      </w:r>
    </w:p>
    <w:p w14:paraId="4302B16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采购标的及数量（台/套/个/架/组等）：___________________</w:t>
      </w:r>
    </w:p>
    <w:p w14:paraId="578018E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品牌： ___________________ 规格型号：___________________</w:t>
      </w:r>
    </w:p>
    <w:p w14:paraId="66A7032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采购标的的技术要求、商务要求具体见附件。</w:t>
      </w:r>
    </w:p>
    <w:p w14:paraId="417CF03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①涉及信息类产品，请填写该产品关键部件的品牌、型号：</w:t>
      </w:r>
    </w:p>
    <w:p w14:paraId="72A911D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标的名称： ___________________</w:t>
      </w:r>
    </w:p>
    <w:p w14:paraId="013466A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关键部件： ___________________ 品牌：___________________ 型号： ___________________</w:t>
      </w:r>
    </w:p>
    <w:p w14:paraId="2446F52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关键部件： ___________________ 品牌：___________________ 型号： ___________________</w:t>
      </w:r>
    </w:p>
    <w:p w14:paraId="04B97CD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关键部件： ___________________ 品牌：___________________ 型号： ___________________</w:t>
      </w:r>
    </w:p>
    <w:p w14:paraId="75F6ACA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（注：关键部件是指财政部会同有关部门发布的政府采购需求标准规定的需要通过国家有关部门指定的测评机构开展的安全可靠测评的软硬件，如CPU芯片、操作系统、数据库等。）</w:t>
      </w:r>
    </w:p>
    <w:p w14:paraId="0E7D251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②涉及车辆采购，请填写是否属于新能源汽车：</w:t>
      </w:r>
    </w:p>
    <w:p w14:paraId="35E3CE8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是，《政府采购品目分类目录》底级品目名称：__________  数量：__________  金额：__________</w:t>
      </w:r>
    </w:p>
    <w:p w14:paraId="1EC7F51F">
      <w:pPr>
        <w:pStyle w:val="12"/>
        <w:spacing w:line="300" w:lineRule="auto"/>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否</w:t>
      </w:r>
    </w:p>
    <w:p w14:paraId="62A62B0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(4)政府采购组织形式：政府集中采购 部门集中采购 分散采购</w:t>
      </w:r>
    </w:p>
    <w:p w14:paraId="6634D20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(5)政府采购方式：公开招标 邀请招标 竞争性谈判 竞争性磋商询价 单一来源 框架协议 其他：____________________</w:t>
      </w:r>
    </w:p>
    <w:p w14:paraId="4BF15DF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(6)中标（成交）采购标的制造商是否为中小企业：是否</w:t>
      </w:r>
    </w:p>
    <w:p w14:paraId="00D07A8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本合同是否为专门面向中小企业的采购合同（中小企业预留合同）：是否</w:t>
      </w:r>
    </w:p>
    <w:p w14:paraId="46CC042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若本项目不专门面向中小企业采购，是否给予小微企业评审优惠：是否</w:t>
      </w:r>
    </w:p>
    <w:p w14:paraId="2325DAD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中标（成交）采购标的制造商是否为残疾人福利性单位：是否</w:t>
      </w:r>
    </w:p>
    <w:p w14:paraId="175A507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中标（成交）采购标的制造商是否为监狱企业：是否</w:t>
      </w:r>
    </w:p>
    <w:p w14:paraId="5796CA9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(7)合同是否分包：是否</w:t>
      </w:r>
    </w:p>
    <w:p w14:paraId="3305820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分包主要内容：________________________________________</w:t>
      </w:r>
    </w:p>
    <w:p w14:paraId="4A93729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分包供应商/制造商名称（如供应商和制造商不同，请分别填写）：</w:t>
      </w:r>
    </w:p>
    <w:p w14:paraId="04F1111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________________________________________</w:t>
      </w:r>
    </w:p>
    <w:p w14:paraId="7F7A1EB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分包供应商/制造商类型（如果供应商和制造商不同，只填写制造商类型）：</w:t>
      </w:r>
    </w:p>
    <w:p w14:paraId="7AA8E5C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大型企业中型企业小微型企业</w:t>
      </w:r>
    </w:p>
    <w:p w14:paraId="1E6B1BF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残疾人福利性单位监狱企业其他</w:t>
      </w:r>
    </w:p>
    <w:p w14:paraId="1B169E9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(8)中标（成交）供应商是否为外商投资企业：是否</w:t>
      </w:r>
    </w:p>
    <w:p w14:paraId="169ADE24">
      <w:pPr>
        <w:pStyle w:val="12"/>
        <w:spacing w:line="300" w:lineRule="auto"/>
        <w:ind w:firstLine="840"/>
        <w:rPr>
          <w:rFonts w:hint="default" w:asciiTheme="minorEastAsia" w:hAnsiTheme="minorEastAsia" w:cstheme="minorEastAsia"/>
          <w:color w:val="auto"/>
          <w:highlight w:val="none"/>
        </w:rPr>
      </w:pPr>
      <w:r>
        <w:rPr>
          <w:rFonts w:asciiTheme="minorEastAsia" w:hAnsiTheme="minorEastAsia" w:cstheme="minorEastAsia"/>
          <w:color w:val="auto"/>
          <w:highlight w:val="none"/>
        </w:rPr>
        <w:t>外商投资企业类型：全部由外国投资者投资部分由外国投资者投资</w:t>
      </w:r>
    </w:p>
    <w:p w14:paraId="24EA53E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（9）是否涉及进口产品：</w:t>
      </w:r>
    </w:p>
    <w:p w14:paraId="17ADBA2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是，《政府采购品目分类目录》底级品目名称：__________  金额：__________</w:t>
      </w:r>
    </w:p>
    <w:p w14:paraId="1C6C2C07">
      <w:pPr>
        <w:pStyle w:val="12"/>
        <w:spacing w:line="300" w:lineRule="auto"/>
        <w:ind w:firstLine="1260"/>
        <w:rPr>
          <w:rFonts w:hint="default" w:asciiTheme="minorEastAsia" w:hAnsiTheme="minorEastAsia" w:cstheme="minorEastAsia"/>
          <w:color w:val="auto"/>
          <w:highlight w:val="none"/>
        </w:rPr>
      </w:pPr>
      <w:r>
        <w:rPr>
          <w:rFonts w:asciiTheme="minorEastAsia" w:hAnsiTheme="minorEastAsia" w:cstheme="minorEastAsia"/>
          <w:color w:val="auto"/>
          <w:highlight w:val="none"/>
        </w:rPr>
        <w:t>国别：__________  品牌：__________  规格型号__________</w:t>
      </w:r>
    </w:p>
    <w:p w14:paraId="58083FA4">
      <w:pPr>
        <w:pStyle w:val="12"/>
        <w:spacing w:line="300" w:lineRule="auto"/>
        <w:ind w:firstLine="840"/>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否</w:t>
      </w:r>
    </w:p>
    <w:p w14:paraId="15B055D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（10）是否涉及节能产品：</w:t>
      </w:r>
    </w:p>
    <w:p w14:paraId="6F89F9C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是，《节能产品政府采购品目清单》的底级品目名称：__________</w:t>
      </w:r>
    </w:p>
    <w:p w14:paraId="6E037E54">
      <w:pPr>
        <w:pStyle w:val="12"/>
        <w:spacing w:line="300" w:lineRule="auto"/>
        <w:ind w:firstLine="1260"/>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强制采购         优先采购</w:t>
      </w:r>
    </w:p>
    <w:p w14:paraId="01B640C3">
      <w:pPr>
        <w:pStyle w:val="12"/>
        <w:spacing w:line="300" w:lineRule="auto"/>
        <w:ind w:firstLine="840"/>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否</w:t>
      </w:r>
    </w:p>
    <w:p w14:paraId="7CF87323">
      <w:pPr>
        <w:pStyle w:val="12"/>
        <w:ind w:firstLine="840"/>
        <w:rPr>
          <w:rFonts w:hint="default" w:asciiTheme="minorEastAsia" w:hAnsiTheme="minorEastAsia" w:cstheme="minorEastAsia"/>
          <w:color w:val="auto"/>
          <w:highlight w:val="none"/>
        </w:rPr>
      </w:pPr>
      <w:r>
        <w:rPr>
          <w:rFonts w:asciiTheme="minorEastAsia" w:hAnsiTheme="minorEastAsia" w:cstheme="minorEastAsia"/>
          <w:color w:val="auto"/>
          <w:highlight w:val="none"/>
        </w:rPr>
        <w:t>是否涉及环境标志产品：</w:t>
      </w:r>
    </w:p>
    <w:p w14:paraId="63DB9CB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是，《环境标志产品政府采购品目清单》的底级品目名称：__________</w:t>
      </w:r>
    </w:p>
    <w:p w14:paraId="3116D329">
      <w:pPr>
        <w:pStyle w:val="12"/>
        <w:spacing w:line="300" w:lineRule="auto"/>
        <w:ind w:firstLine="1260"/>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强制采购         优先采购</w:t>
      </w:r>
    </w:p>
    <w:p w14:paraId="11B97B8D">
      <w:pPr>
        <w:pStyle w:val="12"/>
        <w:spacing w:line="300" w:lineRule="auto"/>
        <w:ind w:firstLine="840"/>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否</w:t>
      </w:r>
    </w:p>
    <w:p w14:paraId="64773B3D">
      <w:pPr>
        <w:pStyle w:val="12"/>
        <w:ind w:firstLine="840"/>
        <w:rPr>
          <w:rFonts w:hint="default" w:asciiTheme="minorEastAsia" w:hAnsiTheme="minorEastAsia" w:cstheme="minorEastAsia"/>
          <w:color w:val="auto"/>
          <w:highlight w:val="none"/>
        </w:rPr>
      </w:pPr>
      <w:r>
        <w:rPr>
          <w:rFonts w:asciiTheme="minorEastAsia" w:hAnsiTheme="minorEastAsia" w:cstheme="minorEastAsia"/>
          <w:color w:val="auto"/>
          <w:highlight w:val="none"/>
        </w:rPr>
        <w:t>是否涉及绿色产品：</w:t>
      </w:r>
    </w:p>
    <w:p w14:paraId="31ED485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是，绿色产品政府采购相关政策确定的底级品目名称：__________</w:t>
      </w:r>
    </w:p>
    <w:p w14:paraId="7655EC50">
      <w:pPr>
        <w:pStyle w:val="12"/>
        <w:spacing w:line="300" w:lineRule="auto"/>
        <w:ind w:firstLine="1260"/>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强制采购         优先采购</w:t>
      </w:r>
    </w:p>
    <w:p w14:paraId="3A1D9956">
      <w:pPr>
        <w:pStyle w:val="12"/>
        <w:spacing w:line="300" w:lineRule="auto"/>
        <w:ind w:firstLine="840"/>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否</w:t>
      </w:r>
    </w:p>
    <w:p w14:paraId="414F9AC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(11)涉及商品包装和快递包装的，是否参考《商品包装政府采购需求标准（试行）》、《快递包装政府采购需求标准（试行）》明确产品及相关快递服务的具体包装要求：</w:t>
      </w:r>
    </w:p>
    <w:p w14:paraId="44221D5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是         否        不涉及</w:t>
      </w:r>
    </w:p>
    <w:p w14:paraId="0529EC05">
      <w:pPr>
        <w:pStyle w:val="12"/>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2.合同金额</w:t>
      </w:r>
    </w:p>
    <w:p w14:paraId="25C109D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（1）合同金额小写：____________________</w:t>
      </w:r>
    </w:p>
    <w:p w14:paraId="1E1C5033">
      <w:pPr>
        <w:pStyle w:val="12"/>
        <w:ind w:firstLine="1980"/>
        <w:rPr>
          <w:rFonts w:hint="default" w:asciiTheme="minorEastAsia" w:hAnsiTheme="minorEastAsia" w:cstheme="minorEastAsia"/>
          <w:color w:val="auto"/>
          <w:highlight w:val="none"/>
        </w:rPr>
      </w:pPr>
      <w:r>
        <w:rPr>
          <w:rFonts w:asciiTheme="minorEastAsia" w:hAnsiTheme="minorEastAsia" w:cstheme="minorEastAsia"/>
          <w:color w:val="auto"/>
          <w:highlight w:val="none"/>
        </w:rPr>
        <w:t>大写：____________________</w:t>
      </w:r>
    </w:p>
    <w:p w14:paraId="66373D5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分包金额（如有）小写：____________________</w:t>
      </w:r>
    </w:p>
    <w:p w14:paraId="1268922A">
      <w:pPr>
        <w:pStyle w:val="12"/>
        <w:ind w:firstLine="2820"/>
        <w:rPr>
          <w:rFonts w:hint="default" w:asciiTheme="minorEastAsia" w:hAnsiTheme="minorEastAsia" w:cstheme="minorEastAsia"/>
          <w:color w:val="auto"/>
          <w:highlight w:val="none"/>
        </w:rPr>
      </w:pPr>
      <w:r>
        <w:rPr>
          <w:rFonts w:asciiTheme="minorEastAsia" w:hAnsiTheme="minorEastAsia" w:cstheme="minorEastAsia"/>
          <w:color w:val="auto"/>
          <w:highlight w:val="none"/>
        </w:rPr>
        <w:t>大写：____________________</w:t>
      </w:r>
    </w:p>
    <w:p w14:paraId="6587DFE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（注：固定单价合同应填写单价和最高限价）</w:t>
      </w:r>
    </w:p>
    <w:p w14:paraId="1BCE50A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（2）合同定价方式（采用组合定价方式的，可以勾选多项）：</w:t>
      </w:r>
    </w:p>
    <w:p w14:paraId="5282A0E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固定总价固定单价成本补偿绩效激励其他__________</w:t>
      </w:r>
    </w:p>
    <w:p w14:paraId="36C325F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（3）付款方式（按项目实际勾选填写）：</w:t>
      </w:r>
    </w:p>
    <w:p w14:paraId="372F105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全额付款：_______（应明确一次性支付合同款项的条件）_____________</w:t>
      </w:r>
    </w:p>
    <w:p w14:paraId="0D9461D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分期付款：_______（应明确分期支付合同款项的各期比例和支付条件，各期支付条件应与分期履约验收情况挂钩）_____________，其中涉及预付款的：_______ （应明确预付款的支付比例和支付条件）</w:t>
      </w:r>
    </w:p>
    <w:p w14:paraId="098534E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成本补偿：_______（应明确按照成本补偿方式的支付方式和支付条件）___________</w:t>
      </w:r>
    </w:p>
    <w:p w14:paraId="2585EAC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绩效激励：_______（应明确按照绩效激励方式的支付方式和支付条件）_________</w:t>
      </w:r>
    </w:p>
    <w:p w14:paraId="31A62736">
      <w:pPr>
        <w:pStyle w:val="12"/>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3.合同履行</w:t>
      </w:r>
    </w:p>
    <w:p w14:paraId="323CEAE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（1）起始日期：____________________年____________________月 ____________________日 ，完成日期：____________________年____________________月____________________日。</w:t>
      </w:r>
    </w:p>
    <w:p w14:paraId="27A2222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（2）履约地点：____________________</w:t>
      </w:r>
    </w:p>
    <w:p w14:paraId="46686D1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（3）履约担保：</w:t>
      </w:r>
    </w:p>
    <w:p w14:paraId="6CC9F19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是否收取履约保证金：是 否</w:t>
      </w:r>
    </w:p>
    <w:p w14:paraId="0E3CC65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收取履约保证金形式：____________________</w:t>
      </w:r>
    </w:p>
    <w:p w14:paraId="541B8E9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收取履约保证金金额：____________________</w:t>
      </w:r>
    </w:p>
    <w:p w14:paraId="5AC2DF5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履约担保期限：____________________</w:t>
      </w:r>
    </w:p>
    <w:p w14:paraId="3FEC4DB0">
      <w:pPr>
        <w:pStyle w:val="12"/>
        <w:ind w:firstLine="510"/>
        <w:rPr>
          <w:rFonts w:hint="default" w:asciiTheme="minorEastAsia" w:hAnsiTheme="minorEastAsia" w:cstheme="minorEastAsia"/>
          <w:color w:val="auto"/>
          <w:highlight w:val="none"/>
        </w:rPr>
      </w:pPr>
      <w:r>
        <w:rPr>
          <w:rFonts w:asciiTheme="minorEastAsia" w:hAnsiTheme="minorEastAsia" w:cstheme="minorEastAsia"/>
          <w:color w:val="auto"/>
          <w:highlight w:val="none"/>
        </w:rPr>
        <w:t>履约担保期限：____________________</w:t>
      </w:r>
    </w:p>
    <w:p w14:paraId="7E01AD2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（4）分期履行要求：____________________</w:t>
      </w:r>
    </w:p>
    <w:p w14:paraId="2E6B0C8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（5）风险处置措施和替代方案：____________________</w:t>
      </w:r>
    </w:p>
    <w:p w14:paraId="564B655C">
      <w:pPr>
        <w:pStyle w:val="12"/>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4.合同验收</w:t>
      </w:r>
    </w:p>
    <w:p w14:paraId="02F3DD2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（1）验收组织方式：自行验收委托第三方验收</w:t>
      </w:r>
    </w:p>
    <w:p w14:paraId="2E11C18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验收主体：____________________</w:t>
      </w:r>
    </w:p>
    <w:p w14:paraId="40448BD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是否邀请本项目的其他供应商参加验收：是否</w:t>
      </w:r>
    </w:p>
    <w:p w14:paraId="2CB61D3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是否邀请专家参加验收：是否</w:t>
      </w:r>
    </w:p>
    <w:p w14:paraId="2701B6D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是否邀请服务对象参加验收：是否</w:t>
      </w:r>
    </w:p>
    <w:p w14:paraId="4CF9458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是否邀请第三方检测机构参加验收：是否</w:t>
      </w:r>
    </w:p>
    <w:p w14:paraId="1A225EE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是否进行抽查检测： 是，抽查比例：__________%否</w:t>
      </w:r>
    </w:p>
    <w:p w14:paraId="748F9B5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是否存在破坏性检测： 是，__________否</w:t>
      </w:r>
    </w:p>
    <w:p w14:paraId="5E8B31F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验收组织的其他事项：____________________</w:t>
      </w:r>
    </w:p>
    <w:p w14:paraId="4B07292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（2）履约验收时间：计划于何时验收/供应商提出验收申请之日起_______日内组织验收</w:t>
      </w:r>
    </w:p>
    <w:p w14:paraId="49FB6FF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（3）履约验收方式：一次性验收分期/分项验收：__________</w:t>
      </w:r>
    </w:p>
    <w:p w14:paraId="687A26B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（4）履约验收程序：____________________</w:t>
      </w:r>
    </w:p>
    <w:p w14:paraId="24999B4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（5）履约验收的内容：_________（应当包括每一项技术和商务要求的履约情况，特别是落实政府采购扶持中小企业，支持绿色发展和乡村振兴等政策情况）___________</w:t>
      </w:r>
    </w:p>
    <w:p w14:paraId="0AC88B7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（6）履约验收标准：_____________________________</w:t>
      </w:r>
    </w:p>
    <w:p w14:paraId="4FA8C8A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（7）是否以采购活动中供应商提供的样品作为参考：是否</w:t>
      </w:r>
    </w:p>
    <w:p w14:paraId="3B3BFD0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（8）履约验收其他事项：_______________</w:t>
      </w:r>
    </w:p>
    <w:p w14:paraId="3BF90CA3">
      <w:pPr>
        <w:pStyle w:val="12"/>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5.组成合同的文件</w:t>
      </w:r>
    </w:p>
    <w:p w14:paraId="269EC17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本协议书与下列文件一起构成合同文件，如下述文件之间有任何抵触、矛盾或歧义，应按以下顺序解释：</w:t>
      </w:r>
    </w:p>
    <w:p w14:paraId="769BD3B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（1）政府采购合同协议书及其变更、补充协议</w:t>
      </w:r>
    </w:p>
    <w:p w14:paraId="1B9066E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（2）政府采购合同专用条款</w:t>
      </w:r>
    </w:p>
    <w:p w14:paraId="6C64523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（3）政府采购合同通用条款</w:t>
      </w:r>
    </w:p>
    <w:p w14:paraId="2771C7C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（4）中标（成交）通知书</w:t>
      </w:r>
    </w:p>
    <w:p w14:paraId="7720DD3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（5）投标（响应）文件</w:t>
      </w:r>
    </w:p>
    <w:p w14:paraId="22EEA8A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（6）采购文件</w:t>
      </w:r>
    </w:p>
    <w:p w14:paraId="5093214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（7）有关技术文件，图纸</w:t>
      </w:r>
    </w:p>
    <w:p w14:paraId="64B5618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（8）国家法律、行政法规和规章制度规定或合同约定的作为合同组成部分的其他文件</w:t>
      </w:r>
    </w:p>
    <w:p w14:paraId="2F04998F">
      <w:pPr>
        <w:pStyle w:val="12"/>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6.合同生效</w:t>
      </w:r>
    </w:p>
    <w:p w14:paraId="09C10EF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本合同自____________________生效。</w:t>
      </w:r>
    </w:p>
    <w:p w14:paraId="7E3A4D0E">
      <w:pPr>
        <w:pStyle w:val="12"/>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7.合同份数</w:t>
      </w:r>
    </w:p>
    <w:p w14:paraId="23B5F7A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本合同一式 _______ 份，甲方执 _______ 份，乙方执 _______ 份，均具有同等法律效力。</w:t>
      </w:r>
    </w:p>
    <w:p w14:paraId="7F1D63C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合同订立时间：详见本合同封面的签订时间。</w:t>
      </w:r>
    </w:p>
    <w:p w14:paraId="12E4CC0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合同订立地点： ____________________________</w:t>
      </w:r>
    </w:p>
    <w:p w14:paraId="6909EAF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附件：具体标的及其技术要求和商务要求、联合协议、分包意向协议等。</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textWrapping"/>
      </w:r>
    </w:p>
    <w:p w14:paraId="040D874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甲方（采购人、受采购人委托签订合同的单位或采购文件约定的合同甲方）</w:t>
      </w:r>
    </w:p>
    <w:p w14:paraId="4464512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单位名称（公章或合同章）： {{未填写}}（盖章）</w:t>
      </w:r>
    </w:p>
    <w:p w14:paraId="726585D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法定代表人或其委托代理人（签章）：{{未填写}}</w:t>
      </w:r>
    </w:p>
    <w:p w14:paraId="56D884F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住 所：{{未填写}}</w:t>
      </w:r>
    </w:p>
    <w:p w14:paraId="52965AF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联 系 人：{{未填写}}</w:t>
      </w:r>
    </w:p>
    <w:p w14:paraId="09D822E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联系电话：{{未填写}}</w:t>
      </w:r>
    </w:p>
    <w:p w14:paraId="3B13B90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通信地址：{{未填写}}</w:t>
      </w:r>
    </w:p>
    <w:p w14:paraId="15988EA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邮政编码：{{未填写}}</w:t>
      </w:r>
    </w:p>
    <w:p w14:paraId="0800722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电子邮箱：{{未填写}}</w:t>
      </w:r>
    </w:p>
    <w:p w14:paraId="086869B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统一社会信用代码：{{未填写}}</w:t>
      </w:r>
    </w:p>
    <w:p w14:paraId="507B720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p>
    <w:p w14:paraId="4CAA4085">
      <w:pPr>
        <w:pStyle w:val="12"/>
        <w:jc w:val="center"/>
        <w:outlineLvl w:val="1"/>
        <w:rPr>
          <w:rFonts w:hint="default" w:asciiTheme="minorEastAsia" w:hAnsiTheme="minorEastAsia" w:cstheme="minorEastAsia"/>
          <w:color w:val="auto"/>
          <w:highlight w:val="none"/>
        </w:rPr>
      </w:pPr>
      <w:r>
        <w:rPr>
          <w:rFonts w:asciiTheme="minorEastAsia" w:hAnsiTheme="minorEastAsia" w:cstheme="minorEastAsia"/>
          <w:b/>
          <w:color w:val="auto"/>
          <w:sz w:val="36"/>
          <w:highlight w:val="none"/>
        </w:rPr>
        <w:t>第二节 政府采购合同通用条款</w:t>
      </w:r>
    </w:p>
    <w:p w14:paraId="7FEC8FC6">
      <w:pPr>
        <w:pStyle w:val="12"/>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1. 定义</w:t>
      </w:r>
    </w:p>
    <w:p w14:paraId="71939F0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1.1合同当事人</w:t>
      </w:r>
    </w:p>
    <w:p w14:paraId="2E2E480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（1）采购人（以下称甲方）是指使用财政性资金，通过政府采购方式向供应商购买货物及其相关服务的国家机关、事业单位、团体组织。</w:t>
      </w:r>
    </w:p>
    <w:p w14:paraId="5253E12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（2）供应商（以下称乙方）是指参加政府采购活动并且中标（成交），向采购人提供合同约定的货物及其相关服务的法人、非法人组织或者自然人。</w:t>
      </w:r>
    </w:p>
    <w:p w14:paraId="03E1B0F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（3）其他合同主体是指除采购人和供应商以外，依法参与合同缔结或履行，享有权利、承担义务的合同当事人。</w:t>
      </w:r>
    </w:p>
    <w:p w14:paraId="771FCC4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1.2本合同下列术语应解释为：</w:t>
      </w:r>
    </w:p>
    <w:p w14:paraId="7C98A82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1DBF473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（2）“合同价款”系指根据本合同规定乙方在全面履行合同义务后甲方应支付给乙方的价款。</w:t>
      </w:r>
    </w:p>
    <w:p w14:paraId="0D5B8B7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（3）“货物”系指乙方根据本合同规定须向甲方提供的各种形态和种类的物品，包括原材料、设备、产品（包括软件）及相关的其备品备件、工具、手册及其他技术资料和材料等。</w:t>
      </w:r>
    </w:p>
    <w:p w14:paraId="515C04B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4AE59D0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（5）“分包”系指中标（成交）供应商按采购文件、投标（响应）文件的规定，根据分包意向协议，将中标（成交）项目中的部分履约内容，分给具有相应资质条件的供应商履行合同的行为。</w:t>
      </w:r>
    </w:p>
    <w:p w14:paraId="17C5181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Theme="minorEastAsia" w:hAnsiTheme="minorEastAsia" w:cstheme="minorEastAsia"/>
          <w:b/>
          <w:color w:val="auto"/>
          <w:highlight w:val="none"/>
        </w:rPr>
        <w:t>【政府采购合同专用条款】</w:t>
      </w:r>
      <w:r>
        <w:rPr>
          <w:rFonts w:asciiTheme="minorEastAsia" w:hAnsiTheme="minorEastAsia" w:cstheme="minorEastAsia"/>
          <w:color w:val="auto"/>
          <w:highlight w:val="none"/>
        </w:rPr>
        <w:t>。</w:t>
      </w:r>
    </w:p>
    <w:p w14:paraId="19B728B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（7）其他术语解释，见</w:t>
      </w:r>
      <w:r>
        <w:rPr>
          <w:rFonts w:asciiTheme="minorEastAsia" w:hAnsiTheme="minorEastAsia" w:cstheme="minorEastAsia"/>
          <w:b/>
          <w:color w:val="auto"/>
          <w:highlight w:val="none"/>
        </w:rPr>
        <w:t>【政府采购合同专用条款】</w:t>
      </w:r>
      <w:r>
        <w:rPr>
          <w:rFonts w:asciiTheme="minorEastAsia" w:hAnsiTheme="minorEastAsia" w:cstheme="minorEastAsia"/>
          <w:color w:val="auto"/>
          <w:highlight w:val="none"/>
        </w:rPr>
        <w:t>。</w:t>
      </w:r>
    </w:p>
    <w:p w14:paraId="1675D11A">
      <w:pPr>
        <w:pStyle w:val="12"/>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2.合同标的及金额</w:t>
      </w:r>
    </w:p>
    <w:p w14:paraId="3A9E572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2.1 合同标的及金额应与中标（成交）结果一致。乙方为履行本合同而发生的所有费用均应包含在合同价款中，甲方不再另行支付其他任何费用。</w:t>
      </w:r>
    </w:p>
    <w:p w14:paraId="6FEFA2AB">
      <w:pPr>
        <w:pStyle w:val="12"/>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3. 履行合同的时间、地点和方式</w:t>
      </w:r>
    </w:p>
    <w:p w14:paraId="7BED23D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3.1 乙方应当在约定的时间、地点，按照约定方式履行合同。</w:t>
      </w:r>
    </w:p>
    <w:p w14:paraId="7B4B90A6">
      <w:pPr>
        <w:pStyle w:val="12"/>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4. 甲方的权利和义务</w:t>
      </w:r>
    </w:p>
    <w:p w14:paraId="66467C6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39369D3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4.2 甲方有权要求乙方按时提交各阶段有关安排计划，并有权定期核对乙方提供货物数量、规格、质量等内容。甲方有权督促乙方工作并要求乙方更换不符合要求的货物。</w:t>
      </w:r>
    </w:p>
    <w:p w14:paraId="473187C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4.3 甲方有权要求乙方对缺陷部分予以修复，并按合同约定享有货物保修及其他合同约定的权利。</w:t>
      </w:r>
    </w:p>
    <w:p w14:paraId="51B4EAE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4.4 甲方应当按照合同约定及时对交付的货物进行验收，未在</w:t>
      </w:r>
      <w:r>
        <w:rPr>
          <w:rFonts w:asciiTheme="minorEastAsia" w:hAnsiTheme="minorEastAsia" w:cstheme="minorEastAsia"/>
          <w:b/>
          <w:color w:val="auto"/>
          <w:highlight w:val="none"/>
        </w:rPr>
        <w:t>【政府采购合同专用条款】</w:t>
      </w:r>
      <w:r>
        <w:rPr>
          <w:rFonts w:asciiTheme="minorEastAsia" w:hAnsiTheme="minorEastAsia" w:cstheme="minorEastAsia"/>
          <w:color w:val="auto"/>
          <w:highlight w:val="none"/>
        </w:rPr>
        <w:t>约定的期限内对乙方履约提出任何异议或者向乙方作出任何说明的，视为验收通过。</w:t>
      </w:r>
    </w:p>
    <w:p w14:paraId="22411DB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4.5 甲方应当根据合同约定及时向乙方支付合同价款，不得以内部人员变更、履行内部付款流程等为由，拒绝或迟延支付。</w:t>
      </w:r>
    </w:p>
    <w:p w14:paraId="3927AAB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4.6 国家法律法规规定及</w:t>
      </w:r>
      <w:r>
        <w:rPr>
          <w:rFonts w:asciiTheme="minorEastAsia" w:hAnsiTheme="minorEastAsia" w:cstheme="minorEastAsia"/>
          <w:b/>
          <w:color w:val="auto"/>
          <w:highlight w:val="none"/>
        </w:rPr>
        <w:t>【政府采购合同专用条款】</w:t>
      </w:r>
      <w:r>
        <w:rPr>
          <w:rFonts w:asciiTheme="minorEastAsia" w:hAnsiTheme="minorEastAsia" w:cstheme="minorEastAsia"/>
          <w:color w:val="auto"/>
          <w:highlight w:val="none"/>
        </w:rPr>
        <w:t>约定应由甲方承担的其他义务和责任。</w:t>
      </w:r>
    </w:p>
    <w:p w14:paraId="5DF2DA90">
      <w:pPr>
        <w:pStyle w:val="12"/>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5. 乙方的权利和义务</w:t>
      </w:r>
    </w:p>
    <w:p w14:paraId="114FD14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5.1 签署合同后，乙方应确定项目负责人（或项目联系人），负责与本合同有关的事务。</w:t>
      </w:r>
    </w:p>
    <w:p w14:paraId="0989714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F921D0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5.3乙方有权根据合同约定向甲方收取合同价款。</w:t>
      </w:r>
    </w:p>
    <w:p w14:paraId="403876C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5.4国家法律法规规定及</w:t>
      </w:r>
      <w:r>
        <w:rPr>
          <w:rFonts w:asciiTheme="minorEastAsia" w:hAnsiTheme="minorEastAsia" w:cstheme="minorEastAsia"/>
          <w:b/>
          <w:color w:val="auto"/>
          <w:highlight w:val="none"/>
        </w:rPr>
        <w:t>【政府采购合同专用条款】</w:t>
      </w:r>
      <w:r>
        <w:rPr>
          <w:rFonts w:asciiTheme="minorEastAsia" w:hAnsiTheme="minorEastAsia" w:cstheme="minorEastAsia"/>
          <w:color w:val="auto"/>
          <w:highlight w:val="none"/>
        </w:rPr>
        <w:t>约定应由乙方承担的其他义务和责任。</w:t>
      </w:r>
    </w:p>
    <w:p w14:paraId="4FF6EFF0">
      <w:pPr>
        <w:pStyle w:val="12"/>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6.合同履行</w:t>
      </w:r>
    </w:p>
    <w:p w14:paraId="74DDADE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6.1 甲乙双方应当按照</w:t>
      </w:r>
      <w:r>
        <w:rPr>
          <w:rFonts w:asciiTheme="minorEastAsia" w:hAnsiTheme="minorEastAsia" w:cstheme="minorEastAsia"/>
          <w:b/>
          <w:color w:val="auto"/>
          <w:highlight w:val="none"/>
        </w:rPr>
        <w:t>【政府采购合同专用条款】</w:t>
      </w:r>
      <w:r>
        <w:rPr>
          <w:rFonts w:asciiTheme="minorEastAsia" w:hAnsiTheme="minorEastAsia" w:cstheme="minorEastAsia"/>
          <w:color w:val="auto"/>
          <w:highlight w:val="none"/>
        </w:rPr>
        <w:t>约定顺序履行合同义务；如果没有先后顺序的，应当同时履行。</w:t>
      </w:r>
    </w:p>
    <w:p w14:paraId="5529380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6.2 甲乙双方按照合同约定顺序履行合同义务时，应当先履行一方未履行的，后履行一方有权拒绝其履行请求。先履行一方履行不符合约定的，后履行一方有权拒绝其相应的履行请求。</w:t>
      </w:r>
    </w:p>
    <w:p w14:paraId="41B9E102">
      <w:pPr>
        <w:pStyle w:val="12"/>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7. 货物包装、运输、保险和交付要求</w:t>
      </w:r>
    </w:p>
    <w:p w14:paraId="18F6E6A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7.1 本合同涉及商品包装、快递包装的，除</w:t>
      </w:r>
      <w:r>
        <w:rPr>
          <w:rFonts w:asciiTheme="minorEastAsia" w:hAnsiTheme="minorEastAsia" w:cstheme="minorEastAsia"/>
          <w:b/>
          <w:color w:val="auto"/>
          <w:highlight w:val="none"/>
        </w:rPr>
        <w:t>【政府采购合同专用条款】</w:t>
      </w:r>
      <w:r>
        <w:rPr>
          <w:rFonts w:asciiTheme="minorEastAsia" w:hAnsiTheme="minorEastAsia" w:cstheme="minorEastAsia"/>
          <w:color w:val="auto"/>
          <w:highlight w:val="none"/>
        </w:rPr>
        <w:t>另有约定外，包装应适应远距离运输、防潮、防震、防锈和防野蛮装卸等要求，确保货物安全无损地运抵</w:t>
      </w:r>
      <w:r>
        <w:rPr>
          <w:rFonts w:asciiTheme="minorEastAsia" w:hAnsiTheme="minorEastAsia" w:cstheme="minorEastAsia"/>
          <w:b/>
          <w:color w:val="auto"/>
          <w:highlight w:val="none"/>
        </w:rPr>
        <w:t>【政府采购合同专用条款】</w:t>
      </w:r>
      <w:r>
        <w:rPr>
          <w:rFonts w:asciiTheme="minorEastAsia" w:hAnsiTheme="minorEastAsia" w:cstheme="minorEastAsia"/>
          <w:color w:val="auto"/>
          <w:highlight w:val="none"/>
        </w:rPr>
        <w:t>约定的指定现场。</w:t>
      </w:r>
    </w:p>
    <w:p w14:paraId="5D9DB2A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7.2 除</w:t>
      </w:r>
      <w:r>
        <w:rPr>
          <w:rFonts w:asciiTheme="minorEastAsia" w:hAnsiTheme="minorEastAsia" w:cstheme="minorEastAsia"/>
          <w:b/>
          <w:color w:val="auto"/>
          <w:highlight w:val="none"/>
        </w:rPr>
        <w:t>【政府采购合同专用条款】</w:t>
      </w:r>
      <w:r>
        <w:rPr>
          <w:rFonts w:asciiTheme="minorEastAsia" w:hAnsiTheme="minorEastAsia" w:cstheme="minorEastAsia"/>
          <w:color w:val="auto"/>
          <w:highlight w:val="none"/>
        </w:rPr>
        <w:t>另有约定外，乙方负责办理将货物运抵本合同规定的交货地点，并装卸、交付至甲方的一切运输事项，相关费用应包含在合同价款中。</w:t>
      </w:r>
    </w:p>
    <w:p w14:paraId="7D442A3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7.3 货物保险要求按</w:t>
      </w:r>
      <w:r>
        <w:rPr>
          <w:rFonts w:asciiTheme="minorEastAsia" w:hAnsiTheme="minorEastAsia" w:cstheme="minorEastAsia"/>
          <w:b/>
          <w:color w:val="auto"/>
          <w:highlight w:val="none"/>
        </w:rPr>
        <w:t>【政府采购合同专用条款】</w:t>
      </w:r>
      <w:r>
        <w:rPr>
          <w:rFonts w:asciiTheme="minorEastAsia" w:hAnsiTheme="minorEastAsia" w:cstheme="minorEastAsia"/>
          <w:color w:val="auto"/>
          <w:highlight w:val="none"/>
        </w:rPr>
        <w:t>规定执行。</w:t>
      </w:r>
    </w:p>
    <w:p w14:paraId="266C226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009D9D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7.5 乙方在运输到达之前应提前通知甲方，并提示货物运输装卸的注意事项，甲方配合乙方做好货物的接收工作。</w:t>
      </w:r>
    </w:p>
    <w:p w14:paraId="7167F1B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7.6 如因包装、运输问题导致货物损毁、丢失或者品质下降，甲方有权要求降价、换货、拒收部分或整批货物，由此产生的费用和损失，均由乙方承担。</w:t>
      </w:r>
    </w:p>
    <w:p w14:paraId="72E7D420">
      <w:pPr>
        <w:pStyle w:val="12"/>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8. 质量标准和保证</w:t>
      </w:r>
    </w:p>
    <w:p w14:paraId="3493B56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8.1 质量标准</w:t>
      </w:r>
    </w:p>
    <w:p w14:paraId="06C7B53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E0C5C8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（2）采用中华人民共和国法定计量单位。</w:t>
      </w:r>
    </w:p>
    <w:p w14:paraId="16808A9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（3）乙方所提供的货物应符合国家有关安全、环保、卫生的规定。</w:t>
      </w:r>
    </w:p>
    <w:p w14:paraId="06AB6D4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（4）乙方应向甲方提交所提供货物的技术文件，包括相应的中文技术文件，如：产品目录、图纸、操作手册、使用说明、维护手册或服务指南等。上述文件应包装好随货物一同发运。</w:t>
      </w:r>
    </w:p>
    <w:p w14:paraId="5F58462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8.2 保证</w:t>
      </w:r>
    </w:p>
    <w:p w14:paraId="6A7E052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4EA7533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（2）在质量保证期内所发现的缺陷，甲方应尽快以书面形式通知乙方。</w:t>
      </w:r>
    </w:p>
    <w:p w14:paraId="2C2DFAB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（3）乙方收到通知后，应在【政府采购合同专用条款】规定的响应时间内以合理的速度免费维修或更换有缺陷的货物或部件。</w:t>
      </w:r>
    </w:p>
    <w:p w14:paraId="6E83669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5AA2989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（5）乙方在约定的时间内未能弥补缺陷，甲方可采取必要的补救措施，但其风险和费用将由乙方承担，甲方根据合同约定对乙方行使的其他权利不受影响。</w:t>
      </w:r>
    </w:p>
    <w:p w14:paraId="6422DD27">
      <w:pPr>
        <w:pStyle w:val="12"/>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9. 权利瑕疵担保</w:t>
      </w:r>
    </w:p>
    <w:p w14:paraId="610D8DA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9.1 乙方保证对其出售的货物享有合法的权利。</w:t>
      </w:r>
    </w:p>
    <w:p w14:paraId="62FAA7F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9.2 乙方保证在交付的货物上不存在抵押权等担保物权。</w:t>
      </w:r>
    </w:p>
    <w:p w14:paraId="64092B8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9.3 如甲方使用上述货物构成对第三人侵权的，则由乙方承担全部责任。</w:t>
      </w:r>
    </w:p>
    <w:p w14:paraId="735CDB59">
      <w:pPr>
        <w:pStyle w:val="12"/>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10. 知识产权保护</w:t>
      </w:r>
    </w:p>
    <w:p w14:paraId="2B341C8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445D2B44">
      <w:pPr>
        <w:pStyle w:val="12"/>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11. 保密义务</w:t>
      </w:r>
    </w:p>
    <w:p w14:paraId="48895D2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Theme="minorEastAsia" w:hAnsiTheme="minorEastAsia" w:cstheme="minorEastAsia"/>
          <w:b/>
          <w:color w:val="auto"/>
          <w:highlight w:val="none"/>
        </w:rPr>
        <w:t>【政府采购合同专用条款】</w:t>
      </w:r>
      <w:r>
        <w:rPr>
          <w:rFonts w:asciiTheme="minorEastAsia" w:hAnsiTheme="minorEastAsia" w:cstheme="minorEastAsia"/>
          <w:color w:val="auto"/>
          <w:highlight w:val="none"/>
        </w:rPr>
        <w:t>中约定。</w:t>
      </w:r>
    </w:p>
    <w:p w14:paraId="42694642">
      <w:pPr>
        <w:pStyle w:val="12"/>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12. 合同价款支付</w:t>
      </w:r>
    </w:p>
    <w:p w14:paraId="3BED108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12.1 合同价款支付按照国库集中支付制度及财政管理相关规定执行。</w:t>
      </w:r>
    </w:p>
    <w:p w14:paraId="5B66535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Theme="minorEastAsia" w:hAnsiTheme="minorEastAsia" w:cstheme="minorEastAsia"/>
          <w:b/>
          <w:color w:val="auto"/>
          <w:highlight w:val="none"/>
        </w:rPr>
        <w:t>【政府采购合同专用条款】</w:t>
      </w:r>
      <w:r>
        <w:rPr>
          <w:rFonts w:asciiTheme="minorEastAsia" w:hAnsiTheme="minorEastAsia" w:cstheme="minorEastAsia"/>
          <w:color w:val="auto"/>
          <w:highlight w:val="none"/>
        </w:rPr>
        <w:t>中约定。</w:t>
      </w:r>
    </w:p>
    <w:p w14:paraId="54A50F7B">
      <w:pPr>
        <w:pStyle w:val="12"/>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13. 履约保证金</w:t>
      </w:r>
    </w:p>
    <w:p w14:paraId="5F9E374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13.1 乙方应当以支票、汇票、本票或者金融机构、担保机构出具的保函等非现金形式提交。</w:t>
      </w:r>
    </w:p>
    <w:p w14:paraId="0BBC7D8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13.2 如果乙方出现</w:t>
      </w:r>
      <w:r>
        <w:rPr>
          <w:rFonts w:asciiTheme="minorEastAsia" w:hAnsiTheme="minorEastAsia" w:cstheme="minorEastAsia"/>
          <w:b/>
          <w:color w:val="auto"/>
          <w:highlight w:val="none"/>
        </w:rPr>
        <w:t>【政府采购合同专用条款】</w:t>
      </w:r>
      <w:r>
        <w:rPr>
          <w:rFonts w:asciiTheme="minorEastAsia" w:hAnsiTheme="minorEastAsia" w:cstheme="minorEastAsia"/>
          <w:color w:val="auto"/>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3A0BBEB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13.3 甲方在项目通过验收后按照</w:t>
      </w:r>
      <w:r>
        <w:rPr>
          <w:rFonts w:asciiTheme="minorEastAsia" w:hAnsiTheme="minorEastAsia" w:cstheme="minorEastAsia"/>
          <w:b/>
          <w:color w:val="auto"/>
          <w:highlight w:val="none"/>
        </w:rPr>
        <w:t>【政府采购合同专用条款】</w:t>
      </w:r>
      <w:r>
        <w:rPr>
          <w:rFonts w:asciiTheme="minorEastAsia" w:hAnsiTheme="minorEastAsia" w:cstheme="minorEastAsia"/>
          <w:color w:val="auto"/>
          <w:highlight w:val="none"/>
        </w:rPr>
        <w:t>规定的时间内将履约保证金退还乙方；逾期退还的，乙方可要求甲方支付违约金，违约金按照</w:t>
      </w:r>
      <w:r>
        <w:rPr>
          <w:rFonts w:asciiTheme="minorEastAsia" w:hAnsiTheme="minorEastAsia" w:cstheme="minorEastAsia"/>
          <w:b/>
          <w:color w:val="auto"/>
          <w:highlight w:val="none"/>
        </w:rPr>
        <w:t>【政府采购合同专用条款】</w:t>
      </w:r>
      <w:r>
        <w:rPr>
          <w:rFonts w:asciiTheme="minorEastAsia" w:hAnsiTheme="minorEastAsia" w:cstheme="minorEastAsia"/>
          <w:color w:val="auto"/>
          <w:highlight w:val="none"/>
        </w:rPr>
        <w:t>规定支付。</w:t>
      </w:r>
    </w:p>
    <w:p w14:paraId="28B7B00A">
      <w:pPr>
        <w:pStyle w:val="12"/>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14. 售后服务</w:t>
      </w:r>
    </w:p>
    <w:p w14:paraId="39EC1B7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14.1 除项目不涉及或采购活动中明确约定无须承担外，乙方还应提供下列服务：</w:t>
      </w:r>
    </w:p>
    <w:p w14:paraId="4FDECD7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（1）货物的现场移动、安装、调试、启动监督及技术支持；</w:t>
      </w:r>
    </w:p>
    <w:p w14:paraId="5DDC1F7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（2）提供货物组装和维修所需的专用工具和辅助材料；</w:t>
      </w:r>
    </w:p>
    <w:p w14:paraId="0DD3CDE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（3）在</w:t>
      </w:r>
      <w:r>
        <w:rPr>
          <w:rFonts w:asciiTheme="minorEastAsia" w:hAnsiTheme="minorEastAsia" w:cstheme="minorEastAsia"/>
          <w:b/>
          <w:color w:val="auto"/>
          <w:highlight w:val="none"/>
        </w:rPr>
        <w:t>【政府采购合同专用条款】</w:t>
      </w:r>
      <w:r>
        <w:rPr>
          <w:rFonts w:asciiTheme="minorEastAsia" w:hAnsiTheme="minorEastAsia" w:cstheme="minorEastAsia"/>
          <w:color w:val="auto"/>
          <w:highlight w:val="none"/>
        </w:rPr>
        <w:t>约定的期限内对所有的货物实施运行监督、维修，但前提条件是该服务并不能免除乙方在质量保证期内所承担的义务；</w:t>
      </w:r>
    </w:p>
    <w:p w14:paraId="467E287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（4）在制造商所在地或指定现场就货物的安装、启动、运营、维护、废弃处置等对甲方操作人员进行培训；</w:t>
      </w:r>
    </w:p>
    <w:p w14:paraId="6AD4CE0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（5）依照法律、行政法规的规定或者按照</w:t>
      </w:r>
      <w:r>
        <w:rPr>
          <w:rFonts w:asciiTheme="minorEastAsia" w:hAnsiTheme="minorEastAsia" w:cstheme="minorEastAsia"/>
          <w:b/>
          <w:color w:val="auto"/>
          <w:highlight w:val="none"/>
        </w:rPr>
        <w:t>【政府采购合同专用条款】</w:t>
      </w:r>
      <w:r>
        <w:rPr>
          <w:rFonts w:asciiTheme="minorEastAsia" w:hAnsiTheme="minorEastAsia" w:cstheme="minorEastAsia"/>
          <w:color w:val="auto"/>
          <w:highlight w:val="none"/>
        </w:rPr>
        <w:t>约定，货物在有效使用年限届满后应予回收的，乙方负有自行或者委托第三人对货物予以回收的义务；</w:t>
      </w:r>
    </w:p>
    <w:p w14:paraId="148D076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（6）</w:t>
      </w:r>
      <w:r>
        <w:rPr>
          <w:rFonts w:asciiTheme="minorEastAsia" w:hAnsiTheme="minorEastAsia" w:cstheme="minorEastAsia"/>
          <w:b/>
          <w:color w:val="auto"/>
          <w:highlight w:val="none"/>
        </w:rPr>
        <w:t>【政府采购合同专用条款】</w:t>
      </w:r>
      <w:r>
        <w:rPr>
          <w:rFonts w:asciiTheme="minorEastAsia" w:hAnsiTheme="minorEastAsia" w:cstheme="minorEastAsia"/>
          <w:color w:val="auto"/>
          <w:highlight w:val="none"/>
        </w:rPr>
        <w:t>规定由乙方提供的其他服务。</w:t>
      </w:r>
    </w:p>
    <w:p w14:paraId="2FA6356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14.2 乙方提供的售后服务的费用已包含在合同价款中，甲方不再另行支付。</w:t>
      </w:r>
    </w:p>
    <w:p w14:paraId="7A4F130D">
      <w:pPr>
        <w:pStyle w:val="12"/>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15. 违约责任</w:t>
      </w:r>
    </w:p>
    <w:p w14:paraId="05114D7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15.1质量瑕疵的违约责任</w:t>
      </w:r>
    </w:p>
    <w:p w14:paraId="78F981A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乙方提供的产品不符合合同约定的质量标准或存在产品质量缺陷，甲方有权要求乙方根据</w:t>
      </w:r>
      <w:r>
        <w:rPr>
          <w:rFonts w:asciiTheme="minorEastAsia" w:hAnsiTheme="minorEastAsia" w:cstheme="minorEastAsia"/>
          <w:b/>
          <w:color w:val="auto"/>
          <w:highlight w:val="none"/>
        </w:rPr>
        <w:t>【政府采购合同专用条款】</w:t>
      </w:r>
      <w:r>
        <w:rPr>
          <w:rFonts w:asciiTheme="minorEastAsia" w:hAnsiTheme="minorEastAsia" w:cstheme="minorEastAsia"/>
          <w:color w:val="auto"/>
          <w:highlight w:val="none"/>
        </w:rPr>
        <w:t>要求及时修理、重作、更换，并承担由此给甲方造成的损失。</w:t>
      </w:r>
    </w:p>
    <w:p w14:paraId="4C8CE72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15.2 迟延交货的违约责任</w:t>
      </w:r>
    </w:p>
    <w:p w14:paraId="1F72B4A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24CFB8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（2）如果乙方没有按照合同规定的时间交货和提供相关服务，甲方有权从货款中扣除误期赔偿费而不影响合同项下的其他补救方法，赔偿费按</w:t>
      </w:r>
      <w:r>
        <w:rPr>
          <w:rFonts w:asciiTheme="minorEastAsia" w:hAnsiTheme="minorEastAsia" w:cstheme="minorEastAsia"/>
          <w:b/>
          <w:color w:val="auto"/>
          <w:highlight w:val="none"/>
        </w:rPr>
        <w:t>【政府采购合同专用条款】</w:t>
      </w:r>
      <w:r>
        <w:rPr>
          <w:rFonts w:asciiTheme="minorEastAsia" w:hAnsiTheme="minorEastAsia" w:cstheme="minorEastAsia"/>
          <w:color w:val="auto"/>
          <w:highlight w:val="none"/>
        </w:rPr>
        <w:t>规定执行。如果涉及公共利益，且赔偿金额无法弥补公共利益损失，甲方可要求继续履行或者采取其他补救措施。</w:t>
      </w:r>
    </w:p>
    <w:p w14:paraId="7B4EC07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15.3 迟延支付的违约责任</w:t>
      </w:r>
    </w:p>
    <w:p w14:paraId="241ED08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甲方存在迟延支付乙方合同款项的，应当承担</w:t>
      </w:r>
      <w:r>
        <w:rPr>
          <w:rFonts w:asciiTheme="minorEastAsia" w:hAnsiTheme="minorEastAsia" w:cstheme="minorEastAsia"/>
          <w:b/>
          <w:color w:val="auto"/>
          <w:highlight w:val="none"/>
        </w:rPr>
        <w:t>【政府采购合同专用条款】</w:t>
      </w:r>
      <w:r>
        <w:rPr>
          <w:rFonts w:asciiTheme="minorEastAsia" w:hAnsiTheme="minorEastAsia" w:cstheme="minorEastAsia"/>
          <w:color w:val="auto"/>
          <w:highlight w:val="none"/>
        </w:rPr>
        <w:t>规定的逾期付款利息。</w:t>
      </w:r>
    </w:p>
    <w:p w14:paraId="6EDB72B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15.4其他违约责任根据项目实际需要按</w:t>
      </w:r>
      <w:r>
        <w:rPr>
          <w:rFonts w:asciiTheme="minorEastAsia" w:hAnsiTheme="minorEastAsia" w:cstheme="minorEastAsia"/>
          <w:b/>
          <w:color w:val="auto"/>
          <w:highlight w:val="none"/>
        </w:rPr>
        <w:t>【政府采购合同专用条款】</w:t>
      </w:r>
      <w:r>
        <w:rPr>
          <w:rFonts w:asciiTheme="minorEastAsia" w:hAnsiTheme="minorEastAsia" w:cstheme="minorEastAsia"/>
          <w:color w:val="auto"/>
          <w:highlight w:val="none"/>
        </w:rPr>
        <w:t>规定执行。</w:t>
      </w:r>
    </w:p>
    <w:p w14:paraId="712AC7FE">
      <w:pPr>
        <w:pStyle w:val="12"/>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16.合同变更、中止与终止</w:t>
      </w:r>
    </w:p>
    <w:p w14:paraId="7275AAE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16.1合同的变更</w:t>
      </w:r>
    </w:p>
    <w:p w14:paraId="027A1CF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政府采购合同履行中，在不改变合同其他条款的前提下，甲方可以在合同价款10%的范围内追加与合同标的相同的货物，并就此与乙方协商一致后签订补充协议。</w:t>
      </w:r>
    </w:p>
    <w:p w14:paraId="7564DD9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16.2合同的中止</w:t>
      </w:r>
    </w:p>
    <w:p w14:paraId="3529A06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（1）合同履行过程中因供应商就采购文件、采购过程或结果提起投诉的，甲方认为有必要的，可以中止合同的履行。</w:t>
      </w:r>
    </w:p>
    <w:p w14:paraId="2B7D089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4BB4C9F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（3）乙方分立、合并或者变更住所的，应当及时以书面形式告知甲方。乙方没有及时告知甲方，致使合同履行发生困难的，甲方可以中止合同履行并要求乙方承担由此给甲方造成的损失。</w:t>
      </w:r>
    </w:p>
    <w:p w14:paraId="2D06D4A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（4）甲方不得以行政区划调整、政府换届、机构或者职能调整以及相关责任人更替为由中止合同。</w:t>
      </w:r>
    </w:p>
    <w:p w14:paraId="4EE64C1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16.3合同的终止</w:t>
      </w:r>
    </w:p>
    <w:p w14:paraId="2225524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（1）合同因有效期限届满而终止；</w:t>
      </w:r>
    </w:p>
    <w:p w14:paraId="6D91D24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（2）乙方未按合同约定履行，构成根本性违约的，甲方有权终止合同，并追究乙方的违约责任。</w:t>
      </w:r>
    </w:p>
    <w:p w14:paraId="58E8D19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16.4 涉及国家利益、社会公共利益的情形</w:t>
      </w:r>
    </w:p>
    <w:p w14:paraId="6BA9A37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政府采购合同继续履行将损害国家利益和社会公共利益的，双方当事人应当变更、中止或者终止合同。有过错的一方应当承担赔偿责任，双方都有过错的，各自承担相应的责任。</w:t>
      </w:r>
    </w:p>
    <w:p w14:paraId="3ECF9155">
      <w:pPr>
        <w:pStyle w:val="12"/>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17. 合同分包</w:t>
      </w:r>
    </w:p>
    <w:p w14:paraId="22D6435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17.1 乙方不得将合同转包给其他供应商。涉及合同分包的，乙方应根据采购文件和投标（响应）文件规定进行合同分包。</w:t>
      </w:r>
    </w:p>
    <w:p w14:paraId="3BDA139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17.2 乙方执行政府采购政策向中小企业依法分包的，乙方应当按采购文件和投标（响应）文件签订分包意向协议，分包意向协议属于本合同组成部分。</w:t>
      </w:r>
    </w:p>
    <w:p w14:paraId="44FF01EC">
      <w:pPr>
        <w:pStyle w:val="12"/>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18. 不可抗力</w:t>
      </w:r>
    </w:p>
    <w:p w14:paraId="44AC08F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18.1 不可抗力是指合同双方不能预见、不能避免且不能克服的客观情况。</w:t>
      </w:r>
    </w:p>
    <w:p w14:paraId="6A312D2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18.2 任何一方对由于不可抗力造成的部分或全部不能履行合同不承担违约责任。但迟延履行后发生不可抗力的，不能免除责任。</w:t>
      </w:r>
    </w:p>
    <w:p w14:paraId="4952DF5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DD1CFB3">
      <w:pPr>
        <w:pStyle w:val="12"/>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19. 解决争议的方法</w:t>
      </w:r>
    </w:p>
    <w:p w14:paraId="322792B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511A566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19.2 选择仲裁的，应在</w:t>
      </w:r>
      <w:r>
        <w:rPr>
          <w:rFonts w:asciiTheme="minorEastAsia" w:hAnsiTheme="minorEastAsia" w:cstheme="minorEastAsia"/>
          <w:b/>
          <w:color w:val="auto"/>
          <w:highlight w:val="none"/>
        </w:rPr>
        <w:t>【政府采购合同专用条款】</w:t>
      </w:r>
      <w:r>
        <w:rPr>
          <w:rFonts w:asciiTheme="minorEastAsia" w:hAnsiTheme="minorEastAsia" w:cstheme="minorEastAsia"/>
          <w:color w:val="auto"/>
          <w:highlight w:val="none"/>
        </w:rPr>
        <w:t>中明确仲裁机构及仲裁地；通过诉讼方式解决的，可以在</w:t>
      </w:r>
      <w:r>
        <w:rPr>
          <w:rFonts w:asciiTheme="minorEastAsia" w:hAnsiTheme="minorEastAsia" w:cstheme="minorEastAsia"/>
          <w:b/>
          <w:color w:val="auto"/>
          <w:highlight w:val="none"/>
        </w:rPr>
        <w:t>【政府采购合同专用条款】</w:t>
      </w:r>
      <w:r>
        <w:rPr>
          <w:rFonts w:asciiTheme="minorEastAsia" w:hAnsiTheme="minorEastAsia" w:cstheme="minorEastAsia"/>
          <w:color w:val="auto"/>
          <w:highlight w:val="none"/>
        </w:rPr>
        <w:t>中进一步约定选择与争议有实际联系的地点的人民法院管辖，但管辖法院的约定不得违反级别管辖和专属管辖的规定。</w:t>
      </w:r>
    </w:p>
    <w:p w14:paraId="04D217F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19.3 如甲乙双方有争议的事项不影响合同其他部分的履行，在争议解决期间，合同其他部分应当继续履行。</w:t>
      </w:r>
    </w:p>
    <w:p w14:paraId="360D4F69">
      <w:pPr>
        <w:pStyle w:val="12"/>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20. 政府采购政策</w:t>
      </w:r>
    </w:p>
    <w:p w14:paraId="71C5652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20.1 本合同应当按照规定执行政府采购政策。</w:t>
      </w:r>
    </w:p>
    <w:p w14:paraId="5158FCE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46C1171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95BBA7C">
      <w:pPr>
        <w:pStyle w:val="12"/>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21. 法律适用</w:t>
      </w:r>
    </w:p>
    <w:p w14:paraId="43F825F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21.1 本合同的订立、生效、解释、履行及与本合同有关的争议解决，均适用法律、行政法规。</w:t>
      </w:r>
    </w:p>
    <w:p w14:paraId="3FF98D9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21.2 本合同条款与法律、行政法规的强制性规定不一致的，双方当事人应按照法律、行政法规的强制性规定修改本合同的相关条款。</w:t>
      </w:r>
    </w:p>
    <w:p w14:paraId="6937EA6D">
      <w:pPr>
        <w:pStyle w:val="12"/>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22. 通知</w:t>
      </w:r>
    </w:p>
    <w:p w14:paraId="773E192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22.1 本合同任何一方向对方发出的通知、信件、数据电文等，应当发送至本合同第一部分《政府采购合同协议书》所约定的通讯地址、联系人、联系电话或电子邮箱。</w:t>
      </w:r>
    </w:p>
    <w:p w14:paraId="69A06F4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22.2 一方当事人变更名称、住所、联系人、联系电话或电子邮箱等信息的，应当在变更后3日内及时书面通知对方，对方实际收到变更通知前的送达仍为有效送达。</w:t>
      </w:r>
    </w:p>
    <w:p w14:paraId="2AD0EE0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22.3本合同一方给另一方的通知均应采用书面形式，传真或快递送到本合同中规定的对方的地址和办理签收手续。</w:t>
      </w:r>
    </w:p>
    <w:p w14:paraId="472B55F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22.4通知以送达之日或通知书中规定的生效之日起生效，两者中以较迟之日为准。</w:t>
      </w:r>
    </w:p>
    <w:p w14:paraId="090D63F8">
      <w:pPr>
        <w:pStyle w:val="12"/>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23.合同未尽事项</w:t>
      </w:r>
    </w:p>
    <w:p w14:paraId="564AC3B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23.1合同未尽事项见</w:t>
      </w:r>
      <w:r>
        <w:rPr>
          <w:rFonts w:asciiTheme="minorEastAsia" w:hAnsiTheme="minorEastAsia" w:cstheme="minorEastAsia"/>
          <w:b/>
          <w:color w:val="auto"/>
          <w:highlight w:val="none"/>
        </w:rPr>
        <w:t>【政府采购合同专用条款】</w:t>
      </w:r>
      <w:r>
        <w:rPr>
          <w:rFonts w:asciiTheme="minorEastAsia" w:hAnsiTheme="minorEastAsia" w:cstheme="minorEastAsia"/>
          <w:color w:val="auto"/>
          <w:highlight w:val="none"/>
        </w:rPr>
        <w:t>。</w:t>
      </w:r>
    </w:p>
    <w:p w14:paraId="01DB8C7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23.2 合同附件与合同正文具有同等的法律效力。</w:t>
      </w:r>
    </w:p>
    <w:p w14:paraId="5AD247B8">
      <w:pPr>
        <w:pStyle w:val="12"/>
        <w:jc w:val="center"/>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第三节 政府采购合同专用条款</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7A2F3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EFE058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第二节 第1.2（6）项</w:t>
            </w:r>
          </w:p>
        </w:tc>
        <w:tc>
          <w:tcPr>
            <w:tcW w:w="2769" w:type="dxa"/>
          </w:tcPr>
          <w:p w14:paraId="0B47007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联合体具体要求</w:t>
            </w:r>
          </w:p>
        </w:tc>
        <w:tc>
          <w:tcPr>
            <w:tcW w:w="2769" w:type="dxa"/>
          </w:tcPr>
          <w:p w14:paraId="0DC2EC09">
            <w:pPr>
              <w:pStyle w:val="12"/>
              <w:rPr>
                <w:rFonts w:hint="default" w:asciiTheme="minorEastAsia" w:hAnsiTheme="minorEastAsia" w:cstheme="minorEastAsia"/>
                <w:color w:val="auto"/>
                <w:highlight w:val="none"/>
              </w:rPr>
            </w:pPr>
          </w:p>
        </w:tc>
      </w:tr>
      <w:tr w14:paraId="3A7AC3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61B09E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第二节 第1.2（7）项</w:t>
            </w:r>
          </w:p>
        </w:tc>
        <w:tc>
          <w:tcPr>
            <w:tcW w:w="2769" w:type="dxa"/>
          </w:tcPr>
          <w:p w14:paraId="065D7E5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其他术语解释</w:t>
            </w:r>
          </w:p>
        </w:tc>
        <w:tc>
          <w:tcPr>
            <w:tcW w:w="2769" w:type="dxa"/>
          </w:tcPr>
          <w:p w14:paraId="5929CAFB">
            <w:pPr>
              <w:pStyle w:val="12"/>
              <w:rPr>
                <w:rFonts w:hint="default" w:asciiTheme="minorEastAsia" w:hAnsiTheme="minorEastAsia" w:cstheme="minorEastAsia"/>
                <w:color w:val="auto"/>
                <w:highlight w:val="none"/>
              </w:rPr>
            </w:pPr>
          </w:p>
        </w:tc>
      </w:tr>
      <w:tr w14:paraId="017A9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B1B53F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第二节 第4.4款</w:t>
            </w:r>
          </w:p>
        </w:tc>
        <w:tc>
          <w:tcPr>
            <w:tcW w:w="2769" w:type="dxa"/>
          </w:tcPr>
          <w:p w14:paraId="551F814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履约验收中甲方提出异议或作出说明的期限</w:t>
            </w:r>
          </w:p>
        </w:tc>
        <w:tc>
          <w:tcPr>
            <w:tcW w:w="2769" w:type="dxa"/>
          </w:tcPr>
          <w:p w14:paraId="41A328D4">
            <w:pPr>
              <w:pStyle w:val="12"/>
              <w:rPr>
                <w:rFonts w:hint="default" w:asciiTheme="minorEastAsia" w:hAnsiTheme="minorEastAsia" w:cstheme="minorEastAsia"/>
                <w:color w:val="auto"/>
                <w:highlight w:val="none"/>
              </w:rPr>
            </w:pPr>
          </w:p>
        </w:tc>
      </w:tr>
      <w:tr w14:paraId="1B672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9CBD0F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第二节 第4.6款</w:t>
            </w:r>
          </w:p>
        </w:tc>
        <w:tc>
          <w:tcPr>
            <w:tcW w:w="2769" w:type="dxa"/>
          </w:tcPr>
          <w:p w14:paraId="12949C4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约定甲方承担的其他义务和责任</w:t>
            </w:r>
          </w:p>
        </w:tc>
        <w:tc>
          <w:tcPr>
            <w:tcW w:w="2769" w:type="dxa"/>
          </w:tcPr>
          <w:p w14:paraId="444D3A4D">
            <w:pPr>
              <w:pStyle w:val="12"/>
              <w:rPr>
                <w:rFonts w:hint="default" w:asciiTheme="minorEastAsia" w:hAnsiTheme="minorEastAsia" w:cstheme="minorEastAsia"/>
                <w:color w:val="auto"/>
                <w:highlight w:val="none"/>
              </w:rPr>
            </w:pPr>
          </w:p>
        </w:tc>
      </w:tr>
      <w:tr w14:paraId="2F6D8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542BA8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第二节 第5.4款</w:t>
            </w:r>
          </w:p>
        </w:tc>
        <w:tc>
          <w:tcPr>
            <w:tcW w:w="2769" w:type="dxa"/>
          </w:tcPr>
          <w:p w14:paraId="5A18F11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约定乙方承担的其他义务和责任</w:t>
            </w:r>
          </w:p>
        </w:tc>
        <w:tc>
          <w:tcPr>
            <w:tcW w:w="2769" w:type="dxa"/>
          </w:tcPr>
          <w:p w14:paraId="60A85826">
            <w:pPr>
              <w:pStyle w:val="12"/>
              <w:rPr>
                <w:rFonts w:hint="default" w:asciiTheme="minorEastAsia" w:hAnsiTheme="minorEastAsia" w:cstheme="minorEastAsia"/>
                <w:color w:val="auto"/>
                <w:highlight w:val="none"/>
              </w:rPr>
            </w:pPr>
          </w:p>
        </w:tc>
      </w:tr>
      <w:tr w14:paraId="4F93B8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44D9DD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第二节 第6.1款</w:t>
            </w:r>
          </w:p>
        </w:tc>
        <w:tc>
          <w:tcPr>
            <w:tcW w:w="2769" w:type="dxa"/>
          </w:tcPr>
          <w:p w14:paraId="26E266C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履行合同义务的顺序</w:t>
            </w:r>
          </w:p>
        </w:tc>
        <w:tc>
          <w:tcPr>
            <w:tcW w:w="2769" w:type="dxa"/>
          </w:tcPr>
          <w:p w14:paraId="5EFB909B">
            <w:pPr>
              <w:pStyle w:val="12"/>
              <w:rPr>
                <w:rFonts w:hint="default" w:asciiTheme="minorEastAsia" w:hAnsiTheme="minorEastAsia" w:cstheme="minorEastAsia"/>
                <w:color w:val="auto"/>
                <w:highlight w:val="none"/>
              </w:rPr>
            </w:pPr>
          </w:p>
        </w:tc>
      </w:tr>
      <w:tr w14:paraId="2DBE32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1664082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第二节 第7.1款</w:t>
            </w:r>
          </w:p>
        </w:tc>
        <w:tc>
          <w:tcPr>
            <w:tcW w:w="2769" w:type="dxa"/>
          </w:tcPr>
          <w:p w14:paraId="385350D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包装特殊要求</w:t>
            </w:r>
          </w:p>
        </w:tc>
        <w:tc>
          <w:tcPr>
            <w:tcW w:w="2769" w:type="dxa"/>
          </w:tcPr>
          <w:p w14:paraId="42C55B4F">
            <w:pPr>
              <w:pStyle w:val="12"/>
              <w:rPr>
                <w:rFonts w:hint="default" w:asciiTheme="minorEastAsia" w:hAnsiTheme="minorEastAsia" w:cstheme="minorEastAsia"/>
                <w:color w:val="auto"/>
                <w:highlight w:val="none"/>
              </w:rPr>
            </w:pPr>
          </w:p>
        </w:tc>
      </w:tr>
      <w:tr w14:paraId="013914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4CEE8C2B">
            <w:pPr>
              <w:rPr>
                <w:rFonts w:asciiTheme="minorEastAsia" w:hAnsiTheme="minorEastAsia" w:cstheme="minorEastAsia"/>
                <w:color w:val="auto"/>
                <w:highlight w:val="none"/>
              </w:rPr>
            </w:pPr>
          </w:p>
        </w:tc>
        <w:tc>
          <w:tcPr>
            <w:tcW w:w="2769" w:type="dxa"/>
          </w:tcPr>
          <w:p w14:paraId="4B7F2E8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指定现场</w:t>
            </w:r>
          </w:p>
        </w:tc>
        <w:tc>
          <w:tcPr>
            <w:tcW w:w="2769" w:type="dxa"/>
          </w:tcPr>
          <w:p w14:paraId="78D4840F">
            <w:pPr>
              <w:pStyle w:val="12"/>
              <w:rPr>
                <w:rFonts w:hint="default" w:asciiTheme="minorEastAsia" w:hAnsiTheme="minorEastAsia" w:cstheme="minorEastAsia"/>
                <w:color w:val="auto"/>
                <w:highlight w:val="none"/>
              </w:rPr>
            </w:pPr>
          </w:p>
        </w:tc>
      </w:tr>
      <w:tr w14:paraId="665FF1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C4FE5C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第二节 第7.2款</w:t>
            </w:r>
          </w:p>
        </w:tc>
        <w:tc>
          <w:tcPr>
            <w:tcW w:w="2769" w:type="dxa"/>
          </w:tcPr>
          <w:p w14:paraId="0E25823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运输特殊要求</w:t>
            </w:r>
          </w:p>
        </w:tc>
        <w:tc>
          <w:tcPr>
            <w:tcW w:w="2769" w:type="dxa"/>
          </w:tcPr>
          <w:p w14:paraId="5683FC3A">
            <w:pPr>
              <w:pStyle w:val="12"/>
              <w:rPr>
                <w:rFonts w:hint="default" w:asciiTheme="minorEastAsia" w:hAnsiTheme="minorEastAsia" w:cstheme="minorEastAsia"/>
                <w:color w:val="auto"/>
                <w:highlight w:val="none"/>
              </w:rPr>
            </w:pPr>
          </w:p>
        </w:tc>
      </w:tr>
      <w:tr w14:paraId="491095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537F0B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第二节 第7.3款</w:t>
            </w:r>
          </w:p>
        </w:tc>
        <w:tc>
          <w:tcPr>
            <w:tcW w:w="2769" w:type="dxa"/>
          </w:tcPr>
          <w:p w14:paraId="48807C8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保险要求</w:t>
            </w:r>
          </w:p>
        </w:tc>
        <w:tc>
          <w:tcPr>
            <w:tcW w:w="2769" w:type="dxa"/>
          </w:tcPr>
          <w:p w14:paraId="623D69F2">
            <w:pPr>
              <w:pStyle w:val="12"/>
              <w:rPr>
                <w:rFonts w:hint="default" w:asciiTheme="minorEastAsia" w:hAnsiTheme="minorEastAsia" w:cstheme="minorEastAsia"/>
                <w:color w:val="auto"/>
                <w:highlight w:val="none"/>
              </w:rPr>
            </w:pPr>
          </w:p>
        </w:tc>
      </w:tr>
      <w:tr w14:paraId="477171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3DAF0A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第二节 第8.2（1）项</w:t>
            </w:r>
          </w:p>
        </w:tc>
        <w:tc>
          <w:tcPr>
            <w:tcW w:w="2769" w:type="dxa"/>
          </w:tcPr>
          <w:p w14:paraId="2F96436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质量保证期</w:t>
            </w:r>
          </w:p>
        </w:tc>
        <w:tc>
          <w:tcPr>
            <w:tcW w:w="2769" w:type="dxa"/>
          </w:tcPr>
          <w:p w14:paraId="7189A8B7">
            <w:pPr>
              <w:rPr>
                <w:rFonts w:asciiTheme="minorEastAsia" w:hAnsiTheme="minorEastAsia" w:cstheme="minorEastAsia"/>
                <w:color w:val="auto"/>
                <w:highlight w:val="none"/>
              </w:rPr>
            </w:pPr>
          </w:p>
        </w:tc>
      </w:tr>
      <w:tr w14:paraId="681E77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A312B5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第二节 第8.2（3）项</w:t>
            </w:r>
          </w:p>
        </w:tc>
        <w:tc>
          <w:tcPr>
            <w:tcW w:w="2769" w:type="dxa"/>
          </w:tcPr>
          <w:p w14:paraId="45F7A7D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货物质量缺陷响应时间</w:t>
            </w:r>
          </w:p>
        </w:tc>
        <w:tc>
          <w:tcPr>
            <w:tcW w:w="2769" w:type="dxa"/>
          </w:tcPr>
          <w:p w14:paraId="7AEC9D63">
            <w:pPr>
              <w:rPr>
                <w:rFonts w:asciiTheme="minorEastAsia" w:hAnsiTheme="minorEastAsia" w:cstheme="minorEastAsia"/>
                <w:color w:val="auto"/>
                <w:highlight w:val="none"/>
              </w:rPr>
            </w:pPr>
          </w:p>
        </w:tc>
      </w:tr>
      <w:tr w14:paraId="35FE8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022C99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第二节 第11.1款</w:t>
            </w:r>
          </w:p>
        </w:tc>
        <w:tc>
          <w:tcPr>
            <w:tcW w:w="2769" w:type="dxa"/>
          </w:tcPr>
          <w:p w14:paraId="65ADB7F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其他应当保密的信息</w:t>
            </w:r>
          </w:p>
        </w:tc>
        <w:tc>
          <w:tcPr>
            <w:tcW w:w="2769" w:type="dxa"/>
          </w:tcPr>
          <w:p w14:paraId="34371406">
            <w:pPr>
              <w:rPr>
                <w:rFonts w:asciiTheme="minorEastAsia" w:hAnsiTheme="minorEastAsia" w:cstheme="minorEastAsia"/>
                <w:color w:val="auto"/>
                <w:highlight w:val="none"/>
              </w:rPr>
            </w:pPr>
          </w:p>
        </w:tc>
      </w:tr>
      <w:tr w14:paraId="7F24F2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04C1E1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第二节 第12.2款</w:t>
            </w:r>
          </w:p>
        </w:tc>
        <w:tc>
          <w:tcPr>
            <w:tcW w:w="2769" w:type="dxa"/>
          </w:tcPr>
          <w:p w14:paraId="1FF2690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合同价款支付时间</w:t>
            </w:r>
          </w:p>
        </w:tc>
        <w:tc>
          <w:tcPr>
            <w:tcW w:w="2769" w:type="dxa"/>
          </w:tcPr>
          <w:p w14:paraId="6E8155F1">
            <w:pPr>
              <w:rPr>
                <w:rFonts w:asciiTheme="minorEastAsia" w:hAnsiTheme="minorEastAsia" w:cstheme="minorEastAsia"/>
                <w:color w:val="auto"/>
                <w:highlight w:val="none"/>
              </w:rPr>
            </w:pPr>
          </w:p>
        </w:tc>
      </w:tr>
      <w:tr w14:paraId="31F381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6D2872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第二节 第13.2款</w:t>
            </w:r>
          </w:p>
        </w:tc>
        <w:tc>
          <w:tcPr>
            <w:tcW w:w="2769" w:type="dxa"/>
          </w:tcPr>
          <w:p w14:paraId="638AF2C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履约保证金不予退还的情形</w:t>
            </w:r>
          </w:p>
        </w:tc>
        <w:tc>
          <w:tcPr>
            <w:tcW w:w="2769" w:type="dxa"/>
          </w:tcPr>
          <w:p w14:paraId="01322B4C">
            <w:pPr>
              <w:rPr>
                <w:rFonts w:asciiTheme="minorEastAsia" w:hAnsiTheme="minorEastAsia" w:cstheme="minorEastAsia"/>
                <w:color w:val="auto"/>
                <w:highlight w:val="none"/>
              </w:rPr>
            </w:pPr>
          </w:p>
        </w:tc>
      </w:tr>
      <w:tr w14:paraId="28208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3E7F18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第二节 第13.3款</w:t>
            </w:r>
          </w:p>
        </w:tc>
        <w:tc>
          <w:tcPr>
            <w:tcW w:w="2769" w:type="dxa"/>
          </w:tcPr>
          <w:p w14:paraId="04623FF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履约保证金退还时间及逾期退还的违约金</w:t>
            </w:r>
          </w:p>
        </w:tc>
        <w:tc>
          <w:tcPr>
            <w:tcW w:w="2769" w:type="dxa"/>
          </w:tcPr>
          <w:p w14:paraId="273EAD13">
            <w:pPr>
              <w:rPr>
                <w:rFonts w:asciiTheme="minorEastAsia" w:hAnsiTheme="minorEastAsia" w:cstheme="minorEastAsia"/>
                <w:color w:val="auto"/>
                <w:highlight w:val="none"/>
              </w:rPr>
            </w:pPr>
          </w:p>
        </w:tc>
      </w:tr>
      <w:tr w14:paraId="6A4700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5CCEC8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第二节 第14.1（3）项</w:t>
            </w:r>
          </w:p>
        </w:tc>
        <w:tc>
          <w:tcPr>
            <w:tcW w:w="2769" w:type="dxa"/>
          </w:tcPr>
          <w:p w14:paraId="4990C83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运行监督、维修期限</w:t>
            </w:r>
          </w:p>
        </w:tc>
        <w:tc>
          <w:tcPr>
            <w:tcW w:w="2769" w:type="dxa"/>
          </w:tcPr>
          <w:p w14:paraId="7E2548F3">
            <w:pPr>
              <w:rPr>
                <w:rFonts w:asciiTheme="minorEastAsia" w:hAnsiTheme="minorEastAsia" w:cstheme="minorEastAsia"/>
                <w:color w:val="auto"/>
                <w:highlight w:val="none"/>
              </w:rPr>
            </w:pPr>
          </w:p>
        </w:tc>
      </w:tr>
      <w:tr w14:paraId="7B0851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953B52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第二节 第14.1（5）项</w:t>
            </w:r>
          </w:p>
        </w:tc>
        <w:tc>
          <w:tcPr>
            <w:tcW w:w="2769" w:type="dxa"/>
          </w:tcPr>
          <w:p w14:paraId="634161C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货物回收的约定</w:t>
            </w:r>
          </w:p>
        </w:tc>
        <w:tc>
          <w:tcPr>
            <w:tcW w:w="2769" w:type="dxa"/>
          </w:tcPr>
          <w:p w14:paraId="7069EE17">
            <w:pPr>
              <w:rPr>
                <w:rFonts w:asciiTheme="minorEastAsia" w:hAnsiTheme="minorEastAsia" w:cstheme="minorEastAsia"/>
                <w:color w:val="auto"/>
                <w:highlight w:val="none"/>
              </w:rPr>
            </w:pPr>
          </w:p>
        </w:tc>
      </w:tr>
      <w:tr w14:paraId="5EB5F8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DA1BEA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第二节 第14.1（6）项</w:t>
            </w:r>
          </w:p>
        </w:tc>
        <w:tc>
          <w:tcPr>
            <w:tcW w:w="2769" w:type="dxa"/>
          </w:tcPr>
          <w:p w14:paraId="5006D3A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乙方提供的其他服务</w:t>
            </w:r>
          </w:p>
        </w:tc>
        <w:tc>
          <w:tcPr>
            <w:tcW w:w="2769" w:type="dxa"/>
          </w:tcPr>
          <w:p w14:paraId="12C99EC9">
            <w:pPr>
              <w:rPr>
                <w:rFonts w:asciiTheme="minorEastAsia" w:hAnsiTheme="minorEastAsia" w:cstheme="minorEastAsia"/>
                <w:color w:val="auto"/>
                <w:highlight w:val="none"/>
              </w:rPr>
            </w:pPr>
          </w:p>
        </w:tc>
      </w:tr>
      <w:tr w14:paraId="4A984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0A03F7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第二节 第15.1款</w:t>
            </w:r>
          </w:p>
        </w:tc>
        <w:tc>
          <w:tcPr>
            <w:tcW w:w="2769" w:type="dxa"/>
          </w:tcPr>
          <w:p w14:paraId="2E7A045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修理、重作、更换相关具体规定</w:t>
            </w:r>
          </w:p>
        </w:tc>
        <w:tc>
          <w:tcPr>
            <w:tcW w:w="2769" w:type="dxa"/>
          </w:tcPr>
          <w:p w14:paraId="12EFD58F">
            <w:pPr>
              <w:rPr>
                <w:rFonts w:asciiTheme="minorEastAsia" w:hAnsiTheme="minorEastAsia" w:cstheme="minorEastAsia"/>
                <w:color w:val="auto"/>
                <w:highlight w:val="none"/>
              </w:rPr>
            </w:pPr>
          </w:p>
        </w:tc>
      </w:tr>
      <w:tr w14:paraId="3D4D5F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A5DBAF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第二节 第15.2（2）项</w:t>
            </w:r>
          </w:p>
        </w:tc>
        <w:tc>
          <w:tcPr>
            <w:tcW w:w="2769" w:type="dxa"/>
          </w:tcPr>
          <w:p w14:paraId="29107D4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迟延交货赔偿费</w:t>
            </w:r>
          </w:p>
        </w:tc>
        <w:tc>
          <w:tcPr>
            <w:tcW w:w="2769" w:type="dxa"/>
          </w:tcPr>
          <w:p w14:paraId="7332FDD3">
            <w:pPr>
              <w:rPr>
                <w:rFonts w:asciiTheme="minorEastAsia" w:hAnsiTheme="minorEastAsia" w:cstheme="minorEastAsia"/>
                <w:color w:val="auto"/>
                <w:highlight w:val="none"/>
              </w:rPr>
            </w:pPr>
          </w:p>
        </w:tc>
      </w:tr>
      <w:tr w14:paraId="47AF50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9BC154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第二节 第15.3款</w:t>
            </w:r>
          </w:p>
        </w:tc>
        <w:tc>
          <w:tcPr>
            <w:tcW w:w="2769" w:type="dxa"/>
          </w:tcPr>
          <w:p w14:paraId="397A60B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逾期付款利息</w:t>
            </w:r>
          </w:p>
        </w:tc>
        <w:tc>
          <w:tcPr>
            <w:tcW w:w="2769" w:type="dxa"/>
          </w:tcPr>
          <w:p w14:paraId="133FA69C">
            <w:pPr>
              <w:rPr>
                <w:rFonts w:asciiTheme="minorEastAsia" w:hAnsiTheme="minorEastAsia" w:cstheme="minorEastAsia"/>
                <w:color w:val="auto"/>
                <w:highlight w:val="none"/>
              </w:rPr>
            </w:pPr>
          </w:p>
        </w:tc>
      </w:tr>
      <w:tr w14:paraId="0DF7BD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42D85E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第二节 第15.4款</w:t>
            </w:r>
          </w:p>
        </w:tc>
        <w:tc>
          <w:tcPr>
            <w:tcW w:w="2769" w:type="dxa"/>
          </w:tcPr>
          <w:p w14:paraId="73D15B1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其他违约责任</w:t>
            </w:r>
          </w:p>
        </w:tc>
        <w:tc>
          <w:tcPr>
            <w:tcW w:w="2769" w:type="dxa"/>
          </w:tcPr>
          <w:p w14:paraId="12783A52">
            <w:pPr>
              <w:rPr>
                <w:rFonts w:asciiTheme="minorEastAsia" w:hAnsiTheme="minorEastAsia" w:cstheme="minorEastAsia"/>
                <w:color w:val="auto"/>
                <w:highlight w:val="none"/>
              </w:rPr>
            </w:pPr>
          </w:p>
        </w:tc>
      </w:tr>
      <w:tr w14:paraId="7B3521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E83B94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第二节 第19.2款</w:t>
            </w:r>
          </w:p>
        </w:tc>
        <w:tc>
          <w:tcPr>
            <w:tcW w:w="2769" w:type="dxa"/>
          </w:tcPr>
          <w:p w14:paraId="20F9F4D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解决争议的方法</w:t>
            </w:r>
          </w:p>
        </w:tc>
        <w:tc>
          <w:tcPr>
            <w:tcW w:w="2769" w:type="dxa"/>
          </w:tcPr>
          <w:p w14:paraId="4A2EE58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因本合同及合同有关事项发生的争议，按下列第____ 种方式解决：</w:t>
            </w:r>
          </w:p>
          <w:p w14:paraId="7905314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（1）向 __________________仲裁委员会申请仲裁，仲裁地点为 ____________ ；</w:t>
            </w:r>
          </w:p>
          <w:p w14:paraId="6299751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（2）向__________________人民法院起诉。</w:t>
            </w:r>
          </w:p>
        </w:tc>
      </w:tr>
      <w:tr w14:paraId="15FD1B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6375C3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第二节 第23.1款</w:t>
            </w:r>
          </w:p>
        </w:tc>
        <w:tc>
          <w:tcPr>
            <w:tcW w:w="2769" w:type="dxa"/>
          </w:tcPr>
          <w:p w14:paraId="25C38DD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其他专用条款</w:t>
            </w:r>
          </w:p>
        </w:tc>
        <w:tc>
          <w:tcPr>
            <w:tcW w:w="2769" w:type="dxa"/>
          </w:tcPr>
          <w:p w14:paraId="25C711D0">
            <w:pPr>
              <w:rPr>
                <w:rFonts w:asciiTheme="minorEastAsia" w:hAnsiTheme="minorEastAsia" w:cstheme="minorEastAsia"/>
                <w:color w:val="auto"/>
                <w:highlight w:val="none"/>
              </w:rPr>
            </w:pPr>
          </w:p>
        </w:tc>
      </w:tr>
    </w:tbl>
    <w:p w14:paraId="0B8BF83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2C02A98E">
      <w:pPr>
        <w:pStyle w:val="12"/>
        <w:jc w:val="center"/>
        <w:outlineLvl w:val="1"/>
        <w:rPr>
          <w:rFonts w:hint="default" w:asciiTheme="minorEastAsia" w:hAnsiTheme="minorEastAsia" w:cstheme="minorEastAsia"/>
          <w:color w:val="auto"/>
          <w:highlight w:val="none"/>
        </w:rPr>
      </w:pPr>
      <w:r>
        <w:rPr>
          <w:rFonts w:asciiTheme="minorEastAsia" w:hAnsiTheme="minorEastAsia" w:cstheme="minorEastAsia"/>
          <w:b/>
          <w:color w:val="auto"/>
          <w:sz w:val="36"/>
          <w:highlight w:val="none"/>
        </w:rPr>
        <w:t>第七章 电子投标文件格式</w:t>
      </w:r>
    </w:p>
    <w:p w14:paraId="7A9426A4">
      <w:pPr>
        <w:pStyle w:val="12"/>
        <w:jc w:val="center"/>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编制说明</w:t>
      </w:r>
    </w:p>
    <w:p w14:paraId="239CA38B">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1、除招标文件另有规定外，本章中：</w:t>
      </w:r>
    </w:p>
    <w:p w14:paraId="2E5E3782">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1.1涉及投标人的“全称”：</w:t>
      </w:r>
    </w:p>
    <w:p w14:paraId="74EE29BD">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（1）不接受联合体投标的，指投标人的全称。</w:t>
      </w:r>
    </w:p>
    <w:p w14:paraId="7F2D2F3D">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（2）接受联合体投标且投标人为联合体的，指牵头方的全称并加注（联合体牵头方），即应表述为：“牵头方的全称（联合体牵头方）”。</w:t>
      </w:r>
    </w:p>
    <w:p w14:paraId="5CE910DA">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1.2涉及投标人“加盖单位公章”：</w:t>
      </w:r>
    </w:p>
    <w:p w14:paraId="68B66901">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（1）不接受联合体投标的，指加盖投标人的单位公章。</w:t>
      </w:r>
    </w:p>
    <w:p w14:paraId="19BF405E">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（2）接受联合体投标且投标人为联合体的，指加盖联合体牵头方的单位公章。</w:t>
      </w:r>
    </w:p>
    <w:p w14:paraId="7B768813">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1.3涉及“投标人代表签字”：</w:t>
      </w:r>
    </w:p>
    <w:p w14:paraId="0E577C95">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（1）不接受联合体投标的，指由投标人的单位负责人或其授权的委托代理人签字，由委托代理人签字的，应提供“单位授权书”。</w:t>
      </w:r>
    </w:p>
    <w:p w14:paraId="19AD4BB5">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（2）接受联合体投标且投标人为联合体的，指由联合体牵头方的单位负责人或其授权的委托代理人签字，由委托代理人签字的，应提供“单位授权书”。</w:t>
      </w:r>
    </w:p>
    <w:p w14:paraId="4C8EF0AD">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1.4“其他组织”指合伙企业、非企业专业服务机构、个体工商户、农村承包经营户等。</w:t>
      </w:r>
    </w:p>
    <w:p w14:paraId="34CAF66B">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1.5“自然人”指具有完全民事行为能力、能够承担民事责任和义务的中国公民。</w:t>
      </w:r>
    </w:p>
    <w:p w14:paraId="65370213">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2、除招标文件另有规定外，本章中“投标人的资格及资信证明文件”：</w:t>
      </w:r>
    </w:p>
    <w:p w14:paraId="7BDE4A38">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2.1投标人应按照招标文件第四章第1.3条第（2）款规定及本章规定进行编制，如有必要，可增加附页，附页作为资格及资信文件的组成部分。</w:t>
      </w:r>
    </w:p>
    <w:p w14:paraId="7E4F5139">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2.2接受联合体投标且投标人为联合体的，联合体中的各方均应按照本章第2.1条规定提交相应的全部资料。</w:t>
      </w:r>
    </w:p>
    <w:p w14:paraId="3DAA5A4E">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3、投标人对电子投标文件的索引应编制页码。</w:t>
      </w:r>
    </w:p>
    <w:p w14:paraId="3F7C105D">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4、本章提供格式仅供参考，投标人应根据自身实际情况制作电子投标文件。</w:t>
      </w:r>
    </w:p>
    <w:p w14:paraId="02F93E9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10C9FBA1">
      <w:pPr>
        <w:pStyle w:val="12"/>
        <w:jc w:val="center"/>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封面格式(资格及资信证明部分)</w:t>
      </w:r>
    </w:p>
    <w:p w14:paraId="45EB1973">
      <w:pPr>
        <w:pStyle w:val="12"/>
        <w:jc w:val="center"/>
        <w:outlineLvl w:val="0"/>
        <w:rPr>
          <w:rFonts w:hint="default" w:asciiTheme="minorEastAsia" w:hAnsiTheme="minorEastAsia" w:cstheme="minorEastAsia"/>
          <w:color w:val="auto"/>
          <w:highlight w:val="none"/>
        </w:rPr>
      </w:pPr>
      <w:r>
        <w:rPr>
          <w:rFonts w:asciiTheme="minorEastAsia" w:hAnsiTheme="minorEastAsia" w:cstheme="minorEastAsia"/>
          <w:b/>
          <w:color w:val="auto"/>
          <w:sz w:val="48"/>
          <w:highlight w:val="none"/>
        </w:rPr>
        <w:t>福建省政府采购投标文件</w:t>
      </w:r>
    </w:p>
    <w:p w14:paraId="3FE2BCD8">
      <w:pPr>
        <w:pStyle w:val="12"/>
        <w:jc w:val="center"/>
        <w:outlineLvl w:val="0"/>
        <w:rPr>
          <w:rFonts w:hint="default" w:asciiTheme="minorEastAsia" w:hAnsiTheme="minorEastAsia" w:cstheme="minorEastAsia"/>
          <w:color w:val="auto"/>
          <w:highlight w:val="none"/>
        </w:rPr>
      </w:pPr>
      <w:r>
        <w:rPr>
          <w:rFonts w:asciiTheme="minorEastAsia" w:hAnsiTheme="minorEastAsia" w:cstheme="minorEastAsia"/>
          <w:b/>
          <w:color w:val="auto"/>
          <w:sz w:val="48"/>
          <w:highlight w:val="none"/>
        </w:rPr>
        <w:t>（资格及资信证明部分）</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textWrapping"/>
      </w:r>
    </w:p>
    <w:p w14:paraId="014C4D86">
      <w:pPr>
        <w:pStyle w:val="12"/>
        <w:jc w:val="center"/>
        <w:outlineLvl w:val="1"/>
        <w:rPr>
          <w:rFonts w:hint="default" w:asciiTheme="minorEastAsia" w:hAnsiTheme="minorEastAsia" w:cstheme="minorEastAsia"/>
          <w:color w:val="auto"/>
          <w:highlight w:val="none"/>
        </w:rPr>
      </w:pPr>
      <w:r>
        <w:rPr>
          <w:rFonts w:asciiTheme="minorEastAsia" w:hAnsiTheme="minorEastAsia" w:cstheme="minorEastAsia"/>
          <w:b/>
          <w:color w:val="auto"/>
          <w:sz w:val="36"/>
          <w:highlight w:val="none"/>
        </w:rPr>
        <w:t>（填写正本或副本）</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textWrapping"/>
      </w:r>
    </w:p>
    <w:p w14:paraId="6E9BDA60">
      <w:pPr>
        <w:pStyle w:val="12"/>
        <w:jc w:val="center"/>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（项目名称：（由投标人填写）</w:t>
      </w:r>
    </w:p>
    <w:p w14:paraId="6378638A">
      <w:pPr>
        <w:pStyle w:val="12"/>
        <w:jc w:val="center"/>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（备案编号：（由投标人填写）</w:t>
      </w:r>
    </w:p>
    <w:p w14:paraId="6E811AD4">
      <w:pPr>
        <w:pStyle w:val="12"/>
        <w:jc w:val="center"/>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（项目编号：（由投标人填写）</w:t>
      </w:r>
    </w:p>
    <w:p w14:paraId="00057E22">
      <w:pPr>
        <w:pStyle w:val="12"/>
        <w:jc w:val="center"/>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（所投采购包：（由投标人填写）</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textWrapping"/>
      </w:r>
    </w:p>
    <w:p w14:paraId="01CBFF16">
      <w:pPr>
        <w:pStyle w:val="12"/>
        <w:jc w:val="center"/>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投标人：（填写“全称”）</w:t>
      </w:r>
    </w:p>
    <w:p w14:paraId="5C8B7368">
      <w:pPr>
        <w:pStyle w:val="12"/>
        <w:jc w:val="center"/>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（由投标人填写）年（由投标人填写）月</w:t>
      </w:r>
    </w:p>
    <w:p w14:paraId="4BD182A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15B85452">
      <w:pPr>
        <w:pStyle w:val="12"/>
        <w:jc w:val="center"/>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索引</w:t>
      </w:r>
    </w:p>
    <w:p w14:paraId="5171026B">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一、投标函</w:t>
      </w:r>
    </w:p>
    <w:p w14:paraId="73FA35F2">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二、投标人的资格及资信证明文件</w:t>
      </w:r>
    </w:p>
    <w:p w14:paraId="5955460B">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三、投标保证金</w:t>
      </w:r>
    </w:p>
    <w:p w14:paraId="620A4E07">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※注意</w:t>
      </w:r>
    </w:p>
    <w:p w14:paraId="2AF6B3E9">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资格及资信证明部分中不得出现报价部分的全部或部分的投标报价信息（或组成资料），否则资格审查不合格。（联合体协议及分包意向协议中的比例规定，不适用本条款）</w:t>
      </w:r>
    </w:p>
    <w:p w14:paraId="00A65F3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47F14818">
      <w:pPr>
        <w:pStyle w:val="12"/>
        <w:jc w:val="center"/>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一、投标函</w:t>
      </w:r>
    </w:p>
    <w:p w14:paraId="6538E37C">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致：</w:t>
      </w:r>
      <w:r>
        <w:rPr>
          <w:rFonts w:asciiTheme="minorEastAsia" w:hAnsiTheme="minorEastAsia" w:cstheme="minorEastAsia"/>
          <w:color w:val="auto"/>
          <w:highlight w:val="none"/>
          <w:u w:val="single"/>
        </w:rPr>
        <w:t>（采购人或采购代理机构）</w:t>
      </w:r>
    </w:p>
    <w:p w14:paraId="41A5F9A1">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兹收到贵单位关于</w:t>
      </w:r>
      <w:r>
        <w:rPr>
          <w:rFonts w:asciiTheme="minorEastAsia" w:hAnsiTheme="minorEastAsia" w:cstheme="minorEastAsia"/>
          <w:color w:val="auto"/>
          <w:highlight w:val="none"/>
          <w:u w:val="single"/>
        </w:rPr>
        <w:t xml:space="preserve">（填写“项目名称”） </w:t>
      </w:r>
      <w:r>
        <w:rPr>
          <w:rFonts w:asciiTheme="minorEastAsia" w:hAnsiTheme="minorEastAsia" w:cstheme="minorEastAsia"/>
          <w:color w:val="auto"/>
          <w:highlight w:val="none"/>
        </w:rPr>
        <w:t>项目</w:t>
      </w:r>
      <w:r>
        <w:rPr>
          <w:rFonts w:asciiTheme="minorEastAsia" w:hAnsiTheme="minorEastAsia" w:cstheme="minorEastAsia"/>
          <w:color w:val="auto"/>
          <w:highlight w:val="none"/>
          <w:u w:val="single"/>
        </w:rPr>
        <w:t xml:space="preserve">（项目编号：　　　　　） </w:t>
      </w:r>
      <w:r>
        <w:rPr>
          <w:rFonts w:asciiTheme="minorEastAsia" w:hAnsiTheme="minorEastAsia" w:cstheme="minorEastAsia"/>
          <w:color w:val="auto"/>
          <w:highlight w:val="none"/>
        </w:rPr>
        <w:t>的投标邀请，本投标人代表</w:t>
      </w:r>
      <w:r>
        <w:rPr>
          <w:rFonts w:asciiTheme="minorEastAsia" w:hAnsiTheme="minorEastAsia" w:cstheme="minorEastAsia"/>
          <w:color w:val="auto"/>
          <w:highlight w:val="none"/>
          <w:u w:val="single"/>
        </w:rPr>
        <w:t xml:space="preserve">（填写“全名”） </w:t>
      </w:r>
      <w:r>
        <w:rPr>
          <w:rFonts w:asciiTheme="minorEastAsia" w:hAnsiTheme="minorEastAsia" w:cstheme="minorEastAsia"/>
          <w:color w:val="auto"/>
          <w:highlight w:val="none"/>
        </w:rPr>
        <w:t>已获得我方正式授权并代表投标人（填写“全称”）参加投标，并提交电子投标文件。我方提交的全部电子投标文件由下述部分组成：</w:t>
      </w:r>
    </w:p>
    <w:p w14:paraId="55AC0A54">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（1）资格及资信证明部分</w:t>
      </w:r>
    </w:p>
    <w:p w14:paraId="16497E08">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①投标函</w:t>
      </w:r>
    </w:p>
    <w:p w14:paraId="2C82891F">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②投标人的资格及资信证明文件</w:t>
      </w:r>
    </w:p>
    <w:p w14:paraId="06D9536F">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③投标保证金</w:t>
      </w:r>
    </w:p>
    <w:p w14:paraId="690CF7E1">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（2）报价部分</w:t>
      </w:r>
    </w:p>
    <w:p w14:paraId="2A8F353D">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①开标（报价）一览表</w:t>
      </w:r>
    </w:p>
    <w:p w14:paraId="346D38D7">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②投标（响应）报价明细表</w:t>
      </w:r>
    </w:p>
    <w:p w14:paraId="56891F47">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③招标文件规定的价格扣除证明材料（若有）</w:t>
      </w:r>
    </w:p>
    <w:p w14:paraId="3603647F">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④招标文件规定的加分证明材料（若有）</w:t>
      </w:r>
    </w:p>
    <w:p w14:paraId="2DFBF356">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（3）技术商务部分</w:t>
      </w:r>
    </w:p>
    <w:p w14:paraId="22FB8EAD">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①标的说明一览表</w:t>
      </w:r>
    </w:p>
    <w:p w14:paraId="674AF497">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②技术和服务要求响应表</w:t>
      </w:r>
    </w:p>
    <w:p w14:paraId="1D79504E">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③商务条件响应表</w:t>
      </w:r>
    </w:p>
    <w:p w14:paraId="66AC60B4">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④投标人提交的其他资料（若有）</w:t>
      </w:r>
    </w:p>
    <w:p w14:paraId="0C82910C">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根据本函，本投标人代表宣布我方保证遵守招标文件的全部规定，同时：</w:t>
      </w:r>
    </w:p>
    <w:p w14:paraId="54B1FC67">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1、确认：</w:t>
      </w:r>
    </w:p>
    <w:p w14:paraId="03974DF3">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1.1所投采购包的投标报价详见“开标（报价）一览表”及“投标（响应）报价明细表”。</w:t>
      </w:r>
    </w:p>
    <w:p w14:paraId="3A6848F2">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1.2我方已详细审查全部招标文件[包括但不限于：有关附件（若有）、澄清或修改（若有）等]，并自行承担因对全部招标文件理解不正确或误解而产生的相应后果和责任。</w:t>
      </w:r>
    </w:p>
    <w:p w14:paraId="1172B6BE">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2、承诺及声明：</w:t>
      </w:r>
    </w:p>
    <w:p w14:paraId="6020CD93">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2.1我方具备招标文件第一章载明的“投标人的资格要求”且符合招标文件第三章载明的“二、投标人”之规定，否则投标无效。</w:t>
      </w:r>
    </w:p>
    <w:p w14:paraId="764DD27F">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2.2我方提交的电子投标文件各组成部分的全部内容及资料是不可割离且真实、有效、准确、完整和不具有任何误导性的，否则产生不利后果由我方承担责任。</w:t>
      </w:r>
    </w:p>
    <w:p w14:paraId="33532895">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2.3我方提供的标的价格不高于同期市场价格，否则产生不利后果由我方承担责任。</w:t>
      </w:r>
    </w:p>
    <w:p w14:paraId="70A74A9A">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2.4投标保证金：若出现招标文件第三章规定的不予退还情形，同意贵单位不予退还。</w:t>
      </w:r>
    </w:p>
    <w:p w14:paraId="1309F0F2">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2.5投标有效期：按照招标文件第三章规定执行，并在招标文件第二章载明的期限内保持有效。</w:t>
      </w:r>
    </w:p>
    <w:p w14:paraId="439EE14C">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2.6若中标，将按照招标文件、我方电子投标文件及政府采购合同履行责任和义务。</w:t>
      </w:r>
    </w:p>
    <w:p w14:paraId="1C77274D">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2.7若贵单位要求，我方同意提供与本项目投标有关的一切资料、数据或文件，并完全理解贵单位不一定要接受最低的投标报价或收到的任何投标。</w:t>
      </w:r>
    </w:p>
    <w:p w14:paraId="71980BD7">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2.8我方承诺遵守《中华人民共和国劳动合同法》有关规定和《中华人民共和国妇女权益保障法 》中关于“劳动和社会保障权益”的有关要求。</w:t>
      </w:r>
    </w:p>
    <w:p w14:paraId="6E6DE354">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2.9我方承诺电子投标文件所提供的全部资料真实可靠，并接受评标委员会、采购人、采购代理机构、监管部门进一步审查其中任何资料真实性的要求。</w:t>
      </w:r>
    </w:p>
    <w:p w14:paraId="66830A1F">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2.10除招标文件另有规定外，对于贵单位按照下述联络方式发出的任何信息或通知，均视为我方已收悉前述信息或通知的全部内容：</w:t>
      </w:r>
    </w:p>
    <w:p w14:paraId="4645DCF1">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通信地址：</w:t>
      </w:r>
    </w:p>
    <w:p w14:paraId="253C42FC">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邮编：</w:t>
      </w:r>
    </w:p>
    <w:p w14:paraId="563004E4">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联系方法：（包括但不限于：联系人、联系电话、手机、传真、电子邮箱等）</w:t>
      </w:r>
    </w:p>
    <w:p w14:paraId="4EA98C63">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投标人：（全称并加盖单位公章）</w:t>
      </w:r>
    </w:p>
    <w:p w14:paraId="11979005">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日期： 年 月 日</w:t>
      </w:r>
    </w:p>
    <w:p w14:paraId="2C2E56B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5C954E49">
      <w:pPr>
        <w:pStyle w:val="12"/>
        <w:jc w:val="center"/>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二、投标人的资格及资信证明文件</w:t>
      </w:r>
    </w:p>
    <w:p w14:paraId="26DFA4A2">
      <w:pPr>
        <w:pStyle w:val="12"/>
        <w:jc w:val="center"/>
        <w:outlineLvl w:val="3"/>
        <w:rPr>
          <w:rFonts w:hint="default" w:asciiTheme="minorEastAsia" w:hAnsiTheme="minorEastAsia" w:cstheme="minorEastAsia"/>
          <w:color w:val="auto"/>
          <w:highlight w:val="none"/>
        </w:rPr>
      </w:pPr>
      <w:r>
        <w:rPr>
          <w:rFonts w:asciiTheme="minorEastAsia" w:hAnsiTheme="minorEastAsia" w:cstheme="minorEastAsia"/>
          <w:b/>
          <w:color w:val="auto"/>
          <w:sz w:val="24"/>
          <w:highlight w:val="none"/>
        </w:rPr>
        <w:t>二-1单位授权书（若有）</w:t>
      </w:r>
    </w:p>
    <w:p w14:paraId="0091AC6E">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致：</w:t>
      </w:r>
      <w:r>
        <w:rPr>
          <w:rFonts w:asciiTheme="minorEastAsia" w:hAnsiTheme="minorEastAsia" w:cstheme="minorEastAsia"/>
          <w:color w:val="auto"/>
          <w:highlight w:val="none"/>
          <w:u w:val="single"/>
        </w:rPr>
        <w:t>（采购人或采购代理机构）</w:t>
      </w:r>
    </w:p>
    <w:p w14:paraId="2F9C340B">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我方的单位负责人</w:t>
      </w:r>
      <w:r>
        <w:rPr>
          <w:rFonts w:asciiTheme="minorEastAsia" w:hAnsiTheme="minorEastAsia" w:cstheme="minorEastAsia"/>
          <w:color w:val="auto"/>
          <w:highlight w:val="none"/>
          <w:u w:val="single"/>
        </w:rPr>
        <w:t>（填写“单位负责人全名”）</w:t>
      </w:r>
      <w:r>
        <w:rPr>
          <w:rFonts w:asciiTheme="minorEastAsia" w:hAnsiTheme="minorEastAsia" w:cstheme="minorEastAsia"/>
          <w:color w:val="auto"/>
          <w:highlight w:val="none"/>
        </w:rPr>
        <w:t>授权</w:t>
      </w:r>
      <w:r>
        <w:rPr>
          <w:rFonts w:asciiTheme="minorEastAsia" w:hAnsiTheme="minorEastAsia" w:cstheme="minorEastAsia"/>
          <w:color w:val="auto"/>
          <w:highlight w:val="none"/>
          <w:u w:val="single"/>
        </w:rPr>
        <w:t>（填写“投标人代表全名”）</w:t>
      </w:r>
      <w:r>
        <w:rPr>
          <w:rFonts w:asciiTheme="minorEastAsia" w:hAnsiTheme="minorEastAsia" w:cstheme="minorEastAsia"/>
          <w:color w:val="auto"/>
          <w:highlight w:val="none"/>
        </w:rPr>
        <w:t>为投标人代表，代表我方参加</w:t>
      </w:r>
      <w:r>
        <w:rPr>
          <w:rFonts w:asciiTheme="minorEastAsia" w:hAnsiTheme="minorEastAsia" w:cstheme="minorEastAsia"/>
          <w:color w:val="auto"/>
          <w:highlight w:val="none"/>
          <w:u w:val="single"/>
        </w:rPr>
        <w:t>（填写“项目名称”）</w:t>
      </w:r>
      <w:r>
        <w:rPr>
          <w:rFonts w:asciiTheme="minorEastAsia" w:hAnsiTheme="minorEastAsia" w:cstheme="minorEastAsia"/>
          <w:color w:val="auto"/>
          <w:highlight w:val="none"/>
        </w:rPr>
        <w:t>项目（项目编号：</w:t>
      </w:r>
      <w:r>
        <w:rPr>
          <w:rFonts w:asciiTheme="minorEastAsia" w:hAnsiTheme="minorEastAsia" w:cstheme="minorEastAsia"/>
          <w:color w:val="auto"/>
          <w:highlight w:val="none"/>
          <w:u w:val="single"/>
        </w:rPr>
        <w:t>　　　　　</w:t>
      </w:r>
      <w:r>
        <w:rPr>
          <w:rFonts w:asciiTheme="minorEastAsia" w:hAnsiTheme="minorEastAsia" w:cstheme="minorEastAsia"/>
          <w:color w:val="auto"/>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03CF16C6">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投标人代表无转委权。特此授权。</w:t>
      </w:r>
    </w:p>
    <w:p w14:paraId="02197C06">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（以下无正文）</w:t>
      </w:r>
    </w:p>
    <w:p w14:paraId="4D9DAA75">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单位负责人：</w:t>
      </w:r>
      <w:r>
        <w:rPr>
          <w:rFonts w:asciiTheme="minorEastAsia" w:hAnsiTheme="minorEastAsia" w:cstheme="minorEastAsia"/>
          <w:color w:val="auto"/>
          <w:highlight w:val="none"/>
          <w:u w:val="single"/>
        </w:rPr>
        <w:t>　　　　　</w:t>
      </w:r>
      <w:r>
        <w:rPr>
          <w:rFonts w:asciiTheme="minorEastAsia" w:hAnsiTheme="minorEastAsia" w:cstheme="minorEastAsia"/>
          <w:color w:val="auto"/>
          <w:highlight w:val="none"/>
        </w:rPr>
        <w:t>身份证号：</w:t>
      </w:r>
      <w:r>
        <w:rPr>
          <w:rFonts w:asciiTheme="minorEastAsia" w:hAnsiTheme="minorEastAsia" w:cstheme="minorEastAsia"/>
          <w:color w:val="auto"/>
          <w:highlight w:val="none"/>
          <w:u w:val="single"/>
        </w:rPr>
        <w:t>　　　　　</w:t>
      </w:r>
      <w:r>
        <w:rPr>
          <w:rFonts w:asciiTheme="minorEastAsia" w:hAnsiTheme="minorEastAsia" w:cstheme="minorEastAsia"/>
          <w:color w:val="auto"/>
          <w:highlight w:val="none"/>
        </w:rPr>
        <w:t>手机：</w:t>
      </w:r>
      <w:r>
        <w:rPr>
          <w:rFonts w:asciiTheme="minorEastAsia" w:hAnsiTheme="minorEastAsia" w:cstheme="minorEastAsia"/>
          <w:color w:val="auto"/>
          <w:highlight w:val="none"/>
          <w:u w:val="single"/>
        </w:rPr>
        <w:t>　　　　　</w:t>
      </w:r>
    </w:p>
    <w:p w14:paraId="00B6D172">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投标人代表：</w:t>
      </w:r>
      <w:r>
        <w:rPr>
          <w:rFonts w:asciiTheme="minorEastAsia" w:hAnsiTheme="minorEastAsia" w:cstheme="minorEastAsia"/>
          <w:color w:val="auto"/>
          <w:highlight w:val="none"/>
          <w:u w:val="single"/>
        </w:rPr>
        <w:t>　　　　　</w:t>
      </w:r>
      <w:r>
        <w:rPr>
          <w:rFonts w:asciiTheme="minorEastAsia" w:hAnsiTheme="minorEastAsia" w:cstheme="minorEastAsia"/>
          <w:color w:val="auto"/>
          <w:highlight w:val="none"/>
        </w:rPr>
        <w:t>身份证号：</w:t>
      </w:r>
      <w:r>
        <w:rPr>
          <w:rFonts w:asciiTheme="minorEastAsia" w:hAnsiTheme="minorEastAsia" w:cstheme="minorEastAsia"/>
          <w:color w:val="auto"/>
          <w:highlight w:val="none"/>
          <w:u w:val="single"/>
        </w:rPr>
        <w:t>　　　　　</w:t>
      </w:r>
      <w:r>
        <w:rPr>
          <w:rFonts w:asciiTheme="minorEastAsia" w:hAnsiTheme="minorEastAsia" w:cstheme="minorEastAsia"/>
          <w:color w:val="auto"/>
          <w:highlight w:val="none"/>
        </w:rPr>
        <w:t>手机：</w:t>
      </w:r>
      <w:r>
        <w:rPr>
          <w:rFonts w:asciiTheme="minorEastAsia" w:hAnsiTheme="minorEastAsia" w:cstheme="minorEastAsia"/>
          <w:color w:val="auto"/>
          <w:highlight w:val="none"/>
          <w:u w:val="single"/>
        </w:rPr>
        <w:t>　　　　　</w:t>
      </w:r>
    </w:p>
    <w:p w14:paraId="324C05DE">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授权方</w:t>
      </w:r>
    </w:p>
    <w:p w14:paraId="6AED9E83">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w:t>
      </w:r>
      <w:r>
        <w:rPr>
          <w:rFonts w:asciiTheme="minorEastAsia" w:hAnsiTheme="minorEastAsia" w:cstheme="minorEastAsia"/>
          <w:color w:val="auto"/>
          <w:highlight w:val="none"/>
          <w:u w:val="single"/>
        </w:rPr>
        <w:t>（全称并加盖单位公章）</w:t>
      </w:r>
    </w:p>
    <w:p w14:paraId="519FE177">
      <w:pPr>
        <w:pStyle w:val="12"/>
        <w:ind w:firstLine="480"/>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签署日期： 年 月 日</w:t>
      </w:r>
    </w:p>
    <w:p w14:paraId="3E41E068">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附：单位负责人、投标人代表的身份证正反面复印件</w:t>
      </w:r>
    </w:p>
    <w:p w14:paraId="1841D69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要求：真实有效且内容完整、清晰、整洁。</w:t>
      </w:r>
    </w:p>
    <w:p w14:paraId="24431F01">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※注意：</w:t>
      </w:r>
    </w:p>
    <w:p w14:paraId="6F6D26C2">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1、企业（银行、保险、石油石化、电力、电信等行业除外）、事业单位和社会团体法人的“单位负责人”指法定代表人，即与实际提交的“营业执照等证明文件”载明的一致。</w:t>
      </w:r>
    </w:p>
    <w:p w14:paraId="7EF19BE5">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02038B89">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3、投标人（自然人除外）：若投标人代表为单位授权的委托代理人，应提供本授权书；若投标人代表为单位负责人，应在此项下提交其身份证正反面复印件，可不提供本授权书。</w:t>
      </w:r>
    </w:p>
    <w:p w14:paraId="40522612">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4、投标人为自然人的，可不填写本授权书。</w:t>
      </w:r>
    </w:p>
    <w:p w14:paraId="20B49A8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32239F51">
      <w:pPr>
        <w:pStyle w:val="12"/>
        <w:jc w:val="center"/>
        <w:outlineLvl w:val="3"/>
        <w:rPr>
          <w:rFonts w:hint="default" w:asciiTheme="minorEastAsia" w:hAnsiTheme="minorEastAsia" w:cstheme="minorEastAsia"/>
          <w:color w:val="auto"/>
          <w:highlight w:val="none"/>
        </w:rPr>
      </w:pPr>
      <w:r>
        <w:rPr>
          <w:rFonts w:asciiTheme="minorEastAsia" w:hAnsiTheme="minorEastAsia" w:cstheme="minorEastAsia"/>
          <w:b/>
          <w:color w:val="auto"/>
          <w:sz w:val="24"/>
          <w:highlight w:val="none"/>
        </w:rPr>
        <w:t>二-2 证明材料</w:t>
      </w:r>
    </w:p>
    <w:p w14:paraId="24916A63">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3AE98DF4">
      <w:pPr>
        <w:pStyle w:val="12"/>
        <w:jc w:val="center"/>
        <w:outlineLvl w:val="3"/>
        <w:rPr>
          <w:rFonts w:hint="default" w:asciiTheme="minorEastAsia" w:hAnsiTheme="minorEastAsia" w:cstheme="minorEastAsia"/>
          <w:color w:val="auto"/>
          <w:highlight w:val="none"/>
        </w:rPr>
      </w:pPr>
      <w:r>
        <w:rPr>
          <w:rFonts w:asciiTheme="minorEastAsia" w:hAnsiTheme="minorEastAsia" w:cstheme="minorEastAsia"/>
          <w:b/>
          <w:color w:val="auto"/>
          <w:sz w:val="24"/>
          <w:highlight w:val="none"/>
        </w:rPr>
        <w:t>二-2-1 福建省政府采购供应商资格承诺函</w:t>
      </w:r>
    </w:p>
    <w:p w14:paraId="6867D503">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致：</w:t>
      </w:r>
      <w:r>
        <w:rPr>
          <w:rFonts w:asciiTheme="minorEastAsia" w:hAnsiTheme="minorEastAsia" w:cstheme="minorEastAsia"/>
          <w:color w:val="auto"/>
          <w:highlight w:val="none"/>
          <w:u w:val="single"/>
        </w:rPr>
        <w:t>（采购人或采购代理机构）</w:t>
      </w:r>
    </w:p>
    <w:p w14:paraId="4440AC6F">
      <w:pPr>
        <w:pStyle w:val="12"/>
        <w:ind w:firstLine="960"/>
        <w:rPr>
          <w:rFonts w:hint="default" w:asciiTheme="minorEastAsia" w:hAnsiTheme="minorEastAsia" w:cstheme="minorEastAsia"/>
          <w:color w:val="auto"/>
          <w:highlight w:val="none"/>
        </w:rPr>
      </w:pPr>
      <w:r>
        <w:rPr>
          <w:rFonts w:asciiTheme="minorEastAsia" w:hAnsiTheme="minorEastAsia" w:cstheme="minorEastAsia"/>
          <w:color w:val="auto"/>
          <w:highlight w:val="none"/>
        </w:rPr>
        <w:t>单位名称(自然人姓名):</w:t>
      </w:r>
    </w:p>
    <w:p w14:paraId="6465D91C">
      <w:pPr>
        <w:pStyle w:val="12"/>
        <w:ind w:firstLine="960"/>
        <w:rPr>
          <w:rFonts w:hint="default" w:asciiTheme="minorEastAsia" w:hAnsiTheme="minorEastAsia" w:cstheme="minorEastAsia"/>
          <w:color w:val="auto"/>
          <w:highlight w:val="none"/>
        </w:rPr>
      </w:pPr>
      <w:r>
        <w:rPr>
          <w:rFonts w:asciiTheme="minorEastAsia" w:hAnsiTheme="minorEastAsia" w:cstheme="minorEastAsia"/>
          <w:color w:val="auto"/>
          <w:highlight w:val="none"/>
        </w:rPr>
        <w:t>统一社会信用代码(自然人身份证号码):</w:t>
      </w:r>
    </w:p>
    <w:p w14:paraId="07FE89D1">
      <w:pPr>
        <w:pStyle w:val="12"/>
        <w:ind w:firstLine="960"/>
        <w:rPr>
          <w:rFonts w:hint="default" w:asciiTheme="minorEastAsia" w:hAnsiTheme="minorEastAsia" w:cstheme="minorEastAsia"/>
          <w:color w:val="auto"/>
          <w:highlight w:val="none"/>
        </w:rPr>
      </w:pPr>
      <w:r>
        <w:rPr>
          <w:rFonts w:asciiTheme="minorEastAsia" w:hAnsiTheme="minorEastAsia" w:cstheme="minorEastAsia"/>
          <w:color w:val="auto"/>
          <w:highlight w:val="none"/>
        </w:rPr>
        <w:t>法定代表人(负责人):</w:t>
      </w:r>
    </w:p>
    <w:p w14:paraId="4CDD8D37">
      <w:pPr>
        <w:pStyle w:val="12"/>
        <w:ind w:firstLine="960"/>
        <w:rPr>
          <w:rFonts w:hint="default" w:asciiTheme="minorEastAsia" w:hAnsiTheme="minorEastAsia" w:cstheme="minorEastAsia"/>
          <w:color w:val="auto"/>
          <w:highlight w:val="none"/>
        </w:rPr>
      </w:pPr>
      <w:r>
        <w:rPr>
          <w:rFonts w:asciiTheme="minorEastAsia" w:hAnsiTheme="minorEastAsia" w:cstheme="minorEastAsia"/>
          <w:color w:val="auto"/>
          <w:highlight w:val="none"/>
        </w:rPr>
        <w:t>联系地址和电话:</w:t>
      </w:r>
    </w:p>
    <w:p w14:paraId="6E5D943B">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我单位(本人)自愿参加本次政府采购活动，严格遵守《中华人民共和国政府采购法》及相关法律法规，坚守公开、公平公正和诚实信用等原则，依法诚信经营，并郑重承诺:</w:t>
      </w:r>
    </w:p>
    <w:p w14:paraId="7A1D5081">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一、我单位(本人)具备采购文件要求以及《中华人民共和国政府采购法》第二十二条规定的条件:</w:t>
      </w:r>
    </w:p>
    <w:p w14:paraId="393690B6">
      <w:pPr>
        <w:pStyle w:val="12"/>
        <w:ind w:firstLine="960"/>
        <w:rPr>
          <w:rFonts w:hint="default" w:asciiTheme="minorEastAsia" w:hAnsiTheme="minorEastAsia" w:cstheme="minorEastAsia"/>
          <w:color w:val="auto"/>
          <w:highlight w:val="none"/>
        </w:rPr>
      </w:pPr>
      <w:r>
        <w:rPr>
          <w:rFonts w:asciiTheme="minorEastAsia" w:hAnsiTheme="minorEastAsia" w:cstheme="minorEastAsia"/>
          <w:color w:val="auto"/>
          <w:highlight w:val="none"/>
        </w:rPr>
        <w:t>1.具有独立承担民事责任的能力;</w:t>
      </w:r>
    </w:p>
    <w:p w14:paraId="32E34C9C">
      <w:pPr>
        <w:pStyle w:val="12"/>
        <w:ind w:firstLine="960"/>
        <w:rPr>
          <w:rFonts w:hint="default" w:asciiTheme="minorEastAsia" w:hAnsiTheme="minorEastAsia" w:cstheme="minorEastAsia"/>
          <w:color w:val="auto"/>
          <w:highlight w:val="none"/>
        </w:rPr>
      </w:pPr>
      <w:r>
        <w:rPr>
          <w:rFonts w:asciiTheme="minorEastAsia" w:hAnsiTheme="minorEastAsia" w:cstheme="minorEastAsia"/>
          <w:color w:val="auto"/>
          <w:highlight w:val="none"/>
        </w:rPr>
        <w:t>2.具有良好的商业信誉和健全的财务会计制度;</w:t>
      </w:r>
    </w:p>
    <w:p w14:paraId="16C99E7E">
      <w:pPr>
        <w:pStyle w:val="12"/>
        <w:ind w:firstLine="960"/>
        <w:rPr>
          <w:rFonts w:hint="default" w:asciiTheme="minorEastAsia" w:hAnsiTheme="minorEastAsia" w:cstheme="minorEastAsia"/>
          <w:color w:val="auto"/>
          <w:highlight w:val="none"/>
        </w:rPr>
      </w:pPr>
      <w:r>
        <w:rPr>
          <w:rFonts w:asciiTheme="minorEastAsia" w:hAnsiTheme="minorEastAsia" w:cstheme="minorEastAsia"/>
          <w:color w:val="auto"/>
          <w:highlight w:val="none"/>
        </w:rPr>
        <w:t>3.具有履行合同所必需的设备和专业技术能力;</w:t>
      </w:r>
    </w:p>
    <w:p w14:paraId="3A97C128">
      <w:pPr>
        <w:pStyle w:val="12"/>
        <w:ind w:firstLine="960"/>
        <w:rPr>
          <w:rFonts w:hint="default" w:asciiTheme="minorEastAsia" w:hAnsiTheme="minorEastAsia" w:cstheme="minorEastAsia"/>
          <w:color w:val="auto"/>
          <w:highlight w:val="none"/>
        </w:rPr>
      </w:pPr>
      <w:r>
        <w:rPr>
          <w:rFonts w:asciiTheme="minorEastAsia" w:hAnsiTheme="minorEastAsia" w:cstheme="minorEastAsia"/>
          <w:color w:val="auto"/>
          <w:highlight w:val="none"/>
        </w:rPr>
        <w:t>4.有依法缴纳税收和社会保障资金的良好记录;</w:t>
      </w:r>
    </w:p>
    <w:p w14:paraId="0234D304">
      <w:pPr>
        <w:pStyle w:val="12"/>
        <w:ind w:firstLine="960"/>
        <w:rPr>
          <w:rFonts w:hint="default" w:asciiTheme="minorEastAsia" w:hAnsiTheme="minorEastAsia" w:cstheme="minorEastAsia"/>
          <w:color w:val="auto"/>
          <w:highlight w:val="none"/>
        </w:rPr>
      </w:pPr>
      <w:r>
        <w:rPr>
          <w:rFonts w:asciiTheme="minorEastAsia" w:hAnsiTheme="minorEastAsia" w:cstheme="minorEastAsia"/>
          <w:color w:val="auto"/>
          <w:highlight w:val="none"/>
        </w:rPr>
        <w:t>5.参加政府采购活动前三年内，在经营活动中没有重大违法记录；</w:t>
      </w:r>
    </w:p>
    <w:p w14:paraId="20BBA1B6">
      <w:pPr>
        <w:pStyle w:val="12"/>
        <w:ind w:firstLine="960"/>
        <w:rPr>
          <w:rFonts w:hint="default" w:asciiTheme="minorEastAsia" w:hAnsiTheme="minorEastAsia" w:cstheme="minorEastAsia"/>
          <w:color w:val="auto"/>
          <w:highlight w:val="none"/>
        </w:rPr>
      </w:pPr>
      <w:r>
        <w:rPr>
          <w:rFonts w:asciiTheme="minorEastAsia" w:hAnsiTheme="minorEastAsia" w:cstheme="minorEastAsia"/>
          <w:color w:val="auto"/>
          <w:highlight w:val="none"/>
        </w:rPr>
        <w:t>6.法律、行政法规规定的其他条件。</w:t>
      </w:r>
    </w:p>
    <w:p w14:paraId="7271436C">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0D8E6635">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994EC24">
      <w:pPr>
        <w:pStyle w:val="12"/>
        <w:ind w:firstLine="480"/>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供应商：</w:t>
      </w:r>
      <w:r>
        <w:rPr>
          <w:rFonts w:asciiTheme="minorEastAsia" w:hAnsiTheme="minorEastAsia" w:cstheme="minorEastAsia"/>
          <w:color w:val="auto"/>
          <w:highlight w:val="none"/>
          <w:u w:val="single"/>
        </w:rPr>
        <w:t>名称(单位公章):</w:t>
      </w:r>
    </w:p>
    <w:p w14:paraId="4FF1EF44">
      <w:pPr>
        <w:pStyle w:val="12"/>
        <w:ind w:firstLine="480"/>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日期：</w:t>
      </w:r>
      <w:r>
        <w:rPr>
          <w:rFonts w:asciiTheme="minorEastAsia" w:hAnsiTheme="minorEastAsia" w:cstheme="minorEastAsia"/>
          <w:color w:val="auto"/>
          <w:highlight w:val="none"/>
          <w:u w:val="single"/>
        </w:rPr>
        <w:t>　　年　　月　　日</w:t>
      </w:r>
    </w:p>
    <w:p w14:paraId="148DD7EF">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注：</w:t>
      </w:r>
    </w:p>
    <w:p w14:paraId="5DED641A">
      <w:pPr>
        <w:pStyle w:val="12"/>
        <w:ind w:firstLine="960"/>
        <w:rPr>
          <w:rFonts w:hint="default" w:asciiTheme="minorEastAsia" w:hAnsiTheme="minorEastAsia" w:cstheme="minorEastAsia"/>
          <w:color w:val="auto"/>
          <w:highlight w:val="none"/>
        </w:rPr>
      </w:pPr>
      <w:r>
        <w:rPr>
          <w:rFonts w:asciiTheme="minorEastAsia" w:hAnsiTheme="minorEastAsia" w:cstheme="minorEastAsia"/>
          <w:color w:val="auto"/>
          <w:highlight w:val="none"/>
        </w:rPr>
        <w:t>1.我单位(本人)专指参加政府采购活动的供应商(含自然人)；</w:t>
      </w:r>
    </w:p>
    <w:p w14:paraId="179E2124">
      <w:pPr>
        <w:pStyle w:val="12"/>
        <w:ind w:firstLine="960"/>
        <w:rPr>
          <w:rFonts w:hint="default" w:asciiTheme="minorEastAsia" w:hAnsiTheme="minorEastAsia" w:cstheme="minorEastAsia"/>
          <w:color w:val="auto"/>
          <w:highlight w:val="none"/>
        </w:rPr>
      </w:pPr>
      <w:r>
        <w:rPr>
          <w:rFonts w:asciiTheme="minorEastAsia" w:hAnsiTheme="minorEastAsia" w:cstheme="minorEastAsia"/>
          <w:color w:val="auto"/>
          <w:highlight w:val="none"/>
        </w:rPr>
        <w:t>2.资格承诺的供应商应在投标(响应)文件中按此模板提供承诺函，否则，视为未按照招标文件规定提交投标人的资格及资信文件，按资格审查不通过处理。</w:t>
      </w:r>
    </w:p>
    <w:p w14:paraId="53D579A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5A89EAB5">
      <w:pPr>
        <w:pStyle w:val="12"/>
        <w:jc w:val="center"/>
        <w:outlineLvl w:val="3"/>
        <w:rPr>
          <w:rFonts w:hint="default" w:asciiTheme="minorEastAsia" w:hAnsiTheme="minorEastAsia" w:cstheme="minorEastAsia"/>
          <w:color w:val="auto"/>
          <w:highlight w:val="none"/>
        </w:rPr>
      </w:pPr>
      <w:r>
        <w:rPr>
          <w:rFonts w:asciiTheme="minorEastAsia" w:hAnsiTheme="minorEastAsia" w:cstheme="minorEastAsia"/>
          <w:b/>
          <w:color w:val="auto"/>
          <w:sz w:val="24"/>
          <w:highlight w:val="none"/>
        </w:rPr>
        <w:t>二-2-2 资格证明材料</w:t>
      </w:r>
    </w:p>
    <w:p w14:paraId="60E467CB">
      <w:pPr>
        <w:pStyle w:val="12"/>
        <w:jc w:val="center"/>
        <w:outlineLvl w:val="3"/>
        <w:rPr>
          <w:rFonts w:hint="default" w:asciiTheme="minorEastAsia" w:hAnsiTheme="minorEastAsia" w:cstheme="minorEastAsia"/>
          <w:color w:val="auto"/>
          <w:highlight w:val="none"/>
        </w:rPr>
      </w:pPr>
      <w:r>
        <w:rPr>
          <w:rFonts w:asciiTheme="minorEastAsia" w:hAnsiTheme="minorEastAsia" w:cstheme="minorEastAsia"/>
          <w:b/>
          <w:color w:val="auto"/>
          <w:sz w:val="24"/>
          <w:highlight w:val="none"/>
        </w:rPr>
        <w:t>营业执照等证明文件</w:t>
      </w:r>
    </w:p>
    <w:p w14:paraId="1541E90E">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致：</w:t>
      </w:r>
      <w:r>
        <w:rPr>
          <w:rFonts w:asciiTheme="minorEastAsia" w:hAnsiTheme="minorEastAsia" w:cstheme="minorEastAsia"/>
          <w:color w:val="auto"/>
          <w:highlight w:val="none"/>
          <w:u w:val="single"/>
        </w:rPr>
        <w:t>（采购人或采购代理机构）</w:t>
      </w:r>
    </w:p>
    <w:p w14:paraId="3D6D031E">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 ）投标人为法人（包括企业、事业单位和社会团体）的</w:t>
      </w:r>
    </w:p>
    <w:p w14:paraId="4876C3BB">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现附上由</w:t>
      </w:r>
      <w:r>
        <w:rPr>
          <w:rFonts w:asciiTheme="minorEastAsia" w:hAnsiTheme="minorEastAsia" w:cstheme="minorEastAsia"/>
          <w:color w:val="auto"/>
          <w:highlight w:val="none"/>
          <w:u w:val="single"/>
        </w:rPr>
        <w:t>（（填写“签发机关全称”）</w:t>
      </w:r>
      <w:r>
        <w:rPr>
          <w:rFonts w:asciiTheme="minorEastAsia" w:hAnsiTheme="minorEastAsia" w:cstheme="minorEastAsia"/>
          <w:color w:val="auto"/>
          <w:highlight w:val="none"/>
        </w:rPr>
        <w:t>签发的我方统一社会信用代码（请填写法人的具体证照名称）复印件，该证明材料真实有效，否则我方负全部责任。</w:t>
      </w:r>
    </w:p>
    <w:p w14:paraId="1C543751">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 ）投标人为非法人（包括其他组织、自然人）的</w:t>
      </w:r>
    </w:p>
    <w:p w14:paraId="7DAA9C87">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□现附上由</w:t>
      </w:r>
      <w:r>
        <w:rPr>
          <w:rFonts w:asciiTheme="minorEastAsia" w:hAnsiTheme="minorEastAsia" w:cstheme="minorEastAsia"/>
          <w:color w:val="auto"/>
          <w:highlight w:val="none"/>
          <w:u w:val="single"/>
        </w:rPr>
        <w:t>（（填写“签发机关全称”）</w:t>
      </w:r>
      <w:r>
        <w:rPr>
          <w:rFonts w:asciiTheme="minorEastAsia" w:hAnsiTheme="minorEastAsia" w:cstheme="minorEastAsia"/>
          <w:color w:val="auto"/>
          <w:highlight w:val="none"/>
        </w:rPr>
        <w:t>签发的我方（请填写非自然人的非法人的具体证照名称）复印件，该证明材料真实有效，否则我方负全部责任。</w:t>
      </w:r>
    </w:p>
    <w:p w14:paraId="1330FB5B">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□现附上由</w:t>
      </w:r>
      <w:r>
        <w:rPr>
          <w:rFonts w:asciiTheme="minorEastAsia" w:hAnsiTheme="minorEastAsia" w:cstheme="minorEastAsia"/>
          <w:color w:val="auto"/>
          <w:highlight w:val="none"/>
          <w:u w:val="single"/>
        </w:rPr>
        <w:t>（（填写“签发机关全称”）</w:t>
      </w:r>
      <w:r>
        <w:rPr>
          <w:rFonts w:asciiTheme="minorEastAsia" w:hAnsiTheme="minorEastAsia" w:cstheme="minorEastAsia"/>
          <w:color w:val="auto"/>
          <w:highlight w:val="none"/>
        </w:rPr>
        <w:t>签发的我方（请填写自然人的身份证件名称）复印件，该证明材料真实有效，否则我方负全部责任。</w:t>
      </w:r>
    </w:p>
    <w:p w14:paraId="36CB2890">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※注意：</w:t>
      </w:r>
    </w:p>
    <w:p w14:paraId="63A3507F">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1、请投标人按照实际情况编制填写，在相应的（）中打“√”并选择相应的“□”（若有）后，再按照本格式的要求提供相应证明材料的复印件。</w:t>
      </w:r>
    </w:p>
    <w:p w14:paraId="2F0266C3">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4EF9E244">
      <w:pPr>
        <w:pStyle w:val="12"/>
        <w:ind w:firstLine="480"/>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w:t>
      </w:r>
      <w:r>
        <w:rPr>
          <w:rFonts w:asciiTheme="minorEastAsia" w:hAnsiTheme="minorEastAsia" w:cstheme="minorEastAsia"/>
          <w:color w:val="auto"/>
          <w:highlight w:val="none"/>
          <w:u w:val="single"/>
        </w:rPr>
        <w:t>（全称并加盖单位公章）</w:t>
      </w:r>
    </w:p>
    <w:p w14:paraId="2E35F212">
      <w:pPr>
        <w:pStyle w:val="12"/>
        <w:ind w:firstLine="480"/>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日期：</w:t>
      </w:r>
      <w:r>
        <w:rPr>
          <w:rFonts w:asciiTheme="minorEastAsia" w:hAnsiTheme="minorEastAsia" w:cstheme="minorEastAsia"/>
          <w:color w:val="auto"/>
          <w:highlight w:val="none"/>
          <w:u w:val="single"/>
        </w:rPr>
        <w:t>　　年　　月　　日</w:t>
      </w:r>
    </w:p>
    <w:p w14:paraId="601F2FF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2872BDB0">
      <w:pPr>
        <w:pStyle w:val="12"/>
        <w:jc w:val="center"/>
        <w:outlineLvl w:val="3"/>
        <w:rPr>
          <w:rFonts w:hint="default" w:asciiTheme="minorEastAsia" w:hAnsiTheme="minorEastAsia" w:cstheme="minorEastAsia"/>
          <w:color w:val="auto"/>
          <w:highlight w:val="none"/>
        </w:rPr>
      </w:pPr>
      <w:r>
        <w:rPr>
          <w:rFonts w:asciiTheme="minorEastAsia" w:hAnsiTheme="minorEastAsia" w:cstheme="minorEastAsia"/>
          <w:b/>
          <w:color w:val="auto"/>
          <w:sz w:val="24"/>
          <w:highlight w:val="none"/>
        </w:rPr>
        <w:t>财务状况报告（财务报告、或资信证明）</w:t>
      </w:r>
    </w:p>
    <w:p w14:paraId="64823845">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致：</w:t>
      </w:r>
      <w:r>
        <w:rPr>
          <w:rFonts w:asciiTheme="minorEastAsia" w:hAnsiTheme="minorEastAsia" w:cstheme="minorEastAsia"/>
          <w:color w:val="auto"/>
          <w:highlight w:val="none"/>
          <w:u w:val="single"/>
        </w:rPr>
        <w:t>（采购人或采购代理机构）</w:t>
      </w:r>
    </w:p>
    <w:p w14:paraId="30F5039B">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 ）投标人提供财务报告的</w:t>
      </w:r>
    </w:p>
    <w:p w14:paraId="344738C6">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□企业适用：现附上我方</w:t>
      </w:r>
      <w:r>
        <w:rPr>
          <w:rFonts w:asciiTheme="minorEastAsia" w:hAnsiTheme="minorEastAsia" w:cstheme="minorEastAsia"/>
          <w:color w:val="auto"/>
          <w:highlight w:val="none"/>
          <w:u w:val="single"/>
        </w:rPr>
        <w:t>（填写“具体的年度、或半年度、季度”）</w:t>
      </w:r>
      <w:r>
        <w:rPr>
          <w:rFonts w:asciiTheme="minorEastAsia" w:hAnsiTheme="minorEastAsia" w:cstheme="minorEastAsia"/>
          <w:color w:val="auto"/>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431A0056">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□事业单位适用：现附上我方</w:t>
      </w:r>
      <w:r>
        <w:rPr>
          <w:rFonts w:asciiTheme="minorEastAsia" w:hAnsiTheme="minorEastAsia" w:cstheme="minorEastAsia"/>
          <w:color w:val="auto"/>
          <w:highlight w:val="none"/>
          <w:u w:val="single"/>
        </w:rPr>
        <w:t>（填写“具体的年度、或半年度、或季度”）</w:t>
      </w:r>
      <w:r>
        <w:rPr>
          <w:rFonts w:asciiTheme="minorEastAsia" w:hAnsiTheme="minorEastAsia" w:cstheme="minorEastAsia"/>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14:paraId="56F7BDC9">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□社会团体、民办非企适用：现附上我方</w:t>
      </w:r>
      <w:r>
        <w:rPr>
          <w:rFonts w:asciiTheme="minorEastAsia" w:hAnsiTheme="minorEastAsia" w:cstheme="minorEastAsia"/>
          <w:color w:val="auto"/>
          <w:highlight w:val="none"/>
          <w:u w:val="single"/>
        </w:rPr>
        <w:t>（填写“具体的年度、或半年度、或季度”）</w:t>
      </w:r>
      <w:r>
        <w:rPr>
          <w:rFonts w:asciiTheme="minorEastAsia" w:hAnsiTheme="minorEastAsia" w:cstheme="minorEastAsia"/>
          <w:color w:val="auto"/>
          <w:highlight w:val="none"/>
        </w:rPr>
        <w:t>财务报告复印件，包括资产负债表、业务活动表、现金流量表、会计师事务所营业执照和注册会计师资格证书，上述证明材料真实有效，否则我方负全部责任。</w:t>
      </w:r>
    </w:p>
    <w:p w14:paraId="02138A18">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 ）投标人提供资信证明的</w:t>
      </w:r>
    </w:p>
    <w:p w14:paraId="48BB20A1">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□非自然人适用（包括企业、事业单位、社会团体和其他组织）：现附上我方银行：</w:t>
      </w:r>
      <w:r>
        <w:rPr>
          <w:rFonts w:asciiTheme="minorEastAsia" w:hAnsiTheme="minorEastAsia" w:cstheme="minorEastAsia"/>
          <w:color w:val="auto"/>
          <w:highlight w:val="none"/>
          <w:u w:val="single"/>
        </w:rPr>
        <w:t>（填写“开户银行全称”）</w:t>
      </w:r>
      <w:r>
        <w:rPr>
          <w:rFonts w:asciiTheme="minorEastAsia" w:hAnsiTheme="minorEastAsia" w:cstheme="minorEastAsia"/>
          <w:color w:val="auto"/>
          <w:highlight w:val="none"/>
        </w:rPr>
        <w:t>出具的资信证明复印件，上述证明材料真实有效，否则我方负全部责任。</w:t>
      </w:r>
    </w:p>
    <w:p w14:paraId="71B547B8">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□自然人适用：现附上我方银行</w:t>
      </w:r>
      <w:r>
        <w:rPr>
          <w:rFonts w:asciiTheme="minorEastAsia" w:hAnsiTheme="minorEastAsia" w:cstheme="minorEastAsia"/>
          <w:color w:val="auto"/>
          <w:highlight w:val="none"/>
          <w:u w:val="single"/>
        </w:rPr>
        <w:t>：（填写自然人的“个人账户的开户银行全称”）</w:t>
      </w:r>
      <w:r>
        <w:rPr>
          <w:rFonts w:asciiTheme="minorEastAsia" w:hAnsiTheme="minorEastAsia" w:cstheme="minorEastAsia"/>
          <w:color w:val="auto"/>
          <w:highlight w:val="none"/>
        </w:rPr>
        <w:t>出具的资信证明复印件，上述证明材料真实有效，否则我方负全部责任。</w:t>
      </w:r>
    </w:p>
    <w:p w14:paraId="4E55DD14">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※注意：</w:t>
      </w:r>
    </w:p>
    <w:p w14:paraId="48A53EE5">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1、请投标人按照实际情况编制填写，在相应的（）中打“√”并选择相应的“□”（若有）后，再按照本格式的要求提供相应证明材料的复印件。</w:t>
      </w:r>
    </w:p>
    <w:p w14:paraId="6E2912CF">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2、投标人提供的财务报告复印件（成立年限按照投标截止时间推算）应符合下列规定：</w:t>
      </w:r>
    </w:p>
    <w:p w14:paraId="5035F4F9">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2.1成立年限满1年及以上的投标人，提供经审计的招标文件规定的年度财务报告。</w:t>
      </w:r>
    </w:p>
    <w:p w14:paraId="4C6F8C92">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2.2成立年限满半年但不足1年的投标人，提供该半年度中任一季度的季度财务报告或该半年度的半年度财务报告。</w:t>
      </w:r>
    </w:p>
    <w:p w14:paraId="1149019C">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7A75170C">
      <w:pPr>
        <w:pStyle w:val="12"/>
        <w:ind w:firstLine="480"/>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w:t>
      </w:r>
      <w:r>
        <w:rPr>
          <w:rFonts w:asciiTheme="minorEastAsia" w:hAnsiTheme="minorEastAsia" w:cstheme="minorEastAsia"/>
          <w:color w:val="auto"/>
          <w:highlight w:val="none"/>
          <w:u w:val="single"/>
        </w:rPr>
        <w:t>（全称并加盖单位公章）</w:t>
      </w:r>
    </w:p>
    <w:p w14:paraId="50DFDD9F">
      <w:pPr>
        <w:pStyle w:val="12"/>
        <w:ind w:firstLine="480"/>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日期：</w:t>
      </w:r>
      <w:r>
        <w:rPr>
          <w:rFonts w:asciiTheme="minorEastAsia" w:hAnsiTheme="minorEastAsia" w:cstheme="minorEastAsia"/>
          <w:color w:val="auto"/>
          <w:highlight w:val="none"/>
          <w:u w:val="single"/>
        </w:rPr>
        <w:t>　　年　　月　　日</w:t>
      </w:r>
    </w:p>
    <w:p w14:paraId="169AA83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3E90CE8D">
      <w:pPr>
        <w:pStyle w:val="12"/>
        <w:jc w:val="center"/>
        <w:outlineLvl w:val="3"/>
        <w:rPr>
          <w:rFonts w:hint="default" w:asciiTheme="minorEastAsia" w:hAnsiTheme="minorEastAsia" w:cstheme="minorEastAsia"/>
          <w:color w:val="auto"/>
          <w:highlight w:val="none"/>
        </w:rPr>
      </w:pPr>
      <w:r>
        <w:rPr>
          <w:rFonts w:asciiTheme="minorEastAsia" w:hAnsiTheme="minorEastAsia" w:cstheme="minorEastAsia"/>
          <w:b/>
          <w:color w:val="auto"/>
          <w:sz w:val="24"/>
          <w:highlight w:val="none"/>
        </w:rPr>
        <w:t>依法缴纳税收证明材料</w:t>
      </w:r>
    </w:p>
    <w:p w14:paraId="755CEE16">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致：</w:t>
      </w:r>
      <w:r>
        <w:rPr>
          <w:rFonts w:asciiTheme="minorEastAsia" w:hAnsiTheme="minorEastAsia" w:cstheme="minorEastAsia"/>
          <w:color w:val="auto"/>
          <w:highlight w:val="none"/>
          <w:u w:val="single"/>
        </w:rPr>
        <w:t>（采购人或采购代理机构）</w:t>
      </w:r>
    </w:p>
    <w:p w14:paraId="4231ECF0">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1、依法缴纳税收的投标人</w:t>
      </w:r>
    </w:p>
    <w:p w14:paraId="3A88FE68">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 ）法人（包括企业、事业单位和社会团体）的</w:t>
      </w:r>
    </w:p>
    <w:p w14:paraId="1BABDC32">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现附上自</w:t>
      </w:r>
      <w:r>
        <w:rPr>
          <w:rFonts w:asciiTheme="minorEastAsia" w:hAnsiTheme="minorEastAsia" w:cstheme="minorEastAsia"/>
          <w:color w:val="auto"/>
          <w:highlight w:val="none"/>
          <w:u w:val="single"/>
        </w:rPr>
        <w:t>　　年　　月　　日</w:t>
      </w:r>
      <w:r>
        <w:rPr>
          <w:rFonts w:asciiTheme="minorEastAsia" w:hAnsiTheme="minorEastAsia" w:cstheme="minorEastAsia"/>
          <w:color w:val="auto"/>
          <w:highlight w:val="none"/>
        </w:rPr>
        <w:t>至</w:t>
      </w:r>
      <w:r>
        <w:rPr>
          <w:rFonts w:asciiTheme="minorEastAsia" w:hAnsiTheme="minorEastAsia" w:cstheme="minorEastAsia"/>
          <w:color w:val="auto"/>
          <w:highlight w:val="none"/>
          <w:u w:val="single"/>
        </w:rPr>
        <w:t>　　年　　月　　日</w:t>
      </w:r>
      <w:r>
        <w:rPr>
          <w:rFonts w:asciiTheme="minorEastAsia" w:hAnsiTheme="minorEastAsia" w:cstheme="minorEastAsia"/>
          <w:color w:val="auto"/>
          <w:highlight w:val="none"/>
        </w:rPr>
        <w:t>期间我方缴纳（包括但不限于税务机关出具的专用收据、税收缴纳证明或税收代缴银行的缴款收讫凭证）等税收凭据复印件，上述证明材料真实有效，否则我方负全部责任。</w:t>
      </w:r>
    </w:p>
    <w:p w14:paraId="67B79F02">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 ）非法人（包括其他组织、自然人）的</w:t>
      </w:r>
    </w:p>
    <w:p w14:paraId="15CA2FBB">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现附上自</w:t>
      </w:r>
      <w:r>
        <w:rPr>
          <w:rFonts w:asciiTheme="minorEastAsia" w:hAnsiTheme="minorEastAsia" w:cstheme="minorEastAsia"/>
          <w:color w:val="auto"/>
          <w:highlight w:val="none"/>
          <w:u w:val="single"/>
        </w:rPr>
        <w:t>　　年　　月　　日</w:t>
      </w:r>
      <w:r>
        <w:rPr>
          <w:rFonts w:asciiTheme="minorEastAsia" w:hAnsiTheme="minorEastAsia" w:cstheme="minorEastAsia"/>
          <w:color w:val="auto"/>
          <w:highlight w:val="none"/>
        </w:rPr>
        <w:t>至</w:t>
      </w:r>
      <w:r>
        <w:rPr>
          <w:rFonts w:asciiTheme="minorEastAsia" w:hAnsiTheme="minorEastAsia" w:cstheme="minorEastAsia"/>
          <w:color w:val="auto"/>
          <w:highlight w:val="none"/>
          <w:u w:val="single"/>
        </w:rPr>
        <w:t>　　年　　月　　日</w:t>
      </w:r>
      <w:r>
        <w:rPr>
          <w:rFonts w:asciiTheme="minorEastAsia" w:hAnsiTheme="minorEastAsia" w:cstheme="minorEastAsia"/>
          <w:color w:val="auto"/>
          <w:highlight w:val="none"/>
        </w:rPr>
        <w:t>期间我方缴纳（包括但不限于税务机关出具的专用收据、税收缴纳证明或税收代缴银行的缴款收讫凭证）等税收凭据复印件，上述证明材料真实有效，否则我方负全部责任。</w:t>
      </w:r>
    </w:p>
    <w:p w14:paraId="1DC11241">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2、依法免税的投标人</w:t>
      </w:r>
    </w:p>
    <w:p w14:paraId="758CA029">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 ）现附上我方依法免税的证明材料复印件，上述证明材料真实有效，否则我方负全部责任。</w:t>
      </w:r>
    </w:p>
    <w:p w14:paraId="1B35F0EA">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※注意：</w:t>
      </w:r>
    </w:p>
    <w:p w14:paraId="3917CE47">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1、请投标人按照实际情况编制填写，在相应的（）中打“√”，并按照本格式的要求提供相应证明材料的复印件。</w:t>
      </w:r>
    </w:p>
    <w:p w14:paraId="4DB4A3D8">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2、投标人提供的税收缴纳凭据复印件应符合下列规定：</w:t>
      </w:r>
    </w:p>
    <w:p w14:paraId="5D181633">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2.1投标截止时间前（不含投标截止时间的当月）已依法缴纳税收的投标人，提供投标截止时间前六个月（不含投标截止时间的当月）中任一月份的税收缴纳凭据复印件。</w:t>
      </w:r>
    </w:p>
    <w:p w14:paraId="0159A9CB">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2.2投标截止时间的当月成立的投标人，视同满足本项资格条件要求。</w:t>
      </w:r>
    </w:p>
    <w:p w14:paraId="4ECB164E">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3、若为依法免税范围的投标人，提供依法免税证明材料的，视同满足本项资格条件要求。</w:t>
      </w:r>
    </w:p>
    <w:p w14:paraId="640539D2">
      <w:pPr>
        <w:pStyle w:val="12"/>
        <w:ind w:firstLine="480"/>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w:t>
      </w:r>
      <w:r>
        <w:rPr>
          <w:rFonts w:asciiTheme="minorEastAsia" w:hAnsiTheme="minorEastAsia" w:cstheme="minorEastAsia"/>
          <w:color w:val="auto"/>
          <w:highlight w:val="none"/>
          <w:u w:val="single"/>
        </w:rPr>
        <w:t>（全称并加盖单位公章）</w:t>
      </w:r>
    </w:p>
    <w:p w14:paraId="6E3FDA79">
      <w:pPr>
        <w:pStyle w:val="12"/>
        <w:ind w:firstLine="480"/>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日期：</w:t>
      </w:r>
      <w:r>
        <w:rPr>
          <w:rFonts w:asciiTheme="minorEastAsia" w:hAnsiTheme="minorEastAsia" w:cstheme="minorEastAsia"/>
          <w:color w:val="auto"/>
          <w:highlight w:val="none"/>
          <w:u w:val="single"/>
        </w:rPr>
        <w:t>　　年　　月　　日</w:t>
      </w:r>
    </w:p>
    <w:p w14:paraId="23C3580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0DD135EC">
      <w:pPr>
        <w:pStyle w:val="12"/>
        <w:jc w:val="center"/>
        <w:outlineLvl w:val="3"/>
        <w:rPr>
          <w:rFonts w:hint="default" w:asciiTheme="minorEastAsia" w:hAnsiTheme="minorEastAsia" w:cstheme="minorEastAsia"/>
          <w:color w:val="auto"/>
          <w:highlight w:val="none"/>
        </w:rPr>
      </w:pPr>
      <w:r>
        <w:rPr>
          <w:rFonts w:asciiTheme="minorEastAsia" w:hAnsiTheme="minorEastAsia" w:cstheme="minorEastAsia"/>
          <w:b/>
          <w:color w:val="auto"/>
          <w:sz w:val="24"/>
          <w:highlight w:val="none"/>
        </w:rPr>
        <w:t>依法缴纳社会保障资金证明材料</w:t>
      </w:r>
    </w:p>
    <w:p w14:paraId="1D351BA1">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致：</w:t>
      </w:r>
      <w:r>
        <w:rPr>
          <w:rFonts w:asciiTheme="minorEastAsia" w:hAnsiTheme="minorEastAsia" w:cstheme="minorEastAsia"/>
          <w:color w:val="auto"/>
          <w:highlight w:val="none"/>
          <w:u w:val="single"/>
        </w:rPr>
        <w:t>（采购人或采购代理机构）</w:t>
      </w:r>
    </w:p>
    <w:p w14:paraId="05153F94">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1、依法缴纳社会保障资金的投标人</w:t>
      </w:r>
    </w:p>
    <w:p w14:paraId="1055E67A">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 ）法人（包括企业、事业单位和社会团体）的</w:t>
      </w:r>
    </w:p>
    <w:p w14:paraId="0DC3AF86">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现附上自</w:t>
      </w:r>
      <w:r>
        <w:rPr>
          <w:rFonts w:asciiTheme="minorEastAsia" w:hAnsiTheme="minorEastAsia" w:cstheme="minorEastAsia"/>
          <w:color w:val="auto"/>
          <w:highlight w:val="none"/>
          <w:u w:val="single"/>
        </w:rPr>
        <w:t>　　年　　月　　日</w:t>
      </w:r>
      <w:r>
        <w:rPr>
          <w:rFonts w:asciiTheme="minorEastAsia" w:hAnsiTheme="minorEastAsia" w:cstheme="minorEastAsia"/>
          <w:color w:val="auto"/>
          <w:highlight w:val="none"/>
        </w:rPr>
        <w:t>至</w:t>
      </w:r>
      <w:r>
        <w:rPr>
          <w:rFonts w:asciiTheme="minorEastAsia" w:hAnsiTheme="minorEastAsia" w:cstheme="minorEastAsia"/>
          <w:color w:val="auto"/>
          <w:highlight w:val="none"/>
          <w:u w:val="single"/>
        </w:rPr>
        <w:t>　　年　　月　　日</w:t>
      </w:r>
      <w:r>
        <w:rPr>
          <w:rFonts w:asciiTheme="minorEastAsia" w:hAnsiTheme="minorEastAsia" w:cstheme="minorEastAsia"/>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72DF588D">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 ）非法人（包括其他组织、自然人）的</w:t>
      </w:r>
    </w:p>
    <w:p w14:paraId="30CDEA87">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自</w:t>
      </w:r>
      <w:r>
        <w:rPr>
          <w:rFonts w:asciiTheme="minorEastAsia" w:hAnsiTheme="minorEastAsia" w:cstheme="minorEastAsia"/>
          <w:color w:val="auto"/>
          <w:highlight w:val="none"/>
          <w:u w:val="single"/>
        </w:rPr>
        <w:t>　　年　　月　　日</w:t>
      </w:r>
      <w:r>
        <w:rPr>
          <w:rFonts w:asciiTheme="minorEastAsia" w:hAnsiTheme="minorEastAsia" w:cstheme="minorEastAsia"/>
          <w:color w:val="auto"/>
          <w:highlight w:val="none"/>
        </w:rPr>
        <w:t>至</w:t>
      </w:r>
      <w:r>
        <w:rPr>
          <w:rFonts w:asciiTheme="minorEastAsia" w:hAnsiTheme="minorEastAsia" w:cstheme="minorEastAsia"/>
          <w:color w:val="auto"/>
          <w:highlight w:val="none"/>
          <w:u w:val="single"/>
        </w:rPr>
        <w:t>　　年　　月　　日</w:t>
      </w:r>
      <w:r>
        <w:rPr>
          <w:rFonts w:asciiTheme="minorEastAsia" w:hAnsiTheme="minorEastAsia" w:cstheme="minorEastAsia"/>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7DF8C7E3">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2、依法不需要缴纳或暂缓缴纳社会保障资金的投标人</w:t>
      </w:r>
    </w:p>
    <w:p w14:paraId="7F63D11A">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 ）现附上我方依法不需要缴纳或暂缓缴纳社会保障资金证明材料复印件，上述证明材料真实有效，否则我方负全部责任。</w:t>
      </w:r>
    </w:p>
    <w:p w14:paraId="2726D846">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※注意：</w:t>
      </w:r>
    </w:p>
    <w:p w14:paraId="6692CFFA">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1、请投标人按照实际情况编制填写，在相应的（）中打“√”，并按照本格式的要求提供相应证明材料的复印件。</w:t>
      </w:r>
    </w:p>
    <w:p w14:paraId="39B8F001">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2、投标人提供的社会保障资金缴纳凭据复印件应符合下列规定：</w:t>
      </w:r>
    </w:p>
    <w:p w14:paraId="447399D2">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2.1投标截止时间前（不含投标截止时间的当月）已依法缴纳社会保障资金的投标人，提供投标截止时间前六个月（不含投标截止时间的当月）中任一月份的社会保障资金缴纳凭据复印件。</w:t>
      </w:r>
    </w:p>
    <w:p w14:paraId="0493C441">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2.2投标截止时间的当月成立的投标人，视同满足本项资格条件要求。</w:t>
      </w:r>
    </w:p>
    <w:p w14:paraId="761DC106">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3、若为依法不需要缴纳或暂缓缴纳社会保障资金的投标人，提供依法不需要缴纳或暂缓缴纳社会保障资金证明材料的，视同满足本项资格条件要求。</w:t>
      </w:r>
    </w:p>
    <w:p w14:paraId="45C0589D">
      <w:pPr>
        <w:pStyle w:val="12"/>
        <w:ind w:firstLine="480"/>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w:t>
      </w:r>
      <w:r>
        <w:rPr>
          <w:rFonts w:asciiTheme="minorEastAsia" w:hAnsiTheme="minorEastAsia" w:cstheme="minorEastAsia"/>
          <w:color w:val="auto"/>
          <w:highlight w:val="none"/>
          <w:u w:val="single"/>
        </w:rPr>
        <w:t>（全称并加盖单位公章）</w:t>
      </w:r>
    </w:p>
    <w:p w14:paraId="28C2AD0F">
      <w:pPr>
        <w:pStyle w:val="12"/>
        <w:ind w:firstLine="480"/>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日期：</w:t>
      </w:r>
      <w:r>
        <w:rPr>
          <w:rFonts w:asciiTheme="minorEastAsia" w:hAnsiTheme="minorEastAsia" w:cstheme="minorEastAsia"/>
          <w:color w:val="auto"/>
          <w:highlight w:val="none"/>
          <w:u w:val="single"/>
        </w:rPr>
        <w:t>　　年　　月　　日</w:t>
      </w:r>
    </w:p>
    <w:p w14:paraId="2DB290D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42C545D1">
      <w:pPr>
        <w:pStyle w:val="12"/>
        <w:jc w:val="center"/>
        <w:outlineLvl w:val="3"/>
        <w:rPr>
          <w:rFonts w:hint="default" w:asciiTheme="minorEastAsia" w:hAnsiTheme="minorEastAsia" w:cstheme="minorEastAsia"/>
          <w:color w:val="auto"/>
          <w:highlight w:val="none"/>
        </w:rPr>
      </w:pPr>
      <w:r>
        <w:rPr>
          <w:rFonts w:asciiTheme="minorEastAsia" w:hAnsiTheme="minorEastAsia" w:cstheme="minorEastAsia"/>
          <w:b/>
          <w:color w:val="auto"/>
          <w:sz w:val="24"/>
          <w:highlight w:val="none"/>
        </w:rPr>
        <w:t>具备履行合同所必需设备和专业技术能力的声明函（若有）</w:t>
      </w:r>
    </w:p>
    <w:p w14:paraId="5018A745">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致：</w:t>
      </w:r>
      <w:r>
        <w:rPr>
          <w:rFonts w:asciiTheme="minorEastAsia" w:hAnsiTheme="minorEastAsia" w:cstheme="minorEastAsia"/>
          <w:color w:val="auto"/>
          <w:highlight w:val="none"/>
          <w:u w:val="single"/>
        </w:rPr>
        <w:t>（采购人或采购代理机构）</w:t>
      </w:r>
    </w:p>
    <w:p w14:paraId="6DBFE4F8">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我方具备履行合同所必需的设备和专业技术能力，否则产生不利后果由我方承担责任。</w:t>
      </w:r>
    </w:p>
    <w:p w14:paraId="3D8349FF">
      <w:pPr>
        <w:pStyle w:val="12"/>
        <w:ind w:firstLine="960"/>
        <w:rPr>
          <w:rFonts w:hint="default" w:asciiTheme="minorEastAsia" w:hAnsiTheme="minorEastAsia" w:cstheme="minorEastAsia"/>
          <w:color w:val="auto"/>
          <w:highlight w:val="none"/>
        </w:rPr>
      </w:pPr>
      <w:r>
        <w:rPr>
          <w:rFonts w:asciiTheme="minorEastAsia" w:hAnsiTheme="minorEastAsia" w:cstheme="minorEastAsia"/>
          <w:color w:val="auto"/>
          <w:highlight w:val="none"/>
        </w:rPr>
        <w:t>特此声明。</w:t>
      </w:r>
    </w:p>
    <w:p w14:paraId="4E0765BE">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※注意：</w:t>
      </w:r>
    </w:p>
    <w:p w14:paraId="0675F6B8">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1、招标文件未要求投标人提供“具备履行合同所必需的设备和专业技术能力专项证明材料”的，投标人应提供本声明函。</w:t>
      </w:r>
    </w:p>
    <w:p w14:paraId="4C199095">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2、招标文件要求投标人提供“具备履行合同所必需的设备和专业技术能力专项证明材料”的，投标人可不提供本声明函。</w:t>
      </w:r>
    </w:p>
    <w:p w14:paraId="28A57299">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3、请投标人根据实际情况如实声明，否则视为提供虚假材料。</w:t>
      </w:r>
    </w:p>
    <w:p w14:paraId="6FCA2BA5">
      <w:pPr>
        <w:pStyle w:val="12"/>
        <w:ind w:firstLine="480"/>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w:t>
      </w:r>
      <w:r>
        <w:rPr>
          <w:rFonts w:asciiTheme="minorEastAsia" w:hAnsiTheme="minorEastAsia" w:cstheme="minorEastAsia"/>
          <w:color w:val="auto"/>
          <w:highlight w:val="none"/>
          <w:u w:val="single"/>
        </w:rPr>
        <w:t>（全称并加盖单位公章）</w:t>
      </w:r>
    </w:p>
    <w:p w14:paraId="498E29CC">
      <w:pPr>
        <w:pStyle w:val="12"/>
        <w:ind w:firstLine="480"/>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日期：</w:t>
      </w:r>
      <w:r>
        <w:rPr>
          <w:rFonts w:asciiTheme="minorEastAsia" w:hAnsiTheme="minorEastAsia" w:cstheme="minorEastAsia"/>
          <w:color w:val="auto"/>
          <w:highlight w:val="none"/>
          <w:u w:val="single"/>
        </w:rPr>
        <w:t>　　年　　月　　日</w:t>
      </w:r>
    </w:p>
    <w:p w14:paraId="7FA8FB7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19E51F4C">
      <w:pPr>
        <w:pStyle w:val="12"/>
        <w:jc w:val="center"/>
        <w:outlineLvl w:val="3"/>
        <w:rPr>
          <w:rFonts w:hint="default" w:asciiTheme="minorEastAsia" w:hAnsiTheme="minorEastAsia" w:cstheme="minorEastAsia"/>
          <w:color w:val="auto"/>
          <w:highlight w:val="none"/>
        </w:rPr>
      </w:pPr>
      <w:r>
        <w:rPr>
          <w:rFonts w:asciiTheme="minorEastAsia" w:hAnsiTheme="minorEastAsia" w:cstheme="minorEastAsia"/>
          <w:b/>
          <w:color w:val="auto"/>
          <w:sz w:val="24"/>
          <w:highlight w:val="none"/>
        </w:rPr>
        <w:t>参加采购活动前三年内在经营活动中没有重大违法记录书面声明</w:t>
      </w:r>
    </w:p>
    <w:p w14:paraId="26D993AB">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致：</w:t>
      </w:r>
      <w:r>
        <w:rPr>
          <w:rFonts w:asciiTheme="minorEastAsia" w:hAnsiTheme="minorEastAsia" w:cstheme="minorEastAsia"/>
          <w:color w:val="auto"/>
          <w:highlight w:val="none"/>
          <w:u w:val="single"/>
        </w:rPr>
        <w:t>（采购人或采购代理机构）</w:t>
      </w:r>
    </w:p>
    <w:p w14:paraId="22FFECEC">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2DE2F666">
      <w:pPr>
        <w:pStyle w:val="12"/>
        <w:ind w:firstLine="960"/>
        <w:rPr>
          <w:rFonts w:hint="default" w:asciiTheme="minorEastAsia" w:hAnsiTheme="minorEastAsia" w:cstheme="minorEastAsia"/>
          <w:color w:val="auto"/>
          <w:highlight w:val="none"/>
        </w:rPr>
      </w:pPr>
      <w:r>
        <w:rPr>
          <w:rFonts w:asciiTheme="minorEastAsia" w:hAnsiTheme="minorEastAsia" w:cstheme="minorEastAsia"/>
          <w:color w:val="auto"/>
          <w:highlight w:val="none"/>
        </w:rPr>
        <w:t>特此声明。</w:t>
      </w:r>
    </w:p>
    <w:p w14:paraId="38811C23">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※注意：</w:t>
      </w:r>
    </w:p>
    <w:p w14:paraId="0D4EB147">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13632DD">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请投标人根据实际情况如实声明，否则视为提供虚假材料。</w:t>
      </w:r>
    </w:p>
    <w:p w14:paraId="551D64AD">
      <w:pPr>
        <w:pStyle w:val="12"/>
        <w:ind w:firstLine="480"/>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w:t>
      </w:r>
      <w:r>
        <w:rPr>
          <w:rFonts w:asciiTheme="minorEastAsia" w:hAnsiTheme="minorEastAsia" w:cstheme="minorEastAsia"/>
          <w:color w:val="auto"/>
          <w:highlight w:val="none"/>
          <w:u w:val="single"/>
        </w:rPr>
        <w:t>（全称并加盖单位公章）</w:t>
      </w:r>
    </w:p>
    <w:p w14:paraId="71B4AB7C">
      <w:pPr>
        <w:pStyle w:val="12"/>
        <w:ind w:firstLine="480"/>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日期：</w:t>
      </w:r>
      <w:r>
        <w:rPr>
          <w:rFonts w:asciiTheme="minorEastAsia" w:hAnsiTheme="minorEastAsia" w:cstheme="minorEastAsia"/>
          <w:color w:val="auto"/>
          <w:highlight w:val="none"/>
          <w:u w:val="single"/>
        </w:rPr>
        <w:t>　　年　　月　　日</w:t>
      </w:r>
    </w:p>
    <w:p w14:paraId="46E3353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7B294CC0">
      <w:pPr>
        <w:pStyle w:val="12"/>
        <w:jc w:val="center"/>
        <w:outlineLvl w:val="3"/>
        <w:rPr>
          <w:rFonts w:hint="default" w:asciiTheme="minorEastAsia" w:hAnsiTheme="minorEastAsia" w:cstheme="minorEastAsia"/>
          <w:color w:val="auto"/>
          <w:highlight w:val="none"/>
        </w:rPr>
      </w:pPr>
      <w:r>
        <w:rPr>
          <w:rFonts w:asciiTheme="minorEastAsia" w:hAnsiTheme="minorEastAsia" w:cstheme="minorEastAsia"/>
          <w:b/>
          <w:color w:val="auto"/>
          <w:sz w:val="24"/>
          <w:highlight w:val="none"/>
        </w:rPr>
        <w:t>二-3信用记录查询提示</w:t>
      </w:r>
    </w:p>
    <w:p w14:paraId="55EAF5AF">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1、由资格审查小组通过网站查询并打印投标人的信用记录。</w:t>
      </w:r>
    </w:p>
    <w:p w14:paraId="3289BF00">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3B4DE6C9">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635B2F4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21BFF19A">
      <w:pPr>
        <w:pStyle w:val="12"/>
        <w:jc w:val="center"/>
        <w:outlineLvl w:val="3"/>
        <w:rPr>
          <w:rFonts w:hint="default" w:asciiTheme="minorEastAsia" w:hAnsiTheme="minorEastAsia" w:cstheme="minorEastAsia"/>
          <w:color w:val="auto"/>
          <w:highlight w:val="none"/>
        </w:rPr>
      </w:pPr>
      <w:r>
        <w:rPr>
          <w:rFonts w:asciiTheme="minorEastAsia" w:hAnsiTheme="minorEastAsia" w:cstheme="minorEastAsia"/>
          <w:b/>
          <w:color w:val="auto"/>
          <w:sz w:val="24"/>
          <w:highlight w:val="none"/>
        </w:rPr>
        <w:t>二-4中小企业声明函</w:t>
      </w:r>
    </w:p>
    <w:p w14:paraId="133D2E21">
      <w:pPr>
        <w:pStyle w:val="12"/>
        <w:jc w:val="center"/>
        <w:outlineLvl w:val="3"/>
        <w:rPr>
          <w:rFonts w:hint="default" w:asciiTheme="minorEastAsia" w:hAnsiTheme="minorEastAsia" w:cstheme="minorEastAsia"/>
          <w:color w:val="auto"/>
          <w:highlight w:val="none"/>
        </w:rPr>
      </w:pPr>
      <w:r>
        <w:rPr>
          <w:rFonts w:asciiTheme="minorEastAsia" w:hAnsiTheme="minorEastAsia" w:cstheme="minorEastAsia"/>
          <w:b/>
          <w:color w:val="auto"/>
          <w:sz w:val="24"/>
          <w:highlight w:val="none"/>
        </w:rPr>
        <w:t>（以资格条件落实中小企业扶持政策时适用，若有）</w:t>
      </w:r>
    </w:p>
    <w:p w14:paraId="5EF1EBB8">
      <w:pPr>
        <w:pStyle w:val="12"/>
        <w:jc w:val="center"/>
        <w:outlineLvl w:val="3"/>
        <w:rPr>
          <w:rFonts w:hint="default" w:asciiTheme="minorEastAsia" w:hAnsiTheme="minorEastAsia" w:cstheme="minorEastAsia"/>
          <w:color w:val="auto"/>
          <w:highlight w:val="none"/>
        </w:rPr>
      </w:pPr>
      <w:r>
        <w:rPr>
          <w:rFonts w:asciiTheme="minorEastAsia" w:hAnsiTheme="minorEastAsia" w:cstheme="minorEastAsia"/>
          <w:b/>
          <w:color w:val="auto"/>
          <w:sz w:val="24"/>
          <w:highlight w:val="none"/>
        </w:rPr>
        <w:t>中小企业声明函（货物）</w:t>
      </w:r>
    </w:p>
    <w:p w14:paraId="5D5CC1C0">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本公司（联合体）郑重声明，根据《政府采购促进中小企业发展管理办法》（财库﹝2020﹞46 号）的规定，本公司（联合体）参加</w:t>
      </w:r>
      <w:r>
        <w:rPr>
          <w:rFonts w:asciiTheme="minorEastAsia" w:hAnsiTheme="minorEastAsia" w:cstheme="minorEastAsia"/>
          <w:color w:val="auto"/>
          <w:highlight w:val="none"/>
          <w:u w:val="single"/>
        </w:rPr>
        <w:t>（单位名称）</w:t>
      </w:r>
      <w:r>
        <w:rPr>
          <w:rFonts w:asciiTheme="minorEastAsia" w:hAnsiTheme="minorEastAsia" w:cstheme="minorEastAsia"/>
          <w:color w:val="auto"/>
          <w:highlight w:val="none"/>
        </w:rPr>
        <w:t>的</w:t>
      </w:r>
      <w:r>
        <w:rPr>
          <w:rFonts w:asciiTheme="minorEastAsia" w:hAnsiTheme="minorEastAsia" w:cstheme="minorEastAsia"/>
          <w:color w:val="auto"/>
          <w:highlight w:val="none"/>
          <w:u w:val="single"/>
        </w:rPr>
        <w:t>（项目名称）</w:t>
      </w:r>
      <w:r>
        <w:rPr>
          <w:rFonts w:asciiTheme="minorEastAsia" w:hAnsiTheme="minorEastAsia" w:cstheme="minorEastAsia"/>
          <w:color w:val="auto"/>
          <w:highlight w:val="none"/>
        </w:rPr>
        <w:t>采购活动，提供的货物全部由符合政策要求的中小企业制造。相关企业（含联合体中的中小企业、签订分包意向协议的中小企业）的具体情况如下：</w:t>
      </w:r>
    </w:p>
    <w:p w14:paraId="5B4A5632">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r>
        <w:rPr>
          <w:rFonts w:asciiTheme="minorEastAsia" w:hAnsiTheme="minorEastAsia" w:cstheme="minorEastAsia"/>
          <w:color w:val="auto"/>
          <w:highlight w:val="none"/>
          <w:u w:val="single"/>
        </w:rPr>
        <w:t xml:space="preserve"> （标的名称） </w:t>
      </w:r>
      <w:r>
        <w:rPr>
          <w:rFonts w:asciiTheme="minorEastAsia" w:hAnsiTheme="minorEastAsia" w:cstheme="minorEastAsia"/>
          <w:color w:val="auto"/>
          <w:highlight w:val="none"/>
        </w:rPr>
        <w:t>，属于</w:t>
      </w:r>
      <w:r>
        <w:rPr>
          <w:rFonts w:asciiTheme="minorEastAsia" w:hAnsiTheme="minorEastAsia" w:cstheme="minorEastAsia"/>
          <w:color w:val="auto"/>
          <w:highlight w:val="none"/>
          <w:u w:val="single"/>
        </w:rPr>
        <w:t>（采购文件中明确的所属行业）</w:t>
      </w:r>
      <w:r>
        <w:rPr>
          <w:rFonts w:asciiTheme="minorEastAsia" w:hAnsiTheme="minorEastAsia" w:cstheme="minorEastAsia"/>
          <w:color w:val="auto"/>
          <w:highlight w:val="none"/>
        </w:rPr>
        <w:t>行业；制造商为</w:t>
      </w:r>
      <w:r>
        <w:rPr>
          <w:rFonts w:asciiTheme="minorEastAsia" w:hAnsiTheme="minorEastAsia" w:cstheme="minorEastAsia"/>
          <w:color w:val="auto"/>
          <w:highlight w:val="none"/>
          <w:u w:val="single"/>
        </w:rPr>
        <w:t>（企业名称）</w:t>
      </w:r>
      <w:r>
        <w:rPr>
          <w:rFonts w:asciiTheme="minorEastAsia" w:hAnsiTheme="minorEastAsia" w:cstheme="minorEastAsia"/>
          <w:color w:val="auto"/>
          <w:highlight w:val="none"/>
        </w:rPr>
        <w:t>，从业人员</w:t>
      </w:r>
      <w:r>
        <w:rPr>
          <w:rFonts w:asciiTheme="minorEastAsia" w:hAnsiTheme="minorEastAsia" w:cstheme="minorEastAsia"/>
          <w:color w:val="auto"/>
          <w:highlight w:val="none"/>
          <w:u w:val="single"/>
        </w:rPr>
        <w:t>　　　　　</w:t>
      </w:r>
      <w:r>
        <w:rPr>
          <w:rFonts w:asciiTheme="minorEastAsia" w:hAnsiTheme="minorEastAsia" w:cstheme="minorEastAsia"/>
          <w:color w:val="auto"/>
          <w:highlight w:val="none"/>
        </w:rPr>
        <w:t>人，营业收入为</w:t>
      </w:r>
      <w:r>
        <w:rPr>
          <w:rFonts w:asciiTheme="minorEastAsia" w:hAnsiTheme="minorEastAsia" w:cstheme="minorEastAsia"/>
          <w:color w:val="auto"/>
          <w:highlight w:val="none"/>
          <w:u w:val="single"/>
        </w:rPr>
        <w:t>　　　　　</w:t>
      </w:r>
      <w:r>
        <w:rPr>
          <w:rFonts w:asciiTheme="minorEastAsia" w:hAnsiTheme="minorEastAsia" w:cstheme="minorEastAsia"/>
          <w:color w:val="auto"/>
          <w:highlight w:val="none"/>
        </w:rPr>
        <w:t>万元，资产总额为</w:t>
      </w:r>
      <w:r>
        <w:rPr>
          <w:rFonts w:asciiTheme="minorEastAsia" w:hAnsiTheme="minorEastAsia" w:cstheme="minorEastAsia"/>
          <w:color w:val="auto"/>
          <w:highlight w:val="none"/>
          <w:u w:val="single"/>
        </w:rPr>
        <w:t>　　　　　</w:t>
      </w:r>
      <w:r>
        <w:rPr>
          <w:rFonts w:asciiTheme="minorEastAsia" w:hAnsiTheme="minorEastAsia" w:cstheme="minorEastAsia"/>
          <w:color w:val="auto"/>
          <w:highlight w:val="none"/>
        </w:rPr>
        <w:t>万元¹，属于</w:t>
      </w:r>
      <w:r>
        <w:rPr>
          <w:rFonts w:asciiTheme="minorEastAsia" w:hAnsiTheme="minorEastAsia" w:cstheme="minorEastAsia"/>
          <w:color w:val="auto"/>
          <w:highlight w:val="none"/>
          <w:u w:val="single"/>
        </w:rPr>
        <w:t>（中型企业、小型企业、微型企业）</w:t>
      </w:r>
      <w:r>
        <w:rPr>
          <w:rFonts w:asciiTheme="minorEastAsia" w:hAnsiTheme="minorEastAsia" w:cstheme="minorEastAsia"/>
          <w:color w:val="auto"/>
          <w:highlight w:val="none"/>
        </w:rPr>
        <w:t>；</w:t>
      </w:r>
    </w:p>
    <w:p w14:paraId="4555B857">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w:t>
      </w:r>
      <w:r>
        <w:rPr>
          <w:rFonts w:asciiTheme="minorEastAsia" w:hAnsiTheme="minorEastAsia" w:cstheme="minorEastAsia"/>
          <w:color w:val="auto"/>
          <w:highlight w:val="none"/>
          <w:u w:val="single"/>
        </w:rPr>
        <w:t xml:space="preserve"> （标的名称） </w:t>
      </w:r>
      <w:r>
        <w:rPr>
          <w:rFonts w:asciiTheme="minorEastAsia" w:hAnsiTheme="minorEastAsia" w:cstheme="minorEastAsia"/>
          <w:color w:val="auto"/>
          <w:highlight w:val="none"/>
        </w:rPr>
        <w:t>，属于</w:t>
      </w:r>
      <w:r>
        <w:rPr>
          <w:rFonts w:asciiTheme="minorEastAsia" w:hAnsiTheme="minorEastAsia" w:cstheme="minorEastAsia"/>
          <w:color w:val="auto"/>
          <w:highlight w:val="none"/>
          <w:u w:val="single"/>
        </w:rPr>
        <w:t>（采购文件中明确的所属行业）</w:t>
      </w:r>
      <w:r>
        <w:rPr>
          <w:rFonts w:asciiTheme="minorEastAsia" w:hAnsiTheme="minorEastAsia" w:cstheme="minorEastAsia"/>
          <w:color w:val="auto"/>
          <w:highlight w:val="none"/>
        </w:rPr>
        <w:t>行业；制造商为</w:t>
      </w:r>
      <w:r>
        <w:rPr>
          <w:rFonts w:asciiTheme="minorEastAsia" w:hAnsiTheme="minorEastAsia" w:cstheme="minorEastAsia"/>
          <w:color w:val="auto"/>
          <w:highlight w:val="none"/>
          <w:u w:val="single"/>
        </w:rPr>
        <w:t>（企业名称）</w:t>
      </w:r>
      <w:r>
        <w:rPr>
          <w:rFonts w:asciiTheme="minorEastAsia" w:hAnsiTheme="minorEastAsia" w:cstheme="minorEastAsia"/>
          <w:color w:val="auto"/>
          <w:highlight w:val="none"/>
        </w:rPr>
        <w:t>，从业人员</w:t>
      </w:r>
      <w:r>
        <w:rPr>
          <w:rFonts w:asciiTheme="minorEastAsia" w:hAnsiTheme="minorEastAsia" w:cstheme="minorEastAsia"/>
          <w:color w:val="auto"/>
          <w:highlight w:val="none"/>
          <w:u w:val="single"/>
        </w:rPr>
        <w:t>　　　　　</w:t>
      </w:r>
      <w:r>
        <w:rPr>
          <w:rFonts w:asciiTheme="minorEastAsia" w:hAnsiTheme="minorEastAsia" w:cstheme="minorEastAsia"/>
          <w:color w:val="auto"/>
          <w:highlight w:val="none"/>
        </w:rPr>
        <w:t>人，营业收入为</w:t>
      </w:r>
      <w:r>
        <w:rPr>
          <w:rFonts w:asciiTheme="minorEastAsia" w:hAnsiTheme="minorEastAsia" w:cstheme="minorEastAsia"/>
          <w:color w:val="auto"/>
          <w:highlight w:val="none"/>
          <w:u w:val="single"/>
        </w:rPr>
        <w:t>　　　　　</w:t>
      </w:r>
      <w:r>
        <w:rPr>
          <w:rFonts w:asciiTheme="minorEastAsia" w:hAnsiTheme="minorEastAsia" w:cstheme="minorEastAsia"/>
          <w:color w:val="auto"/>
          <w:highlight w:val="none"/>
        </w:rPr>
        <w:t>万元，资产总额为</w:t>
      </w:r>
      <w:r>
        <w:rPr>
          <w:rFonts w:asciiTheme="minorEastAsia" w:hAnsiTheme="minorEastAsia" w:cstheme="minorEastAsia"/>
          <w:color w:val="auto"/>
          <w:highlight w:val="none"/>
          <w:u w:val="single"/>
        </w:rPr>
        <w:t>　　　　　</w:t>
      </w:r>
      <w:r>
        <w:rPr>
          <w:rFonts w:asciiTheme="minorEastAsia" w:hAnsiTheme="minorEastAsia" w:cstheme="minorEastAsia"/>
          <w:color w:val="auto"/>
          <w:highlight w:val="none"/>
        </w:rPr>
        <w:t>万元，属于</w:t>
      </w:r>
      <w:r>
        <w:rPr>
          <w:rFonts w:asciiTheme="minorEastAsia" w:hAnsiTheme="minorEastAsia" w:cstheme="minorEastAsia"/>
          <w:color w:val="auto"/>
          <w:highlight w:val="none"/>
          <w:u w:val="single"/>
        </w:rPr>
        <w:t>（中型企业、小型企业、微型企业）</w:t>
      </w:r>
      <w:r>
        <w:rPr>
          <w:rFonts w:asciiTheme="minorEastAsia" w:hAnsiTheme="minorEastAsia" w:cstheme="minorEastAsia"/>
          <w:color w:val="auto"/>
          <w:highlight w:val="none"/>
        </w:rPr>
        <w:t>；</w:t>
      </w:r>
    </w:p>
    <w:p w14:paraId="402B50AB">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p w14:paraId="1A5FE4C5">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以上企业，不属于大企业的分支机构，不存在控股股东为大企业的情形，也不存在与大企业的负责人为同一人的情形。</w:t>
      </w:r>
    </w:p>
    <w:p w14:paraId="5EA5BE26">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本企业对上述声明内容的真实性负责。如有虚假，将依法承担相应责任。</w:t>
      </w:r>
    </w:p>
    <w:p w14:paraId="4E95C5E7">
      <w:pPr>
        <w:pStyle w:val="12"/>
        <w:ind w:firstLine="480"/>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w:t>
      </w:r>
      <w:r>
        <w:rPr>
          <w:rFonts w:asciiTheme="minorEastAsia" w:hAnsiTheme="minorEastAsia" w:cstheme="minorEastAsia"/>
          <w:color w:val="auto"/>
          <w:highlight w:val="none"/>
          <w:u w:val="single"/>
        </w:rPr>
        <w:t>（全称并加盖单位公章）</w:t>
      </w:r>
    </w:p>
    <w:p w14:paraId="26529650">
      <w:pPr>
        <w:pStyle w:val="12"/>
        <w:ind w:firstLine="480"/>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日期：</w:t>
      </w:r>
      <w:r>
        <w:rPr>
          <w:rFonts w:asciiTheme="minorEastAsia" w:hAnsiTheme="minorEastAsia" w:cstheme="minorEastAsia"/>
          <w:color w:val="auto"/>
          <w:highlight w:val="none"/>
          <w:u w:val="single"/>
        </w:rPr>
        <w:t>　　年　　月　　日</w:t>
      </w:r>
    </w:p>
    <w:p w14:paraId="2005380A">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※注意：</w:t>
      </w:r>
    </w:p>
    <w:p w14:paraId="65F4D6F2">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1、从业人员、营业收入、资产总额填报上一年度数据，无上一年度数据的新成立企业可不填报。</w:t>
      </w:r>
    </w:p>
    <w:p w14:paraId="1AD70478">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4A1976A">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1DC5C0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5EBED00D">
      <w:pPr>
        <w:pStyle w:val="12"/>
        <w:jc w:val="center"/>
        <w:outlineLvl w:val="3"/>
        <w:rPr>
          <w:rFonts w:hint="default" w:asciiTheme="minorEastAsia" w:hAnsiTheme="minorEastAsia" w:cstheme="minorEastAsia"/>
          <w:color w:val="auto"/>
          <w:highlight w:val="none"/>
        </w:rPr>
      </w:pPr>
      <w:r>
        <w:rPr>
          <w:rFonts w:asciiTheme="minorEastAsia" w:hAnsiTheme="minorEastAsia" w:cstheme="minorEastAsia"/>
          <w:b/>
          <w:color w:val="auto"/>
          <w:sz w:val="24"/>
          <w:highlight w:val="none"/>
        </w:rPr>
        <w:t>中小企业声明函（工程、服务）</w:t>
      </w:r>
    </w:p>
    <w:p w14:paraId="1ED9A48B">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本公司（联合体）郑重声明，根据《政府采购促进中小企业发展管理办法》（财库﹝2020﹞46 号）的规定，本公司（联合体）参加</w:t>
      </w:r>
      <w:r>
        <w:rPr>
          <w:rFonts w:asciiTheme="minorEastAsia" w:hAnsiTheme="minorEastAsia" w:cstheme="minorEastAsia"/>
          <w:color w:val="auto"/>
          <w:highlight w:val="none"/>
          <w:u w:val="single"/>
        </w:rPr>
        <w:t>（单位名称）</w:t>
      </w:r>
      <w:r>
        <w:rPr>
          <w:rFonts w:asciiTheme="minorEastAsia" w:hAnsiTheme="minorEastAsia" w:cstheme="minorEastAsia"/>
          <w:color w:val="auto"/>
          <w:highlight w:val="none"/>
        </w:rPr>
        <w:t>的</w:t>
      </w:r>
      <w:r>
        <w:rPr>
          <w:rFonts w:asciiTheme="minorEastAsia" w:hAnsiTheme="minorEastAsia" w:cstheme="minorEastAsia"/>
          <w:color w:val="auto"/>
          <w:highlight w:val="none"/>
          <w:u w:val="single"/>
        </w:rPr>
        <w:t>（项目名称）</w:t>
      </w:r>
      <w:r>
        <w:rPr>
          <w:rFonts w:asciiTheme="minorEastAsia" w:hAnsiTheme="minorEastAsia" w:cstheme="minorEastAsia"/>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65B2653">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r>
        <w:rPr>
          <w:rFonts w:asciiTheme="minorEastAsia" w:hAnsiTheme="minorEastAsia" w:cstheme="minorEastAsia"/>
          <w:color w:val="auto"/>
          <w:highlight w:val="none"/>
          <w:u w:val="single"/>
        </w:rPr>
        <w:t>（标的名称）</w:t>
      </w:r>
      <w:r>
        <w:rPr>
          <w:rFonts w:asciiTheme="minorEastAsia" w:hAnsiTheme="minorEastAsia" w:cstheme="minorEastAsia"/>
          <w:color w:val="auto"/>
          <w:highlight w:val="none"/>
        </w:rPr>
        <w:t>，属于</w:t>
      </w:r>
      <w:r>
        <w:rPr>
          <w:rFonts w:asciiTheme="minorEastAsia" w:hAnsiTheme="minorEastAsia" w:cstheme="minorEastAsia"/>
          <w:color w:val="auto"/>
          <w:highlight w:val="none"/>
          <w:u w:val="single"/>
        </w:rPr>
        <w:t>（采购文件中明确的所属行业）</w:t>
      </w:r>
      <w:r>
        <w:rPr>
          <w:rFonts w:asciiTheme="minorEastAsia" w:hAnsiTheme="minorEastAsia" w:cstheme="minorEastAsia"/>
          <w:color w:val="auto"/>
          <w:highlight w:val="none"/>
        </w:rPr>
        <w:t>；承建（承接）企业为</w:t>
      </w:r>
      <w:r>
        <w:rPr>
          <w:rFonts w:asciiTheme="minorEastAsia" w:hAnsiTheme="minorEastAsia" w:cstheme="minorEastAsia"/>
          <w:color w:val="auto"/>
          <w:highlight w:val="none"/>
          <w:u w:val="single"/>
        </w:rPr>
        <w:t>（企业名称）</w:t>
      </w:r>
      <w:r>
        <w:rPr>
          <w:rFonts w:asciiTheme="minorEastAsia" w:hAnsiTheme="minorEastAsia" w:cstheme="minorEastAsia"/>
          <w:color w:val="auto"/>
          <w:highlight w:val="none"/>
        </w:rPr>
        <w:t>，从业人员</w:t>
      </w:r>
      <w:r>
        <w:rPr>
          <w:rFonts w:asciiTheme="minorEastAsia" w:hAnsiTheme="minorEastAsia" w:cstheme="minorEastAsia"/>
          <w:color w:val="auto"/>
          <w:highlight w:val="none"/>
          <w:u w:val="single"/>
        </w:rPr>
        <w:t>　　　</w:t>
      </w:r>
      <w:r>
        <w:rPr>
          <w:rFonts w:asciiTheme="minorEastAsia" w:hAnsiTheme="minorEastAsia" w:cstheme="minorEastAsia"/>
          <w:color w:val="auto"/>
          <w:highlight w:val="none"/>
        </w:rPr>
        <w:t>人，营业收入为</w:t>
      </w:r>
      <w:r>
        <w:rPr>
          <w:rFonts w:asciiTheme="minorEastAsia" w:hAnsiTheme="minorEastAsia" w:cstheme="minorEastAsia"/>
          <w:color w:val="auto"/>
          <w:highlight w:val="none"/>
          <w:u w:val="single"/>
        </w:rPr>
        <w:t>　　　</w:t>
      </w:r>
      <w:r>
        <w:rPr>
          <w:rFonts w:asciiTheme="minorEastAsia" w:hAnsiTheme="minorEastAsia" w:cstheme="minorEastAsia"/>
          <w:color w:val="auto"/>
          <w:highlight w:val="none"/>
        </w:rPr>
        <w:t>万元，资产总额为</w:t>
      </w:r>
      <w:r>
        <w:rPr>
          <w:rFonts w:asciiTheme="minorEastAsia" w:hAnsiTheme="minorEastAsia" w:cstheme="minorEastAsia"/>
          <w:color w:val="auto"/>
          <w:highlight w:val="none"/>
          <w:u w:val="single"/>
        </w:rPr>
        <w:t>　　　</w:t>
      </w:r>
      <w:r>
        <w:rPr>
          <w:rFonts w:asciiTheme="minorEastAsia" w:hAnsiTheme="minorEastAsia" w:cstheme="minorEastAsia"/>
          <w:color w:val="auto"/>
          <w:highlight w:val="none"/>
        </w:rPr>
        <w:t>万元¹，属于</w:t>
      </w:r>
      <w:r>
        <w:rPr>
          <w:rFonts w:asciiTheme="minorEastAsia" w:hAnsiTheme="minorEastAsia" w:cstheme="minorEastAsia"/>
          <w:color w:val="auto"/>
          <w:highlight w:val="none"/>
          <w:u w:val="single"/>
        </w:rPr>
        <w:t>（中型企业、小型企业、微型企业）</w:t>
      </w:r>
      <w:r>
        <w:rPr>
          <w:rFonts w:asciiTheme="minorEastAsia" w:hAnsiTheme="minorEastAsia" w:cstheme="minorEastAsia"/>
          <w:color w:val="auto"/>
          <w:highlight w:val="none"/>
        </w:rPr>
        <w:t>；</w:t>
      </w:r>
    </w:p>
    <w:p w14:paraId="7F609FA8">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w:t>
      </w:r>
      <w:r>
        <w:rPr>
          <w:rFonts w:asciiTheme="minorEastAsia" w:hAnsiTheme="minorEastAsia" w:cstheme="minorEastAsia"/>
          <w:color w:val="auto"/>
          <w:highlight w:val="none"/>
          <w:u w:val="single"/>
        </w:rPr>
        <w:t>（标的名称）</w:t>
      </w:r>
      <w:r>
        <w:rPr>
          <w:rFonts w:asciiTheme="minorEastAsia" w:hAnsiTheme="minorEastAsia" w:cstheme="minorEastAsia"/>
          <w:color w:val="auto"/>
          <w:highlight w:val="none"/>
        </w:rPr>
        <w:t>，属于</w:t>
      </w:r>
      <w:r>
        <w:rPr>
          <w:rFonts w:asciiTheme="minorEastAsia" w:hAnsiTheme="minorEastAsia" w:cstheme="minorEastAsia"/>
          <w:color w:val="auto"/>
          <w:highlight w:val="none"/>
          <w:u w:val="single"/>
        </w:rPr>
        <w:t>（采购文件中明确的所属行业）</w:t>
      </w:r>
      <w:r>
        <w:rPr>
          <w:rFonts w:asciiTheme="minorEastAsia" w:hAnsiTheme="minorEastAsia" w:cstheme="minorEastAsia"/>
          <w:color w:val="auto"/>
          <w:highlight w:val="none"/>
        </w:rPr>
        <w:t>；承建（承接）企业为</w:t>
      </w:r>
      <w:r>
        <w:rPr>
          <w:rFonts w:asciiTheme="minorEastAsia" w:hAnsiTheme="minorEastAsia" w:cstheme="minorEastAsia"/>
          <w:color w:val="auto"/>
          <w:highlight w:val="none"/>
          <w:u w:val="single"/>
        </w:rPr>
        <w:t>（企业名称）</w:t>
      </w:r>
      <w:r>
        <w:rPr>
          <w:rFonts w:asciiTheme="minorEastAsia" w:hAnsiTheme="minorEastAsia" w:cstheme="minorEastAsia"/>
          <w:color w:val="auto"/>
          <w:highlight w:val="none"/>
        </w:rPr>
        <w:t>，从业人员</w:t>
      </w:r>
      <w:r>
        <w:rPr>
          <w:rFonts w:asciiTheme="minorEastAsia" w:hAnsiTheme="minorEastAsia" w:cstheme="minorEastAsia"/>
          <w:color w:val="auto"/>
          <w:highlight w:val="none"/>
          <w:u w:val="single"/>
        </w:rPr>
        <w:t>　　　</w:t>
      </w:r>
      <w:r>
        <w:rPr>
          <w:rFonts w:asciiTheme="minorEastAsia" w:hAnsiTheme="minorEastAsia" w:cstheme="minorEastAsia"/>
          <w:color w:val="auto"/>
          <w:highlight w:val="none"/>
        </w:rPr>
        <w:t>人，营业收入为</w:t>
      </w:r>
      <w:r>
        <w:rPr>
          <w:rFonts w:asciiTheme="minorEastAsia" w:hAnsiTheme="minorEastAsia" w:cstheme="minorEastAsia"/>
          <w:color w:val="auto"/>
          <w:highlight w:val="none"/>
          <w:u w:val="single"/>
        </w:rPr>
        <w:t>　　　　　</w:t>
      </w:r>
      <w:r>
        <w:rPr>
          <w:rFonts w:asciiTheme="minorEastAsia" w:hAnsiTheme="minorEastAsia" w:cstheme="minorEastAsia"/>
          <w:color w:val="auto"/>
          <w:highlight w:val="none"/>
        </w:rPr>
        <w:t>万元，资产总额为</w:t>
      </w:r>
      <w:r>
        <w:rPr>
          <w:rFonts w:asciiTheme="minorEastAsia" w:hAnsiTheme="minorEastAsia" w:cstheme="minorEastAsia"/>
          <w:color w:val="auto"/>
          <w:highlight w:val="none"/>
          <w:u w:val="single"/>
        </w:rPr>
        <w:t>　　　</w:t>
      </w:r>
      <w:r>
        <w:rPr>
          <w:rFonts w:asciiTheme="minorEastAsia" w:hAnsiTheme="minorEastAsia" w:cstheme="minorEastAsia"/>
          <w:color w:val="auto"/>
          <w:highlight w:val="none"/>
        </w:rPr>
        <w:t>万元，属于</w:t>
      </w:r>
      <w:r>
        <w:rPr>
          <w:rFonts w:asciiTheme="minorEastAsia" w:hAnsiTheme="minorEastAsia" w:cstheme="minorEastAsia"/>
          <w:color w:val="auto"/>
          <w:highlight w:val="none"/>
          <w:u w:val="single"/>
        </w:rPr>
        <w:t>（中型企业、小型企业、微型企业）</w:t>
      </w:r>
      <w:r>
        <w:rPr>
          <w:rFonts w:asciiTheme="minorEastAsia" w:hAnsiTheme="minorEastAsia" w:cstheme="minorEastAsia"/>
          <w:color w:val="auto"/>
          <w:highlight w:val="none"/>
        </w:rPr>
        <w:t>；</w:t>
      </w:r>
    </w:p>
    <w:p w14:paraId="77DB23CE">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p w14:paraId="61AE99B6">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以上企业，不属于大企业的分支机构，不存在控股股东为大企业的情形，也不存在与大企业的负责人为同一人的情形。</w:t>
      </w:r>
    </w:p>
    <w:p w14:paraId="0E2AF4F2">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本企业对上述声明内容的真实性负责。如有虚假，将依法承担相应责任。</w:t>
      </w:r>
    </w:p>
    <w:p w14:paraId="6A5D1047">
      <w:pPr>
        <w:pStyle w:val="12"/>
        <w:ind w:firstLine="480"/>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w:t>
      </w:r>
      <w:r>
        <w:rPr>
          <w:rFonts w:asciiTheme="minorEastAsia" w:hAnsiTheme="minorEastAsia" w:cstheme="minorEastAsia"/>
          <w:color w:val="auto"/>
          <w:highlight w:val="none"/>
          <w:u w:val="single"/>
        </w:rPr>
        <w:t>（全称并加盖单位公章）</w:t>
      </w:r>
    </w:p>
    <w:p w14:paraId="0F71322A">
      <w:pPr>
        <w:pStyle w:val="12"/>
        <w:ind w:firstLine="480"/>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日期：</w:t>
      </w:r>
      <w:r>
        <w:rPr>
          <w:rFonts w:asciiTheme="minorEastAsia" w:hAnsiTheme="minorEastAsia" w:cstheme="minorEastAsia"/>
          <w:color w:val="auto"/>
          <w:highlight w:val="none"/>
          <w:u w:val="single"/>
        </w:rPr>
        <w:t>　　年　　月　　日</w:t>
      </w:r>
    </w:p>
    <w:p w14:paraId="167686F1">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※注意：</w:t>
      </w:r>
    </w:p>
    <w:p w14:paraId="4EA1C24A">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1、从业人员、营业收入、资产总额填报上一年度数据，无上一年度数据的新成立企业可不填报。</w:t>
      </w:r>
    </w:p>
    <w:p w14:paraId="1DDEC3A9">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0D61D58">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82CD3A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638F13D2">
      <w:pPr>
        <w:pStyle w:val="12"/>
        <w:jc w:val="center"/>
        <w:outlineLvl w:val="3"/>
        <w:rPr>
          <w:rFonts w:hint="default" w:asciiTheme="minorEastAsia" w:hAnsiTheme="minorEastAsia" w:cstheme="minorEastAsia"/>
          <w:color w:val="auto"/>
          <w:highlight w:val="none"/>
        </w:rPr>
      </w:pPr>
      <w:r>
        <w:rPr>
          <w:rFonts w:asciiTheme="minorEastAsia" w:hAnsiTheme="minorEastAsia" w:cstheme="minorEastAsia"/>
          <w:b/>
          <w:color w:val="auto"/>
          <w:sz w:val="24"/>
          <w:highlight w:val="none"/>
        </w:rPr>
        <w:t>残疾人福利性单位声明函</w:t>
      </w:r>
    </w:p>
    <w:p w14:paraId="7577AA4A">
      <w:pPr>
        <w:pStyle w:val="12"/>
        <w:jc w:val="center"/>
        <w:outlineLvl w:val="3"/>
        <w:rPr>
          <w:rFonts w:hint="default" w:asciiTheme="minorEastAsia" w:hAnsiTheme="minorEastAsia" w:cstheme="minorEastAsia"/>
          <w:color w:val="auto"/>
          <w:highlight w:val="none"/>
        </w:rPr>
      </w:pPr>
      <w:r>
        <w:rPr>
          <w:rFonts w:asciiTheme="minorEastAsia" w:hAnsiTheme="minorEastAsia" w:cstheme="minorEastAsia"/>
          <w:b/>
          <w:color w:val="auto"/>
          <w:sz w:val="24"/>
          <w:highlight w:val="none"/>
        </w:rPr>
        <w:t>（以资格条件落实中小企业扶持政策时适用，若有）</w:t>
      </w:r>
    </w:p>
    <w:p w14:paraId="2320B9F7">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F4874BF">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335B896">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 ）由本投标人承建的（填写“所投采购包、品目号”）工程</w:t>
      </w:r>
    </w:p>
    <w:p w14:paraId="1A6F70A0">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 ）由本投标人承接的（填写“所投采购包、品目号”）服务；</w:t>
      </w:r>
    </w:p>
    <w:p w14:paraId="14D4A2B1">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本投标人对上述声明的真实性负责。如有虚假，将依法承担相应责任。</w:t>
      </w:r>
    </w:p>
    <w:p w14:paraId="4DF2818F">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备注：</w:t>
      </w:r>
    </w:p>
    <w:p w14:paraId="5CD6E35B">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1、请投标人按照实际情况编制填写本声明函，并在相应的（）中打“√”。</w:t>
      </w:r>
    </w:p>
    <w:p w14:paraId="630DDDD9">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2、若《残疾人福利性单位声明函》内容不真实，视为提供虚假材料。</w:t>
      </w:r>
    </w:p>
    <w:p w14:paraId="6714ACA1">
      <w:pPr>
        <w:pStyle w:val="12"/>
        <w:ind w:firstLine="480"/>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w:t>
      </w:r>
      <w:r>
        <w:rPr>
          <w:rFonts w:asciiTheme="minorEastAsia" w:hAnsiTheme="minorEastAsia" w:cstheme="minorEastAsia"/>
          <w:color w:val="auto"/>
          <w:highlight w:val="none"/>
          <w:u w:val="single"/>
        </w:rPr>
        <w:t>（全称并加盖单位公章）</w:t>
      </w:r>
    </w:p>
    <w:p w14:paraId="3E8B9072">
      <w:pPr>
        <w:pStyle w:val="12"/>
        <w:ind w:firstLine="480"/>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日期：</w:t>
      </w:r>
      <w:r>
        <w:rPr>
          <w:rFonts w:asciiTheme="minorEastAsia" w:hAnsiTheme="minorEastAsia" w:cstheme="minorEastAsia"/>
          <w:color w:val="auto"/>
          <w:highlight w:val="none"/>
          <w:u w:val="single"/>
        </w:rPr>
        <w:t>　　年　　月　　日</w:t>
      </w:r>
    </w:p>
    <w:p w14:paraId="0B93E0CF">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附：</w:t>
      </w:r>
    </w:p>
    <w:p w14:paraId="6D4CDADA">
      <w:pPr>
        <w:pStyle w:val="12"/>
        <w:jc w:val="center"/>
        <w:outlineLvl w:val="3"/>
        <w:rPr>
          <w:rFonts w:hint="default" w:asciiTheme="minorEastAsia" w:hAnsiTheme="minorEastAsia" w:cstheme="minorEastAsia"/>
          <w:color w:val="auto"/>
          <w:highlight w:val="none"/>
        </w:rPr>
      </w:pPr>
      <w:r>
        <w:rPr>
          <w:rFonts w:asciiTheme="minorEastAsia" w:hAnsiTheme="minorEastAsia" w:cstheme="minorEastAsia"/>
          <w:b/>
          <w:color w:val="auto"/>
          <w:sz w:val="24"/>
          <w:highlight w:val="none"/>
        </w:rPr>
        <w:t>监狱企业证明材料</w:t>
      </w:r>
    </w:p>
    <w:p w14:paraId="754652B0">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投标人为监狱企业，提供本单位制造的货物（承接的服务），并在电子投标文件中提供省级以上监狱管理局、戒毒管理局（含新疆生产建设兵团）出具的属于监狱企业的证明文件。</w:t>
      </w:r>
    </w:p>
    <w:p w14:paraId="6D9749D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4820BE22">
      <w:pPr>
        <w:pStyle w:val="12"/>
        <w:jc w:val="center"/>
        <w:outlineLvl w:val="3"/>
        <w:rPr>
          <w:rFonts w:hint="default" w:asciiTheme="minorEastAsia" w:hAnsiTheme="minorEastAsia" w:cstheme="minorEastAsia"/>
          <w:color w:val="auto"/>
          <w:highlight w:val="none"/>
        </w:rPr>
      </w:pPr>
      <w:r>
        <w:rPr>
          <w:rFonts w:asciiTheme="minorEastAsia" w:hAnsiTheme="minorEastAsia" w:cstheme="minorEastAsia"/>
          <w:b/>
          <w:color w:val="auto"/>
          <w:sz w:val="24"/>
          <w:highlight w:val="none"/>
        </w:rPr>
        <w:t>二-5联合体协议（若有）</w:t>
      </w:r>
    </w:p>
    <w:p w14:paraId="2AE02100">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致：</w:t>
      </w:r>
      <w:r>
        <w:rPr>
          <w:rFonts w:asciiTheme="minorEastAsia" w:hAnsiTheme="minorEastAsia" w:cstheme="minorEastAsia"/>
          <w:color w:val="auto"/>
          <w:highlight w:val="none"/>
          <w:u w:val="single"/>
        </w:rPr>
        <w:t>（采购人或采购代理机构）</w:t>
      </w:r>
    </w:p>
    <w:p w14:paraId="601B8DB8">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兹有</w:t>
      </w:r>
      <w:r>
        <w:rPr>
          <w:rFonts w:asciiTheme="minorEastAsia" w:hAnsiTheme="minorEastAsia" w:cstheme="minorEastAsia"/>
          <w:color w:val="auto"/>
          <w:highlight w:val="none"/>
          <w:u w:val="single"/>
        </w:rPr>
        <w:t>（填写“联合体中各方的全称”，各方的全称之间请用“、”分割）</w:t>
      </w:r>
      <w:r>
        <w:rPr>
          <w:rFonts w:asciiTheme="minorEastAsia" w:hAnsiTheme="minorEastAsia" w:cstheme="minorEastAsia"/>
          <w:color w:val="auto"/>
          <w:highlight w:val="none"/>
        </w:rPr>
        <w:t>自愿组成联合体，共同参加</w:t>
      </w:r>
      <w:r>
        <w:rPr>
          <w:rFonts w:asciiTheme="minorEastAsia" w:hAnsiTheme="minorEastAsia" w:cstheme="minorEastAsia"/>
          <w:color w:val="auto"/>
          <w:highlight w:val="none"/>
          <w:u w:val="single"/>
        </w:rPr>
        <w:t>（填写“项目名称”）</w:t>
      </w:r>
      <w:r>
        <w:rPr>
          <w:rFonts w:asciiTheme="minorEastAsia" w:hAnsiTheme="minorEastAsia" w:cstheme="minorEastAsia"/>
          <w:color w:val="auto"/>
          <w:highlight w:val="none"/>
        </w:rPr>
        <w:t xml:space="preserve"> 项目（项目编号：</w:t>
      </w:r>
      <w:r>
        <w:rPr>
          <w:rFonts w:asciiTheme="minorEastAsia" w:hAnsiTheme="minorEastAsia" w:cstheme="minorEastAsia"/>
          <w:color w:val="auto"/>
          <w:highlight w:val="none"/>
          <w:u w:val="single"/>
        </w:rPr>
        <w:t>　　　　　　</w:t>
      </w:r>
      <w:r>
        <w:rPr>
          <w:rFonts w:asciiTheme="minorEastAsia" w:hAnsiTheme="minorEastAsia" w:cstheme="minorEastAsia"/>
          <w:color w:val="auto"/>
          <w:highlight w:val="none"/>
        </w:rPr>
        <w:t>）的投标。现就联合体参加本项目投标的有关事宜达成下列协议：</w:t>
      </w:r>
    </w:p>
    <w:p w14:paraId="28EC1065">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一、联合体各方应承担的工作和义务具体如下：</w:t>
      </w:r>
    </w:p>
    <w:p w14:paraId="132CABD1">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1、牵头方（全称）：</w:t>
      </w:r>
      <w:r>
        <w:rPr>
          <w:rFonts w:asciiTheme="minorEastAsia" w:hAnsiTheme="minorEastAsia" w:cstheme="minorEastAsia"/>
          <w:color w:val="auto"/>
          <w:highlight w:val="none"/>
          <w:u w:val="single"/>
        </w:rPr>
        <w:t xml:space="preserve">（填写“工作及义务的具体内容”） </w:t>
      </w:r>
      <w:r>
        <w:rPr>
          <w:rFonts w:asciiTheme="minorEastAsia" w:hAnsiTheme="minorEastAsia" w:cstheme="minorEastAsia"/>
          <w:color w:val="auto"/>
          <w:highlight w:val="none"/>
        </w:rPr>
        <w:t>；</w:t>
      </w:r>
    </w:p>
    <w:p w14:paraId="071E9F20">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2、成员方：</w:t>
      </w:r>
    </w:p>
    <w:p w14:paraId="7EC8BD4E">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2.1（成员一的全称）：</w:t>
      </w:r>
      <w:r>
        <w:rPr>
          <w:rFonts w:asciiTheme="minorEastAsia" w:hAnsiTheme="minorEastAsia" w:cstheme="minorEastAsia"/>
          <w:color w:val="auto"/>
          <w:highlight w:val="none"/>
          <w:u w:val="single"/>
        </w:rPr>
        <w:t>（填写“工作及义务的具体内容”）</w:t>
      </w:r>
      <w:r>
        <w:rPr>
          <w:rFonts w:asciiTheme="minorEastAsia" w:hAnsiTheme="minorEastAsia" w:cstheme="minorEastAsia"/>
          <w:color w:val="auto"/>
          <w:highlight w:val="none"/>
        </w:rPr>
        <w:t xml:space="preserve"> ；</w:t>
      </w:r>
    </w:p>
    <w:p w14:paraId="1D8C81B9">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p w14:paraId="4B06FF49">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二、联合体各方的合同金额占比，具体如下：</w:t>
      </w:r>
    </w:p>
    <w:p w14:paraId="44A41E55">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1.牵头方（</w:t>
      </w:r>
      <w:r>
        <w:rPr>
          <w:rFonts w:asciiTheme="minorEastAsia" w:hAnsiTheme="minorEastAsia" w:cstheme="minorEastAsia"/>
          <w:color w:val="auto"/>
          <w:highlight w:val="none"/>
          <w:u w:val="single"/>
        </w:rPr>
        <w:t xml:space="preserve"> 全称</w:t>
      </w:r>
      <w:r>
        <w:rPr>
          <w:rFonts w:asciiTheme="minorEastAsia" w:hAnsiTheme="minorEastAsia" w:cstheme="minorEastAsia"/>
          <w:color w:val="auto"/>
          <w:highlight w:val="none"/>
        </w:rPr>
        <w:t xml:space="preserve"> ）的合同金额占合同总额的</w:t>
      </w:r>
      <w:r>
        <w:rPr>
          <w:rFonts w:asciiTheme="minorEastAsia" w:hAnsiTheme="minorEastAsia" w:cstheme="minorEastAsia"/>
          <w:color w:val="auto"/>
          <w:highlight w:val="none"/>
          <w:u w:val="single"/>
        </w:rPr>
        <w:t>　　</w:t>
      </w:r>
      <w:r>
        <w:rPr>
          <w:rFonts w:asciiTheme="minorEastAsia" w:hAnsiTheme="minorEastAsia" w:cstheme="minorEastAsia"/>
          <w:color w:val="auto"/>
          <w:highlight w:val="none"/>
        </w:rPr>
        <w:t>%；</w:t>
      </w:r>
    </w:p>
    <w:p w14:paraId="0989352D">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2.成员方：</w:t>
      </w:r>
    </w:p>
    <w:p w14:paraId="73BC14D1">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2.1（</w:t>
      </w:r>
      <w:r>
        <w:rPr>
          <w:rFonts w:asciiTheme="minorEastAsia" w:hAnsiTheme="minorEastAsia" w:cstheme="minorEastAsia"/>
          <w:color w:val="auto"/>
          <w:highlight w:val="none"/>
          <w:u w:val="single"/>
        </w:rPr>
        <w:t xml:space="preserve"> 成员1的全称 </w:t>
      </w:r>
      <w:r>
        <w:rPr>
          <w:rFonts w:asciiTheme="minorEastAsia" w:hAnsiTheme="minorEastAsia" w:cstheme="minorEastAsia"/>
          <w:color w:val="auto"/>
          <w:highlight w:val="none"/>
        </w:rPr>
        <w:t>）的合同金额占合同总额的</w:t>
      </w:r>
      <w:r>
        <w:rPr>
          <w:rFonts w:asciiTheme="minorEastAsia" w:hAnsiTheme="minorEastAsia" w:cstheme="minorEastAsia"/>
          <w:color w:val="auto"/>
          <w:highlight w:val="none"/>
          <w:u w:val="single"/>
        </w:rPr>
        <w:t>　　</w:t>
      </w:r>
      <w:r>
        <w:rPr>
          <w:rFonts w:asciiTheme="minorEastAsia" w:hAnsiTheme="minorEastAsia" w:cstheme="minorEastAsia"/>
          <w:color w:val="auto"/>
          <w:highlight w:val="none"/>
        </w:rPr>
        <w:t>%；</w:t>
      </w:r>
    </w:p>
    <w:p w14:paraId="6442BFDE">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p w14:paraId="0833AB2A">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三、联合体各方约定：</w:t>
      </w:r>
    </w:p>
    <w:p w14:paraId="643B9126">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1、由</w:t>
      </w:r>
      <w:r>
        <w:rPr>
          <w:rFonts w:asciiTheme="minorEastAsia" w:hAnsiTheme="minorEastAsia" w:cstheme="minorEastAsia"/>
          <w:color w:val="auto"/>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7CD2F668">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2、联合体各方约定由</w:t>
      </w:r>
      <w:r>
        <w:rPr>
          <w:rFonts w:asciiTheme="minorEastAsia" w:hAnsiTheme="minorEastAsia" w:cstheme="minorEastAsia"/>
          <w:color w:val="auto"/>
          <w:highlight w:val="none"/>
          <w:u w:val="single"/>
        </w:rPr>
        <w:t>（填写“牵头方的全称”）代表联合体办理投标保证金事宜。</w:t>
      </w:r>
    </w:p>
    <w:p w14:paraId="178B9E9C">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441DEAE7">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5EF7C86B">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五、本协议自签署之日起生效，政府采购合同履行完毕后自动失效。</w:t>
      </w:r>
    </w:p>
    <w:p w14:paraId="0CBCB856">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六、本协议一式</w:t>
      </w:r>
      <w:r>
        <w:rPr>
          <w:rFonts w:asciiTheme="minorEastAsia" w:hAnsiTheme="minorEastAsia" w:cstheme="minorEastAsia"/>
          <w:color w:val="auto"/>
          <w:highlight w:val="none"/>
          <w:u w:val="single"/>
        </w:rPr>
        <w:t>（填写具体份数）</w:t>
      </w:r>
      <w:r>
        <w:rPr>
          <w:rFonts w:asciiTheme="minorEastAsia" w:hAnsiTheme="minorEastAsia" w:cstheme="minorEastAsia"/>
          <w:color w:val="auto"/>
          <w:highlight w:val="none"/>
        </w:rPr>
        <w:t>份，联合体各方各执一份，电子投标文件中提交一份。</w:t>
      </w:r>
    </w:p>
    <w:p w14:paraId="770A9039">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（以下无正文）</w:t>
      </w:r>
    </w:p>
    <w:p w14:paraId="7EA89E63">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牵头方：</w:t>
      </w:r>
      <w:r>
        <w:rPr>
          <w:rFonts w:asciiTheme="minorEastAsia" w:hAnsiTheme="minorEastAsia" w:cstheme="minorEastAsia"/>
          <w:color w:val="auto"/>
          <w:highlight w:val="none"/>
          <w:u w:val="single"/>
        </w:rPr>
        <w:t>（全称并加盖单位公章）</w:t>
      </w:r>
    </w:p>
    <w:p w14:paraId="4E478CF2">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法定代表人或其委托代理人：</w:t>
      </w:r>
      <w:r>
        <w:rPr>
          <w:rFonts w:asciiTheme="minorEastAsia" w:hAnsiTheme="minorEastAsia" w:cstheme="minorEastAsia"/>
          <w:color w:val="auto"/>
          <w:highlight w:val="none"/>
          <w:u w:val="single"/>
        </w:rPr>
        <w:t xml:space="preserve"> （签字或盖章）</w:t>
      </w:r>
    </w:p>
    <w:p w14:paraId="6A32890B">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成员一：</w:t>
      </w:r>
      <w:r>
        <w:rPr>
          <w:rFonts w:asciiTheme="minorEastAsia" w:hAnsiTheme="minorEastAsia" w:cstheme="minorEastAsia"/>
          <w:color w:val="auto"/>
          <w:highlight w:val="none"/>
          <w:u w:val="single"/>
        </w:rPr>
        <w:t>（全称并加盖成员一的单位公章）</w:t>
      </w:r>
    </w:p>
    <w:p w14:paraId="53408465">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法定代表人或其委托代理人：</w:t>
      </w:r>
      <w:r>
        <w:rPr>
          <w:rFonts w:asciiTheme="minorEastAsia" w:hAnsiTheme="minorEastAsia" w:cstheme="minorEastAsia"/>
          <w:color w:val="auto"/>
          <w:highlight w:val="none"/>
          <w:u w:val="single"/>
        </w:rPr>
        <w:t xml:space="preserve"> （签字或盖章）</w:t>
      </w:r>
    </w:p>
    <w:p w14:paraId="2C14183A">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p w14:paraId="7EB7391A">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成员**：</w:t>
      </w:r>
      <w:r>
        <w:rPr>
          <w:rFonts w:asciiTheme="minorEastAsia" w:hAnsiTheme="minorEastAsia" w:cstheme="minorEastAsia"/>
          <w:color w:val="auto"/>
          <w:highlight w:val="none"/>
          <w:u w:val="single"/>
        </w:rPr>
        <w:t>（全称并加盖成员**的单位公章）</w:t>
      </w:r>
    </w:p>
    <w:p w14:paraId="219B4827">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法定代表人或其委托代理人：</w:t>
      </w:r>
      <w:r>
        <w:rPr>
          <w:rFonts w:asciiTheme="minorEastAsia" w:hAnsiTheme="minorEastAsia" w:cstheme="minorEastAsia"/>
          <w:color w:val="auto"/>
          <w:highlight w:val="none"/>
          <w:u w:val="single"/>
        </w:rPr>
        <w:t xml:space="preserve"> （签字或盖章）</w:t>
      </w:r>
    </w:p>
    <w:p w14:paraId="1E97EB75">
      <w:pPr>
        <w:pStyle w:val="12"/>
        <w:ind w:firstLine="480"/>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签署日期：</w:t>
      </w:r>
      <w:r>
        <w:rPr>
          <w:rFonts w:asciiTheme="minorEastAsia" w:hAnsiTheme="minorEastAsia" w:cstheme="minorEastAsia"/>
          <w:color w:val="auto"/>
          <w:highlight w:val="none"/>
          <w:u w:val="single"/>
        </w:rPr>
        <w:t>　　年　　月　　日</w:t>
      </w:r>
    </w:p>
    <w:p w14:paraId="645C88B8">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※注意：</w:t>
      </w:r>
    </w:p>
    <w:p w14:paraId="3D9BE36C">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1、招标文件接受联合体投标且投标人为联合体的，投标人应提供本协议；否则无须提供。</w:t>
      </w:r>
    </w:p>
    <w:p w14:paraId="26A6B83B">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2、本协议由委托代理人签字或盖章的，应按照本章载明的格式提供“单位授权书”。</w:t>
      </w:r>
    </w:p>
    <w:p w14:paraId="34B74514">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3、在以联合体形式落实中小企业预留份额项目中，投标人除了要提供《中小企业声明函》，还需提供本协议。</w:t>
      </w:r>
    </w:p>
    <w:p w14:paraId="01B8462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1D97FC7A">
      <w:pPr>
        <w:pStyle w:val="12"/>
        <w:jc w:val="center"/>
        <w:outlineLvl w:val="3"/>
        <w:rPr>
          <w:rFonts w:hint="default" w:asciiTheme="minorEastAsia" w:hAnsiTheme="minorEastAsia" w:cstheme="minorEastAsia"/>
          <w:color w:val="auto"/>
          <w:highlight w:val="none"/>
        </w:rPr>
      </w:pPr>
      <w:r>
        <w:rPr>
          <w:rFonts w:asciiTheme="minorEastAsia" w:hAnsiTheme="minorEastAsia" w:cstheme="minorEastAsia"/>
          <w:b/>
          <w:color w:val="auto"/>
          <w:sz w:val="24"/>
          <w:highlight w:val="none"/>
        </w:rPr>
        <w:t>二-6分包意向协议（若有）</w:t>
      </w:r>
    </w:p>
    <w:p w14:paraId="1C9294FB">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甲方（总包方）：</w:t>
      </w:r>
      <w:r>
        <w:rPr>
          <w:rFonts w:asciiTheme="minorEastAsia" w:hAnsiTheme="minorEastAsia" w:cstheme="minorEastAsia"/>
          <w:color w:val="auto"/>
          <w:highlight w:val="none"/>
          <w:u w:val="single"/>
        </w:rPr>
        <w:t>　　　　　　　</w:t>
      </w:r>
      <w:r>
        <w:rPr>
          <w:rFonts w:asciiTheme="minorEastAsia" w:hAnsiTheme="minorEastAsia" w:cstheme="minorEastAsia"/>
          <w:color w:val="auto"/>
          <w:highlight w:val="none"/>
        </w:rPr>
        <w:t>（即本项目的投标人）</w:t>
      </w:r>
    </w:p>
    <w:p w14:paraId="7FA3E79C">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乙方（分包方）：</w:t>
      </w:r>
      <w:r>
        <w:rPr>
          <w:rFonts w:asciiTheme="minorEastAsia" w:hAnsiTheme="minorEastAsia" w:cstheme="minorEastAsia"/>
          <w:color w:val="auto"/>
          <w:highlight w:val="none"/>
          <w:u w:val="single"/>
        </w:rPr>
        <w:t>　　　　　　　</w:t>
      </w:r>
    </w:p>
    <w:p w14:paraId="5513ED90">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兹有甲方参加</w:t>
      </w:r>
      <w:r>
        <w:rPr>
          <w:rFonts w:asciiTheme="minorEastAsia" w:hAnsiTheme="minorEastAsia" w:cstheme="minorEastAsia"/>
          <w:color w:val="auto"/>
          <w:highlight w:val="none"/>
          <w:u w:val="single"/>
        </w:rPr>
        <w:t>（填写“项目名称”）</w:t>
      </w:r>
      <w:r>
        <w:rPr>
          <w:rFonts w:asciiTheme="minorEastAsia" w:hAnsiTheme="minorEastAsia" w:cstheme="minorEastAsia"/>
          <w:color w:val="auto"/>
          <w:highlight w:val="none"/>
        </w:rPr>
        <w:t xml:space="preserve"> 项目（项目编号：</w:t>
      </w:r>
      <w:r>
        <w:rPr>
          <w:rFonts w:asciiTheme="minorEastAsia" w:hAnsiTheme="minorEastAsia" w:cstheme="minorEastAsia"/>
          <w:color w:val="auto"/>
          <w:highlight w:val="none"/>
          <w:u w:val="single"/>
        </w:rPr>
        <w:t>　　　　　　　</w:t>
      </w:r>
      <w:r>
        <w:rPr>
          <w:rFonts w:asciiTheme="minorEastAsia" w:hAnsiTheme="minorEastAsia" w:cstheme="minorEastAsia"/>
          <w:color w:val="auto"/>
          <w:highlight w:val="none"/>
        </w:rPr>
        <w:t>）的政府采购活动。甲方期望将采购项目的部分采购标的分包给乙方完成，而乙方保证能够向甲方提供本协议项下的采购标的，甲、乙双方就合同分包的有关事宜达成下列协议：</w:t>
      </w:r>
    </w:p>
    <w:p w14:paraId="367AD6F3">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一、分包标的</w:t>
      </w:r>
    </w:p>
    <w:p w14:paraId="7CF1007D">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u w:val="single"/>
        </w:rPr>
        <w:t>（根据双方的意向填写，可以是表格或文字描述）。</w:t>
      </w:r>
    </w:p>
    <w:p w14:paraId="707157F3">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二、分包合同金额占比</w:t>
      </w:r>
    </w:p>
    <w:p w14:paraId="3BF449DB">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分包合同价占投标总价的比例：</w:t>
      </w:r>
      <w:r>
        <w:rPr>
          <w:rFonts w:asciiTheme="minorEastAsia" w:hAnsiTheme="minorEastAsia" w:cstheme="minorEastAsia"/>
          <w:color w:val="auto"/>
          <w:highlight w:val="none"/>
          <w:u w:val="single"/>
        </w:rPr>
        <w:t>　　　　　</w:t>
      </w:r>
      <w:r>
        <w:rPr>
          <w:rFonts w:asciiTheme="minorEastAsia" w:hAnsiTheme="minorEastAsia" w:cstheme="minorEastAsia"/>
          <w:color w:val="auto"/>
          <w:highlight w:val="none"/>
        </w:rPr>
        <w:t>%</w:t>
      </w:r>
    </w:p>
    <w:p w14:paraId="608F2CD8">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三、其他条款</w:t>
      </w:r>
    </w:p>
    <w:p w14:paraId="7A168A41">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D70A2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68A02C6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甲方：</w:t>
            </w:r>
          </w:p>
        </w:tc>
        <w:tc>
          <w:tcPr>
            <w:tcW w:w="4153" w:type="dxa"/>
          </w:tcPr>
          <w:p w14:paraId="51806AA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乙方：</w:t>
            </w:r>
          </w:p>
        </w:tc>
      </w:tr>
      <w:tr w14:paraId="29B810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F75212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住所：</w:t>
            </w:r>
          </w:p>
        </w:tc>
        <w:tc>
          <w:tcPr>
            <w:tcW w:w="4153" w:type="dxa"/>
          </w:tcPr>
          <w:p w14:paraId="5E94B97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住所：</w:t>
            </w:r>
          </w:p>
        </w:tc>
      </w:tr>
      <w:tr w14:paraId="4C278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1E77F8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单位负责人或委托代理人：</w:t>
            </w:r>
          </w:p>
        </w:tc>
        <w:tc>
          <w:tcPr>
            <w:tcW w:w="4153" w:type="dxa"/>
          </w:tcPr>
          <w:p w14:paraId="2091759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单位负责人或委托代理人：</w:t>
            </w:r>
          </w:p>
        </w:tc>
      </w:tr>
      <w:tr w14:paraId="0C1E9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F773F6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联系方法：</w:t>
            </w:r>
          </w:p>
        </w:tc>
        <w:tc>
          <w:tcPr>
            <w:tcW w:w="4153" w:type="dxa"/>
          </w:tcPr>
          <w:p w14:paraId="272B72C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联系方法：</w:t>
            </w:r>
          </w:p>
        </w:tc>
      </w:tr>
      <w:tr w14:paraId="3C526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55BEC7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开户银行：</w:t>
            </w:r>
          </w:p>
        </w:tc>
        <w:tc>
          <w:tcPr>
            <w:tcW w:w="4153" w:type="dxa"/>
          </w:tcPr>
          <w:p w14:paraId="4521123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开户银行：</w:t>
            </w:r>
          </w:p>
        </w:tc>
      </w:tr>
      <w:tr w14:paraId="5A7223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F297D5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账号：</w:t>
            </w:r>
          </w:p>
        </w:tc>
        <w:tc>
          <w:tcPr>
            <w:tcW w:w="4153" w:type="dxa"/>
          </w:tcPr>
          <w:p w14:paraId="1BF3D47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账号：</w:t>
            </w:r>
          </w:p>
        </w:tc>
      </w:tr>
      <w:tr w14:paraId="538250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4567986">
            <w:pPr>
              <w:pStyle w:val="12"/>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签订地点：</w:t>
            </w:r>
            <w:r>
              <w:rPr>
                <w:rFonts w:asciiTheme="minorEastAsia" w:hAnsiTheme="minorEastAsia" w:cstheme="minorEastAsia"/>
                <w:color w:val="auto"/>
                <w:highlight w:val="none"/>
                <w:u w:val="single"/>
              </w:rPr>
              <w:t>　　　　　　　　　　</w:t>
            </w:r>
          </w:p>
          <w:p w14:paraId="7F3C1810">
            <w:pPr>
              <w:pStyle w:val="12"/>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签约日期：</w:t>
            </w:r>
            <w:r>
              <w:rPr>
                <w:rFonts w:asciiTheme="minorEastAsia" w:hAnsiTheme="minorEastAsia" w:cstheme="minorEastAsia"/>
                <w:color w:val="auto"/>
                <w:highlight w:val="none"/>
                <w:u w:val="single"/>
              </w:rPr>
              <w:t>　　年　　月　　日</w:t>
            </w:r>
          </w:p>
        </w:tc>
      </w:tr>
    </w:tbl>
    <w:p w14:paraId="1AF8E894">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※注意：</w:t>
      </w:r>
    </w:p>
    <w:p w14:paraId="1AE8FB3C">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1.招标文件接受合同分包且投标人拟将合同分包的，应提供本协议；否则无须提供。</w:t>
      </w:r>
    </w:p>
    <w:p w14:paraId="209EA1F0">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2.本协议由委托代理人签字或盖章的，应按照本章载明的格式提供“单位授权书”。</w:t>
      </w:r>
    </w:p>
    <w:p w14:paraId="1A05FCA8">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3.在以合同分包形式落实中小企业预留份额项目中，投标人除了要提供《中小企业声明函》，还需提供本协议。</w:t>
      </w:r>
    </w:p>
    <w:p w14:paraId="63F8235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0E3DD72F">
      <w:pPr>
        <w:pStyle w:val="12"/>
        <w:jc w:val="center"/>
        <w:outlineLvl w:val="3"/>
        <w:rPr>
          <w:rFonts w:hint="default" w:asciiTheme="minorEastAsia" w:hAnsiTheme="minorEastAsia" w:cstheme="minorEastAsia"/>
          <w:color w:val="auto"/>
          <w:highlight w:val="none"/>
        </w:rPr>
      </w:pPr>
      <w:r>
        <w:rPr>
          <w:rFonts w:asciiTheme="minorEastAsia" w:hAnsiTheme="minorEastAsia" w:cstheme="minorEastAsia"/>
          <w:b/>
          <w:color w:val="auto"/>
          <w:sz w:val="24"/>
          <w:highlight w:val="none"/>
        </w:rPr>
        <w:t>二-7其他资格证明文件（若有）</w:t>
      </w:r>
    </w:p>
    <w:p w14:paraId="354BBE95">
      <w:pPr>
        <w:pStyle w:val="12"/>
        <w:jc w:val="center"/>
        <w:outlineLvl w:val="3"/>
        <w:rPr>
          <w:rFonts w:hint="default" w:asciiTheme="minorEastAsia" w:hAnsiTheme="minorEastAsia" w:cstheme="minorEastAsia"/>
          <w:color w:val="auto"/>
          <w:highlight w:val="none"/>
        </w:rPr>
      </w:pPr>
      <w:r>
        <w:rPr>
          <w:rFonts w:asciiTheme="minorEastAsia" w:hAnsiTheme="minorEastAsia" w:cstheme="minorEastAsia"/>
          <w:b/>
          <w:color w:val="auto"/>
          <w:sz w:val="24"/>
          <w:highlight w:val="none"/>
        </w:rPr>
        <w:t>二-7-①招标文件规定的其他资格证明文件（若有）</w:t>
      </w:r>
    </w:p>
    <w:p w14:paraId="216217E8">
      <w:pPr>
        <w:pStyle w:val="12"/>
        <w:ind w:firstLine="480"/>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编制说明</w:t>
      </w:r>
    </w:p>
    <w:p w14:paraId="11875553">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除招标文件另有规定外，招标文件要求提交的除前述资格证明文件外的其他资格证明文件（若有）加盖投标人的单位公章后应在此项下提交。</w:t>
      </w:r>
    </w:p>
    <w:p w14:paraId="37CA713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46F3C530">
      <w:pPr>
        <w:pStyle w:val="12"/>
        <w:jc w:val="center"/>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三、投标保证金</w:t>
      </w:r>
    </w:p>
    <w:p w14:paraId="63AFB46B">
      <w:pPr>
        <w:pStyle w:val="12"/>
        <w:ind w:firstLine="480"/>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编制说明</w:t>
      </w:r>
    </w:p>
    <w:p w14:paraId="3C1B3AC7">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1、在此项下提交的“投标保证金”材料可使用转账凭证复印件或从福建省政府采购网上公开信息系统中下载的有关原始页面的打印件。</w:t>
      </w:r>
    </w:p>
    <w:p w14:paraId="3FA0DD07">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2、投标保证金是否已提交的认定按照招标文件第三章规定执行。</w:t>
      </w:r>
    </w:p>
    <w:p w14:paraId="30BCA9D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01267F27">
      <w:pPr>
        <w:pStyle w:val="12"/>
        <w:jc w:val="center"/>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封面格式(报价部分)</w:t>
      </w:r>
    </w:p>
    <w:p w14:paraId="3E259F82">
      <w:pPr>
        <w:pStyle w:val="12"/>
        <w:jc w:val="center"/>
        <w:outlineLvl w:val="0"/>
        <w:rPr>
          <w:rFonts w:hint="default" w:asciiTheme="minorEastAsia" w:hAnsiTheme="minorEastAsia" w:cstheme="minorEastAsia"/>
          <w:color w:val="auto"/>
          <w:highlight w:val="none"/>
        </w:rPr>
      </w:pPr>
      <w:r>
        <w:rPr>
          <w:rFonts w:asciiTheme="minorEastAsia" w:hAnsiTheme="minorEastAsia" w:cstheme="minorEastAsia"/>
          <w:b/>
          <w:color w:val="auto"/>
          <w:sz w:val="48"/>
          <w:highlight w:val="none"/>
        </w:rPr>
        <w:t>福建省政府采购投标文件</w:t>
      </w:r>
    </w:p>
    <w:p w14:paraId="2CB6440F">
      <w:pPr>
        <w:pStyle w:val="12"/>
        <w:jc w:val="center"/>
        <w:outlineLvl w:val="0"/>
        <w:rPr>
          <w:rFonts w:hint="default" w:asciiTheme="minorEastAsia" w:hAnsiTheme="minorEastAsia" w:cstheme="minorEastAsia"/>
          <w:color w:val="auto"/>
          <w:highlight w:val="none"/>
        </w:rPr>
      </w:pPr>
      <w:r>
        <w:rPr>
          <w:rFonts w:asciiTheme="minorEastAsia" w:hAnsiTheme="minorEastAsia" w:cstheme="minorEastAsia"/>
          <w:b/>
          <w:color w:val="auto"/>
          <w:sz w:val="48"/>
          <w:highlight w:val="none"/>
        </w:rPr>
        <w:t>（报价部分）</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textWrapping"/>
      </w:r>
    </w:p>
    <w:p w14:paraId="7C79DB54">
      <w:pPr>
        <w:pStyle w:val="12"/>
        <w:jc w:val="center"/>
        <w:outlineLvl w:val="1"/>
        <w:rPr>
          <w:rFonts w:hint="default" w:asciiTheme="minorEastAsia" w:hAnsiTheme="minorEastAsia" w:cstheme="minorEastAsia"/>
          <w:color w:val="auto"/>
          <w:highlight w:val="none"/>
        </w:rPr>
      </w:pPr>
      <w:r>
        <w:rPr>
          <w:rFonts w:asciiTheme="minorEastAsia" w:hAnsiTheme="minorEastAsia" w:cstheme="minorEastAsia"/>
          <w:b/>
          <w:color w:val="auto"/>
          <w:sz w:val="36"/>
          <w:highlight w:val="none"/>
        </w:rPr>
        <w:t>（填写正本或副本）</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textWrapping"/>
      </w:r>
    </w:p>
    <w:p w14:paraId="1A4D50FA">
      <w:pPr>
        <w:pStyle w:val="12"/>
        <w:jc w:val="center"/>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（项目名称：（由投标人填写）</w:t>
      </w:r>
    </w:p>
    <w:p w14:paraId="036EFDFB">
      <w:pPr>
        <w:pStyle w:val="12"/>
        <w:jc w:val="center"/>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（备案编号：（由投标人填写）</w:t>
      </w:r>
    </w:p>
    <w:p w14:paraId="7591EE89">
      <w:pPr>
        <w:pStyle w:val="12"/>
        <w:jc w:val="center"/>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（项目编号：（由投标人填写）</w:t>
      </w:r>
    </w:p>
    <w:p w14:paraId="22B5AFD0">
      <w:pPr>
        <w:pStyle w:val="12"/>
        <w:jc w:val="center"/>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（所投采购包：（由投标人填写）</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textWrapping"/>
      </w:r>
    </w:p>
    <w:p w14:paraId="4A1EFD5F">
      <w:pPr>
        <w:pStyle w:val="12"/>
        <w:jc w:val="center"/>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投标人：（填写“全称”）</w:t>
      </w:r>
    </w:p>
    <w:p w14:paraId="14273CAF">
      <w:pPr>
        <w:pStyle w:val="12"/>
        <w:jc w:val="center"/>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（由投标人填写）年（由投标人填写）月</w:t>
      </w:r>
    </w:p>
    <w:p w14:paraId="10CD1B4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62AF46F7">
      <w:pPr>
        <w:pStyle w:val="12"/>
        <w:jc w:val="center"/>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索引</w:t>
      </w:r>
    </w:p>
    <w:p w14:paraId="06746810">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一、开标（报价）一览表</w:t>
      </w:r>
    </w:p>
    <w:p w14:paraId="0207BC03">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二、投标（响应）报价明细表</w:t>
      </w:r>
    </w:p>
    <w:p w14:paraId="098786D2">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三、招标文件规定的价格扣除证明材料（若有）</w:t>
      </w:r>
    </w:p>
    <w:p w14:paraId="133F3D34">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34125E64">
      <w:pPr>
        <w:pStyle w:val="12"/>
        <w:outlineLvl w:val="0"/>
        <w:rPr>
          <w:rFonts w:hint="default" w:asciiTheme="minorEastAsia" w:hAnsiTheme="minorEastAsia" w:cstheme="minorEastAsia"/>
          <w:color w:val="auto"/>
          <w:highlight w:val="none"/>
        </w:rPr>
      </w:pPr>
      <w:r>
        <w:rPr>
          <w:rFonts w:asciiTheme="minorEastAsia" w:hAnsiTheme="minorEastAsia" w:cstheme="minorEastAsia"/>
          <w:b/>
          <w:color w:val="auto"/>
          <w:sz w:val="48"/>
          <w:highlight w:val="none"/>
        </w:rPr>
        <w:t>开标（报价）一览表</w:t>
      </w:r>
    </w:p>
    <w:p w14:paraId="0F48EE2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公司名称：</w:t>
      </w:r>
    </w:p>
    <w:p w14:paraId="11B01C5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包号：1</w:t>
      </w:r>
    </w:p>
    <w:p w14:paraId="4D472259">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项目编号：</w:t>
      </w:r>
      <w:r>
        <w:rPr>
          <w:rFonts w:hint="eastAsia" w:asciiTheme="minorEastAsia" w:hAnsiTheme="minorEastAsia" w:cstheme="minorEastAsia"/>
          <w:color w:val="auto"/>
          <w:highlight w:val="none"/>
          <w:lang w:eastAsia="zh-CN"/>
        </w:rPr>
        <w:t>[350001]YDCG[GK]2024001</w:t>
      </w:r>
    </w:p>
    <w:p w14:paraId="3A8AD1F7">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项目名称：</w:t>
      </w:r>
      <w:r>
        <w:rPr>
          <w:rFonts w:asciiTheme="minorEastAsia" w:hAnsiTheme="minorEastAsia" w:cstheme="minorEastAsia"/>
          <w:color w:val="auto"/>
          <w:highlight w:val="none"/>
          <w:lang w:eastAsia="zh-CN"/>
        </w:rPr>
        <w:t>福建省2024年CT、MR医用设备集采</w:t>
      </w:r>
    </w:p>
    <w:p w14:paraId="3FA6E837">
      <w:pPr>
        <w:pStyle w:val="12"/>
        <w:jc w:val="center"/>
        <w:rPr>
          <w:rFonts w:hint="default" w:asciiTheme="minorEastAsia" w:hAnsiTheme="minorEastAsia" w:cstheme="minorEastAsia"/>
          <w:color w:val="auto"/>
          <w:highlight w:val="none"/>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3"/>
        <w:gridCol w:w="2529"/>
        <w:gridCol w:w="1661"/>
        <w:gridCol w:w="1661"/>
        <w:gridCol w:w="1661"/>
      </w:tblGrid>
      <w:tr w14:paraId="23560F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3" w:type="dxa"/>
          </w:tcPr>
          <w:p w14:paraId="2F79316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序号</w:t>
            </w:r>
          </w:p>
        </w:tc>
        <w:tc>
          <w:tcPr>
            <w:tcW w:w="2529" w:type="dxa"/>
          </w:tcPr>
          <w:p w14:paraId="36EC61E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报价内容</w:t>
            </w:r>
          </w:p>
        </w:tc>
        <w:tc>
          <w:tcPr>
            <w:tcW w:w="1661" w:type="dxa"/>
          </w:tcPr>
          <w:p w14:paraId="194B779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最高限价</w:t>
            </w:r>
          </w:p>
        </w:tc>
        <w:tc>
          <w:tcPr>
            <w:tcW w:w="1661" w:type="dxa"/>
          </w:tcPr>
          <w:p w14:paraId="2B8E4AC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响应报价</w:t>
            </w:r>
          </w:p>
        </w:tc>
        <w:tc>
          <w:tcPr>
            <w:tcW w:w="1661" w:type="dxa"/>
          </w:tcPr>
          <w:p w14:paraId="426407A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价款形式</w:t>
            </w:r>
          </w:p>
        </w:tc>
      </w:tr>
      <w:tr w14:paraId="77C97D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3" w:type="dxa"/>
          </w:tcPr>
          <w:p w14:paraId="5AD1DDA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1</w:t>
            </w:r>
          </w:p>
        </w:tc>
        <w:tc>
          <w:tcPr>
            <w:tcW w:w="2529" w:type="dxa"/>
          </w:tcPr>
          <w:p w14:paraId="77F2620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256排或双源96排x2及以上CT</w:t>
            </w:r>
          </w:p>
        </w:tc>
        <w:tc>
          <w:tcPr>
            <w:tcW w:w="1661" w:type="dxa"/>
          </w:tcPr>
          <w:p w14:paraId="3F7F2E9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156000000.0000  元</w:t>
            </w:r>
          </w:p>
        </w:tc>
        <w:tc>
          <w:tcPr>
            <w:tcW w:w="1661" w:type="dxa"/>
          </w:tcPr>
          <w:p w14:paraId="697BA45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「汇总引用」  元</w:t>
            </w:r>
          </w:p>
        </w:tc>
        <w:tc>
          <w:tcPr>
            <w:tcW w:w="1661" w:type="dxa"/>
          </w:tcPr>
          <w:p w14:paraId="59ECF73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总价</w:t>
            </w:r>
          </w:p>
        </w:tc>
      </w:tr>
    </w:tbl>
    <w:p w14:paraId="085A60C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备注：无</w:t>
      </w:r>
    </w:p>
    <w:p w14:paraId="09F50CB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时间：     年     月     日</w:t>
      </w:r>
    </w:p>
    <w:p w14:paraId="5A589E4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签章：                     </w:t>
      </w:r>
    </w:p>
    <w:p w14:paraId="26B035B6">
      <w:pPr>
        <w:pStyle w:val="12"/>
        <w:outlineLvl w:val="0"/>
        <w:rPr>
          <w:rFonts w:hint="default" w:asciiTheme="minorEastAsia" w:hAnsiTheme="minorEastAsia" w:cstheme="minorEastAsia"/>
          <w:color w:val="auto"/>
          <w:highlight w:val="none"/>
        </w:rPr>
      </w:pPr>
      <w:r>
        <w:rPr>
          <w:rFonts w:asciiTheme="minorEastAsia" w:hAnsiTheme="minorEastAsia" w:cstheme="minorEastAsia"/>
          <w:b/>
          <w:color w:val="auto"/>
          <w:sz w:val="48"/>
          <w:highlight w:val="none"/>
        </w:rPr>
        <w:t>投标（响应）报价明细表</w:t>
      </w:r>
    </w:p>
    <w:p w14:paraId="071E86E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公司名称：</w:t>
      </w:r>
    </w:p>
    <w:p w14:paraId="4A4E4A0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包号：1</w:t>
      </w:r>
    </w:p>
    <w:p w14:paraId="1BED14FB">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项目编号：</w:t>
      </w:r>
      <w:r>
        <w:rPr>
          <w:rFonts w:hint="eastAsia" w:asciiTheme="minorEastAsia" w:hAnsiTheme="minorEastAsia" w:cstheme="minorEastAsia"/>
          <w:color w:val="auto"/>
          <w:highlight w:val="none"/>
          <w:lang w:eastAsia="zh-CN"/>
        </w:rPr>
        <w:t>[350001]YDCG[GK]2024001</w:t>
      </w:r>
    </w:p>
    <w:p w14:paraId="728C8BCD">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项目名称：</w:t>
      </w:r>
      <w:r>
        <w:rPr>
          <w:rFonts w:asciiTheme="minorEastAsia" w:hAnsiTheme="minorEastAsia" w:cstheme="minorEastAsia"/>
          <w:color w:val="auto"/>
          <w:highlight w:val="none"/>
          <w:lang w:eastAsia="zh-CN"/>
        </w:rPr>
        <w:t>福建省2024年CT、MR医用设备集采</w:t>
      </w:r>
    </w:p>
    <w:p w14:paraId="00F86B6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256排或双源96排x2及以上CT</w:t>
      </w:r>
    </w:p>
    <w:p w14:paraId="189DD66A">
      <w:pPr>
        <w:pStyle w:val="12"/>
        <w:jc w:val="center"/>
        <w:rPr>
          <w:rFonts w:hint="default" w:asciiTheme="minorEastAsia" w:hAnsiTheme="minorEastAsia" w:cstheme="minorEastAsia"/>
          <w:color w:val="auto"/>
          <w:highlight w:val="none"/>
        </w:rPr>
      </w:pPr>
    </w:p>
    <w:tbl>
      <w:tblPr>
        <w:tblStyle w:val="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87"/>
        <w:gridCol w:w="556"/>
        <w:gridCol w:w="556"/>
        <w:gridCol w:w="556"/>
        <w:gridCol w:w="557"/>
        <w:gridCol w:w="557"/>
        <w:gridCol w:w="1618"/>
        <w:gridCol w:w="557"/>
        <w:gridCol w:w="917"/>
        <w:gridCol w:w="490"/>
        <w:gridCol w:w="557"/>
        <w:gridCol w:w="557"/>
        <w:gridCol w:w="557"/>
      </w:tblGrid>
      <w:tr w14:paraId="4ECFF2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6" w:type="pct"/>
          </w:tcPr>
          <w:p w14:paraId="7003DE4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序号</w:t>
            </w:r>
          </w:p>
        </w:tc>
        <w:tc>
          <w:tcPr>
            <w:tcW w:w="326" w:type="pct"/>
          </w:tcPr>
          <w:p w14:paraId="27F1470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货物名称</w:t>
            </w:r>
          </w:p>
        </w:tc>
        <w:tc>
          <w:tcPr>
            <w:tcW w:w="326" w:type="pct"/>
          </w:tcPr>
          <w:p w14:paraId="3F7881F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规格型号</w:t>
            </w:r>
          </w:p>
        </w:tc>
        <w:tc>
          <w:tcPr>
            <w:tcW w:w="326" w:type="pct"/>
          </w:tcPr>
          <w:p w14:paraId="4FD76C2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品牌</w:t>
            </w:r>
          </w:p>
        </w:tc>
        <w:tc>
          <w:tcPr>
            <w:tcW w:w="326" w:type="pct"/>
          </w:tcPr>
          <w:p w14:paraId="597CFBB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制造商名称</w:t>
            </w:r>
          </w:p>
        </w:tc>
        <w:tc>
          <w:tcPr>
            <w:tcW w:w="326" w:type="pct"/>
          </w:tcPr>
          <w:p w14:paraId="20C3932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产地</w:t>
            </w:r>
          </w:p>
        </w:tc>
        <w:tc>
          <w:tcPr>
            <w:tcW w:w="948" w:type="pct"/>
          </w:tcPr>
          <w:p w14:paraId="625FADE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最高限价</w:t>
            </w:r>
          </w:p>
        </w:tc>
        <w:tc>
          <w:tcPr>
            <w:tcW w:w="326" w:type="pct"/>
          </w:tcPr>
          <w:p w14:paraId="3CA99C8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单价</w:t>
            </w:r>
          </w:p>
        </w:tc>
        <w:tc>
          <w:tcPr>
            <w:tcW w:w="537" w:type="pct"/>
          </w:tcPr>
          <w:p w14:paraId="68F2B6E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数量</w:t>
            </w:r>
          </w:p>
        </w:tc>
        <w:tc>
          <w:tcPr>
            <w:tcW w:w="287" w:type="pct"/>
          </w:tcPr>
          <w:p w14:paraId="0CC78A9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计量单位</w:t>
            </w:r>
          </w:p>
        </w:tc>
        <w:tc>
          <w:tcPr>
            <w:tcW w:w="326" w:type="pct"/>
          </w:tcPr>
          <w:p w14:paraId="1881DB5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总价</w:t>
            </w:r>
          </w:p>
        </w:tc>
        <w:tc>
          <w:tcPr>
            <w:tcW w:w="326" w:type="pct"/>
          </w:tcPr>
          <w:p w14:paraId="51E6E07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是否环境标志产品</w:t>
            </w:r>
          </w:p>
        </w:tc>
        <w:tc>
          <w:tcPr>
            <w:tcW w:w="326" w:type="pct"/>
          </w:tcPr>
          <w:p w14:paraId="694CC23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是否节能产品</w:t>
            </w:r>
          </w:p>
        </w:tc>
      </w:tr>
      <w:tr w14:paraId="15AA4C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6" w:type="pct"/>
          </w:tcPr>
          <w:p w14:paraId="3D320A9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1</w:t>
            </w:r>
          </w:p>
        </w:tc>
        <w:tc>
          <w:tcPr>
            <w:tcW w:w="326" w:type="pct"/>
          </w:tcPr>
          <w:p w14:paraId="56A6DBE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256排或双源96排x2及以上CT</w:t>
            </w:r>
          </w:p>
        </w:tc>
        <w:tc>
          <w:tcPr>
            <w:tcW w:w="326" w:type="pct"/>
          </w:tcPr>
          <w:p w14:paraId="2C2AB31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c>
          <w:tcPr>
            <w:tcW w:w="326" w:type="pct"/>
          </w:tcPr>
          <w:p w14:paraId="7887CAE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c>
          <w:tcPr>
            <w:tcW w:w="326" w:type="pct"/>
          </w:tcPr>
          <w:p w14:paraId="6C1EB12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c>
          <w:tcPr>
            <w:tcW w:w="326" w:type="pct"/>
          </w:tcPr>
          <w:p w14:paraId="389C73F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c>
          <w:tcPr>
            <w:tcW w:w="948" w:type="pct"/>
          </w:tcPr>
          <w:p w14:paraId="1815B25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156000000.0000  元</w:t>
            </w:r>
          </w:p>
        </w:tc>
        <w:tc>
          <w:tcPr>
            <w:tcW w:w="326" w:type="pct"/>
          </w:tcPr>
          <w:p w14:paraId="11F4CE1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{=总价/数量}  元</w:t>
            </w:r>
          </w:p>
        </w:tc>
        <w:tc>
          <w:tcPr>
            <w:tcW w:w="537" w:type="pct"/>
          </w:tcPr>
          <w:p w14:paraId="1B0FE54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lang w:eastAsia="zh-CN"/>
              </w:rPr>
              <w:t>12</w:t>
            </w:r>
            <w:r>
              <w:rPr>
                <w:rFonts w:asciiTheme="minorEastAsia" w:hAnsiTheme="minorEastAsia" w:cstheme="minorEastAsia"/>
                <w:color w:val="auto"/>
                <w:highlight w:val="none"/>
              </w:rPr>
              <w:t>.0000</w:t>
            </w:r>
          </w:p>
        </w:tc>
        <w:tc>
          <w:tcPr>
            <w:tcW w:w="287" w:type="pct"/>
          </w:tcPr>
          <w:p w14:paraId="4A33034D">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lang w:eastAsia="zh-CN"/>
              </w:rPr>
              <w:t>台</w:t>
            </w:r>
          </w:p>
        </w:tc>
        <w:tc>
          <w:tcPr>
            <w:tcW w:w="326" w:type="pct"/>
          </w:tcPr>
          <w:p w14:paraId="08608A4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  元</w:t>
            </w:r>
          </w:p>
        </w:tc>
        <w:tc>
          <w:tcPr>
            <w:tcW w:w="326" w:type="pct"/>
          </w:tcPr>
          <w:p w14:paraId="7FF4CAF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c>
          <w:tcPr>
            <w:tcW w:w="326" w:type="pct"/>
          </w:tcPr>
          <w:p w14:paraId="3C6BCA3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r>
    </w:tbl>
    <w:p w14:paraId="63EF644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合计：</w:t>
      </w:r>
    </w:p>
    <w:p w14:paraId="59FF011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备注：无</w:t>
      </w:r>
    </w:p>
    <w:p w14:paraId="5172F24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时间：     年     月     日</w:t>
      </w:r>
    </w:p>
    <w:p w14:paraId="4D9D9C0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签章：                     </w:t>
      </w:r>
    </w:p>
    <w:p w14:paraId="3A575EA4">
      <w:pPr>
        <w:pStyle w:val="12"/>
        <w:outlineLvl w:val="0"/>
        <w:rPr>
          <w:rFonts w:hint="default" w:asciiTheme="minorEastAsia" w:hAnsiTheme="minorEastAsia" w:cstheme="minorEastAsia"/>
          <w:b/>
          <w:color w:val="auto"/>
          <w:sz w:val="48"/>
          <w:highlight w:val="none"/>
        </w:rPr>
      </w:pPr>
    </w:p>
    <w:p w14:paraId="42D8AAAA">
      <w:pPr>
        <w:pStyle w:val="12"/>
        <w:outlineLvl w:val="0"/>
        <w:rPr>
          <w:rFonts w:hint="default" w:asciiTheme="minorEastAsia" w:hAnsiTheme="minorEastAsia" w:cstheme="minorEastAsia"/>
          <w:color w:val="auto"/>
          <w:highlight w:val="none"/>
        </w:rPr>
      </w:pPr>
      <w:r>
        <w:rPr>
          <w:rFonts w:asciiTheme="minorEastAsia" w:hAnsiTheme="minorEastAsia" w:cstheme="minorEastAsia"/>
          <w:b/>
          <w:color w:val="auto"/>
          <w:sz w:val="48"/>
          <w:highlight w:val="none"/>
        </w:rPr>
        <w:t>开标（报价）一览表</w:t>
      </w:r>
    </w:p>
    <w:p w14:paraId="7B7E085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公司名称：</w:t>
      </w:r>
    </w:p>
    <w:p w14:paraId="2C2BA7F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包号：2</w:t>
      </w:r>
    </w:p>
    <w:p w14:paraId="797B2021">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项目编号：</w:t>
      </w:r>
      <w:r>
        <w:rPr>
          <w:rFonts w:hint="eastAsia" w:asciiTheme="minorEastAsia" w:hAnsiTheme="minorEastAsia" w:cstheme="minorEastAsia"/>
          <w:color w:val="auto"/>
          <w:highlight w:val="none"/>
          <w:lang w:eastAsia="zh-CN"/>
        </w:rPr>
        <w:t>[350001]YDCG[GK]2024001</w:t>
      </w:r>
    </w:p>
    <w:p w14:paraId="384BD512">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项目名称：</w:t>
      </w:r>
      <w:r>
        <w:rPr>
          <w:rFonts w:asciiTheme="minorEastAsia" w:hAnsiTheme="minorEastAsia" w:cstheme="minorEastAsia"/>
          <w:color w:val="auto"/>
          <w:highlight w:val="none"/>
          <w:lang w:eastAsia="zh-CN"/>
        </w:rPr>
        <w:t>福建省2024年CT、MR医用设备集采</w:t>
      </w:r>
    </w:p>
    <w:p w14:paraId="27860AA1">
      <w:pPr>
        <w:pStyle w:val="12"/>
        <w:jc w:val="center"/>
        <w:rPr>
          <w:rFonts w:hint="default" w:asciiTheme="minorEastAsia" w:hAnsiTheme="minorEastAsia" w:cstheme="minorEastAsia"/>
          <w:color w:val="auto"/>
          <w:highlight w:val="none"/>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67DAA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7EAC25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序号</w:t>
            </w:r>
          </w:p>
        </w:tc>
        <w:tc>
          <w:tcPr>
            <w:tcW w:w="1661" w:type="dxa"/>
          </w:tcPr>
          <w:p w14:paraId="74F7AE2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报价内容</w:t>
            </w:r>
          </w:p>
        </w:tc>
        <w:tc>
          <w:tcPr>
            <w:tcW w:w="1661" w:type="dxa"/>
          </w:tcPr>
          <w:p w14:paraId="2203709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最高限价</w:t>
            </w:r>
          </w:p>
        </w:tc>
        <w:tc>
          <w:tcPr>
            <w:tcW w:w="1661" w:type="dxa"/>
          </w:tcPr>
          <w:p w14:paraId="2ACC8D6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响应报价</w:t>
            </w:r>
          </w:p>
        </w:tc>
        <w:tc>
          <w:tcPr>
            <w:tcW w:w="1661" w:type="dxa"/>
          </w:tcPr>
          <w:p w14:paraId="73D38C6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价款形式</w:t>
            </w:r>
          </w:p>
        </w:tc>
      </w:tr>
      <w:tr w14:paraId="78AE58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95D46F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1</w:t>
            </w:r>
          </w:p>
        </w:tc>
        <w:tc>
          <w:tcPr>
            <w:tcW w:w="1661" w:type="dxa"/>
          </w:tcPr>
          <w:p w14:paraId="1E72B75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256排或双源64排x2及以上CT</w:t>
            </w:r>
          </w:p>
        </w:tc>
        <w:tc>
          <w:tcPr>
            <w:tcW w:w="1661" w:type="dxa"/>
          </w:tcPr>
          <w:p w14:paraId="2BF2D8F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130000000.0000  元</w:t>
            </w:r>
          </w:p>
        </w:tc>
        <w:tc>
          <w:tcPr>
            <w:tcW w:w="1661" w:type="dxa"/>
          </w:tcPr>
          <w:p w14:paraId="3EA2353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「汇总引用」  元</w:t>
            </w:r>
          </w:p>
        </w:tc>
        <w:tc>
          <w:tcPr>
            <w:tcW w:w="1661" w:type="dxa"/>
          </w:tcPr>
          <w:p w14:paraId="382682D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总价</w:t>
            </w:r>
          </w:p>
        </w:tc>
      </w:tr>
    </w:tbl>
    <w:p w14:paraId="5B4DFD0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备注：无</w:t>
      </w:r>
    </w:p>
    <w:p w14:paraId="186F097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时间：     年     月     日</w:t>
      </w:r>
    </w:p>
    <w:p w14:paraId="2E1E49B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签章：                     </w:t>
      </w:r>
    </w:p>
    <w:p w14:paraId="15A810F4">
      <w:pPr>
        <w:pStyle w:val="12"/>
        <w:outlineLvl w:val="0"/>
        <w:rPr>
          <w:rFonts w:hint="default" w:asciiTheme="minorEastAsia" w:hAnsiTheme="minorEastAsia" w:cstheme="minorEastAsia"/>
          <w:color w:val="auto"/>
          <w:highlight w:val="none"/>
        </w:rPr>
      </w:pPr>
      <w:r>
        <w:rPr>
          <w:rFonts w:asciiTheme="minorEastAsia" w:hAnsiTheme="minorEastAsia" w:cstheme="minorEastAsia"/>
          <w:b/>
          <w:color w:val="auto"/>
          <w:sz w:val="48"/>
          <w:highlight w:val="none"/>
        </w:rPr>
        <w:t>投标（响应）报价明细表</w:t>
      </w:r>
    </w:p>
    <w:p w14:paraId="2EDEBEC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公司名称：</w:t>
      </w:r>
    </w:p>
    <w:p w14:paraId="31B696C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包号：2</w:t>
      </w:r>
    </w:p>
    <w:p w14:paraId="5A997779">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项目编号：</w:t>
      </w:r>
      <w:r>
        <w:rPr>
          <w:rFonts w:hint="eastAsia" w:asciiTheme="minorEastAsia" w:hAnsiTheme="minorEastAsia" w:cstheme="minorEastAsia"/>
          <w:color w:val="auto"/>
          <w:highlight w:val="none"/>
          <w:lang w:eastAsia="zh-CN"/>
        </w:rPr>
        <w:t>[350001]YDCG[GK]2024001</w:t>
      </w:r>
    </w:p>
    <w:p w14:paraId="7D607D12">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项目名称：</w:t>
      </w:r>
      <w:r>
        <w:rPr>
          <w:rFonts w:asciiTheme="minorEastAsia" w:hAnsiTheme="minorEastAsia" w:cstheme="minorEastAsia"/>
          <w:color w:val="auto"/>
          <w:highlight w:val="none"/>
          <w:lang w:eastAsia="zh-CN"/>
        </w:rPr>
        <w:t>福建省2024年CT、MR医用设备集采</w:t>
      </w:r>
    </w:p>
    <w:p w14:paraId="4BFF94F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256排或双源64排x2及以上CT</w:t>
      </w:r>
    </w:p>
    <w:p w14:paraId="2ACCDA0B">
      <w:pPr>
        <w:pStyle w:val="12"/>
        <w:jc w:val="center"/>
        <w:rPr>
          <w:rFonts w:hint="default" w:asciiTheme="minorEastAsia" w:hAnsiTheme="minorEastAsia" w:cstheme="minorEastAsia"/>
          <w:color w:val="auto"/>
          <w:highlight w:val="none"/>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89"/>
        <w:gridCol w:w="556"/>
        <w:gridCol w:w="556"/>
        <w:gridCol w:w="557"/>
        <w:gridCol w:w="557"/>
        <w:gridCol w:w="557"/>
        <w:gridCol w:w="1616"/>
        <w:gridCol w:w="557"/>
        <w:gridCol w:w="916"/>
        <w:gridCol w:w="490"/>
        <w:gridCol w:w="557"/>
        <w:gridCol w:w="557"/>
        <w:gridCol w:w="557"/>
      </w:tblGrid>
      <w:tr w14:paraId="1F3B57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361418B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序号</w:t>
            </w:r>
          </w:p>
        </w:tc>
        <w:tc>
          <w:tcPr>
            <w:tcW w:w="639" w:type="dxa"/>
          </w:tcPr>
          <w:p w14:paraId="401CAC4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货物名称</w:t>
            </w:r>
          </w:p>
        </w:tc>
        <w:tc>
          <w:tcPr>
            <w:tcW w:w="639" w:type="dxa"/>
          </w:tcPr>
          <w:p w14:paraId="3064808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规格型号</w:t>
            </w:r>
          </w:p>
        </w:tc>
        <w:tc>
          <w:tcPr>
            <w:tcW w:w="639" w:type="dxa"/>
          </w:tcPr>
          <w:p w14:paraId="2B76774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品牌</w:t>
            </w:r>
          </w:p>
        </w:tc>
        <w:tc>
          <w:tcPr>
            <w:tcW w:w="639" w:type="dxa"/>
          </w:tcPr>
          <w:p w14:paraId="73F6141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制造商名称</w:t>
            </w:r>
          </w:p>
        </w:tc>
        <w:tc>
          <w:tcPr>
            <w:tcW w:w="639" w:type="dxa"/>
          </w:tcPr>
          <w:p w14:paraId="01E3FD3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产地</w:t>
            </w:r>
          </w:p>
        </w:tc>
        <w:tc>
          <w:tcPr>
            <w:tcW w:w="639" w:type="dxa"/>
          </w:tcPr>
          <w:p w14:paraId="4834A97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最高限价</w:t>
            </w:r>
          </w:p>
        </w:tc>
        <w:tc>
          <w:tcPr>
            <w:tcW w:w="639" w:type="dxa"/>
          </w:tcPr>
          <w:p w14:paraId="705EC6B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单价</w:t>
            </w:r>
          </w:p>
        </w:tc>
        <w:tc>
          <w:tcPr>
            <w:tcW w:w="639" w:type="dxa"/>
          </w:tcPr>
          <w:p w14:paraId="12662BA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数量</w:t>
            </w:r>
          </w:p>
        </w:tc>
        <w:tc>
          <w:tcPr>
            <w:tcW w:w="639" w:type="dxa"/>
          </w:tcPr>
          <w:p w14:paraId="42BA338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计量单位</w:t>
            </w:r>
          </w:p>
        </w:tc>
        <w:tc>
          <w:tcPr>
            <w:tcW w:w="639" w:type="dxa"/>
          </w:tcPr>
          <w:p w14:paraId="42223EC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总价</w:t>
            </w:r>
          </w:p>
        </w:tc>
        <w:tc>
          <w:tcPr>
            <w:tcW w:w="639" w:type="dxa"/>
          </w:tcPr>
          <w:p w14:paraId="401CA9D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是否环境标志产品</w:t>
            </w:r>
          </w:p>
        </w:tc>
        <w:tc>
          <w:tcPr>
            <w:tcW w:w="639" w:type="dxa"/>
          </w:tcPr>
          <w:p w14:paraId="2640FF4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是否节能产品</w:t>
            </w:r>
          </w:p>
        </w:tc>
      </w:tr>
      <w:tr w14:paraId="17E85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7370C92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1</w:t>
            </w:r>
          </w:p>
        </w:tc>
        <w:tc>
          <w:tcPr>
            <w:tcW w:w="639" w:type="dxa"/>
          </w:tcPr>
          <w:p w14:paraId="00E45F0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256排或双源64排x2及以上CT</w:t>
            </w:r>
          </w:p>
        </w:tc>
        <w:tc>
          <w:tcPr>
            <w:tcW w:w="639" w:type="dxa"/>
          </w:tcPr>
          <w:p w14:paraId="0AC8758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c>
          <w:tcPr>
            <w:tcW w:w="639" w:type="dxa"/>
          </w:tcPr>
          <w:p w14:paraId="4E85068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c>
          <w:tcPr>
            <w:tcW w:w="639" w:type="dxa"/>
          </w:tcPr>
          <w:p w14:paraId="7090DF9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c>
          <w:tcPr>
            <w:tcW w:w="639" w:type="dxa"/>
          </w:tcPr>
          <w:p w14:paraId="7EAA216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c>
          <w:tcPr>
            <w:tcW w:w="639" w:type="dxa"/>
          </w:tcPr>
          <w:p w14:paraId="656771E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130000000.0000  元</w:t>
            </w:r>
          </w:p>
        </w:tc>
        <w:tc>
          <w:tcPr>
            <w:tcW w:w="639" w:type="dxa"/>
          </w:tcPr>
          <w:p w14:paraId="5751836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{=总价/数量}  元</w:t>
            </w:r>
          </w:p>
        </w:tc>
        <w:tc>
          <w:tcPr>
            <w:tcW w:w="639" w:type="dxa"/>
          </w:tcPr>
          <w:p w14:paraId="0DA7A8E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1</w:t>
            </w:r>
            <w:r>
              <w:rPr>
                <w:rFonts w:asciiTheme="minorEastAsia" w:hAnsiTheme="minorEastAsia" w:cstheme="minorEastAsia"/>
                <w:color w:val="auto"/>
                <w:highlight w:val="none"/>
                <w:lang w:eastAsia="zh-CN"/>
              </w:rPr>
              <w:t>3</w:t>
            </w:r>
            <w:r>
              <w:rPr>
                <w:rFonts w:asciiTheme="minorEastAsia" w:hAnsiTheme="minorEastAsia" w:cstheme="minorEastAsia"/>
                <w:color w:val="auto"/>
                <w:highlight w:val="none"/>
              </w:rPr>
              <w:t>.0000</w:t>
            </w:r>
          </w:p>
        </w:tc>
        <w:tc>
          <w:tcPr>
            <w:tcW w:w="639" w:type="dxa"/>
          </w:tcPr>
          <w:p w14:paraId="733BEC23">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lang w:eastAsia="zh-CN"/>
              </w:rPr>
              <w:t>台</w:t>
            </w:r>
          </w:p>
        </w:tc>
        <w:tc>
          <w:tcPr>
            <w:tcW w:w="639" w:type="dxa"/>
          </w:tcPr>
          <w:p w14:paraId="748D277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  元</w:t>
            </w:r>
          </w:p>
        </w:tc>
        <w:tc>
          <w:tcPr>
            <w:tcW w:w="639" w:type="dxa"/>
          </w:tcPr>
          <w:p w14:paraId="04D62CB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c>
          <w:tcPr>
            <w:tcW w:w="639" w:type="dxa"/>
          </w:tcPr>
          <w:p w14:paraId="6F99A4F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r>
    </w:tbl>
    <w:p w14:paraId="7F23664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合计：</w:t>
      </w:r>
    </w:p>
    <w:p w14:paraId="403429C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备注：无</w:t>
      </w:r>
    </w:p>
    <w:p w14:paraId="483C2E8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时间：     年     月     日</w:t>
      </w:r>
    </w:p>
    <w:p w14:paraId="6896CB2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签章：                     </w:t>
      </w:r>
    </w:p>
    <w:p w14:paraId="1953EC59">
      <w:pPr>
        <w:pStyle w:val="12"/>
        <w:outlineLvl w:val="0"/>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b/>
          <w:color w:val="auto"/>
          <w:sz w:val="48"/>
          <w:highlight w:val="none"/>
        </w:rPr>
        <w:t>开标（报价）一览表</w:t>
      </w:r>
    </w:p>
    <w:p w14:paraId="6CAB827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公司名称：</w:t>
      </w:r>
    </w:p>
    <w:p w14:paraId="0FC07ACA">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包号：</w:t>
      </w:r>
      <w:r>
        <w:rPr>
          <w:rFonts w:asciiTheme="minorEastAsia" w:hAnsiTheme="minorEastAsia" w:cstheme="minorEastAsia"/>
          <w:color w:val="auto"/>
          <w:highlight w:val="none"/>
          <w:lang w:eastAsia="zh-CN"/>
        </w:rPr>
        <w:t>3</w:t>
      </w:r>
    </w:p>
    <w:p w14:paraId="6C9E3E09">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项目编号：</w:t>
      </w:r>
      <w:r>
        <w:rPr>
          <w:rFonts w:hint="eastAsia" w:asciiTheme="minorEastAsia" w:hAnsiTheme="minorEastAsia" w:cstheme="minorEastAsia"/>
          <w:color w:val="auto"/>
          <w:highlight w:val="none"/>
          <w:lang w:eastAsia="zh-CN"/>
        </w:rPr>
        <w:t>[350001]YDCG[GK]2024001</w:t>
      </w:r>
    </w:p>
    <w:p w14:paraId="0BE014CA">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项目名称：</w:t>
      </w:r>
      <w:r>
        <w:rPr>
          <w:rFonts w:asciiTheme="minorEastAsia" w:hAnsiTheme="minorEastAsia" w:cstheme="minorEastAsia"/>
          <w:color w:val="auto"/>
          <w:highlight w:val="none"/>
          <w:lang w:eastAsia="zh-CN"/>
        </w:rPr>
        <w:t>福建省2024年CT、MR医用设备集采</w:t>
      </w:r>
    </w:p>
    <w:p w14:paraId="66A2276E">
      <w:pPr>
        <w:pStyle w:val="12"/>
        <w:jc w:val="center"/>
        <w:rPr>
          <w:rFonts w:hint="default" w:asciiTheme="minorEastAsia" w:hAnsiTheme="minorEastAsia" w:cstheme="minorEastAsia"/>
          <w:color w:val="auto"/>
          <w:highlight w:val="none"/>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A569D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914FEB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序号</w:t>
            </w:r>
          </w:p>
        </w:tc>
        <w:tc>
          <w:tcPr>
            <w:tcW w:w="1661" w:type="dxa"/>
          </w:tcPr>
          <w:p w14:paraId="66644B7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报价内容</w:t>
            </w:r>
          </w:p>
        </w:tc>
        <w:tc>
          <w:tcPr>
            <w:tcW w:w="1661" w:type="dxa"/>
          </w:tcPr>
          <w:p w14:paraId="3AC5D9A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最高限价</w:t>
            </w:r>
          </w:p>
        </w:tc>
        <w:tc>
          <w:tcPr>
            <w:tcW w:w="1661" w:type="dxa"/>
          </w:tcPr>
          <w:p w14:paraId="0DFF995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响应报价</w:t>
            </w:r>
          </w:p>
        </w:tc>
        <w:tc>
          <w:tcPr>
            <w:tcW w:w="1661" w:type="dxa"/>
          </w:tcPr>
          <w:p w14:paraId="0C174A7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价款形式</w:t>
            </w:r>
          </w:p>
        </w:tc>
      </w:tr>
      <w:tr w14:paraId="75624F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A7A114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1</w:t>
            </w:r>
          </w:p>
        </w:tc>
        <w:tc>
          <w:tcPr>
            <w:tcW w:w="1661" w:type="dxa"/>
          </w:tcPr>
          <w:p w14:paraId="7EA6C18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1.5T及以上MR包1</w:t>
            </w:r>
          </w:p>
        </w:tc>
        <w:tc>
          <w:tcPr>
            <w:tcW w:w="1661" w:type="dxa"/>
          </w:tcPr>
          <w:p w14:paraId="5D75652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156000000.0000  元</w:t>
            </w:r>
          </w:p>
        </w:tc>
        <w:tc>
          <w:tcPr>
            <w:tcW w:w="1661" w:type="dxa"/>
          </w:tcPr>
          <w:p w14:paraId="55F9251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「汇总引用」  元</w:t>
            </w:r>
          </w:p>
        </w:tc>
        <w:tc>
          <w:tcPr>
            <w:tcW w:w="1661" w:type="dxa"/>
          </w:tcPr>
          <w:p w14:paraId="62BD0EF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总价</w:t>
            </w:r>
          </w:p>
        </w:tc>
      </w:tr>
    </w:tbl>
    <w:p w14:paraId="74959F5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备注：无</w:t>
      </w:r>
    </w:p>
    <w:p w14:paraId="3745486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时间：     年     月     日</w:t>
      </w:r>
    </w:p>
    <w:p w14:paraId="62CA0D5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签章：                     </w:t>
      </w:r>
    </w:p>
    <w:p w14:paraId="07F05F6A">
      <w:pPr>
        <w:pStyle w:val="12"/>
        <w:outlineLvl w:val="0"/>
        <w:rPr>
          <w:rFonts w:hint="default" w:asciiTheme="minorEastAsia" w:hAnsiTheme="minorEastAsia" w:cstheme="minorEastAsia"/>
          <w:color w:val="auto"/>
          <w:highlight w:val="none"/>
        </w:rPr>
      </w:pPr>
      <w:r>
        <w:rPr>
          <w:rFonts w:asciiTheme="minorEastAsia" w:hAnsiTheme="minorEastAsia" w:cstheme="minorEastAsia"/>
          <w:b/>
          <w:color w:val="auto"/>
          <w:sz w:val="48"/>
          <w:highlight w:val="none"/>
        </w:rPr>
        <w:t>投标（响应）报价明细表</w:t>
      </w:r>
    </w:p>
    <w:p w14:paraId="6539C1F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公司名称：</w:t>
      </w:r>
    </w:p>
    <w:p w14:paraId="566C3439">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包号：</w:t>
      </w:r>
      <w:r>
        <w:rPr>
          <w:rFonts w:asciiTheme="minorEastAsia" w:hAnsiTheme="minorEastAsia" w:cstheme="minorEastAsia"/>
          <w:color w:val="auto"/>
          <w:highlight w:val="none"/>
          <w:lang w:eastAsia="zh-CN"/>
        </w:rPr>
        <w:t>3</w:t>
      </w:r>
    </w:p>
    <w:p w14:paraId="11293E0C">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项目编号：</w:t>
      </w:r>
      <w:r>
        <w:rPr>
          <w:rFonts w:hint="eastAsia" w:asciiTheme="minorEastAsia" w:hAnsiTheme="minorEastAsia" w:cstheme="minorEastAsia"/>
          <w:color w:val="auto"/>
          <w:highlight w:val="none"/>
          <w:lang w:eastAsia="zh-CN"/>
        </w:rPr>
        <w:t>[350001]YDCG[GK]2024001</w:t>
      </w:r>
    </w:p>
    <w:p w14:paraId="7EF025D4">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项目名称：</w:t>
      </w:r>
      <w:r>
        <w:rPr>
          <w:rFonts w:asciiTheme="minorEastAsia" w:hAnsiTheme="minorEastAsia" w:cstheme="minorEastAsia"/>
          <w:color w:val="auto"/>
          <w:highlight w:val="none"/>
          <w:lang w:eastAsia="zh-CN"/>
        </w:rPr>
        <w:t>福建省2024年CT、MR医用设备集采</w:t>
      </w:r>
    </w:p>
    <w:p w14:paraId="51164F4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1.5T及以上MR包1</w:t>
      </w:r>
    </w:p>
    <w:p w14:paraId="12390DAB">
      <w:pPr>
        <w:pStyle w:val="12"/>
        <w:jc w:val="center"/>
        <w:rPr>
          <w:rFonts w:hint="default" w:asciiTheme="minorEastAsia" w:hAnsiTheme="minorEastAsia" w:cstheme="minorEastAsia"/>
          <w:color w:val="auto"/>
          <w:highlight w:val="none"/>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79"/>
        <w:gridCol w:w="623"/>
        <w:gridCol w:w="551"/>
        <w:gridCol w:w="551"/>
        <w:gridCol w:w="551"/>
        <w:gridCol w:w="551"/>
        <w:gridCol w:w="1616"/>
        <w:gridCol w:w="551"/>
        <w:gridCol w:w="916"/>
        <w:gridCol w:w="480"/>
        <w:gridCol w:w="551"/>
        <w:gridCol w:w="551"/>
        <w:gridCol w:w="551"/>
      </w:tblGrid>
      <w:tr w14:paraId="359B53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1DE1CB6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序号</w:t>
            </w:r>
          </w:p>
        </w:tc>
        <w:tc>
          <w:tcPr>
            <w:tcW w:w="639" w:type="dxa"/>
          </w:tcPr>
          <w:p w14:paraId="05C5C4C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货物名称</w:t>
            </w:r>
          </w:p>
        </w:tc>
        <w:tc>
          <w:tcPr>
            <w:tcW w:w="639" w:type="dxa"/>
          </w:tcPr>
          <w:p w14:paraId="63FB428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规格型号</w:t>
            </w:r>
          </w:p>
        </w:tc>
        <w:tc>
          <w:tcPr>
            <w:tcW w:w="639" w:type="dxa"/>
          </w:tcPr>
          <w:p w14:paraId="2544141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品牌</w:t>
            </w:r>
          </w:p>
        </w:tc>
        <w:tc>
          <w:tcPr>
            <w:tcW w:w="639" w:type="dxa"/>
          </w:tcPr>
          <w:p w14:paraId="0856A81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制造商名称</w:t>
            </w:r>
          </w:p>
        </w:tc>
        <w:tc>
          <w:tcPr>
            <w:tcW w:w="639" w:type="dxa"/>
          </w:tcPr>
          <w:p w14:paraId="15A08CD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产地</w:t>
            </w:r>
          </w:p>
        </w:tc>
        <w:tc>
          <w:tcPr>
            <w:tcW w:w="639" w:type="dxa"/>
          </w:tcPr>
          <w:p w14:paraId="133452F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最高限价</w:t>
            </w:r>
          </w:p>
        </w:tc>
        <w:tc>
          <w:tcPr>
            <w:tcW w:w="639" w:type="dxa"/>
          </w:tcPr>
          <w:p w14:paraId="62FF21F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单价</w:t>
            </w:r>
          </w:p>
        </w:tc>
        <w:tc>
          <w:tcPr>
            <w:tcW w:w="639" w:type="dxa"/>
          </w:tcPr>
          <w:p w14:paraId="3E0C8CE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数量</w:t>
            </w:r>
          </w:p>
        </w:tc>
        <w:tc>
          <w:tcPr>
            <w:tcW w:w="639" w:type="dxa"/>
          </w:tcPr>
          <w:p w14:paraId="5832C2D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计量单位</w:t>
            </w:r>
          </w:p>
        </w:tc>
        <w:tc>
          <w:tcPr>
            <w:tcW w:w="639" w:type="dxa"/>
          </w:tcPr>
          <w:p w14:paraId="4F31A69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总价</w:t>
            </w:r>
          </w:p>
        </w:tc>
        <w:tc>
          <w:tcPr>
            <w:tcW w:w="639" w:type="dxa"/>
          </w:tcPr>
          <w:p w14:paraId="42C30A9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是否环境标志产品</w:t>
            </w:r>
          </w:p>
        </w:tc>
        <w:tc>
          <w:tcPr>
            <w:tcW w:w="639" w:type="dxa"/>
          </w:tcPr>
          <w:p w14:paraId="050B47D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是否节能产品</w:t>
            </w:r>
          </w:p>
        </w:tc>
      </w:tr>
      <w:tr w14:paraId="4F57BA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06C74B0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1</w:t>
            </w:r>
          </w:p>
        </w:tc>
        <w:tc>
          <w:tcPr>
            <w:tcW w:w="639" w:type="dxa"/>
          </w:tcPr>
          <w:p w14:paraId="135B2CF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1.5T及以上MR包1</w:t>
            </w:r>
          </w:p>
        </w:tc>
        <w:tc>
          <w:tcPr>
            <w:tcW w:w="639" w:type="dxa"/>
          </w:tcPr>
          <w:p w14:paraId="3D17F07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c>
          <w:tcPr>
            <w:tcW w:w="639" w:type="dxa"/>
          </w:tcPr>
          <w:p w14:paraId="6AC4579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c>
          <w:tcPr>
            <w:tcW w:w="639" w:type="dxa"/>
          </w:tcPr>
          <w:p w14:paraId="694F183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c>
          <w:tcPr>
            <w:tcW w:w="639" w:type="dxa"/>
          </w:tcPr>
          <w:p w14:paraId="647E5F7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c>
          <w:tcPr>
            <w:tcW w:w="639" w:type="dxa"/>
          </w:tcPr>
          <w:p w14:paraId="41532EE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156000000.0000  元</w:t>
            </w:r>
          </w:p>
        </w:tc>
        <w:tc>
          <w:tcPr>
            <w:tcW w:w="639" w:type="dxa"/>
          </w:tcPr>
          <w:p w14:paraId="58A4B55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{=总价/数量}  元</w:t>
            </w:r>
          </w:p>
        </w:tc>
        <w:tc>
          <w:tcPr>
            <w:tcW w:w="639" w:type="dxa"/>
          </w:tcPr>
          <w:p w14:paraId="238BAD1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lang w:eastAsia="zh-CN"/>
              </w:rPr>
              <w:t>26</w:t>
            </w:r>
            <w:r>
              <w:rPr>
                <w:rFonts w:asciiTheme="minorEastAsia" w:hAnsiTheme="minorEastAsia" w:cstheme="minorEastAsia"/>
                <w:color w:val="auto"/>
                <w:highlight w:val="none"/>
              </w:rPr>
              <w:t>.0000</w:t>
            </w:r>
          </w:p>
        </w:tc>
        <w:tc>
          <w:tcPr>
            <w:tcW w:w="639" w:type="dxa"/>
          </w:tcPr>
          <w:p w14:paraId="27F17035">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lang w:eastAsia="zh-CN"/>
              </w:rPr>
              <w:t>台</w:t>
            </w:r>
          </w:p>
        </w:tc>
        <w:tc>
          <w:tcPr>
            <w:tcW w:w="639" w:type="dxa"/>
          </w:tcPr>
          <w:p w14:paraId="4199345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  元</w:t>
            </w:r>
          </w:p>
        </w:tc>
        <w:tc>
          <w:tcPr>
            <w:tcW w:w="639" w:type="dxa"/>
          </w:tcPr>
          <w:p w14:paraId="4C4DA56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c>
          <w:tcPr>
            <w:tcW w:w="639" w:type="dxa"/>
          </w:tcPr>
          <w:p w14:paraId="26697C6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r>
    </w:tbl>
    <w:p w14:paraId="359F404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合计：</w:t>
      </w:r>
    </w:p>
    <w:p w14:paraId="4DB148B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备注：无</w:t>
      </w:r>
    </w:p>
    <w:p w14:paraId="21F592B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时间：     年     月     日</w:t>
      </w:r>
    </w:p>
    <w:p w14:paraId="0BD2CE5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签章：                     </w:t>
      </w:r>
    </w:p>
    <w:p w14:paraId="3B9BC473">
      <w:pPr>
        <w:pStyle w:val="12"/>
        <w:outlineLvl w:val="0"/>
        <w:rPr>
          <w:rFonts w:hint="default" w:asciiTheme="minorEastAsia" w:hAnsiTheme="minorEastAsia" w:cstheme="minorEastAsia"/>
          <w:b/>
          <w:color w:val="auto"/>
          <w:sz w:val="48"/>
          <w:highlight w:val="none"/>
        </w:rPr>
      </w:pPr>
    </w:p>
    <w:p w14:paraId="3F4F9FED">
      <w:pPr>
        <w:pStyle w:val="12"/>
        <w:outlineLvl w:val="0"/>
        <w:rPr>
          <w:rFonts w:hint="default" w:asciiTheme="minorEastAsia" w:hAnsiTheme="minorEastAsia" w:cstheme="minorEastAsia"/>
          <w:color w:val="auto"/>
          <w:highlight w:val="none"/>
        </w:rPr>
      </w:pPr>
      <w:r>
        <w:rPr>
          <w:rFonts w:asciiTheme="minorEastAsia" w:hAnsiTheme="minorEastAsia" w:cstheme="minorEastAsia"/>
          <w:b/>
          <w:color w:val="auto"/>
          <w:sz w:val="48"/>
          <w:highlight w:val="none"/>
        </w:rPr>
        <w:t>开标（报价）一览表</w:t>
      </w:r>
    </w:p>
    <w:p w14:paraId="46E681B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公司名称：</w:t>
      </w:r>
    </w:p>
    <w:p w14:paraId="2BB651FE">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包号：</w:t>
      </w:r>
      <w:r>
        <w:rPr>
          <w:rFonts w:asciiTheme="minorEastAsia" w:hAnsiTheme="minorEastAsia" w:cstheme="minorEastAsia"/>
          <w:color w:val="auto"/>
          <w:highlight w:val="none"/>
          <w:lang w:eastAsia="zh-CN"/>
        </w:rPr>
        <w:t>4</w:t>
      </w:r>
    </w:p>
    <w:p w14:paraId="7E6C557E">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项目编号：</w:t>
      </w:r>
      <w:r>
        <w:rPr>
          <w:rFonts w:hint="eastAsia" w:asciiTheme="minorEastAsia" w:hAnsiTheme="minorEastAsia" w:cstheme="minorEastAsia"/>
          <w:color w:val="auto"/>
          <w:highlight w:val="none"/>
          <w:lang w:eastAsia="zh-CN"/>
        </w:rPr>
        <w:t>[350001]YDCG[GK]2024001</w:t>
      </w:r>
    </w:p>
    <w:p w14:paraId="53E4B8D6">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项目名称：</w:t>
      </w:r>
      <w:r>
        <w:rPr>
          <w:rFonts w:asciiTheme="minorEastAsia" w:hAnsiTheme="minorEastAsia" w:cstheme="minorEastAsia"/>
          <w:color w:val="auto"/>
          <w:highlight w:val="none"/>
          <w:lang w:eastAsia="zh-CN"/>
        </w:rPr>
        <w:t>福建省2024年CT、MR医用设备集采</w:t>
      </w:r>
    </w:p>
    <w:p w14:paraId="2D2DD499">
      <w:pPr>
        <w:pStyle w:val="12"/>
        <w:jc w:val="center"/>
        <w:rPr>
          <w:rFonts w:hint="default" w:asciiTheme="minorEastAsia" w:hAnsiTheme="minorEastAsia" w:cstheme="minorEastAsia"/>
          <w:color w:val="auto"/>
          <w:highlight w:val="none"/>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183DF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2E2BE2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序号</w:t>
            </w:r>
          </w:p>
        </w:tc>
        <w:tc>
          <w:tcPr>
            <w:tcW w:w="1661" w:type="dxa"/>
          </w:tcPr>
          <w:p w14:paraId="7378FF3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报价内容</w:t>
            </w:r>
          </w:p>
        </w:tc>
        <w:tc>
          <w:tcPr>
            <w:tcW w:w="1661" w:type="dxa"/>
          </w:tcPr>
          <w:p w14:paraId="1311438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最高限价</w:t>
            </w:r>
          </w:p>
        </w:tc>
        <w:tc>
          <w:tcPr>
            <w:tcW w:w="1661" w:type="dxa"/>
          </w:tcPr>
          <w:p w14:paraId="7CB022C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响应报价</w:t>
            </w:r>
          </w:p>
        </w:tc>
        <w:tc>
          <w:tcPr>
            <w:tcW w:w="1661" w:type="dxa"/>
          </w:tcPr>
          <w:p w14:paraId="68E05E4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价款形式</w:t>
            </w:r>
          </w:p>
        </w:tc>
      </w:tr>
      <w:tr w14:paraId="7FC483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4D21FE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1</w:t>
            </w:r>
          </w:p>
        </w:tc>
        <w:tc>
          <w:tcPr>
            <w:tcW w:w="1661" w:type="dxa"/>
          </w:tcPr>
          <w:p w14:paraId="56FDC50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1.5T及以上MR包2</w:t>
            </w:r>
          </w:p>
        </w:tc>
        <w:tc>
          <w:tcPr>
            <w:tcW w:w="1661" w:type="dxa"/>
          </w:tcPr>
          <w:p w14:paraId="056225E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27000000.0000  元</w:t>
            </w:r>
          </w:p>
        </w:tc>
        <w:tc>
          <w:tcPr>
            <w:tcW w:w="1661" w:type="dxa"/>
          </w:tcPr>
          <w:p w14:paraId="25349E2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「汇总引用」  元</w:t>
            </w:r>
          </w:p>
        </w:tc>
        <w:tc>
          <w:tcPr>
            <w:tcW w:w="1661" w:type="dxa"/>
          </w:tcPr>
          <w:p w14:paraId="7961C48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总价</w:t>
            </w:r>
          </w:p>
        </w:tc>
      </w:tr>
    </w:tbl>
    <w:p w14:paraId="36EFF9A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备注：无</w:t>
      </w:r>
    </w:p>
    <w:p w14:paraId="55D93C6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时间：     年     月     日</w:t>
      </w:r>
    </w:p>
    <w:p w14:paraId="3BEB07C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签章：                     </w:t>
      </w:r>
    </w:p>
    <w:p w14:paraId="0684E71D">
      <w:pPr>
        <w:pStyle w:val="12"/>
        <w:outlineLvl w:val="0"/>
        <w:rPr>
          <w:rFonts w:hint="default" w:asciiTheme="minorEastAsia" w:hAnsiTheme="minorEastAsia" w:cstheme="minorEastAsia"/>
          <w:color w:val="auto"/>
          <w:highlight w:val="none"/>
        </w:rPr>
      </w:pPr>
      <w:r>
        <w:rPr>
          <w:rFonts w:asciiTheme="minorEastAsia" w:hAnsiTheme="minorEastAsia" w:cstheme="minorEastAsia"/>
          <w:b/>
          <w:color w:val="auto"/>
          <w:sz w:val="48"/>
          <w:highlight w:val="none"/>
        </w:rPr>
        <w:t>投标（响应）报价明细表</w:t>
      </w:r>
    </w:p>
    <w:p w14:paraId="154216D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公司名称：</w:t>
      </w:r>
    </w:p>
    <w:p w14:paraId="6D4E8FAB">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包号</w:t>
      </w:r>
      <w:r>
        <w:rPr>
          <w:rFonts w:asciiTheme="minorEastAsia" w:hAnsiTheme="minorEastAsia" w:cstheme="minorEastAsia"/>
          <w:color w:val="auto"/>
          <w:highlight w:val="none"/>
          <w:lang w:eastAsia="zh-CN"/>
        </w:rPr>
        <w:t>4</w:t>
      </w:r>
    </w:p>
    <w:p w14:paraId="3E96A9EF">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项目编号：</w:t>
      </w:r>
      <w:r>
        <w:rPr>
          <w:rFonts w:hint="eastAsia" w:asciiTheme="minorEastAsia" w:hAnsiTheme="minorEastAsia" w:cstheme="minorEastAsia"/>
          <w:color w:val="auto"/>
          <w:highlight w:val="none"/>
          <w:lang w:eastAsia="zh-CN"/>
        </w:rPr>
        <w:t>[350001]YDCG[GK]2024001</w:t>
      </w:r>
    </w:p>
    <w:p w14:paraId="39DEC08D">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项目名称：</w:t>
      </w:r>
      <w:r>
        <w:rPr>
          <w:rFonts w:asciiTheme="minorEastAsia" w:hAnsiTheme="minorEastAsia" w:cstheme="minorEastAsia"/>
          <w:color w:val="auto"/>
          <w:highlight w:val="none"/>
          <w:lang w:eastAsia="zh-CN"/>
        </w:rPr>
        <w:t>福建省2024年CT、MR医用设备集采</w:t>
      </w:r>
    </w:p>
    <w:p w14:paraId="07FD25B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1.5T及以上MR包2</w:t>
      </w:r>
    </w:p>
    <w:p w14:paraId="6A6352F7">
      <w:pPr>
        <w:pStyle w:val="12"/>
        <w:jc w:val="center"/>
        <w:rPr>
          <w:rFonts w:hint="default" w:asciiTheme="minorEastAsia" w:hAnsiTheme="minorEastAsia" w:cstheme="minorEastAsia"/>
          <w:color w:val="auto"/>
          <w:highlight w:val="none"/>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10"/>
        <w:gridCol w:w="626"/>
        <w:gridCol w:w="568"/>
        <w:gridCol w:w="568"/>
        <w:gridCol w:w="568"/>
        <w:gridCol w:w="568"/>
        <w:gridCol w:w="1516"/>
        <w:gridCol w:w="568"/>
        <w:gridCol w:w="816"/>
        <w:gridCol w:w="510"/>
        <w:gridCol w:w="568"/>
        <w:gridCol w:w="568"/>
        <w:gridCol w:w="568"/>
      </w:tblGrid>
      <w:tr w14:paraId="64CE52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70F5037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序号</w:t>
            </w:r>
          </w:p>
        </w:tc>
        <w:tc>
          <w:tcPr>
            <w:tcW w:w="639" w:type="dxa"/>
          </w:tcPr>
          <w:p w14:paraId="2EE508B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货物名称</w:t>
            </w:r>
          </w:p>
        </w:tc>
        <w:tc>
          <w:tcPr>
            <w:tcW w:w="639" w:type="dxa"/>
          </w:tcPr>
          <w:p w14:paraId="05EB9DE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规格型号</w:t>
            </w:r>
          </w:p>
        </w:tc>
        <w:tc>
          <w:tcPr>
            <w:tcW w:w="639" w:type="dxa"/>
          </w:tcPr>
          <w:p w14:paraId="687C98C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品牌</w:t>
            </w:r>
          </w:p>
        </w:tc>
        <w:tc>
          <w:tcPr>
            <w:tcW w:w="639" w:type="dxa"/>
          </w:tcPr>
          <w:p w14:paraId="33697C2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制造商名称</w:t>
            </w:r>
          </w:p>
        </w:tc>
        <w:tc>
          <w:tcPr>
            <w:tcW w:w="639" w:type="dxa"/>
          </w:tcPr>
          <w:p w14:paraId="5AF8F78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产地</w:t>
            </w:r>
          </w:p>
        </w:tc>
        <w:tc>
          <w:tcPr>
            <w:tcW w:w="639" w:type="dxa"/>
          </w:tcPr>
          <w:p w14:paraId="57E70A4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最高限价</w:t>
            </w:r>
          </w:p>
        </w:tc>
        <w:tc>
          <w:tcPr>
            <w:tcW w:w="639" w:type="dxa"/>
          </w:tcPr>
          <w:p w14:paraId="6DE46A5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单价</w:t>
            </w:r>
          </w:p>
        </w:tc>
        <w:tc>
          <w:tcPr>
            <w:tcW w:w="639" w:type="dxa"/>
          </w:tcPr>
          <w:p w14:paraId="4A5AB35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数量</w:t>
            </w:r>
          </w:p>
        </w:tc>
        <w:tc>
          <w:tcPr>
            <w:tcW w:w="639" w:type="dxa"/>
          </w:tcPr>
          <w:p w14:paraId="34CB9BA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计量单位</w:t>
            </w:r>
          </w:p>
        </w:tc>
        <w:tc>
          <w:tcPr>
            <w:tcW w:w="639" w:type="dxa"/>
          </w:tcPr>
          <w:p w14:paraId="4EEABA4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总价</w:t>
            </w:r>
          </w:p>
        </w:tc>
        <w:tc>
          <w:tcPr>
            <w:tcW w:w="639" w:type="dxa"/>
          </w:tcPr>
          <w:p w14:paraId="0A0CC1E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是否环境标志产品</w:t>
            </w:r>
          </w:p>
        </w:tc>
        <w:tc>
          <w:tcPr>
            <w:tcW w:w="639" w:type="dxa"/>
          </w:tcPr>
          <w:p w14:paraId="06C8E45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是否节能产品</w:t>
            </w:r>
          </w:p>
        </w:tc>
      </w:tr>
      <w:tr w14:paraId="57AFD1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D6EA06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1</w:t>
            </w:r>
          </w:p>
        </w:tc>
        <w:tc>
          <w:tcPr>
            <w:tcW w:w="639" w:type="dxa"/>
          </w:tcPr>
          <w:p w14:paraId="31F509F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1.5T及以上MR包2</w:t>
            </w:r>
          </w:p>
        </w:tc>
        <w:tc>
          <w:tcPr>
            <w:tcW w:w="639" w:type="dxa"/>
          </w:tcPr>
          <w:p w14:paraId="3FF6B2D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c>
          <w:tcPr>
            <w:tcW w:w="639" w:type="dxa"/>
          </w:tcPr>
          <w:p w14:paraId="465C483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c>
          <w:tcPr>
            <w:tcW w:w="639" w:type="dxa"/>
          </w:tcPr>
          <w:p w14:paraId="0589437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c>
          <w:tcPr>
            <w:tcW w:w="639" w:type="dxa"/>
          </w:tcPr>
          <w:p w14:paraId="13D028D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c>
          <w:tcPr>
            <w:tcW w:w="639" w:type="dxa"/>
          </w:tcPr>
          <w:p w14:paraId="2EAD888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27000000.0000  元</w:t>
            </w:r>
          </w:p>
        </w:tc>
        <w:tc>
          <w:tcPr>
            <w:tcW w:w="639" w:type="dxa"/>
          </w:tcPr>
          <w:p w14:paraId="38494F4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{=总价/数量}  元</w:t>
            </w:r>
          </w:p>
        </w:tc>
        <w:tc>
          <w:tcPr>
            <w:tcW w:w="639" w:type="dxa"/>
          </w:tcPr>
          <w:p w14:paraId="37D730F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lang w:eastAsia="zh-CN"/>
              </w:rPr>
              <w:t>9</w:t>
            </w:r>
            <w:r>
              <w:rPr>
                <w:rFonts w:asciiTheme="minorEastAsia" w:hAnsiTheme="minorEastAsia" w:cstheme="minorEastAsia"/>
                <w:color w:val="auto"/>
                <w:highlight w:val="none"/>
              </w:rPr>
              <w:t>.0000</w:t>
            </w:r>
          </w:p>
        </w:tc>
        <w:tc>
          <w:tcPr>
            <w:tcW w:w="639" w:type="dxa"/>
          </w:tcPr>
          <w:p w14:paraId="606852D8">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lang w:eastAsia="zh-CN"/>
              </w:rPr>
              <w:t>台</w:t>
            </w:r>
          </w:p>
        </w:tc>
        <w:tc>
          <w:tcPr>
            <w:tcW w:w="639" w:type="dxa"/>
          </w:tcPr>
          <w:p w14:paraId="2F538E4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  元</w:t>
            </w:r>
          </w:p>
        </w:tc>
        <w:tc>
          <w:tcPr>
            <w:tcW w:w="639" w:type="dxa"/>
          </w:tcPr>
          <w:p w14:paraId="44F4894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c>
          <w:tcPr>
            <w:tcW w:w="639" w:type="dxa"/>
          </w:tcPr>
          <w:p w14:paraId="0EFB61A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r>
    </w:tbl>
    <w:p w14:paraId="3E72628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合计：</w:t>
      </w:r>
    </w:p>
    <w:p w14:paraId="6297963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备注：无</w:t>
      </w:r>
    </w:p>
    <w:p w14:paraId="07349CF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时间：     年     月     日</w:t>
      </w:r>
    </w:p>
    <w:p w14:paraId="48F6168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签章：                     </w:t>
      </w:r>
    </w:p>
    <w:p w14:paraId="264777B3">
      <w:pPr>
        <w:pStyle w:val="12"/>
        <w:rPr>
          <w:rFonts w:hint="default" w:asciiTheme="minorEastAsia" w:hAnsiTheme="minorEastAsia" w:cstheme="minorEastAsia"/>
          <w:b/>
          <w:color w:val="auto"/>
          <w:sz w:val="48"/>
          <w:highlight w:val="none"/>
        </w:rPr>
      </w:pPr>
    </w:p>
    <w:p w14:paraId="280CBC80">
      <w:pPr>
        <w:pStyle w:val="12"/>
        <w:rPr>
          <w:rFonts w:hint="default" w:asciiTheme="minorEastAsia" w:hAnsiTheme="minorEastAsia" w:cstheme="minorEastAsia"/>
          <w:color w:val="auto"/>
          <w:highlight w:val="none"/>
        </w:rPr>
      </w:pPr>
      <w:r>
        <w:rPr>
          <w:rFonts w:asciiTheme="minorEastAsia" w:hAnsiTheme="minorEastAsia" w:cstheme="minorEastAsia"/>
          <w:b/>
          <w:color w:val="auto"/>
          <w:sz w:val="48"/>
          <w:highlight w:val="none"/>
        </w:rPr>
        <w:t>开标（报价）一览表</w:t>
      </w:r>
    </w:p>
    <w:p w14:paraId="365AA9B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公司名称：</w:t>
      </w:r>
    </w:p>
    <w:p w14:paraId="3AC2020A">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包号：</w:t>
      </w:r>
      <w:r>
        <w:rPr>
          <w:rFonts w:asciiTheme="minorEastAsia" w:hAnsiTheme="minorEastAsia" w:cstheme="minorEastAsia"/>
          <w:color w:val="auto"/>
          <w:highlight w:val="none"/>
          <w:lang w:eastAsia="zh-CN"/>
        </w:rPr>
        <w:t>5</w:t>
      </w:r>
    </w:p>
    <w:p w14:paraId="5336FD89">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项目编号：</w:t>
      </w:r>
      <w:r>
        <w:rPr>
          <w:rFonts w:hint="eastAsia" w:asciiTheme="minorEastAsia" w:hAnsiTheme="minorEastAsia" w:cstheme="minorEastAsia"/>
          <w:color w:val="auto"/>
          <w:highlight w:val="none"/>
          <w:lang w:eastAsia="zh-CN"/>
        </w:rPr>
        <w:t>[350001]YDCG[GK]2024001</w:t>
      </w:r>
    </w:p>
    <w:p w14:paraId="4D87C35B">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项目名称：</w:t>
      </w:r>
      <w:r>
        <w:rPr>
          <w:rFonts w:asciiTheme="minorEastAsia" w:hAnsiTheme="minorEastAsia" w:cstheme="minorEastAsia"/>
          <w:color w:val="auto"/>
          <w:highlight w:val="none"/>
          <w:lang w:eastAsia="zh-CN"/>
        </w:rPr>
        <w:t>福建省2024年CT、MR医用设备集采</w:t>
      </w:r>
    </w:p>
    <w:p w14:paraId="5F0AAEE2">
      <w:pPr>
        <w:pStyle w:val="12"/>
        <w:jc w:val="center"/>
        <w:rPr>
          <w:rFonts w:hint="default" w:asciiTheme="minorEastAsia" w:hAnsiTheme="minorEastAsia" w:cstheme="minorEastAsia"/>
          <w:color w:val="auto"/>
          <w:highlight w:val="none"/>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51C48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6AF9C4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序号</w:t>
            </w:r>
          </w:p>
        </w:tc>
        <w:tc>
          <w:tcPr>
            <w:tcW w:w="1661" w:type="dxa"/>
          </w:tcPr>
          <w:p w14:paraId="43F29C7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报价内容</w:t>
            </w:r>
          </w:p>
        </w:tc>
        <w:tc>
          <w:tcPr>
            <w:tcW w:w="1661" w:type="dxa"/>
          </w:tcPr>
          <w:p w14:paraId="1D0CC75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最高限价</w:t>
            </w:r>
          </w:p>
        </w:tc>
        <w:tc>
          <w:tcPr>
            <w:tcW w:w="1661" w:type="dxa"/>
          </w:tcPr>
          <w:p w14:paraId="0E17409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响应报价</w:t>
            </w:r>
          </w:p>
        </w:tc>
        <w:tc>
          <w:tcPr>
            <w:tcW w:w="1661" w:type="dxa"/>
          </w:tcPr>
          <w:p w14:paraId="429ADDA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价款形式</w:t>
            </w:r>
          </w:p>
        </w:tc>
      </w:tr>
      <w:tr w14:paraId="047CF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4B9CC5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1</w:t>
            </w:r>
          </w:p>
        </w:tc>
        <w:tc>
          <w:tcPr>
            <w:tcW w:w="1661" w:type="dxa"/>
          </w:tcPr>
          <w:p w14:paraId="1F5CEAC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3.0T及以上MR包1</w:t>
            </w:r>
          </w:p>
        </w:tc>
        <w:tc>
          <w:tcPr>
            <w:tcW w:w="1661" w:type="dxa"/>
          </w:tcPr>
          <w:p w14:paraId="02F725A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192000000.0000  元</w:t>
            </w:r>
          </w:p>
        </w:tc>
        <w:tc>
          <w:tcPr>
            <w:tcW w:w="1661" w:type="dxa"/>
          </w:tcPr>
          <w:p w14:paraId="71B4217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「汇总引用」  元</w:t>
            </w:r>
          </w:p>
        </w:tc>
        <w:tc>
          <w:tcPr>
            <w:tcW w:w="1661" w:type="dxa"/>
          </w:tcPr>
          <w:p w14:paraId="63F8744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总价</w:t>
            </w:r>
          </w:p>
        </w:tc>
      </w:tr>
    </w:tbl>
    <w:p w14:paraId="4286DBB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备注：无</w:t>
      </w:r>
    </w:p>
    <w:p w14:paraId="3E3D649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时间：     年     月     日</w:t>
      </w:r>
    </w:p>
    <w:p w14:paraId="38C3D11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签章：                     </w:t>
      </w:r>
    </w:p>
    <w:p w14:paraId="138D769F">
      <w:pPr>
        <w:pStyle w:val="12"/>
        <w:outlineLvl w:val="0"/>
        <w:rPr>
          <w:rFonts w:hint="default" w:asciiTheme="minorEastAsia" w:hAnsiTheme="minorEastAsia" w:cstheme="minorEastAsia"/>
          <w:color w:val="auto"/>
          <w:highlight w:val="none"/>
        </w:rPr>
      </w:pPr>
      <w:r>
        <w:rPr>
          <w:rFonts w:asciiTheme="minorEastAsia" w:hAnsiTheme="minorEastAsia" w:cstheme="minorEastAsia"/>
          <w:b/>
          <w:color w:val="auto"/>
          <w:sz w:val="48"/>
          <w:highlight w:val="none"/>
        </w:rPr>
        <w:t>投标（响应）报价明细表</w:t>
      </w:r>
    </w:p>
    <w:p w14:paraId="0C4BD1D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公司名称：</w:t>
      </w:r>
    </w:p>
    <w:p w14:paraId="18E38FDE">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包号</w:t>
      </w:r>
      <w:r>
        <w:rPr>
          <w:rFonts w:asciiTheme="minorEastAsia" w:hAnsiTheme="minorEastAsia" w:cstheme="minorEastAsia"/>
          <w:color w:val="auto"/>
          <w:highlight w:val="none"/>
          <w:lang w:eastAsia="zh-CN"/>
        </w:rPr>
        <w:t>5</w:t>
      </w:r>
    </w:p>
    <w:p w14:paraId="60F12339">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项目编号：</w:t>
      </w:r>
      <w:r>
        <w:rPr>
          <w:rFonts w:hint="eastAsia" w:asciiTheme="minorEastAsia" w:hAnsiTheme="minorEastAsia" w:cstheme="minorEastAsia"/>
          <w:color w:val="auto"/>
          <w:highlight w:val="none"/>
          <w:lang w:eastAsia="zh-CN"/>
        </w:rPr>
        <w:t>[350001]YDCG[GK]2024001</w:t>
      </w:r>
    </w:p>
    <w:p w14:paraId="69AE3419">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项目名称：</w:t>
      </w:r>
      <w:r>
        <w:rPr>
          <w:rFonts w:asciiTheme="minorEastAsia" w:hAnsiTheme="minorEastAsia" w:cstheme="minorEastAsia"/>
          <w:color w:val="auto"/>
          <w:highlight w:val="none"/>
          <w:lang w:eastAsia="zh-CN"/>
        </w:rPr>
        <w:t>福建省2024年CT、MR医用设备集采</w:t>
      </w:r>
    </w:p>
    <w:p w14:paraId="72BE229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3.0T及以上MR包1</w:t>
      </w:r>
    </w:p>
    <w:p w14:paraId="48F4BD37">
      <w:pPr>
        <w:pStyle w:val="12"/>
        <w:jc w:val="center"/>
        <w:rPr>
          <w:rFonts w:hint="default" w:asciiTheme="minorEastAsia" w:hAnsiTheme="minorEastAsia" w:cstheme="minorEastAsia"/>
          <w:color w:val="auto"/>
          <w:highlight w:val="none"/>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79"/>
        <w:gridCol w:w="623"/>
        <w:gridCol w:w="551"/>
        <w:gridCol w:w="551"/>
        <w:gridCol w:w="551"/>
        <w:gridCol w:w="551"/>
        <w:gridCol w:w="1616"/>
        <w:gridCol w:w="551"/>
        <w:gridCol w:w="916"/>
        <w:gridCol w:w="480"/>
        <w:gridCol w:w="551"/>
        <w:gridCol w:w="551"/>
        <w:gridCol w:w="551"/>
      </w:tblGrid>
      <w:tr w14:paraId="5AA106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dxa"/>
          </w:tcPr>
          <w:p w14:paraId="407F98D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序号</w:t>
            </w:r>
          </w:p>
        </w:tc>
        <w:tc>
          <w:tcPr>
            <w:tcW w:w="623" w:type="dxa"/>
          </w:tcPr>
          <w:p w14:paraId="293347A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货物名称</w:t>
            </w:r>
          </w:p>
        </w:tc>
        <w:tc>
          <w:tcPr>
            <w:tcW w:w="551" w:type="dxa"/>
          </w:tcPr>
          <w:p w14:paraId="0C90B34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规格型号</w:t>
            </w:r>
          </w:p>
        </w:tc>
        <w:tc>
          <w:tcPr>
            <w:tcW w:w="551" w:type="dxa"/>
          </w:tcPr>
          <w:p w14:paraId="4174B44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品牌</w:t>
            </w:r>
          </w:p>
        </w:tc>
        <w:tc>
          <w:tcPr>
            <w:tcW w:w="551" w:type="dxa"/>
          </w:tcPr>
          <w:p w14:paraId="5A1CB2E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制造商名称</w:t>
            </w:r>
          </w:p>
        </w:tc>
        <w:tc>
          <w:tcPr>
            <w:tcW w:w="551" w:type="dxa"/>
          </w:tcPr>
          <w:p w14:paraId="7D93985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产地</w:t>
            </w:r>
          </w:p>
        </w:tc>
        <w:tc>
          <w:tcPr>
            <w:tcW w:w="1616" w:type="dxa"/>
          </w:tcPr>
          <w:p w14:paraId="3D1E5D6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最高限价</w:t>
            </w:r>
          </w:p>
        </w:tc>
        <w:tc>
          <w:tcPr>
            <w:tcW w:w="551" w:type="dxa"/>
          </w:tcPr>
          <w:p w14:paraId="4F11A6B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单价</w:t>
            </w:r>
          </w:p>
        </w:tc>
        <w:tc>
          <w:tcPr>
            <w:tcW w:w="916" w:type="dxa"/>
          </w:tcPr>
          <w:p w14:paraId="32A6D69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数量</w:t>
            </w:r>
          </w:p>
        </w:tc>
        <w:tc>
          <w:tcPr>
            <w:tcW w:w="480" w:type="dxa"/>
          </w:tcPr>
          <w:p w14:paraId="330D965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计量单位</w:t>
            </w:r>
          </w:p>
        </w:tc>
        <w:tc>
          <w:tcPr>
            <w:tcW w:w="551" w:type="dxa"/>
          </w:tcPr>
          <w:p w14:paraId="35ACAD6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总价</w:t>
            </w:r>
          </w:p>
        </w:tc>
        <w:tc>
          <w:tcPr>
            <w:tcW w:w="551" w:type="dxa"/>
          </w:tcPr>
          <w:p w14:paraId="68E9738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是否环境标志产品</w:t>
            </w:r>
          </w:p>
        </w:tc>
        <w:tc>
          <w:tcPr>
            <w:tcW w:w="551" w:type="dxa"/>
          </w:tcPr>
          <w:p w14:paraId="43C3217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是否节能产品</w:t>
            </w:r>
          </w:p>
        </w:tc>
      </w:tr>
      <w:tr w14:paraId="69BB5E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dxa"/>
          </w:tcPr>
          <w:p w14:paraId="044B891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1</w:t>
            </w:r>
          </w:p>
        </w:tc>
        <w:tc>
          <w:tcPr>
            <w:tcW w:w="623" w:type="dxa"/>
          </w:tcPr>
          <w:p w14:paraId="58CD4C9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3.0T及以上MR包1</w:t>
            </w:r>
          </w:p>
        </w:tc>
        <w:tc>
          <w:tcPr>
            <w:tcW w:w="551" w:type="dxa"/>
          </w:tcPr>
          <w:p w14:paraId="43CD92A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c>
          <w:tcPr>
            <w:tcW w:w="551" w:type="dxa"/>
          </w:tcPr>
          <w:p w14:paraId="22E819E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c>
          <w:tcPr>
            <w:tcW w:w="551" w:type="dxa"/>
          </w:tcPr>
          <w:p w14:paraId="151CF76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c>
          <w:tcPr>
            <w:tcW w:w="551" w:type="dxa"/>
          </w:tcPr>
          <w:p w14:paraId="409AB85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c>
          <w:tcPr>
            <w:tcW w:w="1616" w:type="dxa"/>
          </w:tcPr>
          <w:p w14:paraId="140DAB0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192000000.0000  元</w:t>
            </w:r>
          </w:p>
        </w:tc>
        <w:tc>
          <w:tcPr>
            <w:tcW w:w="551" w:type="dxa"/>
          </w:tcPr>
          <w:p w14:paraId="668FBB4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{=总价/数量}  元</w:t>
            </w:r>
          </w:p>
        </w:tc>
        <w:tc>
          <w:tcPr>
            <w:tcW w:w="916" w:type="dxa"/>
          </w:tcPr>
          <w:p w14:paraId="552FAC8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lang w:eastAsia="zh-CN"/>
              </w:rPr>
              <w:t>12</w:t>
            </w:r>
            <w:r>
              <w:rPr>
                <w:rFonts w:asciiTheme="minorEastAsia" w:hAnsiTheme="minorEastAsia" w:cstheme="minorEastAsia"/>
                <w:color w:val="auto"/>
                <w:highlight w:val="none"/>
              </w:rPr>
              <w:t>.0000</w:t>
            </w:r>
          </w:p>
        </w:tc>
        <w:tc>
          <w:tcPr>
            <w:tcW w:w="480" w:type="dxa"/>
          </w:tcPr>
          <w:p w14:paraId="6F2B93C7">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lang w:eastAsia="zh-CN"/>
              </w:rPr>
              <w:t>台</w:t>
            </w:r>
          </w:p>
        </w:tc>
        <w:tc>
          <w:tcPr>
            <w:tcW w:w="551" w:type="dxa"/>
          </w:tcPr>
          <w:p w14:paraId="476E3F0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  元</w:t>
            </w:r>
          </w:p>
        </w:tc>
        <w:tc>
          <w:tcPr>
            <w:tcW w:w="551" w:type="dxa"/>
          </w:tcPr>
          <w:p w14:paraId="552674A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c>
          <w:tcPr>
            <w:tcW w:w="551" w:type="dxa"/>
          </w:tcPr>
          <w:p w14:paraId="58FAEC1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r>
    </w:tbl>
    <w:p w14:paraId="03C440F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合计：</w:t>
      </w:r>
    </w:p>
    <w:p w14:paraId="6AE9333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备注：无</w:t>
      </w:r>
    </w:p>
    <w:p w14:paraId="6B0DB11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时间：     年     月     日</w:t>
      </w:r>
    </w:p>
    <w:p w14:paraId="21CE3C5B">
      <w:pPr>
        <w:pStyle w:val="12"/>
        <w:outlineLvl w:val="0"/>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签章：   </w:t>
      </w:r>
    </w:p>
    <w:p w14:paraId="6BB9275A">
      <w:pPr>
        <w:pStyle w:val="12"/>
        <w:outlineLvl w:val="0"/>
        <w:rPr>
          <w:rFonts w:hint="default" w:asciiTheme="minorEastAsia" w:hAnsiTheme="minorEastAsia" w:cstheme="minorEastAsia"/>
          <w:b/>
          <w:color w:val="auto"/>
          <w:sz w:val="48"/>
          <w:highlight w:val="none"/>
        </w:rPr>
      </w:pPr>
    </w:p>
    <w:p w14:paraId="430A5145">
      <w:pPr>
        <w:pStyle w:val="12"/>
        <w:outlineLvl w:val="0"/>
        <w:rPr>
          <w:rFonts w:hint="default" w:asciiTheme="minorEastAsia" w:hAnsiTheme="minorEastAsia" w:cstheme="minorEastAsia"/>
          <w:color w:val="auto"/>
          <w:highlight w:val="none"/>
        </w:rPr>
      </w:pPr>
      <w:r>
        <w:rPr>
          <w:rFonts w:asciiTheme="minorEastAsia" w:hAnsiTheme="minorEastAsia" w:cstheme="minorEastAsia"/>
          <w:b/>
          <w:color w:val="auto"/>
          <w:sz w:val="48"/>
          <w:highlight w:val="none"/>
        </w:rPr>
        <w:t>开标（报价）一览表</w:t>
      </w:r>
    </w:p>
    <w:p w14:paraId="781BBA6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公司名称：</w:t>
      </w:r>
    </w:p>
    <w:p w14:paraId="2E69F1EF">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包号：</w:t>
      </w:r>
      <w:r>
        <w:rPr>
          <w:rFonts w:asciiTheme="minorEastAsia" w:hAnsiTheme="minorEastAsia" w:cstheme="minorEastAsia"/>
          <w:color w:val="auto"/>
          <w:highlight w:val="none"/>
          <w:lang w:eastAsia="zh-CN"/>
        </w:rPr>
        <w:t>6</w:t>
      </w:r>
    </w:p>
    <w:p w14:paraId="29B063B4">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项目编号：</w:t>
      </w:r>
      <w:r>
        <w:rPr>
          <w:rFonts w:hint="eastAsia" w:asciiTheme="minorEastAsia" w:hAnsiTheme="minorEastAsia" w:cstheme="minorEastAsia"/>
          <w:color w:val="auto"/>
          <w:highlight w:val="none"/>
          <w:lang w:eastAsia="zh-CN"/>
        </w:rPr>
        <w:t>[350001]YDCG[GK]2024001</w:t>
      </w:r>
    </w:p>
    <w:p w14:paraId="42D9A1BE">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项目名称：</w:t>
      </w:r>
      <w:r>
        <w:rPr>
          <w:rFonts w:asciiTheme="minorEastAsia" w:hAnsiTheme="minorEastAsia" w:cstheme="minorEastAsia"/>
          <w:color w:val="auto"/>
          <w:highlight w:val="none"/>
          <w:lang w:eastAsia="zh-CN"/>
        </w:rPr>
        <w:t>福建省2024年CT、MR医用设备集采</w:t>
      </w:r>
    </w:p>
    <w:p w14:paraId="43639B3F">
      <w:pPr>
        <w:pStyle w:val="12"/>
        <w:jc w:val="center"/>
        <w:rPr>
          <w:rFonts w:hint="default" w:asciiTheme="minorEastAsia" w:hAnsiTheme="minorEastAsia" w:cstheme="minorEastAsia"/>
          <w:color w:val="auto"/>
          <w:highlight w:val="none"/>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228BA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5C64C1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序号</w:t>
            </w:r>
          </w:p>
        </w:tc>
        <w:tc>
          <w:tcPr>
            <w:tcW w:w="1661" w:type="dxa"/>
          </w:tcPr>
          <w:p w14:paraId="4C1B588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报价内容</w:t>
            </w:r>
          </w:p>
        </w:tc>
        <w:tc>
          <w:tcPr>
            <w:tcW w:w="1661" w:type="dxa"/>
          </w:tcPr>
          <w:p w14:paraId="7763F87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最高限价</w:t>
            </w:r>
          </w:p>
        </w:tc>
        <w:tc>
          <w:tcPr>
            <w:tcW w:w="1661" w:type="dxa"/>
          </w:tcPr>
          <w:p w14:paraId="46DEF2C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响应报价</w:t>
            </w:r>
          </w:p>
        </w:tc>
        <w:tc>
          <w:tcPr>
            <w:tcW w:w="1661" w:type="dxa"/>
          </w:tcPr>
          <w:p w14:paraId="1D5F37D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价款形式</w:t>
            </w:r>
          </w:p>
        </w:tc>
      </w:tr>
      <w:tr w14:paraId="337690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B92416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1</w:t>
            </w:r>
          </w:p>
        </w:tc>
        <w:tc>
          <w:tcPr>
            <w:tcW w:w="1661" w:type="dxa"/>
          </w:tcPr>
          <w:p w14:paraId="5851616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3.0T及以上MR包2</w:t>
            </w:r>
          </w:p>
        </w:tc>
        <w:tc>
          <w:tcPr>
            <w:tcW w:w="1661" w:type="dxa"/>
          </w:tcPr>
          <w:p w14:paraId="651A1CF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156000000.0000  元</w:t>
            </w:r>
          </w:p>
        </w:tc>
        <w:tc>
          <w:tcPr>
            <w:tcW w:w="1661" w:type="dxa"/>
          </w:tcPr>
          <w:p w14:paraId="711A4AA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「汇总引用」  元</w:t>
            </w:r>
          </w:p>
        </w:tc>
        <w:tc>
          <w:tcPr>
            <w:tcW w:w="1661" w:type="dxa"/>
          </w:tcPr>
          <w:p w14:paraId="06C951A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总价</w:t>
            </w:r>
          </w:p>
        </w:tc>
      </w:tr>
    </w:tbl>
    <w:p w14:paraId="01D5E7E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备注：无</w:t>
      </w:r>
    </w:p>
    <w:p w14:paraId="1AB1E7D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时间：     年     月     日</w:t>
      </w:r>
    </w:p>
    <w:p w14:paraId="3FA5C7F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签章：                     </w:t>
      </w:r>
    </w:p>
    <w:p w14:paraId="31837F97">
      <w:pPr>
        <w:pStyle w:val="12"/>
        <w:outlineLvl w:val="0"/>
        <w:rPr>
          <w:rFonts w:hint="default" w:asciiTheme="minorEastAsia" w:hAnsiTheme="minorEastAsia" w:cstheme="minorEastAsia"/>
          <w:color w:val="auto"/>
          <w:highlight w:val="none"/>
        </w:rPr>
      </w:pPr>
      <w:r>
        <w:rPr>
          <w:rFonts w:asciiTheme="minorEastAsia" w:hAnsiTheme="minorEastAsia" w:cstheme="minorEastAsia"/>
          <w:b/>
          <w:color w:val="auto"/>
          <w:sz w:val="48"/>
          <w:highlight w:val="none"/>
        </w:rPr>
        <w:t>投标（响应）报价明细表</w:t>
      </w:r>
    </w:p>
    <w:p w14:paraId="2D30DFE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公司名称：</w:t>
      </w:r>
    </w:p>
    <w:p w14:paraId="669FB837">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包号</w:t>
      </w:r>
      <w:r>
        <w:rPr>
          <w:rFonts w:asciiTheme="minorEastAsia" w:hAnsiTheme="minorEastAsia" w:cstheme="minorEastAsia"/>
          <w:color w:val="auto"/>
          <w:highlight w:val="none"/>
          <w:lang w:eastAsia="zh-CN"/>
        </w:rPr>
        <w:t>6</w:t>
      </w:r>
    </w:p>
    <w:p w14:paraId="306F0FFB">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项目编号：</w:t>
      </w:r>
      <w:r>
        <w:rPr>
          <w:rFonts w:hint="eastAsia" w:asciiTheme="minorEastAsia" w:hAnsiTheme="minorEastAsia" w:cstheme="minorEastAsia"/>
          <w:color w:val="auto"/>
          <w:highlight w:val="none"/>
          <w:lang w:eastAsia="zh-CN"/>
        </w:rPr>
        <w:t>[350001]YDCG[GK]2024001</w:t>
      </w:r>
    </w:p>
    <w:p w14:paraId="6DEB85A9">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项目名称：</w:t>
      </w:r>
      <w:r>
        <w:rPr>
          <w:rFonts w:asciiTheme="minorEastAsia" w:hAnsiTheme="minorEastAsia" w:cstheme="minorEastAsia"/>
          <w:color w:val="auto"/>
          <w:highlight w:val="none"/>
          <w:lang w:eastAsia="zh-CN"/>
        </w:rPr>
        <w:t>福建省2024年CT、MR医用设备集采</w:t>
      </w:r>
    </w:p>
    <w:p w14:paraId="5F3BC62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3.0T及以上MR包2</w:t>
      </w:r>
    </w:p>
    <w:p w14:paraId="724158F2">
      <w:pPr>
        <w:pStyle w:val="12"/>
        <w:jc w:val="center"/>
        <w:rPr>
          <w:rFonts w:hint="default" w:asciiTheme="minorEastAsia" w:hAnsiTheme="minorEastAsia" w:cstheme="minorEastAsia"/>
          <w:color w:val="auto"/>
          <w:highlight w:val="none"/>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79"/>
        <w:gridCol w:w="623"/>
        <w:gridCol w:w="551"/>
        <w:gridCol w:w="551"/>
        <w:gridCol w:w="551"/>
        <w:gridCol w:w="551"/>
        <w:gridCol w:w="1616"/>
        <w:gridCol w:w="551"/>
        <w:gridCol w:w="916"/>
        <w:gridCol w:w="480"/>
        <w:gridCol w:w="551"/>
        <w:gridCol w:w="551"/>
        <w:gridCol w:w="551"/>
      </w:tblGrid>
      <w:tr w14:paraId="3FCCBC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dxa"/>
          </w:tcPr>
          <w:p w14:paraId="64CE41F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序号</w:t>
            </w:r>
          </w:p>
        </w:tc>
        <w:tc>
          <w:tcPr>
            <w:tcW w:w="623" w:type="dxa"/>
          </w:tcPr>
          <w:p w14:paraId="3C91E5E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货物名称</w:t>
            </w:r>
          </w:p>
        </w:tc>
        <w:tc>
          <w:tcPr>
            <w:tcW w:w="551" w:type="dxa"/>
          </w:tcPr>
          <w:p w14:paraId="70CB37C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规格型号</w:t>
            </w:r>
          </w:p>
        </w:tc>
        <w:tc>
          <w:tcPr>
            <w:tcW w:w="551" w:type="dxa"/>
          </w:tcPr>
          <w:p w14:paraId="1D41854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品牌</w:t>
            </w:r>
          </w:p>
        </w:tc>
        <w:tc>
          <w:tcPr>
            <w:tcW w:w="551" w:type="dxa"/>
          </w:tcPr>
          <w:p w14:paraId="2FFC44F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制造商名称</w:t>
            </w:r>
          </w:p>
        </w:tc>
        <w:tc>
          <w:tcPr>
            <w:tcW w:w="551" w:type="dxa"/>
          </w:tcPr>
          <w:p w14:paraId="27FFEA9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产地</w:t>
            </w:r>
          </w:p>
        </w:tc>
        <w:tc>
          <w:tcPr>
            <w:tcW w:w="1616" w:type="dxa"/>
          </w:tcPr>
          <w:p w14:paraId="1836E74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最高限价</w:t>
            </w:r>
          </w:p>
        </w:tc>
        <w:tc>
          <w:tcPr>
            <w:tcW w:w="551" w:type="dxa"/>
          </w:tcPr>
          <w:p w14:paraId="18D5633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单价</w:t>
            </w:r>
          </w:p>
        </w:tc>
        <w:tc>
          <w:tcPr>
            <w:tcW w:w="916" w:type="dxa"/>
          </w:tcPr>
          <w:p w14:paraId="1F9A2A6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数量</w:t>
            </w:r>
          </w:p>
        </w:tc>
        <w:tc>
          <w:tcPr>
            <w:tcW w:w="480" w:type="dxa"/>
          </w:tcPr>
          <w:p w14:paraId="7546AF8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计量单位</w:t>
            </w:r>
          </w:p>
        </w:tc>
        <w:tc>
          <w:tcPr>
            <w:tcW w:w="551" w:type="dxa"/>
          </w:tcPr>
          <w:p w14:paraId="4BD2A61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总价</w:t>
            </w:r>
          </w:p>
        </w:tc>
        <w:tc>
          <w:tcPr>
            <w:tcW w:w="551" w:type="dxa"/>
          </w:tcPr>
          <w:p w14:paraId="4F22C0B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是否环境标志产品</w:t>
            </w:r>
          </w:p>
        </w:tc>
        <w:tc>
          <w:tcPr>
            <w:tcW w:w="551" w:type="dxa"/>
          </w:tcPr>
          <w:p w14:paraId="754027C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是否节能产品</w:t>
            </w:r>
          </w:p>
        </w:tc>
      </w:tr>
      <w:tr w14:paraId="1EC907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dxa"/>
          </w:tcPr>
          <w:p w14:paraId="1349E1B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1</w:t>
            </w:r>
          </w:p>
        </w:tc>
        <w:tc>
          <w:tcPr>
            <w:tcW w:w="623" w:type="dxa"/>
          </w:tcPr>
          <w:p w14:paraId="52E95B6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3.0T及以上MR包2</w:t>
            </w:r>
          </w:p>
        </w:tc>
        <w:tc>
          <w:tcPr>
            <w:tcW w:w="551" w:type="dxa"/>
          </w:tcPr>
          <w:p w14:paraId="7CFA213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c>
          <w:tcPr>
            <w:tcW w:w="551" w:type="dxa"/>
          </w:tcPr>
          <w:p w14:paraId="419E389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c>
          <w:tcPr>
            <w:tcW w:w="551" w:type="dxa"/>
          </w:tcPr>
          <w:p w14:paraId="1FE24DE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c>
          <w:tcPr>
            <w:tcW w:w="551" w:type="dxa"/>
          </w:tcPr>
          <w:p w14:paraId="0255F57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c>
          <w:tcPr>
            <w:tcW w:w="1616" w:type="dxa"/>
          </w:tcPr>
          <w:p w14:paraId="0637FB7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156000000.0000  元</w:t>
            </w:r>
          </w:p>
        </w:tc>
        <w:tc>
          <w:tcPr>
            <w:tcW w:w="551" w:type="dxa"/>
          </w:tcPr>
          <w:p w14:paraId="7EE101F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{=总价/数量}  元</w:t>
            </w:r>
          </w:p>
        </w:tc>
        <w:tc>
          <w:tcPr>
            <w:tcW w:w="916" w:type="dxa"/>
          </w:tcPr>
          <w:p w14:paraId="683AF93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lang w:eastAsia="zh-CN"/>
              </w:rPr>
              <w:t>12</w:t>
            </w:r>
            <w:r>
              <w:rPr>
                <w:rFonts w:asciiTheme="minorEastAsia" w:hAnsiTheme="minorEastAsia" w:cstheme="minorEastAsia"/>
                <w:color w:val="auto"/>
                <w:highlight w:val="none"/>
              </w:rPr>
              <w:t>.0000</w:t>
            </w:r>
          </w:p>
        </w:tc>
        <w:tc>
          <w:tcPr>
            <w:tcW w:w="480" w:type="dxa"/>
          </w:tcPr>
          <w:p w14:paraId="5F5CC4F5">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lang w:eastAsia="zh-CN"/>
              </w:rPr>
              <w:t>台</w:t>
            </w:r>
          </w:p>
        </w:tc>
        <w:tc>
          <w:tcPr>
            <w:tcW w:w="551" w:type="dxa"/>
          </w:tcPr>
          <w:p w14:paraId="608CF2C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  元</w:t>
            </w:r>
          </w:p>
        </w:tc>
        <w:tc>
          <w:tcPr>
            <w:tcW w:w="551" w:type="dxa"/>
          </w:tcPr>
          <w:p w14:paraId="544C3B0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c>
          <w:tcPr>
            <w:tcW w:w="551" w:type="dxa"/>
          </w:tcPr>
          <w:p w14:paraId="2F2DDC3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r>
    </w:tbl>
    <w:p w14:paraId="6BF16D4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合计：</w:t>
      </w:r>
    </w:p>
    <w:p w14:paraId="11F906F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备注：无</w:t>
      </w:r>
    </w:p>
    <w:p w14:paraId="0F054A6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时间：     年     月     日</w:t>
      </w:r>
    </w:p>
    <w:p w14:paraId="501B6C6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签章：   </w:t>
      </w:r>
    </w:p>
    <w:p w14:paraId="05216A43">
      <w:pPr>
        <w:pStyle w:val="12"/>
        <w:outlineLvl w:val="0"/>
        <w:rPr>
          <w:rFonts w:hint="default" w:asciiTheme="minorEastAsia" w:hAnsiTheme="minorEastAsia" w:cstheme="minorEastAsia"/>
          <w:b/>
          <w:color w:val="auto"/>
          <w:sz w:val="48"/>
          <w:highlight w:val="none"/>
        </w:rPr>
      </w:pPr>
    </w:p>
    <w:p w14:paraId="4DA9ADB8">
      <w:pPr>
        <w:pStyle w:val="12"/>
        <w:outlineLvl w:val="0"/>
        <w:rPr>
          <w:rFonts w:hint="default" w:asciiTheme="minorEastAsia" w:hAnsiTheme="minorEastAsia" w:cstheme="minorEastAsia"/>
          <w:color w:val="auto"/>
          <w:highlight w:val="none"/>
        </w:rPr>
      </w:pPr>
      <w:r>
        <w:rPr>
          <w:rFonts w:asciiTheme="minorEastAsia" w:hAnsiTheme="minorEastAsia" w:cstheme="minorEastAsia"/>
          <w:b/>
          <w:color w:val="auto"/>
          <w:sz w:val="48"/>
          <w:highlight w:val="none"/>
        </w:rPr>
        <w:t>开标（报价）一览表</w:t>
      </w:r>
    </w:p>
    <w:p w14:paraId="1CDF4B3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公司名称：</w:t>
      </w:r>
    </w:p>
    <w:p w14:paraId="2A008516">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包号：</w:t>
      </w:r>
      <w:r>
        <w:rPr>
          <w:rFonts w:asciiTheme="minorEastAsia" w:hAnsiTheme="minorEastAsia" w:cstheme="minorEastAsia"/>
          <w:color w:val="auto"/>
          <w:highlight w:val="none"/>
          <w:lang w:eastAsia="zh-CN"/>
        </w:rPr>
        <w:t>7</w:t>
      </w:r>
    </w:p>
    <w:p w14:paraId="4A6E8C23">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项目编号：</w:t>
      </w:r>
      <w:r>
        <w:rPr>
          <w:rFonts w:hint="eastAsia" w:asciiTheme="minorEastAsia" w:hAnsiTheme="minorEastAsia" w:cstheme="minorEastAsia"/>
          <w:color w:val="auto"/>
          <w:highlight w:val="none"/>
          <w:lang w:eastAsia="zh-CN"/>
        </w:rPr>
        <w:t>[350001]YDCG[GK]2024001</w:t>
      </w:r>
    </w:p>
    <w:p w14:paraId="22552EB1">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项目名称：</w:t>
      </w:r>
      <w:r>
        <w:rPr>
          <w:rFonts w:asciiTheme="minorEastAsia" w:hAnsiTheme="minorEastAsia" w:cstheme="minorEastAsia"/>
          <w:color w:val="auto"/>
          <w:highlight w:val="none"/>
          <w:lang w:eastAsia="zh-CN"/>
        </w:rPr>
        <w:t>福建省2024年CT、MR医用设备集采</w:t>
      </w:r>
    </w:p>
    <w:p w14:paraId="6CBC6647">
      <w:pPr>
        <w:pStyle w:val="12"/>
        <w:jc w:val="center"/>
        <w:rPr>
          <w:rFonts w:hint="default" w:asciiTheme="minorEastAsia" w:hAnsiTheme="minorEastAsia" w:cstheme="minorEastAsia"/>
          <w:color w:val="auto"/>
          <w:highlight w:val="none"/>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EB35C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315550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序号</w:t>
            </w:r>
          </w:p>
        </w:tc>
        <w:tc>
          <w:tcPr>
            <w:tcW w:w="1661" w:type="dxa"/>
          </w:tcPr>
          <w:p w14:paraId="36C3837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报价内容</w:t>
            </w:r>
          </w:p>
        </w:tc>
        <w:tc>
          <w:tcPr>
            <w:tcW w:w="1661" w:type="dxa"/>
          </w:tcPr>
          <w:p w14:paraId="3919365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最高限价</w:t>
            </w:r>
          </w:p>
        </w:tc>
        <w:tc>
          <w:tcPr>
            <w:tcW w:w="1661" w:type="dxa"/>
          </w:tcPr>
          <w:p w14:paraId="319DA4F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响应报价</w:t>
            </w:r>
          </w:p>
        </w:tc>
        <w:tc>
          <w:tcPr>
            <w:tcW w:w="1661" w:type="dxa"/>
          </w:tcPr>
          <w:p w14:paraId="7DCC6BF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价款形式</w:t>
            </w:r>
          </w:p>
        </w:tc>
      </w:tr>
      <w:tr w14:paraId="4D790F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875B28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1</w:t>
            </w:r>
          </w:p>
        </w:tc>
        <w:tc>
          <w:tcPr>
            <w:tcW w:w="1661" w:type="dxa"/>
          </w:tcPr>
          <w:p w14:paraId="7FA432AD">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3.0T及以上MR包</w:t>
            </w:r>
            <w:r>
              <w:rPr>
                <w:rFonts w:asciiTheme="minorEastAsia" w:hAnsiTheme="minorEastAsia" w:cstheme="minorEastAsia"/>
                <w:color w:val="auto"/>
                <w:highlight w:val="none"/>
                <w:lang w:eastAsia="zh-CN"/>
              </w:rPr>
              <w:t>3</w:t>
            </w:r>
          </w:p>
        </w:tc>
        <w:tc>
          <w:tcPr>
            <w:tcW w:w="1661" w:type="dxa"/>
          </w:tcPr>
          <w:p w14:paraId="5F93CA2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80000000.0000  元</w:t>
            </w:r>
          </w:p>
        </w:tc>
        <w:tc>
          <w:tcPr>
            <w:tcW w:w="1661" w:type="dxa"/>
          </w:tcPr>
          <w:p w14:paraId="7CE5E9C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「汇总引用」  元</w:t>
            </w:r>
          </w:p>
        </w:tc>
        <w:tc>
          <w:tcPr>
            <w:tcW w:w="1661" w:type="dxa"/>
          </w:tcPr>
          <w:p w14:paraId="0F68BFA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总价</w:t>
            </w:r>
          </w:p>
        </w:tc>
      </w:tr>
    </w:tbl>
    <w:p w14:paraId="4B66ADD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备注：无</w:t>
      </w:r>
    </w:p>
    <w:p w14:paraId="02D9C81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时间：     年     月     日</w:t>
      </w:r>
    </w:p>
    <w:p w14:paraId="73F1E67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签章：                     </w:t>
      </w:r>
    </w:p>
    <w:p w14:paraId="348EAE7D">
      <w:pPr>
        <w:pStyle w:val="12"/>
        <w:outlineLvl w:val="0"/>
        <w:rPr>
          <w:rFonts w:hint="default" w:asciiTheme="minorEastAsia" w:hAnsiTheme="minorEastAsia" w:cstheme="minorEastAsia"/>
          <w:color w:val="auto"/>
          <w:highlight w:val="none"/>
        </w:rPr>
      </w:pPr>
      <w:r>
        <w:rPr>
          <w:rFonts w:asciiTheme="minorEastAsia" w:hAnsiTheme="minorEastAsia" w:cstheme="minorEastAsia"/>
          <w:b/>
          <w:color w:val="auto"/>
          <w:sz w:val="48"/>
          <w:highlight w:val="none"/>
        </w:rPr>
        <w:t>投标（响应）报价明细表</w:t>
      </w:r>
    </w:p>
    <w:p w14:paraId="223EDD8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公司名称：</w:t>
      </w:r>
    </w:p>
    <w:p w14:paraId="0B75CEC2">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包号</w:t>
      </w:r>
      <w:r>
        <w:rPr>
          <w:rFonts w:asciiTheme="minorEastAsia" w:hAnsiTheme="minorEastAsia" w:cstheme="minorEastAsia"/>
          <w:color w:val="auto"/>
          <w:highlight w:val="none"/>
          <w:lang w:eastAsia="zh-CN"/>
        </w:rPr>
        <w:t>7</w:t>
      </w:r>
    </w:p>
    <w:p w14:paraId="7BCF7C1C">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项目编号：</w:t>
      </w:r>
      <w:r>
        <w:rPr>
          <w:rFonts w:hint="eastAsia" w:asciiTheme="minorEastAsia" w:hAnsiTheme="minorEastAsia" w:cstheme="minorEastAsia"/>
          <w:color w:val="auto"/>
          <w:highlight w:val="none"/>
          <w:lang w:eastAsia="zh-CN"/>
        </w:rPr>
        <w:t>[350001]YDCG[GK]2024001</w:t>
      </w:r>
    </w:p>
    <w:p w14:paraId="574CEDF0">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项目名称：</w:t>
      </w:r>
      <w:r>
        <w:rPr>
          <w:rFonts w:asciiTheme="minorEastAsia" w:hAnsiTheme="minorEastAsia" w:cstheme="minorEastAsia"/>
          <w:color w:val="auto"/>
          <w:highlight w:val="none"/>
          <w:lang w:eastAsia="zh-CN"/>
        </w:rPr>
        <w:t>福建省2024年CT、MR医用设备集采</w:t>
      </w:r>
    </w:p>
    <w:p w14:paraId="78444F96">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 xml:space="preserve"> 3.0T及以上MR包</w:t>
      </w:r>
      <w:r>
        <w:rPr>
          <w:rFonts w:asciiTheme="minorEastAsia" w:hAnsiTheme="minorEastAsia" w:cstheme="minorEastAsia"/>
          <w:color w:val="auto"/>
          <w:highlight w:val="none"/>
          <w:lang w:eastAsia="zh-CN"/>
        </w:rPr>
        <w:t>3</w:t>
      </w:r>
    </w:p>
    <w:p w14:paraId="1F9B4F58">
      <w:pPr>
        <w:pStyle w:val="12"/>
        <w:jc w:val="center"/>
        <w:rPr>
          <w:rFonts w:hint="default" w:asciiTheme="minorEastAsia" w:hAnsiTheme="minorEastAsia" w:cstheme="minorEastAsia"/>
          <w:color w:val="auto"/>
          <w:highlight w:val="none"/>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79"/>
        <w:gridCol w:w="623"/>
        <w:gridCol w:w="551"/>
        <w:gridCol w:w="551"/>
        <w:gridCol w:w="551"/>
        <w:gridCol w:w="551"/>
        <w:gridCol w:w="1616"/>
        <w:gridCol w:w="551"/>
        <w:gridCol w:w="916"/>
        <w:gridCol w:w="480"/>
        <w:gridCol w:w="551"/>
        <w:gridCol w:w="551"/>
        <w:gridCol w:w="551"/>
      </w:tblGrid>
      <w:tr w14:paraId="2786A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dxa"/>
          </w:tcPr>
          <w:p w14:paraId="1A7D007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序号</w:t>
            </w:r>
          </w:p>
        </w:tc>
        <w:tc>
          <w:tcPr>
            <w:tcW w:w="623" w:type="dxa"/>
          </w:tcPr>
          <w:p w14:paraId="71035F8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货物名称</w:t>
            </w:r>
          </w:p>
        </w:tc>
        <w:tc>
          <w:tcPr>
            <w:tcW w:w="551" w:type="dxa"/>
          </w:tcPr>
          <w:p w14:paraId="3E8E0CC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规格型号</w:t>
            </w:r>
          </w:p>
        </w:tc>
        <w:tc>
          <w:tcPr>
            <w:tcW w:w="551" w:type="dxa"/>
          </w:tcPr>
          <w:p w14:paraId="2AD94D7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品牌</w:t>
            </w:r>
          </w:p>
        </w:tc>
        <w:tc>
          <w:tcPr>
            <w:tcW w:w="551" w:type="dxa"/>
          </w:tcPr>
          <w:p w14:paraId="141C79A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制造商名称</w:t>
            </w:r>
          </w:p>
        </w:tc>
        <w:tc>
          <w:tcPr>
            <w:tcW w:w="551" w:type="dxa"/>
          </w:tcPr>
          <w:p w14:paraId="30B267D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产地</w:t>
            </w:r>
          </w:p>
        </w:tc>
        <w:tc>
          <w:tcPr>
            <w:tcW w:w="1616" w:type="dxa"/>
          </w:tcPr>
          <w:p w14:paraId="50633C9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最高限价</w:t>
            </w:r>
          </w:p>
        </w:tc>
        <w:tc>
          <w:tcPr>
            <w:tcW w:w="551" w:type="dxa"/>
          </w:tcPr>
          <w:p w14:paraId="40DE583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单价</w:t>
            </w:r>
          </w:p>
        </w:tc>
        <w:tc>
          <w:tcPr>
            <w:tcW w:w="916" w:type="dxa"/>
          </w:tcPr>
          <w:p w14:paraId="6729F71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数量</w:t>
            </w:r>
          </w:p>
        </w:tc>
        <w:tc>
          <w:tcPr>
            <w:tcW w:w="480" w:type="dxa"/>
          </w:tcPr>
          <w:p w14:paraId="737F636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计量单位</w:t>
            </w:r>
          </w:p>
        </w:tc>
        <w:tc>
          <w:tcPr>
            <w:tcW w:w="551" w:type="dxa"/>
          </w:tcPr>
          <w:p w14:paraId="560B9F7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总价</w:t>
            </w:r>
          </w:p>
        </w:tc>
        <w:tc>
          <w:tcPr>
            <w:tcW w:w="551" w:type="dxa"/>
          </w:tcPr>
          <w:p w14:paraId="698F748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是否环境标志产品</w:t>
            </w:r>
          </w:p>
        </w:tc>
        <w:tc>
          <w:tcPr>
            <w:tcW w:w="551" w:type="dxa"/>
          </w:tcPr>
          <w:p w14:paraId="09757B5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是否节能产品</w:t>
            </w:r>
          </w:p>
        </w:tc>
      </w:tr>
      <w:tr w14:paraId="51E0A3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dxa"/>
          </w:tcPr>
          <w:p w14:paraId="5425C76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1</w:t>
            </w:r>
          </w:p>
        </w:tc>
        <w:tc>
          <w:tcPr>
            <w:tcW w:w="623" w:type="dxa"/>
          </w:tcPr>
          <w:p w14:paraId="01E26954">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 xml:space="preserve"> 3.0T及以上MR包</w:t>
            </w:r>
            <w:r>
              <w:rPr>
                <w:rFonts w:asciiTheme="minorEastAsia" w:hAnsiTheme="minorEastAsia" w:cstheme="minorEastAsia"/>
                <w:color w:val="auto"/>
                <w:highlight w:val="none"/>
                <w:lang w:eastAsia="zh-CN"/>
              </w:rPr>
              <w:t>3</w:t>
            </w:r>
          </w:p>
        </w:tc>
        <w:tc>
          <w:tcPr>
            <w:tcW w:w="551" w:type="dxa"/>
          </w:tcPr>
          <w:p w14:paraId="1E3A466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c>
          <w:tcPr>
            <w:tcW w:w="551" w:type="dxa"/>
          </w:tcPr>
          <w:p w14:paraId="777DC67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c>
          <w:tcPr>
            <w:tcW w:w="551" w:type="dxa"/>
          </w:tcPr>
          <w:p w14:paraId="38D8410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c>
          <w:tcPr>
            <w:tcW w:w="551" w:type="dxa"/>
          </w:tcPr>
          <w:p w14:paraId="5BFF1BB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c>
          <w:tcPr>
            <w:tcW w:w="1616" w:type="dxa"/>
          </w:tcPr>
          <w:p w14:paraId="48E0B4D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80000000.0000  元</w:t>
            </w:r>
          </w:p>
        </w:tc>
        <w:tc>
          <w:tcPr>
            <w:tcW w:w="551" w:type="dxa"/>
          </w:tcPr>
          <w:p w14:paraId="350D83A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{=总价/数量}  元</w:t>
            </w:r>
          </w:p>
        </w:tc>
        <w:tc>
          <w:tcPr>
            <w:tcW w:w="916" w:type="dxa"/>
          </w:tcPr>
          <w:p w14:paraId="3829B3E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lang w:eastAsia="zh-CN"/>
              </w:rPr>
              <w:t>8</w:t>
            </w:r>
            <w:r>
              <w:rPr>
                <w:rFonts w:asciiTheme="minorEastAsia" w:hAnsiTheme="minorEastAsia" w:cstheme="minorEastAsia"/>
                <w:color w:val="auto"/>
                <w:highlight w:val="none"/>
              </w:rPr>
              <w:t>.0000</w:t>
            </w:r>
          </w:p>
        </w:tc>
        <w:tc>
          <w:tcPr>
            <w:tcW w:w="480" w:type="dxa"/>
          </w:tcPr>
          <w:p w14:paraId="5C2A6988">
            <w:pPr>
              <w:pStyle w:val="12"/>
              <w:rPr>
                <w:rFonts w:hint="default" w:asciiTheme="minorEastAsia" w:hAnsiTheme="minorEastAsia" w:cstheme="minorEastAsia"/>
                <w:color w:val="auto"/>
                <w:highlight w:val="none"/>
                <w:lang w:eastAsia="zh-CN"/>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lang w:eastAsia="zh-CN"/>
              </w:rPr>
              <w:t>台</w:t>
            </w:r>
          </w:p>
        </w:tc>
        <w:tc>
          <w:tcPr>
            <w:tcW w:w="551" w:type="dxa"/>
          </w:tcPr>
          <w:p w14:paraId="44FEA9D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  元</w:t>
            </w:r>
          </w:p>
        </w:tc>
        <w:tc>
          <w:tcPr>
            <w:tcW w:w="551" w:type="dxa"/>
          </w:tcPr>
          <w:p w14:paraId="7227B3C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c>
          <w:tcPr>
            <w:tcW w:w="551" w:type="dxa"/>
          </w:tcPr>
          <w:p w14:paraId="279E2EA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{供应商响应}</w:t>
            </w:r>
          </w:p>
        </w:tc>
      </w:tr>
    </w:tbl>
    <w:p w14:paraId="4FBF35E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合计：</w:t>
      </w:r>
    </w:p>
    <w:p w14:paraId="16CB7B7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备注：无</w:t>
      </w:r>
    </w:p>
    <w:p w14:paraId="2F6F1D2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时间：     年     月     日</w:t>
      </w:r>
    </w:p>
    <w:p w14:paraId="14A567F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签章：                                      </w:t>
      </w:r>
      <w:r>
        <w:rPr>
          <w:rFonts w:asciiTheme="minorEastAsia" w:hAnsiTheme="minorEastAsia" w:cstheme="minorEastAsia"/>
          <w:color w:val="auto"/>
          <w:highlight w:val="none"/>
        </w:rPr>
        <w:br w:type="page"/>
      </w:r>
    </w:p>
    <w:p w14:paraId="31604C21">
      <w:pPr>
        <w:pStyle w:val="12"/>
        <w:jc w:val="center"/>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三、招标文件规定的价格扣除证明材料（若有）</w:t>
      </w:r>
    </w:p>
    <w:p w14:paraId="54CBE0AE">
      <w:pPr>
        <w:pStyle w:val="12"/>
        <w:jc w:val="center"/>
        <w:outlineLvl w:val="3"/>
        <w:rPr>
          <w:rFonts w:hint="default" w:asciiTheme="minorEastAsia" w:hAnsiTheme="minorEastAsia" w:cstheme="minorEastAsia"/>
          <w:color w:val="auto"/>
          <w:highlight w:val="none"/>
        </w:rPr>
      </w:pPr>
      <w:r>
        <w:rPr>
          <w:rFonts w:asciiTheme="minorEastAsia" w:hAnsiTheme="minorEastAsia" w:cstheme="minorEastAsia"/>
          <w:b/>
          <w:color w:val="auto"/>
          <w:sz w:val="24"/>
          <w:highlight w:val="none"/>
        </w:rPr>
        <w:t>三-1优先类节能产品、环境标志产品价格扣除证明材料（若有）</w:t>
      </w:r>
    </w:p>
    <w:p w14:paraId="7F3582AF">
      <w:pPr>
        <w:pStyle w:val="12"/>
        <w:jc w:val="center"/>
        <w:outlineLvl w:val="3"/>
        <w:rPr>
          <w:rFonts w:hint="default" w:asciiTheme="minorEastAsia" w:hAnsiTheme="minorEastAsia" w:cstheme="minorEastAsia"/>
          <w:color w:val="auto"/>
          <w:highlight w:val="none"/>
        </w:rPr>
      </w:pPr>
      <w:r>
        <w:rPr>
          <w:rFonts w:asciiTheme="minorEastAsia" w:hAnsiTheme="minorEastAsia" w:cstheme="minorEastAsia"/>
          <w:b/>
          <w:color w:val="auto"/>
          <w:sz w:val="24"/>
          <w:highlight w:val="none"/>
        </w:rPr>
        <w:t>三-1-①优先类节能产品、环境标志产品统计表（价格扣除适用，若有）</w:t>
      </w:r>
    </w:p>
    <w:p w14:paraId="6E5D447C">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项目编号：</w:t>
      </w:r>
      <w:r>
        <w:rPr>
          <w:rFonts w:asciiTheme="minorEastAsia" w:hAnsiTheme="minorEastAsia" w:cstheme="minorEastAsia"/>
          <w:color w:val="auto"/>
          <w:highlight w:val="none"/>
          <w:u w:val="single"/>
        </w:rPr>
        <w:t>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1187"/>
        <w:gridCol w:w="1187"/>
        <w:gridCol w:w="1187"/>
        <w:gridCol w:w="3561"/>
      </w:tblGrid>
      <w:tr w14:paraId="1A032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5C7D2602">
            <w:pPr>
              <w:rPr>
                <w:rFonts w:asciiTheme="minorEastAsia" w:hAnsiTheme="minorEastAsia" w:cstheme="minorEastAsia"/>
                <w:color w:val="auto"/>
                <w:highlight w:val="none"/>
              </w:rPr>
            </w:pPr>
          </w:p>
        </w:tc>
        <w:tc>
          <w:tcPr>
            <w:tcW w:w="7122" w:type="dxa"/>
            <w:gridSpan w:val="4"/>
          </w:tcPr>
          <w:p w14:paraId="28BA997C">
            <w:pPr>
              <w:pStyle w:val="12"/>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本采购包内属于节能、环境标志产品情况</w:t>
            </w:r>
          </w:p>
        </w:tc>
      </w:tr>
      <w:tr w14:paraId="4A6A6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61" w:type="dxa"/>
        </w:trPr>
        <w:tc>
          <w:tcPr>
            <w:tcW w:w="1187" w:type="dxa"/>
          </w:tcPr>
          <w:p w14:paraId="73BBD1F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p>
        </w:tc>
        <w:tc>
          <w:tcPr>
            <w:tcW w:w="1187" w:type="dxa"/>
          </w:tcPr>
          <w:p w14:paraId="282A28B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品目号</w:t>
            </w:r>
          </w:p>
        </w:tc>
        <w:tc>
          <w:tcPr>
            <w:tcW w:w="1187" w:type="dxa"/>
          </w:tcPr>
          <w:p w14:paraId="0A8B1592">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产品名称</w:t>
            </w:r>
          </w:p>
        </w:tc>
        <w:tc>
          <w:tcPr>
            <w:tcW w:w="1187" w:type="dxa"/>
          </w:tcPr>
          <w:p w14:paraId="6E62044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认证种类</w:t>
            </w:r>
          </w:p>
        </w:tc>
      </w:tr>
      <w:tr w14:paraId="44A3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61" w:type="dxa"/>
        </w:trPr>
        <w:tc>
          <w:tcPr>
            <w:tcW w:w="1187" w:type="dxa"/>
            <w:vMerge w:val="restart"/>
          </w:tcPr>
          <w:p w14:paraId="2033486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1187" w:type="dxa"/>
          </w:tcPr>
          <w:p w14:paraId="31F9634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1187" w:type="dxa"/>
          </w:tcPr>
          <w:p w14:paraId="411CC8CA">
            <w:pPr>
              <w:rPr>
                <w:rFonts w:asciiTheme="minorEastAsia" w:hAnsiTheme="minorEastAsia" w:cstheme="minorEastAsia"/>
                <w:color w:val="auto"/>
                <w:highlight w:val="none"/>
              </w:rPr>
            </w:pPr>
          </w:p>
        </w:tc>
        <w:tc>
          <w:tcPr>
            <w:tcW w:w="1187" w:type="dxa"/>
          </w:tcPr>
          <w:p w14:paraId="1734F41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供应商自行填写种类，并上传证明附件以便评审查看</w:t>
            </w:r>
          </w:p>
        </w:tc>
      </w:tr>
      <w:tr w14:paraId="27BEB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61" w:type="dxa"/>
        </w:trPr>
        <w:tc>
          <w:tcPr>
            <w:tcW w:w="1187" w:type="dxa"/>
            <w:vMerge w:val="continue"/>
          </w:tcPr>
          <w:p w14:paraId="1998C326">
            <w:pPr>
              <w:rPr>
                <w:rFonts w:asciiTheme="minorEastAsia" w:hAnsiTheme="minorEastAsia" w:cstheme="minorEastAsia"/>
                <w:color w:val="auto"/>
                <w:highlight w:val="none"/>
              </w:rPr>
            </w:pPr>
          </w:p>
        </w:tc>
        <w:tc>
          <w:tcPr>
            <w:tcW w:w="1187" w:type="dxa"/>
          </w:tcPr>
          <w:p w14:paraId="6B09DEA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p w14:paraId="09C9FE48">
            <w:pPr>
              <w:pStyle w:val="12"/>
              <w:rPr>
                <w:rFonts w:hint="default" w:asciiTheme="minorEastAsia" w:hAnsiTheme="minorEastAsia" w:cstheme="minorEastAsia"/>
                <w:color w:val="auto"/>
                <w:highlight w:val="none"/>
              </w:rPr>
            </w:pPr>
          </w:p>
        </w:tc>
        <w:tc>
          <w:tcPr>
            <w:tcW w:w="1187" w:type="dxa"/>
          </w:tcPr>
          <w:p w14:paraId="0179D99A">
            <w:pPr>
              <w:rPr>
                <w:rFonts w:asciiTheme="minorEastAsia" w:hAnsiTheme="minorEastAsia" w:cstheme="minorEastAsia"/>
                <w:color w:val="auto"/>
                <w:highlight w:val="none"/>
              </w:rPr>
            </w:pPr>
          </w:p>
        </w:tc>
        <w:tc>
          <w:tcPr>
            <w:tcW w:w="1187" w:type="dxa"/>
          </w:tcPr>
          <w:p w14:paraId="412E5322">
            <w:pPr>
              <w:rPr>
                <w:rFonts w:asciiTheme="minorEastAsia" w:hAnsiTheme="minorEastAsia" w:cstheme="minorEastAsia"/>
                <w:color w:val="auto"/>
                <w:highlight w:val="none"/>
              </w:rPr>
            </w:pPr>
          </w:p>
        </w:tc>
      </w:tr>
      <w:tr w14:paraId="7524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61" w:type="dxa"/>
        </w:trPr>
        <w:tc>
          <w:tcPr>
            <w:tcW w:w="1187" w:type="dxa"/>
          </w:tcPr>
          <w:p w14:paraId="71FEAF58">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备注</w:t>
            </w:r>
          </w:p>
        </w:tc>
        <w:tc>
          <w:tcPr>
            <w:tcW w:w="3561" w:type="dxa"/>
            <w:gridSpan w:val="3"/>
          </w:tcPr>
          <w:p w14:paraId="63BBFD73">
            <w:pPr>
              <w:pStyle w:val="12"/>
              <w:rPr>
                <w:rFonts w:hint="default" w:asciiTheme="minorEastAsia" w:hAnsiTheme="minorEastAsia" w:cstheme="minorEastAsia"/>
                <w:color w:val="auto"/>
                <w:highlight w:val="none"/>
              </w:rPr>
            </w:pPr>
          </w:p>
        </w:tc>
      </w:tr>
    </w:tbl>
    <w:p w14:paraId="42500E1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※注意：</w:t>
      </w:r>
    </w:p>
    <w:p w14:paraId="571D26E1">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1、对节能、环境标志产品计算价格扣除时，只依据电子投标文件“投标（响应）报价明细表”以及“优先类节能产品、环境标志产品证明材料（价格扣除适用，若有）”。</w:t>
      </w:r>
    </w:p>
    <w:p w14:paraId="21C3447C">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2、本表以采购包为单位，不同采购包请分别填写；同一采购包请按照其品目号顺序分别填写。</w:t>
      </w:r>
    </w:p>
    <w:p w14:paraId="1B15E8BE">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3、具体统计、计算：</w:t>
      </w:r>
    </w:p>
    <w:p w14:paraId="3675CB14">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3.1同一品目中各认证证书不重复计算价格扣除。</w:t>
      </w:r>
    </w:p>
    <w:p w14:paraId="08D74D53">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3.2计算结果若除不尽，可四舍五入保留到小数点后两位。</w:t>
      </w:r>
    </w:p>
    <w:p w14:paraId="6DBE35CE">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3.3投标人(供应商)按照采购文件要求认真统计、计算。</w:t>
      </w:r>
    </w:p>
    <w:p w14:paraId="5FD734F4">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3.4若无节能、环境标志产品，不填写本表。</w:t>
      </w:r>
    </w:p>
    <w:p w14:paraId="1913FB8C">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3.5强制类节能产品不享受价格扣除。</w:t>
      </w:r>
    </w:p>
    <w:p w14:paraId="1DA08743">
      <w:pPr>
        <w:pStyle w:val="12"/>
        <w:ind w:firstLine="480"/>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w:t>
      </w:r>
      <w:r>
        <w:rPr>
          <w:rFonts w:asciiTheme="minorEastAsia" w:hAnsiTheme="minorEastAsia" w:cstheme="minorEastAsia"/>
          <w:color w:val="auto"/>
          <w:highlight w:val="none"/>
          <w:u w:val="single"/>
        </w:rPr>
        <w:t>（全称并加盖单位公章）</w:t>
      </w:r>
    </w:p>
    <w:p w14:paraId="33C4BADE">
      <w:pPr>
        <w:pStyle w:val="12"/>
        <w:ind w:firstLine="480"/>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日期：</w:t>
      </w:r>
      <w:r>
        <w:rPr>
          <w:rFonts w:asciiTheme="minorEastAsia" w:hAnsiTheme="minorEastAsia" w:cstheme="minorEastAsia"/>
          <w:color w:val="auto"/>
          <w:highlight w:val="none"/>
          <w:u w:val="single"/>
        </w:rPr>
        <w:t>　　年　　月　　日</w:t>
      </w:r>
    </w:p>
    <w:p w14:paraId="0FC3C08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46344AA5">
      <w:pPr>
        <w:pStyle w:val="12"/>
        <w:jc w:val="center"/>
        <w:outlineLvl w:val="3"/>
        <w:rPr>
          <w:rFonts w:hint="default" w:asciiTheme="minorEastAsia" w:hAnsiTheme="minorEastAsia" w:cstheme="minorEastAsia"/>
          <w:color w:val="auto"/>
          <w:highlight w:val="none"/>
        </w:rPr>
      </w:pPr>
      <w:r>
        <w:rPr>
          <w:rFonts w:asciiTheme="minorEastAsia" w:hAnsiTheme="minorEastAsia" w:cstheme="minorEastAsia"/>
          <w:b/>
          <w:color w:val="auto"/>
          <w:sz w:val="24"/>
          <w:highlight w:val="none"/>
        </w:rPr>
        <w:t>三-1-②优先类节能产品、环境标志产品证明材料（价格扣除适用，若有）</w:t>
      </w:r>
    </w:p>
    <w:p w14:paraId="2501D97D">
      <w:pPr>
        <w:pStyle w:val="12"/>
        <w:jc w:val="center"/>
        <w:outlineLvl w:val="3"/>
        <w:rPr>
          <w:rFonts w:hint="default" w:asciiTheme="minorEastAsia" w:hAnsiTheme="minorEastAsia" w:cstheme="minorEastAsia"/>
          <w:color w:val="auto"/>
          <w:highlight w:val="none"/>
        </w:rPr>
      </w:pPr>
      <w:r>
        <w:rPr>
          <w:rFonts w:asciiTheme="minorEastAsia" w:hAnsiTheme="minorEastAsia" w:cstheme="minorEastAsia"/>
          <w:b/>
          <w:color w:val="auto"/>
          <w:sz w:val="24"/>
          <w:highlight w:val="none"/>
        </w:rPr>
        <w:t>三-2小型、微型企业产品等价格扣除证明材料（若有）</w:t>
      </w:r>
    </w:p>
    <w:p w14:paraId="5DFF880A">
      <w:pPr>
        <w:pStyle w:val="12"/>
        <w:jc w:val="center"/>
        <w:outlineLvl w:val="3"/>
        <w:rPr>
          <w:rFonts w:hint="default" w:asciiTheme="minorEastAsia" w:hAnsiTheme="minorEastAsia" w:cstheme="minorEastAsia"/>
          <w:color w:val="auto"/>
          <w:highlight w:val="none"/>
        </w:rPr>
      </w:pPr>
      <w:r>
        <w:rPr>
          <w:rFonts w:asciiTheme="minorEastAsia" w:hAnsiTheme="minorEastAsia" w:cstheme="minorEastAsia"/>
          <w:b/>
          <w:color w:val="auto"/>
          <w:sz w:val="24"/>
          <w:highlight w:val="none"/>
        </w:rPr>
        <w:t>三-2-①中小企业声明函（价格扣除适用，若有）</w:t>
      </w:r>
    </w:p>
    <w:p w14:paraId="0185371B">
      <w:pPr>
        <w:pStyle w:val="12"/>
        <w:jc w:val="center"/>
        <w:outlineLvl w:val="3"/>
        <w:rPr>
          <w:rFonts w:hint="default" w:asciiTheme="minorEastAsia" w:hAnsiTheme="minorEastAsia" w:cstheme="minorEastAsia"/>
          <w:color w:val="auto"/>
          <w:highlight w:val="none"/>
        </w:rPr>
      </w:pPr>
      <w:r>
        <w:rPr>
          <w:rFonts w:asciiTheme="minorEastAsia" w:hAnsiTheme="minorEastAsia" w:cstheme="minorEastAsia"/>
          <w:b/>
          <w:color w:val="auto"/>
          <w:sz w:val="24"/>
          <w:highlight w:val="none"/>
        </w:rPr>
        <w:t>中小企业声明函（货物）</w:t>
      </w:r>
    </w:p>
    <w:p w14:paraId="5951C54D">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本公司（联合体）郑重声明，根据《政府采购促进中小企业发展管理办法》（财库﹝2020﹞46 号）的规定，本公司（联合体）参加</w:t>
      </w:r>
      <w:r>
        <w:rPr>
          <w:rFonts w:asciiTheme="minorEastAsia" w:hAnsiTheme="minorEastAsia" w:cstheme="minorEastAsia"/>
          <w:color w:val="auto"/>
          <w:highlight w:val="none"/>
          <w:u w:val="single"/>
        </w:rPr>
        <w:t>（单位名称）</w:t>
      </w:r>
      <w:r>
        <w:rPr>
          <w:rFonts w:asciiTheme="minorEastAsia" w:hAnsiTheme="minorEastAsia" w:cstheme="minorEastAsia"/>
          <w:color w:val="auto"/>
          <w:highlight w:val="none"/>
        </w:rPr>
        <w:t>的</w:t>
      </w:r>
      <w:r>
        <w:rPr>
          <w:rFonts w:asciiTheme="minorEastAsia" w:hAnsiTheme="minorEastAsia" w:cstheme="minorEastAsia"/>
          <w:color w:val="auto"/>
          <w:highlight w:val="none"/>
          <w:u w:val="single"/>
        </w:rPr>
        <w:t>（项目名称）</w:t>
      </w:r>
      <w:r>
        <w:rPr>
          <w:rFonts w:asciiTheme="minorEastAsia" w:hAnsiTheme="minorEastAsia" w:cstheme="minorEastAsia"/>
          <w:color w:val="auto"/>
          <w:highlight w:val="none"/>
        </w:rPr>
        <w:t>采购活动，提供的货物全部由符合政策要求的中小企业制造。相关企业（含联合体中的中小企业、签订分包意向协议的中小企业）的具体情况如下：</w:t>
      </w:r>
    </w:p>
    <w:p w14:paraId="51158D15">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r>
        <w:rPr>
          <w:rFonts w:asciiTheme="minorEastAsia" w:hAnsiTheme="minorEastAsia" w:cstheme="minorEastAsia"/>
          <w:color w:val="auto"/>
          <w:highlight w:val="none"/>
          <w:u w:val="single"/>
        </w:rPr>
        <w:t xml:space="preserve"> （标的名称） </w:t>
      </w:r>
      <w:r>
        <w:rPr>
          <w:rFonts w:asciiTheme="minorEastAsia" w:hAnsiTheme="minorEastAsia" w:cstheme="minorEastAsia"/>
          <w:color w:val="auto"/>
          <w:highlight w:val="none"/>
        </w:rPr>
        <w:t>，属于</w:t>
      </w:r>
      <w:r>
        <w:rPr>
          <w:rFonts w:asciiTheme="minorEastAsia" w:hAnsiTheme="minorEastAsia" w:cstheme="minorEastAsia"/>
          <w:color w:val="auto"/>
          <w:highlight w:val="none"/>
          <w:u w:val="single"/>
        </w:rPr>
        <w:t>（采购文件中明确的所属行业）</w:t>
      </w:r>
      <w:r>
        <w:rPr>
          <w:rFonts w:asciiTheme="minorEastAsia" w:hAnsiTheme="minorEastAsia" w:cstheme="minorEastAsia"/>
          <w:color w:val="auto"/>
          <w:highlight w:val="none"/>
        </w:rPr>
        <w:t>行业；制造商为</w:t>
      </w:r>
      <w:r>
        <w:rPr>
          <w:rFonts w:asciiTheme="minorEastAsia" w:hAnsiTheme="minorEastAsia" w:cstheme="minorEastAsia"/>
          <w:color w:val="auto"/>
          <w:highlight w:val="none"/>
          <w:u w:val="single"/>
        </w:rPr>
        <w:t>（企业名称）</w:t>
      </w:r>
      <w:r>
        <w:rPr>
          <w:rFonts w:asciiTheme="minorEastAsia" w:hAnsiTheme="minorEastAsia" w:cstheme="minorEastAsia"/>
          <w:color w:val="auto"/>
          <w:highlight w:val="none"/>
        </w:rPr>
        <w:t>，从业人员</w:t>
      </w:r>
      <w:r>
        <w:rPr>
          <w:rFonts w:asciiTheme="minorEastAsia" w:hAnsiTheme="minorEastAsia" w:cstheme="minorEastAsia"/>
          <w:color w:val="auto"/>
          <w:highlight w:val="none"/>
          <w:u w:val="single"/>
        </w:rPr>
        <w:t>　　　　　</w:t>
      </w:r>
      <w:r>
        <w:rPr>
          <w:rFonts w:asciiTheme="minorEastAsia" w:hAnsiTheme="minorEastAsia" w:cstheme="minorEastAsia"/>
          <w:color w:val="auto"/>
          <w:highlight w:val="none"/>
        </w:rPr>
        <w:t>人，营业收入为</w:t>
      </w:r>
      <w:r>
        <w:rPr>
          <w:rFonts w:asciiTheme="minorEastAsia" w:hAnsiTheme="minorEastAsia" w:cstheme="minorEastAsia"/>
          <w:color w:val="auto"/>
          <w:highlight w:val="none"/>
          <w:u w:val="single"/>
        </w:rPr>
        <w:t>　　　　　</w:t>
      </w:r>
      <w:r>
        <w:rPr>
          <w:rFonts w:asciiTheme="minorEastAsia" w:hAnsiTheme="minorEastAsia" w:cstheme="minorEastAsia"/>
          <w:color w:val="auto"/>
          <w:highlight w:val="none"/>
        </w:rPr>
        <w:t>万元，资产总额为</w:t>
      </w:r>
      <w:r>
        <w:rPr>
          <w:rFonts w:asciiTheme="minorEastAsia" w:hAnsiTheme="minorEastAsia" w:cstheme="minorEastAsia"/>
          <w:color w:val="auto"/>
          <w:highlight w:val="none"/>
          <w:u w:val="single"/>
        </w:rPr>
        <w:t>　　　　　</w:t>
      </w:r>
      <w:r>
        <w:rPr>
          <w:rFonts w:asciiTheme="minorEastAsia" w:hAnsiTheme="minorEastAsia" w:cstheme="minorEastAsia"/>
          <w:color w:val="auto"/>
          <w:highlight w:val="none"/>
        </w:rPr>
        <w:t>万元</w:t>
      </w:r>
      <w:r>
        <w:rPr>
          <w:rFonts w:asciiTheme="minorEastAsia" w:hAnsiTheme="minorEastAsia" w:cstheme="minorEastAsia"/>
          <w:color w:val="auto"/>
          <w:sz w:val="21"/>
          <w:highlight w:val="none"/>
          <w:vertAlign w:val="superscript"/>
        </w:rPr>
        <w:t>1</w:t>
      </w:r>
      <w:r>
        <w:rPr>
          <w:rFonts w:asciiTheme="minorEastAsia" w:hAnsiTheme="minorEastAsia" w:cstheme="minorEastAsia"/>
          <w:color w:val="auto"/>
          <w:highlight w:val="none"/>
        </w:rPr>
        <w:t>，属于</w:t>
      </w:r>
      <w:r>
        <w:rPr>
          <w:rFonts w:asciiTheme="minorEastAsia" w:hAnsiTheme="minorEastAsia" w:cstheme="minorEastAsia"/>
          <w:color w:val="auto"/>
          <w:highlight w:val="none"/>
          <w:u w:val="single"/>
        </w:rPr>
        <w:t>（中型企业、小型企业、微型企业）</w:t>
      </w:r>
      <w:r>
        <w:rPr>
          <w:rFonts w:asciiTheme="minorEastAsia" w:hAnsiTheme="minorEastAsia" w:cstheme="minorEastAsia"/>
          <w:color w:val="auto"/>
          <w:highlight w:val="none"/>
        </w:rPr>
        <w:t>；</w:t>
      </w:r>
    </w:p>
    <w:p w14:paraId="35DE07F7">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w:t>
      </w:r>
      <w:r>
        <w:rPr>
          <w:rFonts w:asciiTheme="minorEastAsia" w:hAnsiTheme="minorEastAsia" w:cstheme="minorEastAsia"/>
          <w:color w:val="auto"/>
          <w:highlight w:val="none"/>
          <w:u w:val="single"/>
        </w:rPr>
        <w:t xml:space="preserve"> （标的名称） </w:t>
      </w:r>
      <w:r>
        <w:rPr>
          <w:rFonts w:asciiTheme="minorEastAsia" w:hAnsiTheme="minorEastAsia" w:cstheme="minorEastAsia"/>
          <w:color w:val="auto"/>
          <w:highlight w:val="none"/>
        </w:rPr>
        <w:t>，属于</w:t>
      </w:r>
      <w:r>
        <w:rPr>
          <w:rFonts w:asciiTheme="minorEastAsia" w:hAnsiTheme="minorEastAsia" w:cstheme="minorEastAsia"/>
          <w:color w:val="auto"/>
          <w:highlight w:val="none"/>
          <w:u w:val="single"/>
        </w:rPr>
        <w:t>（采购文件中明确的所属行业）</w:t>
      </w:r>
      <w:r>
        <w:rPr>
          <w:rFonts w:asciiTheme="minorEastAsia" w:hAnsiTheme="minorEastAsia" w:cstheme="minorEastAsia"/>
          <w:color w:val="auto"/>
          <w:highlight w:val="none"/>
        </w:rPr>
        <w:t>行业；制造商为</w:t>
      </w:r>
      <w:r>
        <w:rPr>
          <w:rFonts w:asciiTheme="minorEastAsia" w:hAnsiTheme="minorEastAsia" w:cstheme="minorEastAsia"/>
          <w:color w:val="auto"/>
          <w:highlight w:val="none"/>
          <w:u w:val="single"/>
        </w:rPr>
        <w:t>（企业名称）</w:t>
      </w:r>
      <w:r>
        <w:rPr>
          <w:rFonts w:asciiTheme="minorEastAsia" w:hAnsiTheme="minorEastAsia" w:cstheme="minorEastAsia"/>
          <w:color w:val="auto"/>
          <w:highlight w:val="none"/>
        </w:rPr>
        <w:t>，从业人员</w:t>
      </w:r>
      <w:r>
        <w:rPr>
          <w:rFonts w:asciiTheme="minorEastAsia" w:hAnsiTheme="minorEastAsia" w:cstheme="minorEastAsia"/>
          <w:color w:val="auto"/>
          <w:highlight w:val="none"/>
          <w:u w:val="single"/>
        </w:rPr>
        <w:t>　　　　　</w:t>
      </w:r>
      <w:r>
        <w:rPr>
          <w:rFonts w:asciiTheme="minorEastAsia" w:hAnsiTheme="minorEastAsia" w:cstheme="minorEastAsia"/>
          <w:color w:val="auto"/>
          <w:highlight w:val="none"/>
        </w:rPr>
        <w:t>人，营业收入为</w:t>
      </w:r>
      <w:r>
        <w:rPr>
          <w:rFonts w:asciiTheme="minorEastAsia" w:hAnsiTheme="minorEastAsia" w:cstheme="minorEastAsia"/>
          <w:color w:val="auto"/>
          <w:highlight w:val="none"/>
          <w:u w:val="single"/>
        </w:rPr>
        <w:t>　　　　　</w:t>
      </w:r>
      <w:r>
        <w:rPr>
          <w:rFonts w:asciiTheme="minorEastAsia" w:hAnsiTheme="minorEastAsia" w:cstheme="minorEastAsia"/>
          <w:color w:val="auto"/>
          <w:highlight w:val="none"/>
        </w:rPr>
        <w:t>万元，资产总额为</w:t>
      </w:r>
      <w:r>
        <w:rPr>
          <w:rFonts w:asciiTheme="minorEastAsia" w:hAnsiTheme="minorEastAsia" w:cstheme="minorEastAsia"/>
          <w:color w:val="auto"/>
          <w:highlight w:val="none"/>
          <w:u w:val="single"/>
        </w:rPr>
        <w:t>　　　　　</w:t>
      </w:r>
      <w:r>
        <w:rPr>
          <w:rFonts w:asciiTheme="minorEastAsia" w:hAnsiTheme="minorEastAsia" w:cstheme="minorEastAsia"/>
          <w:color w:val="auto"/>
          <w:highlight w:val="none"/>
        </w:rPr>
        <w:t>万元，属于</w:t>
      </w:r>
      <w:r>
        <w:rPr>
          <w:rFonts w:asciiTheme="minorEastAsia" w:hAnsiTheme="minorEastAsia" w:cstheme="minorEastAsia"/>
          <w:color w:val="auto"/>
          <w:highlight w:val="none"/>
          <w:u w:val="single"/>
        </w:rPr>
        <w:t>（中型企业、小型企业、微型企业）</w:t>
      </w:r>
      <w:r>
        <w:rPr>
          <w:rFonts w:asciiTheme="minorEastAsia" w:hAnsiTheme="minorEastAsia" w:cstheme="minorEastAsia"/>
          <w:color w:val="auto"/>
          <w:highlight w:val="none"/>
        </w:rPr>
        <w:t>；</w:t>
      </w:r>
    </w:p>
    <w:p w14:paraId="691521B4">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p w14:paraId="76363B9B">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以上企业，不属于大企业的分支机构，不存在控股股东为大企业的情形，也不存在与大企业的负责人为同一人的情形。</w:t>
      </w:r>
    </w:p>
    <w:p w14:paraId="41106E5F">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本企业对上述声明内容的真实性负责。如有虚假，将依法承担相应责任。</w:t>
      </w:r>
    </w:p>
    <w:p w14:paraId="06DB8360">
      <w:pPr>
        <w:pStyle w:val="12"/>
        <w:ind w:firstLine="480"/>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w:t>
      </w:r>
      <w:r>
        <w:rPr>
          <w:rFonts w:asciiTheme="minorEastAsia" w:hAnsiTheme="minorEastAsia" w:cstheme="minorEastAsia"/>
          <w:color w:val="auto"/>
          <w:highlight w:val="none"/>
          <w:u w:val="single"/>
        </w:rPr>
        <w:t>（全称并加盖单位公章）</w:t>
      </w:r>
    </w:p>
    <w:p w14:paraId="3A519B26">
      <w:pPr>
        <w:pStyle w:val="12"/>
        <w:ind w:firstLine="480"/>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日期：</w:t>
      </w:r>
      <w:r>
        <w:rPr>
          <w:rFonts w:asciiTheme="minorEastAsia" w:hAnsiTheme="minorEastAsia" w:cstheme="minorEastAsia"/>
          <w:color w:val="auto"/>
          <w:highlight w:val="none"/>
          <w:u w:val="single"/>
        </w:rPr>
        <w:t>　　年　　月　　日</w:t>
      </w:r>
    </w:p>
    <w:p w14:paraId="49721969">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※注意：</w:t>
      </w:r>
    </w:p>
    <w:p w14:paraId="641940C5">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1、从业人员、营业收入、资产总额填报上一年度数据，无上一年度数据的新成立企业可不填报。</w:t>
      </w:r>
    </w:p>
    <w:p w14:paraId="70C8F823">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FFD757D">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F08B24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7FBBC016">
      <w:pPr>
        <w:pStyle w:val="12"/>
        <w:jc w:val="center"/>
        <w:outlineLvl w:val="3"/>
        <w:rPr>
          <w:rFonts w:hint="default" w:asciiTheme="minorEastAsia" w:hAnsiTheme="minorEastAsia" w:cstheme="minorEastAsia"/>
          <w:color w:val="auto"/>
          <w:highlight w:val="none"/>
        </w:rPr>
      </w:pPr>
      <w:r>
        <w:rPr>
          <w:rFonts w:asciiTheme="minorEastAsia" w:hAnsiTheme="minorEastAsia" w:cstheme="minorEastAsia"/>
          <w:b/>
          <w:color w:val="auto"/>
          <w:sz w:val="24"/>
          <w:highlight w:val="none"/>
        </w:rPr>
        <w:t>中小企业声明函（工程、服务）</w:t>
      </w:r>
    </w:p>
    <w:p w14:paraId="5CFB4030">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本公司（联合体）郑重声明，根据《政府采购促进中小企业发展管理办法》（财库﹝2020﹞46 号）的规定，本公司（联合体）参加</w:t>
      </w:r>
      <w:r>
        <w:rPr>
          <w:rFonts w:asciiTheme="minorEastAsia" w:hAnsiTheme="minorEastAsia" w:cstheme="minorEastAsia"/>
          <w:color w:val="auto"/>
          <w:highlight w:val="none"/>
          <w:u w:val="single"/>
        </w:rPr>
        <w:t>（单位名称）</w:t>
      </w:r>
      <w:r>
        <w:rPr>
          <w:rFonts w:asciiTheme="minorEastAsia" w:hAnsiTheme="minorEastAsia" w:cstheme="minorEastAsia"/>
          <w:color w:val="auto"/>
          <w:highlight w:val="none"/>
        </w:rPr>
        <w:t>的</w:t>
      </w:r>
      <w:r>
        <w:rPr>
          <w:rFonts w:asciiTheme="minorEastAsia" w:hAnsiTheme="minorEastAsia" w:cstheme="minorEastAsia"/>
          <w:color w:val="auto"/>
          <w:highlight w:val="none"/>
          <w:u w:val="single"/>
        </w:rPr>
        <w:t>（项目名称）</w:t>
      </w:r>
      <w:r>
        <w:rPr>
          <w:rFonts w:asciiTheme="minorEastAsia" w:hAnsiTheme="minorEastAsia" w:cstheme="minorEastAsia"/>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5D49DDF">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r>
        <w:rPr>
          <w:rFonts w:asciiTheme="minorEastAsia" w:hAnsiTheme="minorEastAsia" w:cstheme="minorEastAsia"/>
          <w:color w:val="auto"/>
          <w:highlight w:val="none"/>
          <w:u w:val="single"/>
        </w:rPr>
        <w:t>（标的名称）</w:t>
      </w:r>
      <w:r>
        <w:rPr>
          <w:rFonts w:asciiTheme="minorEastAsia" w:hAnsiTheme="minorEastAsia" w:cstheme="minorEastAsia"/>
          <w:color w:val="auto"/>
          <w:highlight w:val="none"/>
        </w:rPr>
        <w:t>，属于</w:t>
      </w:r>
      <w:r>
        <w:rPr>
          <w:rFonts w:asciiTheme="minorEastAsia" w:hAnsiTheme="minorEastAsia" w:cstheme="minorEastAsia"/>
          <w:color w:val="auto"/>
          <w:highlight w:val="none"/>
          <w:u w:val="single"/>
        </w:rPr>
        <w:t>（采购文件中明确的所属行业）</w:t>
      </w:r>
      <w:r>
        <w:rPr>
          <w:rFonts w:asciiTheme="minorEastAsia" w:hAnsiTheme="minorEastAsia" w:cstheme="minorEastAsia"/>
          <w:color w:val="auto"/>
          <w:highlight w:val="none"/>
        </w:rPr>
        <w:t>；承建（承接）企业为</w:t>
      </w:r>
      <w:r>
        <w:rPr>
          <w:rFonts w:asciiTheme="minorEastAsia" w:hAnsiTheme="minorEastAsia" w:cstheme="minorEastAsia"/>
          <w:color w:val="auto"/>
          <w:highlight w:val="none"/>
          <w:u w:val="single"/>
        </w:rPr>
        <w:t>（企业名称）</w:t>
      </w:r>
      <w:r>
        <w:rPr>
          <w:rFonts w:asciiTheme="minorEastAsia" w:hAnsiTheme="minorEastAsia" w:cstheme="minorEastAsia"/>
          <w:color w:val="auto"/>
          <w:highlight w:val="none"/>
        </w:rPr>
        <w:t>，从业人员</w:t>
      </w:r>
      <w:r>
        <w:rPr>
          <w:rFonts w:asciiTheme="minorEastAsia" w:hAnsiTheme="minorEastAsia" w:cstheme="minorEastAsia"/>
          <w:color w:val="auto"/>
          <w:highlight w:val="none"/>
          <w:u w:val="single"/>
        </w:rPr>
        <w:t>　　　　　</w:t>
      </w:r>
      <w:r>
        <w:rPr>
          <w:rFonts w:asciiTheme="minorEastAsia" w:hAnsiTheme="minorEastAsia" w:cstheme="minorEastAsia"/>
          <w:color w:val="auto"/>
          <w:highlight w:val="none"/>
        </w:rPr>
        <w:t>人，营业收入为</w:t>
      </w:r>
      <w:r>
        <w:rPr>
          <w:rFonts w:asciiTheme="minorEastAsia" w:hAnsiTheme="minorEastAsia" w:cstheme="minorEastAsia"/>
          <w:color w:val="auto"/>
          <w:highlight w:val="none"/>
          <w:u w:val="single"/>
        </w:rPr>
        <w:t>　　　　　</w:t>
      </w:r>
      <w:r>
        <w:rPr>
          <w:rFonts w:asciiTheme="minorEastAsia" w:hAnsiTheme="minorEastAsia" w:cstheme="minorEastAsia"/>
          <w:color w:val="auto"/>
          <w:highlight w:val="none"/>
        </w:rPr>
        <w:t>万元，资产总额为</w:t>
      </w:r>
      <w:r>
        <w:rPr>
          <w:rFonts w:asciiTheme="minorEastAsia" w:hAnsiTheme="minorEastAsia" w:cstheme="minorEastAsia"/>
          <w:color w:val="auto"/>
          <w:highlight w:val="none"/>
          <w:u w:val="single"/>
        </w:rPr>
        <w:t>　　　　　</w:t>
      </w:r>
      <w:r>
        <w:rPr>
          <w:rFonts w:asciiTheme="minorEastAsia" w:hAnsiTheme="minorEastAsia" w:cstheme="minorEastAsia"/>
          <w:color w:val="auto"/>
          <w:highlight w:val="none"/>
        </w:rPr>
        <w:t>万元</w:t>
      </w:r>
      <w:r>
        <w:rPr>
          <w:rFonts w:asciiTheme="minorEastAsia" w:hAnsiTheme="minorEastAsia" w:cstheme="minorEastAsia"/>
          <w:color w:val="auto"/>
          <w:sz w:val="21"/>
          <w:highlight w:val="none"/>
          <w:vertAlign w:val="superscript"/>
        </w:rPr>
        <w:t>1</w:t>
      </w:r>
      <w:r>
        <w:rPr>
          <w:rFonts w:asciiTheme="minorEastAsia" w:hAnsiTheme="minorEastAsia" w:cstheme="minorEastAsia"/>
          <w:color w:val="auto"/>
          <w:highlight w:val="none"/>
        </w:rPr>
        <w:t>，属于</w:t>
      </w:r>
      <w:r>
        <w:rPr>
          <w:rFonts w:asciiTheme="minorEastAsia" w:hAnsiTheme="minorEastAsia" w:cstheme="minorEastAsia"/>
          <w:color w:val="auto"/>
          <w:highlight w:val="none"/>
          <w:u w:val="single"/>
        </w:rPr>
        <w:t>（中型企业、小型企业、微型企业）</w:t>
      </w:r>
      <w:r>
        <w:rPr>
          <w:rFonts w:asciiTheme="minorEastAsia" w:hAnsiTheme="minorEastAsia" w:cstheme="minorEastAsia"/>
          <w:color w:val="auto"/>
          <w:highlight w:val="none"/>
        </w:rPr>
        <w:t>；</w:t>
      </w:r>
    </w:p>
    <w:p w14:paraId="16D505F9">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w:t>
      </w:r>
      <w:r>
        <w:rPr>
          <w:rFonts w:asciiTheme="minorEastAsia" w:hAnsiTheme="minorEastAsia" w:cstheme="minorEastAsia"/>
          <w:color w:val="auto"/>
          <w:highlight w:val="none"/>
          <w:u w:val="single"/>
        </w:rPr>
        <w:t>（标的名称）</w:t>
      </w:r>
      <w:r>
        <w:rPr>
          <w:rFonts w:asciiTheme="minorEastAsia" w:hAnsiTheme="minorEastAsia" w:cstheme="minorEastAsia"/>
          <w:color w:val="auto"/>
          <w:highlight w:val="none"/>
        </w:rPr>
        <w:t>，属于</w:t>
      </w:r>
      <w:r>
        <w:rPr>
          <w:rFonts w:asciiTheme="minorEastAsia" w:hAnsiTheme="minorEastAsia" w:cstheme="minorEastAsia"/>
          <w:color w:val="auto"/>
          <w:highlight w:val="none"/>
          <w:u w:val="single"/>
        </w:rPr>
        <w:t>（采购文件中明确的所属行业）</w:t>
      </w:r>
      <w:r>
        <w:rPr>
          <w:rFonts w:asciiTheme="minorEastAsia" w:hAnsiTheme="minorEastAsia" w:cstheme="minorEastAsia"/>
          <w:color w:val="auto"/>
          <w:highlight w:val="none"/>
        </w:rPr>
        <w:t>；承建（承接）企业为</w:t>
      </w:r>
      <w:r>
        <w:rPr>
          <w:rFonts w:asciiTheme="minorEastAsia" w:hAnsiTheme="minorEastAsia" w:cstheme="minorEastAsia"/>
          <w:color w:val="auto"/>
          <w:highlight w:val="none"/>
          <w:u w:val="single"/>
        </w:rPr>
        <w:t>（企业名称）</w:t>
      </w:r>
      <w:r>
        <w:rPr>
          <w:rFonts w:asciiTheme="minorEastAsia" w:hAnsiTheme="minorEastAsia" w:cstheme="minorEastAsia"/>
          <w:color w:val="auto"/>
          <w:highlight w:val="none"/>
        </w:rPr>
        <w:t>，从业人员</w:t>
      </w:r>
      <w:r>
        <w:rPr>
          <w:rFonts w:asciiTheme="minorEastAsia" w:hAnsiTheme="minorEastAsia" w:cstheme="minorEastAsia"/>
          <w:color w:val="auto"/>
          <w:highlight w:val="none"/>
          <w:u w:val="single"/>
        </w:rPr>
        <w:t>　　　　　</w:t>
      </w:r>
      <w:r>
        <w:rPr>
          <w:rFonts w:asciiTheme="minorEastAsia" w:hAnsiTheme="minorEastAsia" w:cstheme="minorEastAsia"/>
          <w:color w:val="auto"/>
          <w:highlight w:val="none"/>
        </w:rPr>
        <w:t>人，营业收入为</w:t>
      </w:r>
      <w:r>
        <w:rPr>
          <w:rFonts w:asciiTheme="minorEastAsia" w:hAnsiTheme="minorEastAsia" w:cstheme="minorEastAsia"/>
          <w:color w:val="auto"/>
          <w:highlight w:val="none"/>
          <w:u w:val="single"/>
        </w:rPr>
        <w:t>　　　　　</w:t>
      </w:r>
      <w:r>
        <w:rPr>
          <w:rFonts w:asciiTheme="minorEastAsia" w:hAnsiTheme="minorEastAsia" w:cstheme="minorEastAsia"/>
          <w:color w:val="auto"/>
          <w:highlight w:val="none"/>
        </w:rPr>
        <w:t>万元，资产总额为</w:t>
      </w:r>
      <w:r>
        <w:rPr>
          <w:rFonts w:asciiTheme="minorEastAsia" w:hAnsiTheme="minorEastAsia" w:cstheme="minorEastAsia"/>
          <w:color w:val="auto"/>
          <w:highlight w:val="none"/>
          <w:u w:val="single"/>
        </w:rPr>
        <w:t>　　　　　</w:t>
      </w:r>
      <w:r>
        <w:rPr>
          <w:rFonts w:asciiTheme="minorEastAsia" w:hAnsiTheme="minorEastAsia" w:cstheme="minorEastAsia"/>
          <w:color w:val="auto"/>
          <w:highlight w:val="none"/>
        </w:rPr>
        <w:t>万元，属于</w:t>
      </w:r>
      <w:r>
        <w:rPr>
          <w:rFonts w:asciiTheme="minorEastAsia" w:hAnsiTheme="minorEastAsia" w:cstheme="minorEastAsia"/>
          <w:color w:val="auto"/>
          <w:highlight w:val="none"/>
          <w:u w:val="single"/>
        </w:rPr>
        <w:t>（中型企业、小型企业、微型企业）</w:t>
      </w:r>
      <w:r>
        <w:rPr>
          <w:rFonts w:asciiTheme="minorEastAsia" w:hAnsiTheme="minorEastAsia" w:cstheme="minorEastAsia"/>
          <w:color w:val="auto"/>
          <w:highlight w:val="none"/>
        </w:rPr>
        <w:t>；</w:t>
      </w:r>
    </w:p>
    <w:p w14:paraId="24BC86A3">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p w14:paraId="20622212">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以上企业，不属于大企业的分支机构，不存在控股股东为大企业的情形，也不存在与大企业的负责人为同一人的情形。</w:t>
      </w:r>
    </w:p>
    <w:p w14:paraId="32F252CB">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本企业对上述声明内容的真实性负责。如有虚假，将依法承担相应责任。</w:t>
      </w:r>
    </w:p>
    <w:p w14:paraId="3FB3711C">
      <w:pPr>
        <w:pStyle w:val="12"/>
        <w:ind w:firstLine="480"/>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w:t>
      </w:r>
      <w:r>
        <w:rPr>
          <w:rFonts w:asciiTheme="minorEastAsia" w:hAnsiTheme="minorEastAsia" w:cstheme="minorEastAsia"/>
          <w:color w:val="auto"/>
          <w:highlight w:val="none"/>
          <w:u w:val="single"/>
        </w:rPr>
        <w:t>（全称并加盖单位公章）</w:t>
      </w:r>
    </w:p>
    <w:p w14:paraId="2D357CFA">
      <w:pPr>
        <w:pStyle w:val="12"/>
        <w:ind w:firstLine="480"/>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日期：</w:t>
      </w:r>
      <w:r>
        <w:rPr>
          <w:rFonts w:asciiTheme="minorEastAsia" w:hAnsiTheme="minorEastAsia" w:cstheme="minorEastAsia"/>
          <w:color w:val="auto"/>
          <w:highlight w:val="none"/>
          <w:u w:val="single"/>
        </w:rPr>
        <w:t>　　年　　月　　日</w:t>
      </w:r>
    </w:p>
    <w:p w14:paraId="4B2A2E5C">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※注意：</w:t>
      </w:r>
    </w:p>
    <w:p w14:paraId="19B821DE">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1、从业人员、营业收入、资产总额填报上一年度数据，无上一年度数据的新成立企业可不填报。</w:t>
      </w:r>
    </w:p>
    <w:p w14:paraId="0A1DF42D">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A3AB7B9">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94EE28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77A5FD49">
      <w:pPr>
        <w:pStyle w:val="12"/>
        <w:jc w:val="center"/>
        <w:outlineLvl w:val="3"/>
        <w:rPr>
          <w:rFonts w:hint="default" w:asciiTheme="minorEastAsia" w:hAnsiTheme="minorEastAsia" w:cstheme="minorEastAsia"/>
          <w:color w:val="auto"/>
          <w:highlight w:val="none"/>
        </w:rPr>
      </w:pPr>
      <w:r>
        <w:rPr>
          <w:rFonts w:asciiTheme="minorEastAsia" w:hAnsiTheme="minorEastAsia" w:cstheme="minorEastAsia"/>
          <w:b/>
          <w:color w:val="auto"/>
          <w:sz w:val="24"/>
          <w:highlight w:val="none"/>
        </w:rPr>
        <w:t>三-2-②小型、微型企业等证明材料（价格扣除适用，若有）</w:t>
      </w:r>
    </w:p>
    <w:p w14:paraId="05F1725F">
      <w:pPr>
        <w:pStyle w:val="12"/>
        <w:ind w:firstLine="480"/>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编制说明</w:t>
      </w:r>
    </w:p>
    <w:p w14:paraId="1F134D05">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1、投标人为监狱企业的，根据其提供的由省级以上监狱管理局、戒毒管理局（含新疆生产建设兵团）出具的属于监狱企业的证明文件进行认定，监狱企业视同小型、微型企业。</w:t>
      </w:r>
    </w:p>
    <w:p w14:paraId="26FC56B8">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45F58D33">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附：</w:t>
      </w:r>
    </w:p>
    <w:p w14:paraId="1392D157">
      <w:pPr>
        <w:pStyle w:val="12"/>
        <w:jc w:val="center"/>
        <w:outlineLvl w:val="3"/>
        <w:rPr>
          <w:rFonts w:hint="default" w:asciiTheme="minorEastAsia" w:hAnsiTheme="minorEastAsia" w:cstheme="minorEastAsia"/>
          <w:color w:val="auto"/>
          <w:highlight w:val="none"/>
        </w:rPr>
      </w:pPr>
      <w:r>
        <w:rPr>
          <w:rFonts w:asciiTheme="minorEastAsia" w:hAnsiTheme="minorEastAsia" w:cstheme="minorEastAsia"/>
          <w:b/>
          <w:color w:val="auto"/>
          <w:sz w:val="24"/>
          <w:highlight w:val="none"/>
        </w:rPr>
        <w:t>残疾人福利性单位声明函（价格扣除适用，若有）</w:t>
      </w:r>
    </w:p>
    <w:p w14:paraId="41AE7B24">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4B6E132">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30AF669">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 ）由本投标人承建的（填写“所投采购包、品目号”）工程</w:t>
      </w:r>
    </w:p>
    <w:p w14:paraId="312699C2">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 ）由本投标人承接的（填写“所投采购包、品目号”）服务；</w:t>
      </w:r>
    </w:p>
    <w:p w14:paraId="180B50CB">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本投标人对上述声明的真实性负责。如有虚假，将依法承担相应责任。</w:t>
      </w:r>
    </w:p>
    <w:p w14:paraId="6E09EF52">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备注：</w:t>
      </w:r>
    </w:p>
    <w:p w14:paraId="76DF45FB">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1、请投标人按照实际情况编制填写本声明函，并在相应的（）中打“√”。</w:t>
      </w:r>
    </w:p>
    <w:p w14:paraId="2242C9AE">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2、若《残疾人福利性单位声明函》内容不真实，视为提供虚假材料。</w:t>
      </w:r>
    </w:p>
    <w:p w14:paraId="725749F2">
      <w:pPr>
        <w:pStyle w:val="12"/>
        <w:ind w:firstLine="480"/>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w:t>
      </w:r>
      <w:r>
        <w:rPr>
          <w:rFonts w:asciiTheme="minorEastAsia" w:hAnsiTheme="minorEastAsia" w:cstheme="minorEastAsia"/>
          <w:color w:val="auto"/>
          <w:highlight w:val="none"/>
          <w:u w:val="single"/>
        </w:rPr>
        <w:t>（全称并加盖单位公章）</w:t>
      </w:r>
    </w:p>
    <w:p w14:paraId="25A8C926">
      <w:pPr>
        <w:pStyle w:val="12"/>
        <w:ind w:firstLine="480"/>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日期：</w:t>
      </w:r>
      <w:r>
        <w:rPr>
          <w:rFonts w:asciiTheme="minorEastAsia" w:hAnsiTheme="minorEastAsia" w:cstheme="minorEastAsia"/>
          <w:color w:val="auto"/>
          <w:highlight w:val="none"/>
          <w:u w:val="single"/>
        </w:rPr>
        <w:t>　　年　　月　　日</w:t>
      </w:r>
    </w:p>
    <w:p w14:paraId="723C26A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5C05E0F0">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附：</w:t>
      </w:r>
    </w:p>
    <w:p w14:paraId="2B438089">
      <w:pPr>
        <w:pStyle w:val="12"/>
        <w:jc w:val="center"/>
        <w:outlineLvl w:val="3"/>
        <w:rPr>
          <w:rFonts w:hint="default" w:asciiTheme="minorEastAsia" w:hAnsiTheme="minorEastAsia" w:cstheme="minorEastAsia"/>
          <w:color w:val="auto"/>
          <w:highlight w:val="none"/>
        </w:rPr>
      </w:pPr>
      <w:r>
        <w:rPr>
          <w:rFonts w:asciiTheme="minorEastAsia" w:hAnsiTheme="minorEastAsia" w:cstheme="minorEastAsia"/>
          <w:b/>
          <w:color w:val="auto"/>
          <w:sz w:val="24"/>
          <w:highlight w:val="none"/>
        </w:rPr>
        <w:t>监狱企业证明材料</w:t>
      </w:r>
    </w:p>
    <w:p w14:paraId="4C75F8F2">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投标人为监狱企业，提供本单位制造的货物（承接的服务），并在电子投标文件中提供省级以上监狱管理局、戒毒管理局（含新疆生产建设兵团）出具的属于监狱企业的证明文件。</w:t>
      </w:r>
    </w:p>
    <w:p w14:paraId="6DD25AC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19339599">
      <w:pPr>
        <w:pStyle w:val="12"/>
        <w:jc w:val="center"/>
        <w:outlineLvl w:val="3"/>
        <w:rPr>
          <w:rFonts w:hint="default" w:asciiTheme="minorEastAsia" w:hAnsiTheme="minorEastAsia" w:cstheme="minorEastAsia"/>
          <w:color w:val="auto"/>
          <w:highlight w:val="none"/>
        </w:rPr>
      </w:pPr>
      <w:r>
        <w:rPr>
          <w:rFonts w:asciiTheme="minorEastAsia" w:hAnsiTheme="minorEastAsia" w:cstheme="minorEastAsia"/>
          <w:b/>
          <w:color w:val="auto"/>
          <w:sz w:val="24"/>
          <w:highlight w:val="none"/>
        </w:rPr>
        <w:t>三-3招标文件规定的其他价格扣除证明材料（若有）</w:t>
      </w:r>
    </w:p>
    <w:p w14:paraId="300C999C">
      <w:pPr>
        <w:pStyle w:val="12"/>
        <w:ind w:firstLine="480"/>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编制说明</w:t>
      </w:r>
    </w:p>
    <w:p w14:paraId="3703BB06">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若投标人可享受招标文件规定的除“节能（非强制类）、环境标志产品价格扣除”及“小型、微型企业产品等价格扣除”外的其他价格扣除优惠，则投标人应按照招标文件要求提供相应证明材料。</w:t>
      </w:r>
    </w:p>
    <w:p w14:paraId="7F3B261F">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1164D906">
      <w:pPr>
        <w:pStyle w:val="12"/>
        <w:jc w:val="center"/>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封面格式(技术商务部分)</w:t>
      </w:r>
    </w:p>
    <w:p w14:paraId="074E852E">
      <w:pPr>
        <w:pStyle w:val="12"/>
        <w:jc w:val="center"/>
        <w:outlineLvl w:val="0"/>
        <w:rPr>
          <w:rFonts w:hint="default" w:asciiTheme="minorEastAsia" w:hAnsiTheme="minorEastAsia" w:cstheme="minorEastAsia"/>
          <w:color w:val="auto"/>
          <w:highlight w:val="none"/>
        </w:rPr>
      </w:pPr>
      <w:r>
        <w:rPr>
          <w:rFonts w:asciiTheme="minorEastAsia" w:hAnsiTheme="minorEastAsia" w:cstheme="minorEastAsia"/>
          <w:b/>
          <w:color w:val="auto"/>
          <w:sz w:val="48"/>
          <w:highlight w:val="none"/>
        </w:rPr>
        <w:t>福建省政府采购投标文件</w:t>
      </w:r>
    </w:p>
    <w:p w14:paraId="48801B0C">
      <w:pPr>
        <w:pStyle w:val="12"/>
        <w:jc w:val="center"/>
        <w:outlineLvl w:val="0"/>
        <w:rPr>
          <w:rFonts w:hint="default" w:asciiTheme="minorEastAsia" w:hAnsiTheme="minorEastAsia" w:cstheme="minorEastAsia"/>
          <w:color w:val="auto"/>
          <w:highlight w:val="none"/>
        </w:rPr>
      </w:pPr>
      <w:r>
        <w:rPr>
          <w:rFonts w:asciiTheme="minorEastAsia" w:hAnsiTheme="minorEastAsia" w:cstheme="minorEastAsia"/>
          <w:b/>
          <w:color w:val="auto"/>
          <w:sz w:val="48"/>
          <w:highlight w:val="none"/>
        </w:rPr>
        <w:t>（技术商务部分）</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textWrapping"/>
      </w:r>
    </w:p>
    <w:p w14:paraId="2A1B96B5">
      <w:pPr>
        <w:pStyle w:val="12"/>
        <w:jc w:val="center"/>
        <w:outlineLvl w:val="1"/>
        <w:rPr>
          <w:rFonts w:hint="default" w:asciiTheme="minorEastAsia" w:hAnsiTheme="minorEastAsia" w:cstheme="minorEastAsia"/>
          <w:color w:val="auto"/>
          <w:highlight w:val="none"/>
        </w:rPr>
      </w:pPr>
      <w:r>
        <w:rPr>
          <w:rFonts w:asciiTheme="minorEastAsia" w:hAnsiTheme="minorEastAsia" w:cstheme="minorEastAsia"/>
          <w:b/>
          <w:color w:val="auto"/>
          <w:sz w:val="36"/>
          <w:highlight w:val="none"/>
        </w:rPr>
        <w:t>（填写正本或副本）</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textWrapping"/>
      </w:r>
    </w:p>
    <w:p w14:paraId="25FDF55B">
      <w:pPr>
        <w:pStyle w:val="12"/>
        <w:jc w:val="center"/>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（项目名称：（由投标人填写）</w:t>
      </w:r>
    </w:p>
    <w:p w14:paraId="2ADC4F81">
      <w:pPr>
        <w:pStyle w:val="12"/>
        <w:jc w:val="center"/>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（备案编号：（由投标人填写）</w:t>
      </w:r>
    </w:p>
    <w:p w14:paraId="08AFB449">
      <w:pPr>
        <w:pStyle w:val="12"/>
        <w:jc w:val="center"/>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（项目编号：（由投标人填写）</w:t>
      </w:r>
    </w:p>
    <w:p w14:paraId="7B366E8C">
      <w:pPr>
        <w:pStyle w:val="12"/>
        <w:jc w:val="center"/>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（所投采购包：（由投标人填写）</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textWrapping"/>
      </w:r>
    </w:p>
    <w:p w14:paraId="1EECDD87">
      <w:pPr>
        <w:pStyle w:val="12"/>
        <w:jc w:val="center"/>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投标人：（填写“全称”）</w:t>
      </w:r>
    </w:p>
    <w:p w14:paraId="3C6387EE">
      <w:pPr>
        <w:pStyle w:val="12"/>
        <w:jc w:val="center"/>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（由投标人填写）年（由投标人填写）月</w:t>
      </w:r>
    </w:p>
    <w:p w14:paraId="5534A23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441D95E6">
      <w:pPr>
        <w:pStyle w:val="12"/>
        <w:jc w:val="center"/>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索引</w:t>
      </w:r>
    </w:p>
    <w:p w14:paraId="25CAC081">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一、标的说明一览表</w:t>
      </w:r>
    </w:p>
    <w:p w14:paraId="64E3CBED">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二、技术和服务要求响应表</w:t>
      </w:r>
    </w:p>
    <w:p w14:paraId="7913BB60">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三、商务条件响应表</w:t>
      </w:r>
    </w:p>
    <w:p w14:paraId="1821EF30">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四、投标人提交的其他资料（若有）</w:t>
      </w:r>
    </w:p>
    <w:p w14:paraId="28D30AD0">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※注意</w:t>
      </w:r>
    </w:p>
    <w:p w14:paraId="47C7948B">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技术商务部分中不得出现报价部分的全部或部分的投标报价信息（或组成资料），否则符合性审查不合格。</w:t>
      </w:r>
    </w:p>
    <w:p w14:paraId="2E7A983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197D1960">
      <w:pPr>
        <w:pStyle w:val="12"/>
        <w:jc w:val="center"/>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一、标的说明一览表</w:t>
      </w:r>
    </w:p>
    <w:p w14:paraId="5AE5E524">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项目编号：</w:t>
      </w:r>
      <w:r>
        <w:rPr>
          <w:rFonts w:asciiTheme="minorEastAsia" w:hAnsiTheme="minorEastAsia" w:cstheme="minorEastAsia"/>
          <w:color w:val="auto"/>
          <w:highlight w:val="none"/>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5E5778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A570E61">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p>
        </w:tc>
        <w:tc>
          <w:tcPr>
            <w:tcW w:w="1187" w:type="dxa"/>
          </w:tcPr>
          <w:p w14:paraId="4175E0C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品目号</w:t>
            </w:r>
          </w:p>
        </w:tc>
        <w:tc>
          <w:tcPr>
            <w:tcW w:w="1187" w:type="dxa"/>
          </w:tcPr>
          <w:p w14:paraId="74135C5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投标标的</w:t>
            </w:r>
          </w:p>
        </w:tc>
        <w:tc>
          <w:tcPr>
            <w:tcW w:w="1187" w:type="dxa"/>
          </w:tcPr>
          <w:p w14:paraId="1CE3D85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数量</w:t>
            </w:r>
          </w:p>
        </w:tc>
        <w:tc>
          <w:tcPr>
            <w:tcW w:w="1187" w:type="dxa"/>
          </w:tcPr>
          <w:p w14:paraId="2CB916C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规格</w:t>
            </w:r>
          </w:p>
        </w:tc>
        <w:tc>
          <w:tcPr>
            <w:tcW w:w="1187" w:type="dxa"/>
          </w:tcPr>
          <w:p w14:paraId="49A719C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来源地</w:t>
            </w:r>
          </w:p>
        </w:tc>
        <w:tc>
          <w:tcPr>
            <w:tcW w:w="1187" w:type="dxa"/>
          </w:tcPr>
          <w:p w14:paraId="564DC13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备注</w:t>
            </w:r>
          </w:p>
        </w:tc>
      </w:tr>
      <w:tr w14:paraId="170BCC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0FABA47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1187" w:type="dxa"/>
          </w:tcPr>
          <w:p w14:paraId="78D1E8F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1187" w:type="dxa"/>
          </w:tcPr>
          <w:p w14:paraId="6CD728BB">
            <w:pPr>
              <w:rPr>
                <w:rFonts w:asciiTheme="minorEastAsia" w:hAnsiTheme="minorEastAsia" w:cstheme="minorEastAsia"/>
                <w:color w:val="auto"/>
                <w:highlight w:val="none"/>
              </w:rPr>
            </w:pPr>
          </w:p>
        </w:tc>
        <w:tc>
          <w:tcPr>
            <w:tcW w:w="1187" w:type="dxa"/>
          </w:tcPr>
          <w:p w14:paraId="1B364612">
            <w:pPr>
              <w:rPr>
                <w:rFonts w:asciiTheme="minorEastAsia" w:hAnsiTheme="minorEastAsia" w:cstheme="minorEastAsia"/>
                <w:color w:val="auto"/>
                <w:highlight w:val="none"/>
              </w:rPr>
            </w:pPr>
          </w:p>
        </w:tc>
        <w:tc>
          <w:tcPr>
            <w:tcW w:w="1187" w:type="dxa"/>
          </w:tcPr>
          <w:p w14:paraId="206A724D">
            <w:pPr>
              <w:rPr>
                <w:rFonts w:asciiTheme="minorEastAsia" w:hAnsiTheme="minorEastAsia" w:cstheme="minorEastAsia"/>
                <w:color w:val="auto"/>
                <w:highlight w:val="none"/>
              </w:rPr>
            </w:pPr>
          </w:p>
        </w:tc>
        <w:tc>
          <w:tcPr>
            <w:tcW w:w="1187" w:type="dxa"/>
          </w:tcPr>
          <w:p w14:paraId="203ACEEB">
            <w:pPr>
              <w:rPr>
                <w:rFonts w:asciiTheme="minorEastAsia" w:hAnsiTheme="minorEastAsia" w:cstheme="minorEastAsia"/>
                <w:color w:val="auto"/>
                <w:highlight w:val="none"/>
              </w:rPr>
            </w:pPr>
          </w:p>
        </w:tc>
      </w:tr>
      <w:tr w14:paraId="27BD4B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49058369">
            <w:pPr>
              <w:rPr>
                <w:rFonts w:asciiTheme="minorEastAsia" w:hAnsiTheme="minorEastAsia" w:cstheme="minorEastAsia"/>
                <w:color w:val="auto"/>
                <w:highlight w:val="none"/>
              </w:rPr>
            </w:pPr>
          </w:p>
        </w:tc>
        <w:tc>
          <w:tcPr>
            <w:tcW w:w="1187" w:type="dxa"/>
          </w:tcPr>
          <w:p w14:paraId="67D8362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1187" w:type="dxa"/>
          </w:tcPr>
          <w:p w14:paraId="175E3ED2">
            <w:pPr>
              <w:rPr>
                <w:rFonts w:asciiTheme="minorEastAsia" w:hAnsiTheme="minorEastAsia" w:cstheme="minorEastAsia"/>
                <w:color w:val="auto"/>
                <w:highlight w:val="none"/>
              </w:rPr>
            </w:pPr>
          </w:p>
        </w:tc>
        <w:tc>
          <w:tcPr>
            <w:tcW w:w="1187" w:type="dxa"/>
          </w:tcPr>
          <w:p w14:paraId="0A08EEE1">
            <w:pPr>
              <w:rPr>
                <w:rFonts w:asciiTheme="minorEastAsia" w:hAnsiTheme="minorEastAsia" w:cstheme="minorEastAsia"/>
                <w:color w:val="auto"/>
                <w:highlight w:val="none"/>
              </w:rPr>
            </w:pPr>
          </w:p>
        </w:tc>
        <w:tc>
          <w:tcPr>
            <w:tcW w:w="1187" w:type="dxa"/>
          </w:tcPr>
          <w:p w14:paraId="01EB80D9">
            <w:pPr>
              <w:rPr>
                <w:rFonts w:asciiTheme="minorEastAsia" w:hAnsiTheme="minorEastAsia" w:cstheme="minorEastAsia"/>
                <w:color w:val="auto"/>
                <w:highlight w:val="none"/>
              </w:rPr>
            </w:pPr>
          </w:p>
        </w:tc>
        <w:tc>
          <w:tcPr>
            <w:tcW w:w="1187" w:type="dxa"/>
          </w:tcPr>
          <w:p w14:paraId="62B7DAC9">
            <w:pPr>
              <w:rPr>
                <w:rFonts w:asciiTheme="minorEastAsia" w:hAnsiTheme="minorEastAsia" w:cstheme="minorEastAsia"/>
                <w:color w:val="auto"/>
                <w:highlight w:val="none"/>
              </w:rPr>
            </w:pPr>
          </w:p>
        </w:tc>
      </w:tr>
      <w:tr w14:paraId="63B124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0EFAC33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1187" w:type="dxa"/>
          </w:tcPr>
          <w:p w14:paraId="1C3FCF73">
            <w:pPr>
              <w:rPr>
                <w:rFonts w:asciiTheme="minorEastAsia" w:hAnsiTheme="minorEastAsia" w:cstheme="minorEastAsia"/>
                <w:color w:val="auto"/>
                <w:highlight w:val="none"/>
              </w:rPr>
            </w:pPr>
          </w:p>
        </w:tc>
        <w:tc>
          <w:tcPr>
            <w:tcW w:w="1187" w:type="dxa"/>
          </w:tcPr>
          <w:p w14:paraId="76181B81">
            <w:pPr>
              <w:rPr>
                <w:rFonts w:asciiTheme="minorEastAsia" w:hAnsiTheme="minorEastAsia" w:cstheme="minorEastAsia"/>
                <w:color w:val="auto"/>
                <w:highlight w:val="none"/>
              </w:rPr>
            </w:pPr>
          </w:p>
        </w:tc>
        <w:tc>
          <w:tcPr>
            <w:tcW w:w="1187" w:type="dxa"/>
          </w:tcPr>
          <w:p w14:paraId="15323E43">
            <w:pPr>
              <w:rPr>
                <w:rFonts w:asciiTheme="minorEastAsia" w:hAnsiTheme="minorEastAsia" w:cstheme="minorEastAsia"/>
                <w:color w:val="auto"/>
                <w:highlight w:val="none"/>
              </w:rPr>
            </w:pPr>
          </w:p>
        </w:tc>
        <w:tc>
          <w:tcPr>
            <w:tcW w:w="1187" w:type="dxa"/>
          </w:tcPr>
          <w:p w14:paraId="34592603">
            <w:pPr>
              <w:rPr>
                <w:rFonts w:asciiTheme="minorEastAsia" w:hAnsiTheme="minorEastAsia" w:cstheme="minorEastAsia"/>
                <w:color w:val="auto"/>
                <w:highlight w:val="none"/>
              </w:rPr>
            </w:pPr>
          </w:p>
        </w:tc>
        <w:tc>
          <w:tcPr>
            <w:tcW w:w="1187" w:type="dxa"/>
          </w:tcPr>
          <w:p w14:paraId="499B1FEF">
            <w:pPr>
              <w:rPr>
                <w:rFonts w:asciiTheme="minorEastAsia" w:hAnsiTheme="minorEastAsia" w:cstheme="minorEastAsia"/>
                <w:color w:val="auto"/>
                <w:highlight w:val="none"/>
              </w:rPr>
            </w:pPr>
          </w:p>
        </w:tc>
      </w:tr>
    </w:tbl>
    <w:p w14:paraId="5CBF3BD8">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※注意：</w:t>
      </w:r>
    </w:p>
    <w:p w14:paraId="7FDE367B">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1、本表应按照下列规定填写：</w:t>
      </w:r>
    </w:p>
    <w:p w14:paraId="2588A14C">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1.1“采购包”、“品目号”、“投标标的”及“数量”应与招标文件《采购标的一览表》中的有关内容（“采购包”、“品目号”、“采购标的”及“数量”）保持一致。</w:t>
      </w:r>
    </w:p>
    <w:p w14:paraId="593D9F8B">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01BE3EBD">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1.3“投标标的”为服务的：“规格”项下应填写服务提供者提供的服务标准及品牌（若有）。“来源地”应填写服务提供者的所在地。“备注”项下应填写关于服务标准所涵盖的具体项目或内容的说明等。</w:t>
      </w:r>
    </w:p>
    <w:p w14:paraId="3DA1AB56">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443F15EC">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3、电子投标文件中涉及“投标标的”、“数量”、“规格”、“来源地”的内容若不一致，应以本表为准。</w:t>
      </w:r>
    </w:p>
    <w:p w14:paraId="68669A03">
      <w:pPr>
        <w:pStyle w:val="12"/>
        <w:ind w:firstLine="480"/>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w:t>
      </w:r>
      <w:r>
        <w:rPr>
          <w:rFonts w:asciiTheme="minorEastAsia" w:hAnsiTheme="minorEastAsia" w:cstheme="minorEastAsia"/>
          <w:color w:val="auto"/>
          <w:highlight w:val="none"/>
          <w:u w:val="single"/>
        </w:rPr>
        <w:t>（全称并加盖单位公章）</w:t>
      </w:r>
    </w:p>
    <w:p w14:paraId="445A1D95">
      <w:pPr>
        <w:pStyle w:val="12"/>
        <w:ind w:firstLine="480"/>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日期：</w:t>
      </w:r>
      <w:r>
        <w:rPr>
          <w:rFonts w:asciiTheme="minorEastAsia" w:hAnsiTheme="minorEastAsia" w:cstheme="minorEastAsia"/>
          <w:color w:val="auto"/>
          <w:highlight w:val="none"/>
          <w:u w:val="single"/>
        </w:rPr>
        <w:t>　　年　　月　　日</w:t>
      </w:r>
    </w:p>
    <w:p w14:paraId="71D3537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5F46641A">
      <w:pPr>
        <w:pStyle w:val="12"/>
        <w:jc w:val="center"/>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二、技术和服务要求响应表</w:t>
      </w:r>
    </w:p>
    <w:p w14:paraId="113C0490">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项目编号：</w:t>
      </w:r>
      <w:r>
        <w:rPr>
          <w:rFonts w:asciiTheme="minorEastAsia" w:hAnsiTheme="minorEastAsia" w:cstheme="minorEastAsia"/>
          <w:color w:val="auto"/>
          <w:highlight w:val="none"/>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54E09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78475E6">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p>
        </w:tc>
        <w:tc>
          <w:tcPr>
            <w:tcW w:w="1661" w:type="dxa"/>
          </w:tcPr>
          <w:p w14:paraId="6218B10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品目号</w:t>
            </w:r>
          </w:p>
        </w:tc>
        <w:tc>
          <w:tcPr>
            <w:tcW w:w="1661" w:type="dxa"/>
          </w:tcPr>
          <w:p w14:paraId="14D8739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技术和服务要求</w:t>
            </w:r>
          </w:p>
        </w:tc>
        <w:tc>
          <w:tcPr>
            <w:tcW w:w="1661" w:type="dxa"/>
          </w:tcPr>
          <w:p w14:paraId="24B0EE63">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投标响应</w:t>
            </w:r>
          </w:p>
        </w:tc>
        <w:tc>
          <w:tcPr>
            <w:tcW w:w="1661" w:type="dxa"/>
          </w:tcPr>
          <w:p w14:paraId="7DDB373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是否偏离及说明</w:t>
            </w:r>
          </w:p>
        </w:tc>
      </w:tr>
      <w:tr w14:paraId="40CC8E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2F01CC7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1661" w:type="dxa"/>
          </w:tcPr>
          <w:p w14:paraId="2F865D6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1661" w:type="dxa"/>
          </w:tcPr>
          <w:p w14:paraId="1295696E">
            <w:pPr>
              <w:rPr>
                <w:rFonts w:asciiTheme="minorEastAsia" w:hAnsiTheme="minorEastAsia" w:cstheme="minorEastAsia"/>
                <w:color w:val="auto"/>
                <w:highlight w:val="none"/>
              </w:rPr>
            </w:pPr>
          </w:p>
        </w:tc>
        <w:tc>
          <w:tcPr>
            <w:tcW w:w="1661" w:type="dxa"/>
          </w:tcPr>
          <w:p w14:paraId="6181BA4E">
            <w:pPr>
              <w:rPr>
                <w:rFonts w:asciiTheme="minorEastAsia" w:hAnsiTheme="minorEastAsia" w:cstheme="minorEastAsia"/>
                <w:color w:val="auto"/>
                <w:highlight w:val="none"/>
              </w:rPr>
            </w:pPr>
          </w:p>
        </w:tc>
        <w:tc>
          <w:tcPr>
            <w:tcW w:w="1661" w:type="dxa"/>
          </w:tcPr>
          <w:p w14:paraId="3E94F6B6">
            <w:pPr>
              <w:rPr>
                <w:rFonts w:asciiTheme="minorEastAsia" w:hAnsiTheme="minorEastAsia" w:cstheme="minorEastAsia"/>
                <w:color w:val="auto"/>
                <w:highlight w:val="none"/>
              </w:rPr>
            </w:pPr>
          </w:p>
        </w:tc>
      </w:tr>
      <w:tr w14:paraId="1ECD65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71236718">
            <w:pPr>
              <w:rPr>
                <w:rFonts w:asciiTheme="minorEastAsia" w:hAnsiTheme="minorEastAsia" w:cstheme="minorEastAsia"/>
                <w:color w:val="auto"/>
                <w:highlight w:val="none"/>
              </w:rPr>
            </w:pPr>
          </w:p>
        </w:tc>
        <w:tc>
          <w:tcPr>
            <w:tcW w:w="1661" w:type="dxa"/>
          </w:tcPr>
          <w:p w14:paraId="3ED7766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1661" w:type="dxa"/>
          </w:tcPr>
          <w:p w14:paraId="523788BB">
            <w:pPr>
              <w:rPr>
                <w:rFonts w:asciiTheme="minorEastAsia" w:hAnsiTheme="minorEastAsia" w:cstheme="minorEastAsia"/>
                <w:color w:val="auto"/>
                <w:highlight w:val="none"/>
              </w:rPr>
            </w:pPr>
          </w:p>
        </w:tc>
        <w:tc>
          <w:tcPr>
            <w:tcW w:w="1661" w:type="dxa"/>
          </w:tcPr>
          <w:p w14:paraId="671FA7DB">
            <w:pPr>
              <w:rPr>
                <w:rFonts w:asciiTheme="minorEastAsia" w:hAnsiTheme="minorEastAsia" w:cstheme="minorEastAsia"/>
                <w:color w:val="auto"/>
                <w:highlight w:val="none"/>
              </w:rPr>
            </w:pPr>
          </w:p>
        </w:tc>
        <w:tc>
          <w:tcPr>
            <w:tcW w:w="1661" w:type="dxa"/>
          </w:tcPr>
          <w:p w14:paraId="0948EA3F">
            <w:pPr>
              <w:rPr>
                <w:rFonts w:asciiTheme="minorEastAsia" w:hAnsiTheme="minorEastAsia" w:cstheme="minorEastAsia"/>
                <w:color w:val="auto"/>
                <w:highlight w:val="none"/>
              </w:rPr>
            </w:pPr>
          </w:p>
        </w:tc>
      </w:tr>
      <w:tr w14:paraId="09A3C1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6FB7620">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1661" w:type="dxa"/>
          </w:tcPr>
          <w:p w14:paraId="01BBDDFA">
            <w:pPr>
              <w:rPr>
                <w:rFonts w:asciiTheme="minorEastAsia" w:hAnsiTheme="minorEastAsia" w:cstheme="minorEastAsia"/>
                <w:color w:val="auto"/>
                <w:highlight w:val="none"/>
              </w:rPr>
            </w:pPr>
          </w:p>
        </w:tc>
        <w:tc>
          <w:tcPr>
            <w:tcW w:w="1661" w:type="dxa"/>
          </w:tcPr>
          <w:p w14:paraId="1C2E6EB0">
            <w:pPr>
              <w:rPr>
                <w:rFonts w:asciiTheme="minorEastAsia" w:hAnsiTheme="minorEastAsia" w:cstheme="minorEastAsia"/>
                <w:color w:val="auto"/>
                <w:highlight w:val="none"/>
              </w:rPr>
            </w:pPr>
          </w:p>
        </w:tc>
        <w:tc>
          <w:tcPr>
            <w:tcW w:w="1661" w:type="dxa"/>
          </w:tcPr>
          <w:p w14:paraId="09368810">
            <w:pPr>
              <w:rPr>
                <w:rFonts w:asciiTheme="minorEastAsia" w:hAnsiTheme="minorEastAsia" w:cstheme="minorEastAsia"/>
                <w:color w:val="auto"/>
                <w:highlight w:val="none"/>
              </w:rPr>
            </w:pPr>
          </w:p>
        </w:tc>
        <w:tc>
          <w:tcPr>
            <w:tcW w:w="1661" w:type="dxa"/>
          </w:tcPr>
          <w:p w14:paraId="0E3F04AF">
            <w:pPr>
              <w:rPr>
                <w:rFonts w:asciiTheme="minorEastAsia" w:hAnsiTheme="minorEastAsia" w:cstheme="minorEastAsia"/>
                <w:color w:val="auto"/>
                <w:highlight w:val="none"/>
              </w:rPr>
            </w:pPr>
          </w:p>
        </w:tc>
      </w:tr>
    </w:tbl>
    <w:p w14:paraId="4E767D79">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※注意：</w:t>
      </w:r>
    </w:p>
    <w:p w14:paraId="1BB44EAB">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1、本表应按照下列规定填写：</w:t>
      </w:r>
    </w:p>
    <w:p w14:paraId="2B7175AF">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1.1“技术和服务要求”项下填写的内容应与招标文件第五章“技术和服务要求”的内容保持一致。</w:t>
      </w:r>
    </w:p>
    <w:p w14:paraId="4E02A67A">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31ECA1DF">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1.3“是否偏离及说明”项下应按下列规定填写：优于的，填写“正偏离”；符合的，填写“无偏离”；低于的，填写“负偏离”。</w:t>
      </w:r>
    </w:p>
    <w:p w14:paraId="4FB49B6E">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251417EC">
      <w:pPr>
        <w:pStyle w:val="12"/>
        <w:ind w:firstLine="480"/>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w:t>
      </w:r>
      <w:r>
        <w:rPr>
          <w:rFonts w:asciiTheme="minorEastAsia" w:hAnsiTheme="minorEastAsia" w:cstheme="minorEastAsia"/>
          <w:color w:val="auto"/>
          <w:highlight w:val="none"/>
          <w:u w:val="single"/>
        </w:rPr>
        <w:t>（全称并加盖单位公章）</w:t>
      </w:r>
    </w:p>
    <w:p w14:paraId="6E6C895C">
      <w:pPr>
        <w:pStyle w:val="12"/>
        <w:ind w:firstLine="480"/>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日期：</w:t>
      </w:r>
      <w:r>
        <w:rPr>
          <w:rFonts w:asciiTheme="minorEastAsia" w:hAnsiTheme="minorEastAsia" w:cstheme="minorEastAsia"/>
          <w:color w:val="auto"/>
          <w:highlight w:val="none"/>
          <w:u w:val="single"/>
        </w:rPr>
        <w:t>　　年　　月　　日</w:t>
      </w:r>
    </w:p>
    <w:p w14:paraId="4E248DD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61206383">
      <w:pPr>
        <w:pStyle w:val="12"/>
        <w:jc w:val="center"/>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三、商务条件响应表</w:t>
      </w:r>
    </w:p>
    <w:p w14:paraId="730FAC99">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项目编号：</w:t>
      </w:r>
      <w:r>
        <w:rPr>
          <w:rFonts w:asciiTheme="minorEastAsia" w:hAnsiTheme="minorEastAsia" w:cstheme="minorEastAsia"/>
          <w:color w:val="auto"/>
          <w:highlight w:val="none"/>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B6C64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19581B9">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采购包</w:t>
            </w:r>
          </w:p>
        </w:tc>
        <w:tc>
          <w:tcPr>
            <w:tcW w:w="1661" w:type="dxa"/>
          </w:tcPr>
          <w:p w14:paraId="45835FAB">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品目号</w:t>
            </w:r>
          </w:p>
        </w:tc>
        <w:tc>
          <w:tcPr>
            <w:tcW w:w="1661" w:type="dxa"/>
          </w:tcPr>
          <w:p w14:paraId="3572FD8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商务条件</w:t>
            </w:r>
          </w:p>
        </w:tc>
        <w:tc>
          <w:tcPr>
            <w:tcW w:w="1661" w:type="dxa"/>
          </w:tcPr>
          <w:p w14:paraId="32812ADC">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投标响应</w:t>
            </w:r>
          </w:p>
        </w:tc>
        <w:tc>
          <w:tcPr>
            <w:tcW w:w="1661" w:type="dxa"/>
          </w:tcPr>
          <w:p w14:paraId="7531E2B5">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是否偏离及说明</w:t>
            </w:r>
          </w:p>
        </w:tc>
      </w:tr>
      <w:tr w14:paraId="4F77C5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6775EF7E">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1661" w:type="dxa"/>
          </w:tcPr>
          <w:p w14:paraId="27D09387">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*-1</w:t>
            </w:r>
          </w:p>
        </w:tc>
        <w:tc>
          <w:tcPr>
            <w:tcW w:w="1661" w:type="dxa"/>
          </w:tcPr>
          <w:p w14:paraId="09ACA781">
            <w:pPr>
              <w:rPr>
                <w:rFonts w:asciiTheme="minorEastAsia" w:hAnsiTheme="minorEastAsia" w:cstheme="minorEastAsia"/>
                <w:color w:val="auto"/>
                <w:highlight w:val="none"/>
              </w:rPr>
            </w:pPr>
          </w:p>
        </w:tc>
        <w:tc>
          <w:tcPr>
            <w:tcW w:w="1661" w:type="dxa"/>
          </w:tcPr>
          <w:p w14:paraId="214F6A46">
            <w:pPr>
              <w:rPr>
                <w:rFonts w:asciiTheme="minorEastAsia" w:hAnsiTheme="minorEastAsia" w:cstheme="minorEastAsia"/>
                <w:color w:val="auto"/>
                <w:highlight w:val="none"/>
              </w:rPr>
            </w:pPr>
          </w:p>
        </w:tc>
        <w:tc>
          <w:tcPr>
            <w:tcW w:w="1661" w:type="dxa"/>
          </w:tcPr>
          <w:p w14:paraId="57BBFFDA">
            <w:pPr>
              <w:rPr>
                <w:rFonts w:asciiTheme="minorEastAsia" w:hAnsiTheme="minorEastAsia" w:cstheme="minorEastAsia"/>
                <w:color w:val="auto"/>
                <w:highlight w:val="none"/>
              </w:rPr>
            </w:pPr>
          </w:p>
        </w:tc>
      </w:tr>
      <w:tr w14:paraId="0BEAE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4210B274">
            <w:pPr>
              <w:rPr>
                <w:rFonts w:asciiTheme="minorEastAsia" w:hAnsiTheme="minorEastAsia" w:cstheme="minorEastAsia"/>
                <w:color w:val="auto"/>
                <w:highlight w:val="none"/>
              </w:rPr>
            </w:pPr>
          </w:p>
        </w:tc>
        <w:tc>
          <w:tcPr>
            <w:tcW w:w="1661" w:type="dxa"/>
          </w:tcPr>
          <w:p w14:paraId="4721375A">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1661" w:type="dxa"/>
          </w:tcPr>
          <w:p w14:paraId="08B295DE">
            <w:pPr>
              <w:rPr>
                <w:rFonts w:asciiTheme="minorEastAsia" w:hAnsiTheme="minorEastAsia" w:cstheme="minorEastAsia"/>
                <w:color w:val="auto"/>
                <w:highlight w:val="none"/>
              </w:rPr>
            </w:pPr>
          </w:p>
        </w:tc>
        <w:tc>
          <w:tcPr>
            <w:tcW w:w="1661" w:type="dxa"/>
          </w:tcPr>
          <w:p w14:paraId="4699A61B">
            <w:pPr>
              <w:rPr>
                <w:rFonts w:asciiTheme="minorEastAsia" w:hAnsiTheme="minorEastAsia" w:cstheme="minorEastAsia"/>
                <w:color w:val="auto"/>
                <w:highlight w:val="none"/>
              </w:rPr>
            </w:pPr>
          </w:p>
        </w:tc>
        <w:tc>
          <w:tcPr>
            <w:tcW w:w="1661" w:type="dxa"/>
          </w:tcPr>
          <w:p w14:paraId="65D728BD">
            <w:pPr>
              <w:rPr>
                <w:rFonts w:asciiTheme="minorEastAsia" w:hAnsiTheme="minorEastAsia" w:cstheme="minorEastAsia"/>
                <w:color w:val="auto"/>
                <w:highlight w:val="none"/>
              </w:rPr>
            </w:pPr>
          </w:p>
        </w:tc>
      </w:tr>
      <w:tr w14:paraId="3F38B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4261344">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w:t>
            </w:r>
          </w:p>
        </w:tc>
        <w:tc>
          <w:tcPr>
            <w:tcW w:w="1661" w:type="dxa"/>
          </w:tcPr>
          <w:p w14:paraId="32A90EEB">
            <w:pPr>
              <w:rPr>
                <w:rFonts w:asciiTheme="minorEastAsia" w:hAnsiTheme="minorEastAsia" w:cstheme="minorEastAsia"/>
                <w:color w:val="auto"/>
                <w:highlight w:val="none"/>
              </w:rPr>
            </w:pPr>
          </w:p>
        </w:tc>
        <w:tc>
          <w:tcPr>
            <w:tcW w:w="1661" w:type="dxa"/>
          </w:tcPr>
          <w:p w14:paraId="1F03F219">
            <w:pPr>
              <w:rPr>
                <w:rFonts w:asciiTheme="minorEastAsia" w:hAnsiTheme="minorEastAsia" w:cstheme="minorEastAsia"/>
                <w:color w:val="auto"/>
                <w:highlight w:val="none"/>
              </w:rPr>
            </w:pPr>
          </w:p>
        </w:tc>
        <w:tc>
          <w:tcPr>
            <w:tcW w:w="1661" w:type="dxa"/>
          </w:tcPr>
          <w:p w14:paraId="4D75E738">
            <w:pPr>
              <w:rPr>
                <w:rFonts w:asciiTheme="minorEastAsia" w:hAnsiTheme="minorEastAsia" w:cstheme="minorEastAsia"/>
                <w:color w:val="auto"/>
                <w:highlight w:val="none"/>
              </w:rPr>
            </w:pPr>
          </w:p>
        </w:tc>
        <w:tc>
          <w:tcPr>
            <w:tcW w:w="1661" w:type="dxa"/>
          </w:tcPr>
          <w:p w14:paraId="72366E14">
            <w:pPr>
              <w:rPr>
                <w:rFonts w:asciiTheme="minorEastAsia" w:hAnsiTheme="minorEastAsia" w:cstheme="minorEastAsia"/>
                <w:color w:val="auto"/>
                <w:highlight w:val="none"/>
              </w:rPr>
            </w:pPr>
          </w:p>
        </w:tc>
      </w:tr>
    </w:tbl>
    <w:p w14:paraId="2E574BDC">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※注意：</w:t>
      </w:r>
    </w:p>
    <w:p w14:paraId="074EE001">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1、本表应按照下列规定填写：</w:t>
      </w:r>
    </w:p>
    <w:p w14:paraId="3153CC94">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1.1“商务条件”项下填写的内容应与招标文件第五章“商务条件”的内容保持一致。</w:t>
      </w:r>
    </w:p>
    <w:p w14:paraId="39A547F4">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1.2“投标响应”项下应填写具体的响应内容并与“商务条件”项下填写的内容逐项对应；对“商务条件”项下涉及“≥或＞”、“≤或＜”及某个区间值范围内的内容，应填写具体的数值。</w:t>
      </w:r>
    </w:p>
    <w:p w14:paraId="777788B6">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1.3“是否偏离及说明”项下应按下列规定填写：优于的，填写“正偏离”；符合的，填写“无偏离”；低于的，填写“负偏离”。</w:t>
      </w:r>
    </w:p>
    <w:p w14:paraId="2E22AFE3">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5CC2B581">
      <w:pPr>
        <w:pStyle w:val="12"/>
        <w:ind w:firstLine="480"/>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投标人：</w:t>
      </w:r>
      <w:r>
        <w:rPr>
          <w:rFonts w:asciiTheme="minorEastAsia" w:hAnsiTheme="minorEastAsia" w:cstheme="minorEastAsia"/>
          <w:color w:val="auto"/>
          <w:highlight w:val="none"/>
          <w:u w:val="single"/>
        </w:rPr>
        <w:t>（全称并加盖单位公章）</w:t>
      </w:r>
    </w:p>
    <w:p w14:paraId="1568F1EE">
      <w:pPr>
        <w:pStyle w:val="12"/>
        <w:ind w:firstLine="480"/>
        <w:jc w:val="right"/>
        <w:rPr>
          <w:rFonts w:hint="default" w:asciiTheme="minorEastAsia" w:hAnsiTheme="minorEastAsia" w:cstheme="minorEastAsia"/>
          <w:color w:val="auto"/>
          <w:highlight w:val="none"/>
        </w:rPr>
      </w:pPr>
      <w:r>
        <w:rPr>
          <w:rFonts w:asciiTheme="minorEastAsia" w:hAnsiTheme="minorEastAsia" w:cstheme="minorEastAsia"/>
          <w:color w:val="auto"/>
          <w:highlight w:val="none"/>
        </w:rPr>
        <w:t>日期：</w:t>
      </w:r>
      <w:r>
        <w:rPr>
          <w:rFonts w:asciiTheme="minorEastAsia" w:hAnsiTheme="minorEastAsia" w:cstheme="minorEastAsia"/>
          <w:color w:val="auto"/>
          <w:highlight w:val="none"/>
          <w:u w:val="single"/>
        </w:rPr>
        <w:t>　　年　　月　　日</w:t>
      </w:r>
    </w:p>
    <w:p w14:paraId="228E062D">
      <w:pPr>
        <w:pStyle w:val="12"/>
        <w:rPr>
          <w:rFonts w:hint="default" w:asciiTheme="minorEastAsia" w:hAnsiTheme="minorEastAsia" w:cstheme="minorEastAsia"/>
          <w:color w:val="auto"/>
          <w:highlight w:val="none"/>
        </w:rPr>
      </w:pPr>
      <w:r>
        <w:rPr>
          <w:rFonts w:asciiTheme="minorEastAsia" w:hAnsiTheme="minorEastAsia" w:cstheme="minorEastAsia"/>
          <w:color w:val="auto"/>
          <w:highlight w:val="none"/>
        </w:rPr>
        <w:t xml:space="preserve"> </w:t>
      </w:r>
      <w:r>
        <w:rPr>
          <w:rFonts w:asciiTheme="minorEastAsia" w:hAnsiTheme="minorEastAsia" w:cstheme="minorEastAsia"/>
          <w:color w:val="auto"/>
          <w:highlight w:val="none"/>
        </w:rPr>
        <w:br w:type="textWrapping"/>
      </w:r>
      <w:r>
        <w:rPr>
          <w:rFonts w:asciiTheme="minorEastAsia" w:hAnsiTheme="minorEastAsia" w:cstheme="minorEastAsia"/>
          <w:color w:val="auto"/>
          <w:highlight w:val="none"/>
        </w:rPr>
        <w:br w:type="page"/>
      </w:r>
    </w:p>
    <w:p w14:paraId="7C1C856F">
      <w:pPr>
        <w:pStyle w:val="12"/>
        <w:jc w:val="center"/>
        <w:outlineLvl w:val="2"/>
        <w:rPr>
          <w:rFonts w:hint="default" w:asciiTheme="minorEastAsia" w:hAnsiTheme="minorEastAsia" w:cstheme="minorEastAsia"/>
          <w:color w:val="auto"/>
          <w:highlight w:val="none"/>
        </w:rPr>
      </w:pPr>
      <w:r>
        <w:rPr>
          <w:rFonts w:asciiTheme="minorEastAsia" w:hAnsiTheme="minorEastAsia" w:cstheme="minorEastAsia"/>
          <w:b/>
          <w:color w:val="auto"/>
          <w:sz w:val="28"/>
          <w:highlight w:val="none"/>
        </w:rPr>
        <w:t>四、投标人提交的其他资料（若有）</w:t>
      </w:r>
    </w:p>
    <w:p w14:paraId="2DAEF8B8">
      <w:pPr>
        <w:pStyle w:val="12"/>
        <w:ind w:firstLine="480"/>
        <w:jc w:val="center"/>
        <w:rPr>
          <w:rFonts w:hint="default" w:asciiTheme="minorEastAsia" w:hAnsiTheme="minorEastAsia" w:cstheme="minorEastAsia"/>
          <w:color w:val="auto"/>
          <w:highlight w:val="none"/>
        </w:rPr>
      </w:pPr>
      <w:r>
        <w:rPr>
          <w:rFonts w:asciiTheme="minorEastAsia" w:hAnsiTheme="minorEastAsia" w:cstheme="minorEastAsia"/>
          <w:color w:val="auto"/>
          <w:highlight w:val="none"/>
        </w:rPr>
        <w:t>编制说明</w:t>
      </w:r>
    </w:p>
    <w:p w14:paraId="5794A32A">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1、招标文件要求提交的除“资格及资信证明部分”、“报价部分”外的其他证明材料或资料加盖投标人的单位公章后应在此项下提交。</w:t>
      </w:r>
    </w:p>
    <w:p w14:paraId="5F2A9B66">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2、招标文件要求投标人提供方案（包括但不限于：组织、实施、技术、服务方案等）的，投标人应在此项下提交。</w:t>
      </w:r>
    </w:p>
    <w:p w14:paraId="10C15720">
      <w:pPr>
        <w:pStyle w:val="12"/>
        <w:ind w:firstLine="480"/>
        <w:rPr>
          <w:rFonts w:hint="default" w:asciiTheme="minorEastAsia" w:hAnsiTheme="minorEastAsia" w:cstheme="minorEastAsia"/>
          <w:color w:val="auto"/>
          <w:highlight w:val="none"/>
        </w:rPr>
      </w:pPr>
      <w:r>
        <w:rPr>
          <w:rFonts w:asciiTheme="minorEastAsia" w:hAnsiTheme="minorEastAsia" w:cstheme="minorEastAsia"/>
          <w:color w:val="auto"/>
          <w:highlight w:val="none"/>
        </w:rPr>
        <w:t>3、除招标文件另有规定外，投标人认为需要提交的其他证明材料或资料加盖投标人的单位公章后应在此项下提交。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46E27">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AB936">
                          <w:pPr>
                            <w:pStyle w:val="5"/>
                          </w:pPr>
                          <w:r>
                            <w:fldChar w:fldCharType="begin"/>
                          </w:r>
                          <w:r>
                            <w:instrText xml:space="preserve"> PAGE  \* MERGEFORMAT </w:instrText>
                          </w:r>
                          <w:r>
                            <w:fldChar w:fldCharType="separate"/>
                          </w:r>
                          <w:r>
                            <w:t>144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25AB936">
                    <w:pPr>
                      <w:pStyle w:val="5"/>
                    </w:pPr>
                    <w:r>
                      <w:fldChar w:fldCharType="begin"/>
                    </w:r>
                    <w:r>
                      <w:instrText xml:space="preserve"> PAGE  \* MERGEFORMAT </w:instrText>
                    </w:r>
                    <w:r>
                      <w:fldChar w:fldCharType="separate"/>
                    </w:r>
                    <w:r>
                      <w:t>144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B73CDA"/>
    <w:multiLevelType w:val="singleLevel"/>
    <w:tmpl w:val="BBB73CDA"/>
    <w:lvl w:ilvl="0" w:tentative="0">
      <w:start w:val="4"/>
      <w:numFmt w:val="decimal"/>
      <w:suff w:val="nothing"/>
      <w:lvlText w:val="%1、"/>
      <w:lvlJc w:val="left"/>
    </w:lvl>
  </w:abstractNum>
  <w:abstractNum w:abstractNumId="1">
    <w:nsid w:val="C80178B1"/>
    <w:multiLevelType w:val="singleLevel"/>
    <w:tmpl w:val="C80178B1"/>
    <w:lvl w:ilvl="0" w:tentative="0">
      <w:start w:val="2"/>
      <w:numFmt w:val="decimal"/>
      <w:suff w:val="nothing"/>
      <w:lvlText w:val="（%1）"/>
      <w:lvlJc w:val="left"/>
    </w:lvl>
  </w:abstractNum>
  <w:abstractNum w:abstractNumId="2">
    <w:nsid w:val="F1BB3B3D"/>
    <w:multiLevelType w:val="singleLevel"/>
    <w:tmpl w:val="F1BB3B3D"/>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4318C1"/>
    <w:rsid w:val="00664B7E"/>
    <w:rsid w:val="00AE21A8"/>
    <w:rsid w:val="00FA1FBA"/>
    <w:rsid w:val="014F496E"/>
    <w:rsid w:val="01B87BAA"/>
    <w:rsid w:val="020754B7"/>
    <w:rsid w:val="02A4476B"/>
    <w:rsid w:val="02F53218"/>
    <w:rsid w:val="05681291"/>
    <w:rsid w:val="05962C73"/>
    <w:rsid w:val="061D4AE9"/>
    <w:rsid w:val="06623AB6"/>
    <w:rsid w:val="08A871E5"/>
    <w:rsid w:val="091B5A5E"/>
    <w:rsid w:val="09931095"/>
    <w:rsid w:val="09981949"/>
    <w:rsid w:val="0AA70941"/>
    <w:rsid w:val="0C4274CE"/>
    <w:rsid w:val="0F42436F"/>
    <w:rsid w:val="0F9C5874"/>
    <w:rsid w:val="11601A21"/>
    <w:rsid w:val="132135EE"/>
    <w:rsid w:val="13437ADF"/>
    <w:rsid w:val="135A6CD5"/>
    <w:rsid w:val="15B9028A"/>
    <w:rsid w:val="15BC1C9C"/>
    <w:rsid w:val="177F50ED"/>
    <w:rsid w:val="17B65EC5"/>
    <w:rsid w:val="17D11119"/>
    <w:rsid w:val="17D631C0"/>
    <w:rsid w:val="191C10A7"/>
    <w:rsid w:val="19937107"/>
    <w:rsid w:val="1A103B6C"/>
    <w:rsid w:val="1B5B1BF7"/>
    <w:rsid w:val="1B741899"/>
    <w:rsid w:val="1BE674D6"/>
    <w:rsid w:val="1D1125A5"/>
    <w:rsid w:val="1D6F6D09"/>
    <w:rsid w:val="1DC75A85"/>
    <w:rsid w:val="1F7268A6"/>
    <w:rsid w:val="1FD33D0E"/>
    <w:rsid w:val="21BB5705"/>
    <w:rsid w:val="23F23A23"/>
    <w:rsid w:val="2492262F"/>
    <w:rsid w:val="26864048"/>
    <w:rsid w:val="277F1AE7"/>
    <w:rsid w:val="279E1FFF"/>
    <w:rsid w:val="27D73221"/>
    <w:rsid w:val="28616AD6"/>
    <w:rsid w:val="29C25EA7"/>
    <w:rsid w:val="2F2A0C1C"/>
    <w:rsid w:val="2F676C58"/>
    <w:rsid w:val="2F800F8E"/>
    <w:rsid w:val="2FAF3ECB"/>
    <w:rsid w:val="30B940C2"/>
    <w:rsid w:val="31CF0720"/>
    <w:rsid w:val="31F4315B"/>
    <w:rsid w:val="32AC588A"/>
    <w:rsid w:val="330F1709"/>
    <w:rsid w:val="34565015"/>
    <w:rsid w:val="348D6462"/>
    <w:rsid w:val="35BC7B73"/>
    <w:rsid w:val="384F0C8B"/>
    <w:rsid w:val="39970FC3"/>
    <w:rsid w:val="3AB50731"/>
    <w:rsid w:val="3B562C3A"/>
    <w:rsid w:val="3C9F0383"/>
    <w:rsid w:val="3CCA66F1"/>
    <w:rsid w:val="3D2832C7"/>
    <w:rsid w:val="3D581DFE"/>
    <w:rsid w:val="3E0A6172"/>
    <w:rsid w:val="3F204B9E"/>
    <w:rsid w:val="3F257098"/>
    <w:rsid w:val="401C35B7"/>
    <w:rsid w:val="412752F4"/>
    <w:rsid w:val="41294FF2"/>
    <w:rsid w:val="41A24945"/>
    <w:rsid w:val="42461C13"/>
    <w:rsid w:val="432033BE"/>
    <w:rsid w:val="453F5652"/>
    <w:rsid w:val="459736E0"/>
    <w:rsid w:val="465B295F"/>
    <w:rsid w:val="476C2E00"/>
    <w:rsid w:val="479A4B60"/>
    <w:rsid w:val="47E30277"/>
    <w:rsid w:val="480D386D"/>
    <w:rsid w:val="4A8B3D23"/>
    <w:rsid w:val="4A936568"/>
    <w:rsid w:val="4AB67801"/>
    <w:rsid w:val="4B6D1D00"/>
    <w:rsid w:val="4C2D07B4"/>
    <w:rsid w:val="4C4E653B"/>
    <w:rsid w:val="507B4EA2"/>
    <w:rsid w:val="51E97071"/>
    <w:rsid w:val="53B52B8D"/>
    <w:rsid w:val="53E619C7"/>
    <w:rsid w:val="541D3002"/>
    <w:rsid w:val="54D9161F"/>
    <w:rsid w:val="550A2AEF"/>
    <w:rsid w:val="5510646B"/>
    <w:rsid w:val="55656729"/>
    <w:rsid w:val="56D67366"/>
    <w:rsid w:val="575C3A91"/>
    <w:rsid w:val="588655C0"/>
    <w:rsid w:val="59403A93"/>
    <w:rsid w:val="59890204"/>
    <w:rsid w:val="5A045F0C"/>
    <w:rsid w:val="5B6C0691"/>
    <w:rsid w:val="5BF82D7E"/>
    <w:rsid w:val="5C761A3E"/>
    <w:rsid w:val="5D6F6046"/>
    <w:rsid w:val="5DB17A30"/>
    <w:rsid w:val="5E084D1C"/>
    <w:rsid w:val="5FFB4038"/>
    <w:rsid w:val="60914976"/>
    <w:rsid w:val="61932B55"/>
    <w:rsid w:val="626F653F"/>
    <w:rsid w:val="64942DA2"/>
    <w:rsid w:val="64C96613"/>
    <w:rsid w:val="657D6663"/>
    <w:rsid w:val="657E4776"/>
    <w:rsid w:val="660A73BF"/>
    <w:rsid w:val="667E2026"/>
    <w:rsid w:val="67B35CFF"/>
    <w:rsid w:val="67C4064C"/>
    <w:rsid w:val="68441706"/>
    <w:rsid w:val="68654BB8"/>
    <w:rsid w:val="688D068F"/>
    <w:rsid w:val="694C1F68"/>
    <w:rsid w:val="6A350C4E"/>
    <w:rsid w:val="6ACE663F"/>
    <w:rsid w:val="6CFA063C"/>
    <w:rsid w:val="6D996B47"/>
    <w:rsid w:val="70441BEA"/>
    <w:rsid w:val="708F2840"/>
    <w:rsid w:val="70C76B1B"/>
    <w:rsid w:val="71B80BE7"/>
    <w:rsid w:val="73DA1C45"/>
    <w:rsid w:val="75D91695"/>
    <w:rsid w:val="75E22A34"/>
    <w:rsid w:val="77F79321"/>
    <w:rsid w:val="786B536A"/>
    <w:rsid w:val="78E20833"/>
    <w:rsid w:val="792C2BE8"/>
    <w:rsid w:val="79BD4A76"/>
    <w:rsid w:val="7C38583D"/>
    <w:rsid w:val="7D147D66"/>
    <w:rsid w:val="7E1C3DC6"/>
    <w:rsid w:val="7E284851"/>
    <w:rsid w:val="7E5B4877"/>
    <w:rsid w:val="7F9B1DC7"/>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14:ligatures w14:val="standardContextual"/>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99"/>
    <w:pPr>
      <w:spacing w:line="380" w:lineRule="exac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First Indent"/>
    <w:basedOn w:val="4"/>
    <w:qFormat/>
    <w:uiPriority w:val="99"/>
    <w:pPr>
      <w:spacing w:line="240" w:lineRule="auto"/>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null3"/>
    <w:hidden/>
    <w:qFormat/>
    <w:uiPriority w:val="0"/>
    <w:rPr>
      <w:rFonts w:hint="eastAsia" w:asciiTheme="minorHAnsi" w:hAnsiTheme="minorHAnsi" w:eastAsiaTheme="minorEastAsia" w:cstheme="minorBidi"/>
      <w:lang w:val="en-US" w:eastAsia="zh-Hans" w:bidi="ar-SA"/>
    </w:rPr>
  </w:style>
  <w:style w:type="character" w:customStyle="1" w:styleId="13">
    <w:name w:val="font51"/>
    <w:basedOn w:val="10"/>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228</Pages>
  <Words>2255</Words>
  <Characters>2412</Characters>
  <Lines>1341</Lines>
  <Paragraphs>377</Paragraphs>
  <TotalTime>64</TotalTime>
  <ScaleCrop>false</ScaleCrop>
  <LinksUpToDate>false</LinksUpToDate>
  <CharactersWithSpaces>2417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                     YI</cp:lastModifiedBy>
  <cp:lastPrinted>2025-02-21T11:59:00Z</cp:lastPrinted>
  <dcterms:modified xsi:type="dcterms:W3CDTF">2025-02-25T01:30:07Z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1D73FD7A323540788551E8DC38F306B5_13</vt:lpwstr>
  </property>
  <property fmtid="{D5CDD505-2E9C-101B-9397-08002B2CF9AE}" pid="4" name="KSOTemplateDocerSaveRecord">
    <vt:lpwstr>eyJoZGlkIjoiZTNiZmYyNGE0MmYyYjA2MGFmNzI3ZDNlMmExMjFjM2IiLCJ1c2VySWQiOiIyMzYwNTg1NzgifQ==</vt:lpwstr>
  </property>
</Properties>
</file>