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BB26D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70BBFE5B">
      <w:pPr>
        <w:rPr>
          <w:rFonts w:hint="eastAsia" w:ascii="黑体" w:hAnsi="黑体" w:eastAsia="黑体" w:cs="黑体"/>
          <w:sz w:val="32"/>
          <w:szCs w:val="32"/>
        </w:rPr>
      </w:pPr>
    </w:p>
    <w:p w14:paraId="06BA04B2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佐证材料内容说明</w:t>
      </w:r>
    </w:p>
    <w:p w14:paraId="0684E23E">
      <w:pPr>
        <w:jc w:val="center"/>
        <w:rPr>
          <w:rFonts w:hint="default" w:ascii="黑体" w:hAnsi="黑体" w:eastAsia="黑体" w:cs="黑体"/>
          <w:sz w:val="44"/>
          <w:szCs w:val="44"/>
          <w:lang w:val="en-US" w:eastAsia="zh-CN"/>
        </w:rPr>
      </w:pPr>
    </w:p>
    <w:p w14:paraId="500A743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</w:rPr>
        <w:t>拟等同采纳外省食品安全地方标准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基本信息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</w:rPr>
        <w:t>标准文本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实施情况、产业发展简述等（可在申请报告中详细说明或以报告附件形式体现）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7DC5CA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</w:rPr>
        <w:t>证明该食品在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</w:rPr>
        <w:t>省具有一定食用历史或消费习惯的材料，如地方志、文献记载、行业报告、消费数据等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9CAA7F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相关调研分析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评估</w:t>
      </w:r>
      <w:r>
        <w:rPr>
          <w:rFonts w:hint="eastAsia" w:ascii="仿宋_GB2312" w:hAnsi="仿宋_GB2312" w:eastAsia="仿宋_GB2312" w:cs="仿宋_GB2312"/>
          <w:sz w:val="32"/>
          <w:szCs w:val="32"/>
        </w:rPr>
        <w:t>和检验检测数据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如生产经营条件与申请等同采纳的地方标准技术要求的一致性评估，</w:t>
      </w:r>
      <w:r>
        <w:rPr>
          <w:rFonts w:hint="eastAsia" w:ascii="仿宋_GB2312" w:hAnsi="仿宋_GB2312" w:eastAsia="仿宋_GB2312" w:cs="仿宋_GB2312"/>
          <w:sz w:val="32"/>
          <w:szCs w:val="32"/>
        </w:rPr>
        <w:t>本省地方特色食品与外省地方标准中指标的一致性对比，以及实质等同等相关研究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74D5B2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四、涉及地方特色食品原料类，还应提供权威机构提供的鉴定报告，如种属同源报告等。不涉及地方特色食品原料类，不需要提供该项材料。</w:t>
      </w:r>
    </w:p>
    <w:p w14:paraId="29EFB1E5">
      <w:pPr>
        <w:ind w:left="0" w:leftChars="0"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五、其他</w:t>
      </w:r>
      <w:r>
        <w:rPr>
          <w:rFonts w:hint="eastAsia" w:ascii="仿宋_GB2312" w:hAnsi="仿宋_GB2312" w:eastAsia="仿宋_GB2312" w:cs="仿宋_GB2312"/>
          <w:sz w:val="32"/>
          <w:szCs w:val="32"/>
        </w:rPr>
        <w:t>能够支撑等同采纳合法性、科学性、必要性和适用性的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如政策文件、验证资料等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若标准涉及个案特例或特殊情况，应按省卫健委的具体要求提供相应材料。不涉及个案特例或特殊情况的，除申请单位自愿提交的材料外，该项不需要提供额外材料。</w:t>
      </w:r>
    </w:p>
    <w:p w14:paraId="0E616E27">
      <w:pPr>
        <w:ind w:left="0" w:leftChars="0"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6FF362B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1F04914C">
      <w:pPr>
        <w:ind w:firstLine="660"/>
        <w:jc w:val="center"/>
        <w:rPr>
          <w:rFonts w:hint="eastAsia" w:eastAsia="黑体"/>
          <w:sz w:val="36"/>
          <w:szCs w:val="36"/>
          <w:lang w:val="en-US" w:eastAsia="zh-CN"/>
        </w:rPr>
      </w:pPr>
    </w:p>
    <w:p w14:paraId="3B1086AB">
      <w:pPr>
        <w:ind w:firstLine="660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中止等同采纳程序告知</w:t>
      </w:r>
      <w:r>
        <w:rPr>
          <w:rFonts w:hint="eastAsia" w:ascii="黑体" w:hAnsi="黑体" w:eastAsia="黑体" w:cs="黑体"/>
          <w:sz w:val="44"/>
          <w:szCs w:val="44"/>
        </w:rPr>
        <w:t>书（样式）</w:t>
      </w:r>
    </w:p>
    <w:p w14:paraId="588A49BB">
      <w:pPr>
        <w:rPr>
          <w:rFonts w:eastAsia="仿宋_GB2312"/>
          <w:sz w:val="32"/>
          <w:szCs w:val="32"/>
        </w:rPr>
      </w:pPr>
    </w:p>
    <w:p w14:paraId="60C89540">
      <w:p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（申请</w:t>
      </w:r>
      <w:r>
        <w:rPr>
          <w:rFonts w:hint="eastAsia" w:eastAsia="仿宋_GB2312"/>
          <w:sz w:val="32"/>
          <w:szCs w:val="32"/>
          <w:lang w:val="en-US" w:eastAsia="zh-CN"/>
        </w:rPr>
        <w:t>单位名称</w:t>
      </w:r>
      <w:r>
        <w:rPr>
          <w:rFonts w:eastAsia="仿宋_GB2312"/>
          <w:sz w:val="32"/>
          <w:szCs w:val="32"/>
        </w:rPr>
        <w:t>）：</w:t>
      </w:r>
    </w:p>
    <w:p w14:paraId="06A1E354">
      <w:pPr>
        <w:ind w:firstLine="640" w:firstLineChars="200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贵</w:t>
      </w:r>
      <w:r>
        <w:rPr>
          <w:rFonts w:eastAsia="仿宋_GB2312"/>
          <w:sz w:val="32"/>
          <w:szCs w:val="32"/>
        </w:rPr>
        <w:t>单位于      年    月    日向我</w:t>
      </w:r>
      <w:r>
        <w:rPr>
          <w:rFonts w:hint="eastAsia" w:eastAsia="仿宋_GB2312"/>
          <w:sz w:val="32"/>
          <w:szCs w:val="32"/>
          <w:lang w:val="en-US" w:eastAsia="zh-CN"/>
        </w:rPr>
        <w:t>委</w:t>
      </w:r>
      <w:r>
        <w:rPr>
          <w:rFonts w:eastAsia="仿宋_GB2312"/>
          <w:sz w:val="32"/>
          <w:szCs w:val="32"/>
        </w:rPr>
        <w:t>申请</w:t>
      </w:r>
      <w:r>
        <w:rPr>
          <w:rFonts w:hint="eastAsia" w:eastAsia="仿宋_GB2312"/>
          <w:sz w:val="32"/>
          <w:szCs w:val="32"/>
          <w:lang w:eastAsia="zh-CN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标准编号及名称）在我省等同采纳</w:t>
      </w:r>
      <w:r>
        <w:rPr>
          <w:rFonts w:eastAsia="仿宋_GB2312"/>
          <w:sz w:val="32"/>
          <w:szCs w:val="32"/>
        </w:rPr>
        <w:t>。</w:t>
      </w:r>
      <w:r>
        <w:rPr>
          <w:rFonts w:hint="eastAsia" w:eastAsia="仿宋_GB2312"/>
          <w:sz w:val="32"/>
          <w:szCs w:val="32"/>
          <w:lang w:val="en-US" w:eastAsia="zh-CN"/>
        </w:rPr>
        <w:t>目前出现（具体原因或不可抗力因素）情况</w:t>
      </w:r>
      <w:r>
        <w:rPr>
          <w:rFonts w:eastAsia="仿宋_GB2312"/>
          <w:sz w:val="32"/>
          <w:szCs w:val="32"/>
        </w:rPr>
        <w:t>，依据《</w:t>
      </w:r>
      <w:r>
        <w:rPr>
          <w:rFonts w:hint="eastAsia" w:eastAsia="仿宋_GB2312"/>
          <w:sz w:val="32"/>
          <w:szCs w:val="32"/>
        </w:rPr>
        <w:t>福建省等同采纳外省食品安全地方标准管理办法</w:t>
      </w:r>
      <w:r>
        <w:rPr>
          <w:rFonts w:eastAsia="仿宋_GB2312"/>
          <w:sz w:val="32"/>
          <w:szCs w:val="32"/>
        </w:rPr>
        <w:t>》第</w:t>
      </w:r>
      <w:r>
        <w:rPr>
          <w:rFonts w:hint="eastAsia" w:eastAsia="仿宋_GB2312"/>
          <w:sz w:val="32"/>
          <w:szCs w:val="32"/>
          <w:lang w:val="en-US" w:eastAsia="zh-CN"/>
        </w:rPr>
        <w:t>五</w:t>
      </w:r>
      <w:r>
        <w:rPr>
          <w:rFonts w:eastAsia="仿宋_GB2312"/>
          <w:sz w:val="32"/>
          <w:szCs w:val="32"/>
        </w:rPr>
        <w:t>条第</w:t>
      </w:r>
      <w:r>
        <w:rPr>
          <w:rFonts w:hint="eastAsia" w:eastAsia="仿宋_GB2312"/>
          <w:sz w:val="32"/>
          <w:szCs w:val="32"/>
          <w:lang w:eastAsia="zh-CN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五）项</w:t>
      </w:r>
      <w:r>
        <w:rPr>
          <w:rFonts w:eastAsia="仿宋_GB2312"/>
          <w:sz w:val="32"/>
          <w:szCs w:val="32"/>
        </w:rPr>
        <w:t>之规定，决定</w:t>
      </w:r>
      <w:r>
        <w:rPr>
          <w:rFonts w:hint="eastAsia" w:eastAsia="仿宋_GB2312"/>
          <w:sz w:val="32"/>
          <w:szCs w:val="32"/>
          <w:lang w:val="en-US" w:eastAsia="zh-CN"/>
        </w:rPr>
        <w:t>中止等同采纳程序至</w:t>
      </w:r>
      <w:r>
        <w:rPr>
          <w:rFonts w:hint="eastAsia" w:eastAsia="仿宋_GB2312"/>
          <w:sz w:val="32"/>
          <w:szCs w:val="32"/>
          <w:lang w:eastAsia="zh-CN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可写“具体时间”，也可写“具体原因解决之日”、“具体不可抗力因素解除之日”等内容）。</w:t>
      </w:r>
    </w:p>
    <w:p w14:paraId="50AF0CB2">
      <w:pPr>
        <w:ind w:firstLine="640" w:firstLineChars="200"/>
        <w:rPr>
          <w:rFonts w:eastAsia="仿宋_GB2312"/>
          <w:sz w:val="32"/>
          <w:szCs w:val="32"/>
        </w:rPr>
      </w:pPr>
    </w:p>
    <w:p w14:paraId="1C703B32">
      <w:pPr>
        <w:jc w:val="both"/>
        <w:rPr>
          <w:rFonts w:eastAsia="仿宋_GB2312"/>
          <w:sz w:val="32"/>
          <w:szCs w:val="32"/>
        </w:rPr>
      </w:pPr>
    </w:p>
    <w:p w14:paraId="07F404F7">
      <w:pPr>
        <w:jc w:val="both"/>
        <w:rPr>
          <w:rFonts w:eastAsia="仿宋_GB2312"/>
          <w:sz w:val="32"/>
          <w:szCs w:val="32"/>
        </w:rPr>
      </w:pPr>
    </w:p>
    <w:p w14:paraId="22F9FF97">
      <w:pPr>
        <w:jc w:val="both"/>
        <w:rPr>
          <w:rFonts w:eastAsia="仿宋_GB2312"/>
          <w:sz w:val="32"/>
          <w:szCs w:val="32"/>
        </w:rPr>
      </w:pPr>
    </w:p>
    <w:p w14:paraId="7B1A82E1">
      <w:pPr>
        <w:jc w:val="both"/>
        <w:rPr>
          <w:rFonts w:eastAsia="仿宋_GB2312"/>
          <w:sz w:val="32"/>
          <w:szCs w:val="32"/>
        </w:rPr>
      </w:pPr>
    </w:p>
    <w:p w14:paraId="13E96657">
      <w:pPr>
        <w:ind w:firstLine="640" w:firstLineChars="200"/>
        <w:jc w:val="right"/>
        <w:rPr>
          <w:rFonts w:eastAsia="仿宋_GB2312"/>
          <w:sz w:val="32"/>
          <w:szCs w:val="32"/>
        </w:rPr>
      </w:pPr>
    </w:p>
    <w:p w14:paraId="6CF965A8">
      <w:pPr>
        <w:ind w:firstLine="5760" w:firstLineChars="1800"/>
        <w:jc w:val="both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（盖章）</w:t>
      </w:r>
    </w:p>
    <w:p w14:paraId="0D94C618">
      <w:pPr>
        <w:ind w:firstLine="640" w:firstLineChars="200"/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                   </w:t>
      </w:r>
      <w:bookmarkStart w:id="0" w:name="_GoBack"/>
      <w:bookmarkEnd w:id="0"/>
      <w:r>
        <w:rPr>
          <w:rFonts w:hint="eastAsia" w:eastAsia="仿宋_GB2312"/>
          <w:sz w:val="32"/>
          <w:szCs w:val="32"/>
          <w:lang w:val="en-US" w:eastAsia="zh-CN"/>
        </w:rPr>
        <w:t xml:space="preserve">    </w:t>
      </w:r>
      <w:r>
        <w:rPr>
          <w:rFonts w:eastAsia="仿宋_GB2312"/>
          <w:sz w:val="32"/>
          <w:szCs w:val="32"/>
        </w:rPr>
        <w:t xml:space="preserve">年      月  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</w:t>
      </w:r>
      <w:r>
        <w:rPr>
          <w:rFonts w:eastAsia="仿宋_GB2312"/>
          <w:sz w:val="32"/>
          <w:szCs w:val="32"/>
        </w:rPr>
        <w:t xml:space="preserve"> 日</w:t>
      </w:r>
    </w:p>
    <w:p w14:paraId="1953CC3A">
      <w:pPr>
        <w:ind w:firstLine="640" w:firstLineChars="200"/>
        <w:jc w:val="center"/>
        <w:rPr>
          <w:rFonts w:eastAsia="仿宋_GB2312"/>
          <w:sz w:val="32"/>
          <w:szCs w:val="32"/>
        </w:rPr>
      </w:pPr>
    </w:p>
    <w:p w14:paraId="2A2DC191">
      <w:pPr>
        <w:ind w:firstLine="640" w:firstLineChars="200"/>
        <w:jc w:val="center"/>
        <w:rPr>
          <w:rFonts w:eastAsia="仿宋_GB2312"/>
          <w:sz w:val="32"/>
          <w:szCs w:val="32"/>
        </w:rPr>
      </w:pPr>
    </w:p>
    <w:p w14:paraId="073A7876">
      <w:pPr>
        <w:rPr>
          <w:rFonts w:eastAsia="仿宋_GB2312"/>
          <w:sz w:val="32"/>
          <w:szCs w:val="32"/>
        </w:rPr>
      </w:pPr>
    </w:p>
    <w:p w14:paraId="57471164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286A8E14">
      <w:pPr>
        <w:ind w:firstLine="640" w:firstLineChars="200"/>
        <w:jc w:val="center"/>
        <w:rPr>
          <w:rFonts w:eastAsia="仿宋_GB2312"/>
          <w:sz w:val="32"/>
          <w:szCs w:val="32"/>
        </w:rPr>
      </w:pPr>
    </w:p>
    <w:p w14:paraId="33EE244C">
      <w:pPr>
        <w:ind w:firstLine="660"/>
        <w:jc w:val="center"/>
        <w:rPr>
          <w:rFonts w:eastAsia="仿宋_GB2312"/>
          <w:sz w:val="32"/>
          <w:szCs w:val="32"/>
        </w:rPr>
      </w:pPr>
      <w:r>
        <w:rPr>
          <w:rFonts w:hint="eastAsia" w:eastAsia="黑体"/>
          <w:sz w:val="44"/>
          <w:szCs w:val="44"/>
          <w:lang w:val="en-US" w:eastAsia="zh-CN"/>
        </w:rPr>
        <w:t>终止等同采纳程序告知</w:t>
      </w:r>
      <w:r>
        <w:rPr>
          <w:rFonts w:eastAsia="黑体"/>
          <w:sz w:val="44"/>
          <w:szCs w:val="44"/>
        </w:rPr>
        <w:t>书</w:t>
      </w:r>
      <w:r>
        <w:rPr>
          <w:rFonts w:hint="eastAsia" w:ascii="黑体" w:hAnsi="黑体" w:eastAsia="黑体" w:cs="黑体"/>
          <w:sz w:val="44"/>
          <w:szCs w:val="44"/>
        </w:rPr>
        <w:t>（样式）</w:t>
      </w:r>
    </w:p>
    <w:p w14:paraId="72B1FB34">
      <w:pPr>
        <w:rPr>
          <w:rFonts w:eastAsia="仿宋_GB2312"/>
          <w:sz w:val="32"/>
          <w:szCs w:val="32"/>
        </w:rPr>
      </w:pPr>
    </w:p>
    <w:p w14:paraId="71C1566E">
      <w:p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（申请</w:t>
      </w:r>
      <w:r>
        <w:rPr>
          <w:rFonts w:hint="eastAsia" w:eastAsia="仿宋_GB2312"/>
          <w:sz w:val="32"/>
          <w:szCs w:val="32"/>
          <w:lang w:val="en-US" w:eastAsia="zh-CN"/>
        </w:rPr>
        <w:t>单位名称</w:t>
      </w:r>
      <w:r>
        <w:rPr>
          <w:rFonts w:eastAsia="仿宋_GB2312"/>
          <w:sz w:val="32"/>
          <w:szCs w:val="32"/>
        </w:rPr>
        <w:t>）：</w:t>
      </w:r>
    </w:p>
    <w:p w14:paraId="19D79872"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贵</w:t>
      </w:r>
      <w:r>
        <w:rPr>
          <w:rFonts w:eastAsia="仿宋_GB2312"/>
          <w:sz w:val="32"/>
          <w:szCs w:val="32"/>
        </w:rPr>
        <w:t>单位于      年    月    日向我</w:t>
      </w:r>
      <w:r>
        <w:rPr>
          <w:rFonts w:hint="eastAsia" w:eastAsia="仿宋_GB2312"/>
          <w:sz w:val="32"/>
          <w:szCs w:val="32"/>
          <w:lang w:val="en-US" w:eastAsia="zh-CN"/>
        </w:rPr>
        <w:t>委</w:t>
      </w:r>
      <w:r>
        <w:rPr>
          <w:rFonts w:eastAsia="仿宋_GB2312"/>
          <w:sz w:val="32"/>
          <w:szCs w:val="32"/>
        </w:rPr>
        <w:t>申请</w:t>
      </w:r>
      <w:r>
        <w:rPr>
          <w:rFonts w:hint="eastAsia" w:eastAsia="仿宋_GB2312"/>
          <w:sz w:val="32"/>
          <w:szCs w:val="32"/>
          <w:lang w:eastAsia="zh-CN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标准编号及名称）在我省等同采纳</w:t>
      </w:r>
      <w:r>
        <w:rPr>
          <w:rFonts w:eastAsia="仿宋_GB2312"/>
          <w:sz w:val="32"/>
          <w:szCs w:val="32"/>
        </w:rPr>
        <w:t>。经</w:t>
      </w:r>
      <w:r>
        <w:rPr>
          <w:rFonts w:hint="eastAsia" w:eastAsia="仿宋_GB2312"/>
          <w:sz w:val="32"/>
          <w:szCs w:val="32"/>
          <w:lang w:eastAsia="zh-CN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具体环节名称）</w:t>
      </w:r>
      <w:r>
        <w:rPr>
          <w:rFonts w:eastAsia="仿宋_GB2312"/>
          <w:sz w:val="32"/>
          <w:szCs w:val="32"/>
        </w:rPr>
        <w:t>审查</w:t>
      </w:r>
      <w:r>
        <w:rPr>
          <w:rFonts w:hint="eastAsia" w:eastAsia="仿宋_GB2312"/>
          <w:sz w:val="32"/>
          <w:szCs w:val="32"/>
          <w:lang w:val="en-US" w:eastAsia="zh-CN"/>
        </w:rPr>
        <w:t>/审议</w:t>
      </w:r>
      <w:r>
        <w:rPr>
          <w:rFonts w:eastAsia="仿宋_GB2312"/>
          <w:sz w:val="32"/>
          <w:szCs w:val="32"/>
        </w:rPr>
        <w:t>，不符合</w:t>
      </w:r>
      <w:r>
        <w:rPr>
          <w:rFonts w:hint="eastAsia" w:eastAsia="仿宋_GB2312"/>
          <w:sz w:val="32"/>
          <w:szCs w:val="32"/>
          <w:lang w:val="en-US" w:eastAsia="zh-CN"/>
        </w:rPr>
        <w:t>相关要求</w:t>
      </w:r>
      <w:r>
        <w:rPr>
          <w:rFonts w:eastAsia="仿宋_GB2312"/>
          <w:sz w:val="32"/>
          <w:szCs w:val="32"/>
        </w:rPr>
        <w:t>，依据《</w:t>
      </w:r>
      <w:r>
        <w:rPr>
          <w:rFonts w:hint="eastAsia" w:eastAsia="仿宋_GB2312"/>
          <w:sz w:val="32"/>
          <w:szCs w:val="32"/>
        </w:rPr>
        <w:t>福建省等同采纳外省食品安全地方标准管理办法</w:t>
      </w:r>
      <w:r>
        <w:rPr>
          <w:rFonts w:eastAsia="仿宋_GB2312"/>
          <w:sz w:val="32"/>
          <w:szCs w:val="32"/>
        </w:rPr>
        <w:t>》第</w:t>
      </w:r>
      <w:r>
        <w:rPr>
          <w:rFonts w:hint="eastAsia" w:eastAsia="仿宋_GB2312"/>
          <w:sz w:val="32"/>
          <w:szCs w:val="32"/>
          <w:lang w:val="en-US" w:eastAsia="zh-CN"/>
        </w:rPr>
        <w:t>五</w:t>
      </w:r>
      <w:r>
        <w:rPr>
          <w:rFonts w:eastAsia="仿宋_GB2312"/>
          <w:sz w:val="32"/>
          <w:szCs w:val="32"/>
        </w:rPr>
        <w:t>条第</w:t>
      </w:r>
      <w:r>
        <w:rPr>
          <w:rFonts w:hint="eastAsia" w:eastAsia="仿宋_GB2312"/>
          <w:sz w:val="32"/>
          <w:szCs w:val="32"/>
          <w:lang w:eastAsia="zh-CN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五）项</w:t>
      </w:r>
      <w:r>
        <w:rPr>
          <w:rFonts w:eastAsia="仿宋_GB2312"/>
          <w:sz w:val="32"/>
          <w:szCs w:val="32"/>
        </w:rPr>
        <w:t>之规定，决定</w:t>
      </w:r>
      <w:r>
        <w:rPr>
          <w:rFonts w:hint="eastAsia" w:eastAsia="仿宋_GB2312"/>
          <w:sz w:val="32"/>
          <w:szCs w:val="32"/>
          <w:lang w:val="en-US" w:eastAsia="zh-CN"/>
        </w:rPr>
        <w:t>终止等同采纳程序</w:t>
      </w:r>
      <w:r>
        <w:rPr>
          <w:rFonts w:eastAsia="仿宋_GB2312"/>
          <w:sz w:val="32"/>
          <w:szCs w:val="32"/>
        </w:rPr>
        <w:t>。具体</w:t>
      </w:r>
      <w:r>
        <w:rPr>
          <w:rFonts w:hint="eastAsia" w:eastAsia="仿宋_GB2312"/>
          <w:sz w:val="32"/>
          <w:szCs w:val="32"/>
          <w:lang w:val="en-US" w:eastAsia="zh-CN"/>
        </w:rPr>
        <w:t>原因如下</w:t>
      </w:r>
      <w:r>
        <w:rPr>
          <w:rFonts w:eastAsia="仿宋_GB2312"/>
          <w:sz w:val="32"/>
          <w:szCs w:val="32"/>
        </w:rPr>
        <w:t>：</w:t>
      </w:r>
    </w:p>
    <w:p w14:paraId="4270CDF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</w:p>
    <w:p w14:paraId="5E09E7B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</w:p>
    <w:p w14:paraId="162DDE1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</w:p>
    <w:p w14:paraId="08DD24FE">
      <w:pPr>
        <w:ind w:firstLine="640" w:firstLineChars="200"/>
        <w:rPr>
          <w:rFonts w:eastAsia="仿宋_GB2312"/>
          <w:sz w:val="32"/>
          <w:szCs w:val="32"/>
        </w:rPr>
      </w:pPr>
    </w:p>
    <w:p w14:paraId="67432F6D">
      <w:pPr>
        <w:jc w:val="both"/>
        <w:rPr>
          <w:rFonts w:eastAsia="仿宋_GB2312"/>
          <w:sz w:val="32"/>
          <w:szCs w:val="32"/>
        </w:rPr>
      </w:pPr>
    </w:p>
    <w:p w14:paraId="01CD5ECE">
      <w:pPr>
        <w:ind w:firstLine="640" w:firstLineChars="200"/>
        <w:jc w:val="right"/>
        <w:rPr>
          <w:rFonts w:eastAsia="仿宋_GB2312"/>
          <w:sz w:val="32"/>
          <w:szCs w:val="32"/>
        </w:rPr>
      </w:pPr>
    </w:p>
    <w:p w14:paraId="463EEF97">
      <w:pPr>
        <w:ind w:firstLine="5760" w:firstLineChars="1800"/>
        <w:jc w:val="both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（盖章）</w:t>
      </w:r>
    </w:p>
    <w:p w14:paraId="5543CB92"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                      </w:t>
      </w:r>
      <w:r>
        <w:rPr>
          <w:rFonts w:eastAsia="仿宋_GB2312"/>
          <w:sz w:val="32"/>
          <w:szCs w:val="32"/>
        </w:rPr>
        <w:t xml:space="preserve">年      月  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</w:t>
      </w:r>
      <w:r>
        <w:rPr>
          <w:rFonts w:eastAsia="仿宋_GB2312"/>
          <w:sz w:val="32"/>
          <w:szCs w:val="32"/>
        </w:rPr>
        <w:t xml:space="preserve"> 日</w:t>
      </w:r>
    </w:p>
    <w:p w14:paraId="6E4488D2">
      <w:pPr>
        <w:ind w:firstLine="640" w:firstLineChars="200"/>
        <w:jc w:val="center"/>
        <w:rPr>
          <w:rFonts w:hint="eastAsia" w:eastAsia="仿宋_GB2312"/>
          <w:sz w:val="32"/>
          <w:szCs w:val="32"/>
          <w:lang w:val="en-US" w:eastAsia="zh-CN"/>
        </w:rPr>
      </w:pPr>
    </w:p>
    <w:p w14:paraId="460AE1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687D11"/>
    <w:rsid w:val="336F2CF7"/>
    <w:rsid w:val="34D03DD7"/>
    <w:rsid w:val="4D687D11"/>
    <w:rsid w:val="7CB2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707</Words>
  <Characters>710</Characters>
  <Lines>0</Lines>
  <Paragraphs>0</Paragraphs>
  <TotalTime>0</TotalTime>
  <ScaleCrop>false</ScaleCrop>
  <LinksUpToDate>false</LinksUpToDate>
  <CharactersWithSpaces>825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2026-08-17T00:20:00Z</dcterms:created>
  <dc:creator>郑曦</dc:creator>
  <cp:lastModifiedBy>郑曦</cp:lastModifiedBy>
  <dcterms:modified xsi:type="dcterms:W3CDTF">2026-09-16T09:17:15Z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1890BDEDE7D949B7B2DAD0F51305118E_11</vt:lpwstr>
  </property>
  <property fmtid="{D5CDD505-2E9C-101B-9397-08002B2CF9AE}" pid="4" name="KSOTemplateDocerSaveRecord">
    <vt:lpwstr>eyJoZGlkIjoiNTFmNTRjYmUxYWY3ZmYzN2Q2NjYzNGU3ZjRjNDMzNTQiLCJ1c2VySWQiOiIxNzE0MTI3MTQ0In0=</vt:lpwstr>
  </property>
</Properties>
</file>