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u w:val="none" w:color="auto"/>
          <w:lang w:val="en-US" w:eastAsia="zh-CN"/>
        </w:rPr>
        <w:t>“我最喜爱的妈妈小屋”寻找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u w:val="none" w:color="auto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u w:val="none" w:color="auto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-10"/>
          <w:sz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4021"/>
        <w:gridCol w:w="1531"/>
        <w:gridCol w:w="926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  <w:t>区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  <w:t>推荐名额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  <w:t>寻找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eastAsia="zh-CN"/>
              </w:rPr>
              <w:t>计划数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公共场所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机关企事业单位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福州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7(其中医疗机构不超过2个)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厦门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8(其中医疗机构不超过2个)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漳州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4(其中医疗机构不超过2个)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泉州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8(其中医疗机构不超过3个)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三明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4(其中医疗机构不超过2个)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莆田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3(其中医疗机构不超过1个)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南平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4(其中医疗机构不超过1个)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龙岩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4(其中医疗机构不超过2个)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宁德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市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3（其中医疗机构不超过1个）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平潭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1（其中医疗机构不超过1个）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省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级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2（其中医疗机构不超过1个）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eastAsia="zh-CN"/>
              </w:rPr>
              <w:t>合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u w:val="none" w:color="auto"/>
              </w:rPr>
              <w:t>计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27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75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 w:color="auto"/>
                <w:lang w:val="en-US" w:eastAsia="zh-CN"/>
              </w:rPr>
              <w:t>40</w:t>
            </w:r>
          </w:p>
        </w:tc>
      </w:tr>
    </w:tbl>
    <w:p/>
    <w:sectPr>
      <w:pgSz w:w="11906" w:h="16838"/>
      <w:pgMar w:top="2041" w:right="1531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5B62"/>
    <w:rsid w:val="7EC4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2020-06-01T02:47:05Z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